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416B" w:rsidRDefault="005E201C" w:rsidP="00F90760">
      <w:pPr>
        <w:autoSpaceDE w:val="0"/>
        <w:autoSpaceDN w:val="0"/>
        <w:adjustRightInd w:val="0"/>
        <w:spacing w:line="360" w:lineRule="auto"/>
      </w:pPr>
      <w:r>
        <w:t xml:space="preserve">  </w:t>
      </w:r>
    </w:p>
    <w:p w:rsidR="006D416B" w:rsidRDefault="006D416B" w:rsidP="00F90760">
      <w:pPr>
        <w:autoSpaceDE w:val="0"/>
        <w:autoSpaceDN w:val="0"/>
        <w:adjustRightInd w:val="0"/>
        <w:spacing w:line="360" w:lineRule="auto"/>
        <w:jc w:val="center"/>
      </w:pPr>
    </w:p>
    <w:p w:rsidR="006D416B" w:rsidRDefault="006D416B" w:rsidP="00F90760">
      <w:pPr>
        <w:autoSpaceDE w:val="0"/>
        <w:autoSpaceDN w:val="0"/>
        <w:adjustRightInd w:val="0"/>
        <w:spacing w:line="360" w:lineRule="auto"/>
        <w:jc w:val="center"/>
      </w:pPr>
    </w:p>
    <w:p w:rsidR="006D416B" w:rsidRDefault="006D416B" w:rsidP="00F90760">
      <w:pPr>
        <w:spacing w:line="360" w:lineRule="auto"/>
      </w:pPr>
    </w:p>
    <w:p w:rsidR="006D416B" w:rsidRDefault="00BE7EC2" w:rsidP="00F90760">
      <w:pPr>
        <w:pStyle w:val="ProtocolTitle"/>
        <w:spacing w:line="360" w:lineRule="auto"/>
        <w:rPr>
          <w:b w:val="0"/>
          <w:color w:val="C0C0C0"/>
          <w:sz w:val="72"/>
          <w:szCs w:val="72"/>
        </w:rPr>
      </w:pPr>
      <w:r>
        <w:rPr>
          <w:b w:val="0"/>
          <w:noProof/>
          <w:color w:val="C0C0C0"/>
          <w:sz w:val="72"/>
          <w:szCs w:val="72"/>
        </w:rPr>
        <mc:AlternateContent>
          <mc:Choice Requires="wps">
            <w:drawing>
              <wp:anchor distT="0" distB="0" distL="114300" distR="114300" simplePos="0" relativeHeight="251663360" behindDoc="0" locked="0" layoutInCell="1" allowOverlap="1">
                <wp:simplePos x="0" y="0"/>
                <wp:positionH relativeFrom="column">
                  <wp:posOffset>1872615</wp:posOffset>
                </wp:positionH>
                <wp:positionV relativeFrom="page">
                  <wp:posOffset>2173605</wp:posOffset>
                </wp:positionV>
                <wp:extent cx="4023360" cy="914400"/>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336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2F5D" w:rsidRDefault="00282F5D" w:rsidP="000C10C2">
                            <w:pPr>
                              <w:pStyle w:val="Heading4"/>
                              <w:numPr>
                                <w:ilvl w:val="0"/>
                                <w:numId w:val="0"/>
                              </w:numPr>
                              <w:spacing w:after="40"/>
                              <w:ind w:left="90"/>
                              <w:rPr>
                                <w:b w:val="0"/>
                              </w:rPr>
                            </w:pPr>
                            <w:r>
                              <w:rPr>
                                <w:b w:val="0"/>
                              </w:rPr>
                              <w:t>California Environmental Protection Agency</w:t>
                            </w:r>
                          </w:p>
                          <w:p w:rsidR="00282F5D" w:rsidRPr="00345A2C" w:rsidRDefault="00282F5D" w:rsidP="000C10C2">
                            <w:pPr>
                              <w:pStyle w:val="Heading5"/>
                              <w:numPr>
                                <w:ilvl w:val="0"/>
                                <w:numId w:val="0"/>
                              </w:numPr>
                              <w:rPr>
                                <w:b/>
                                <w:sz w:val="36"/>
                              </w:rPr>
                            </w:pPr>
                            <w:r>
                              <w:rPr>
                                <w:sz w:val="44"/>
                              </w:rPr>
                              <w:t xml:space="preserve"> </w:t>
                            </w:r>
                            <w:r w:rsidRPr="00345A2C">
                              <w:rPr>
                                <w:b/>
                                <w:sz w:val="36"/>
                              </w:rPr>
                              <w:t>AIR RESOURCES BOARD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147.45pt;margin-top:171.15pt;width:316.8pt;height:1in;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6AUtAIAALsFAAAOAAAAZHJzL2Uyb0RvYy54bWysVNlunDAUfa/Uf7D8TljiWUBhomQYqkrp&#10;IiX9AA+YwSrY1PYMpFH/vddm1uSlassDsn2vz13O8b25HdoG7ZjSXIoUh1cBRkwUsuRik+JvT7k3&#10;x0gbKkraSMFS/Mw0vl28f3fTdwmLZC2bkikEIEInfZfi2pgu8X1d1Kyl+kp2TICxkqqlBrZq45eK&#10;9oDeNn4UBFO/l6rslCyY1nCajUa8cPhVxQrzpao0M6hJMeRm3F+5/9r+/cUNTTaKdjUv9mnQv8ii&#10;pVxA0CNURg1FW8XfQLW8UFLLylwVsvVlVfGCuRqgmjB4Vc1jTTvmaoHm6O7YJv3/YIvPu68K8RK4&#10;IxgJ2gJHT2ww6F4OCI6gP32nE3B77MDRDHAOvq5W3T3I4rtGQi5rKjbsTinZ14yWkF9ob/pnV0cc&#10;bUHW/SdZQhy6NdIBDZVqbfOgHQjQgafnIzc2lwIOSRBdX0/BVIAtDgkJHHk+TQ63O6XNByZbZBcp&#10;VsC9Q6e7B21sNjQ5uNhgQua8aRz/jbg4AMfxBGLDVWuzWTg6X+IgXs1Xc+KRaLrySJBl3l2+JN40&#10;D2eT7DpbLrPwl40bkqTmZcmEDXOQVkj+jLq9yEdRHMWlZcNLC2dT0mqzXjYK7ShIO3ef6zlYTm7+&#10;ZRquCVDLq5LCiAT3Uezl0/nMIzmZePEsmHtBGN/H04DEJMsvS3rggv17SagHJifRZBTTKelXtQXu&#10;e1sbTVpuYHg0vE3x/OhEEyvBlSgdtYbyZlyftcKmf2oF0H0g2gnWanRUqxnWA6BYFa9l+QzSVRKU&#10;BSKEiQeLWqqfGPUwPVKsf2ypYhg1HwXI3wkUxo3bkMksgjvq3LI+t1BRAFSKDUbjcmnGEbXtFN/U&#10;EGl8cELewZOpuFPzKav9Q4MJ4YraTzM7gs73zus0cxe/AQAA//8DAFBLAwQUAAYACAAAACEABNRE&#10;3eAAAAALAQAADwAAAGRycy9kb3ducmV2LnhtbEyPy07DMBBF90j8gzVI7KhNklZJyKRCILYgykNi&#10;58bTJCIeR7HbhL/HrOhydI/uPVNtFzuIE02+d4xwu1IgiBtnem4R3t+ebnIQPmg2enBMCD/kYVtf&#10;XlS6NG7mVzrtQitiCftSI3QhjKWUvunIar9yI3HMDm6yOsRzaqWZ9BzL7SATpTbS6p7jQqdHeuio&#10;+d4dLcLH8+HrM1Mv7aNdj7NblGRbSMTrq+X+DkSgJfzD8Kcf1aGOTnt3ZOPFgJAUWRFRhDRLUhCR&#10;KJJ8DWKPkOWbFGRdyfMf6l8AAAD//wMAUEsBAi0AFAAGAAgAAAAhALaDOJL+AAAA4QEAABMAAAAA&#10;AAAAAAAAAAAAAAAAAFtDb250ZW50X1R5cGVzXS54bWxQSwECLQAUAAYACAAAACEAOP0h/9YAAACU&#10;AQAACwAAAAAAAAAAAAAAAAAvAQAAX3JlbHMvLnJlbHNQSwECLQAUAAYACAAAACEAOWOgFLQCAAC7&#10;BQAADgAAAAAAAAAAAAAAAAAuAgAAZHJzL2Uyb0RvYy54bWxQSwECLQAUAAYACAAAACEABNRE3eAA&#10;AAALAQAADwAAAAAAAAAAAAAAAAAOBQAAZHJzL2Rvd25yZXYueG1sUEsFBgAAAAAEAAQA8wAAABsG&#10;AAAAAA==&#10;" filled="f" stroked="f">
                <v:textbox>
                  <w:txbxContent>
                    <w:p w:rsidR="00282F5D" w:rsidRDefault="00282F5D" w:rsidP="000C10C2">
                      <w:pPr>
                        <w:pStyle w:val="Heading4"/>
                        <w:numPr>
                          <w:ilvl w:val="0"/>
                          <w:numId w:val="0"/>
                        </w:numPr>
                        <w:spacing w:after="40"/>
                        <w:ind w:left="90"/>
                        <w:rPr>
                          <w:b w:val="0"/>
                        </w:rPr>
                      </w:pPr>
                      <w:r>
                        <w:rPr>
                          <w:b w:val="0"/>
                        </w:rPr>
                        <w:t>California Environmental Protection Agency</w:t>
                      </w:r>
                    </w:p>
                    <w:p w:rsidR="00282F5D" w:rsidRPr="00345A2C" w:rsidRDefault="00282F5D" w:rsidP="000C10C2">
                      <w:pPr>
                        <w:pStyle w:val="Heading5"/>
                        <w:numPr>
                          <w:ilvl w:val="0"/>
                          <w:numId w:val="0"/>
                        </w:numPr>
                        <w:rPr>
                          <w:b/>
                          <w:sz w:val="36"/>
                        </w:rPr>
                      </w:pPr>
                      <w:r>
                        <w:rPr>
                          <w:sz w:val="44"/>
                        </w:rPr>
                        <w:t xml:space="preserve"> </w:t>
                      </w:r>
                      <w:r w:rsidRPr="00345A2C">
                        <w:rPr>
                          <w:b/>
                          <w:sz w:val="36"/>
                        </w:rPr>
                        <w:t>AIR RESOURCES BOARD</w:t>
                      </w:r>
                    </w:p>
                  </w:txbxContent>
                </v:textbox>
                <w10:wrap anchory="page"/>
              </v:shape>
            </w:pict>
          </mc:Fallback>
        </mc:AlternateContent>
      </w:r>
      <w:r>
        <w:rPr>
          <w:b w:val="0"/>
          <w:noProof/>
          <w:color w:val="C0C0C0"/>
          <w:sz w:val="72"/>
          <w:szCs w:val="72"/>
        </w:rPr>
        <mc:AlternateContent>
          <mc:Choice Requires="wpg">
            <w:drawing>
              <wp:anchor distT="0" distB="0" distL="114300" distR="114300" simplePos="0" relativeHeight="251659264" behindDoc="0" locked="0" layoutInCell="1" allowOverlap="1">
                <wp:simplePos x="0" y="0"/>
                <wp:positionH relativeFrom="column">
                  <wp:posOffset>457200</wp:posOffset>
                </wp:positionH>
                <wp:positionV relativeFrom="paragraph">
                  <wp:posOffset>398145</wp:posOffset>
                </wp:positionV>
                <wp:extent cx="5440680" cy="640080"/>
                <wp:effectExtent l="0" t="0" r="26670" b="762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40680" cy="640080"/>
                          <a:chOff x="1701" y="2310"/>
                          <a:chExt cx="8568" cy="1008"/>
                        </a:xfrm>
                      </wpg:grpSpPr>
                      <pic:pic xmlns:pic="http://schemas.openxmlformats.org/drawingml/2006/picture">
                        <pic:nvPicPr>
                          <pic:cNvPr id="4" name="Picture 3" descr="arbLogoSlateBlu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701" y="2310"/>
                            <a:ext cx="1868" cy="10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 name="Line 4"/>
                        <wps:cNvCnPr/>
                        <wps:spPr bwMode="auto">
                          <a:xfrm flipV="1">
                            <a:off x="3547" y="2687"/>
                            <a:ext cx="6722" cy="2"/>
                          </a:xfrm>
                          <a:prstGeom prst="line">
                            <a:avLst/>
                          </a:prstGeom>
                          <a:noFill/>
                          <a:ln w="33655">
                            <a:solidFill>
                              <a:srgbClr val="6666CC"/>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36pt;margin-top:31.35pt;width:428.4pt;height:50.4pt;z-index:251659264" coordorigin="1701,2310" coordsize="8568,10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eEEwbMAQAANEKAAAOAAAAZHJzL2Uyb0RvYy54bWzMVl1vqzgQfV9p/wPi&#10;nfIRIICaXLWQVCt1d6vbu/vugAnWBYxsJ2m12v++MzYkaZuq1b0vi5TIn+OZc86Mff3lqWutPRWS&#10;8X5h+1eebdG+5BXrtwv7r29rJ7EtqUhfkZb3dGE/U2l/Wf76y/VhyGjAG95WVFhgpJfZYVjYjVJD&#10;5rqybGhH5BUfaA+TNRcdUdAVW7cS5ADWu9YNPC92D1xUg+AllRJGCzNpL7X9uqal+rOuJVVWu7DB&#10;N6X/hf7f4L+7vCbZVpChYeXoBvkBLzrCejj0aKogilg7wd6Y6lgpuOS1uip55/K6ZiXVMUA0vvcq&#10;mjvBd4OOZZsdtsMRJoD2FU4/bLb8Y/8gLFYBd7bVkw4o0qdaAUJzGLYZrLgTw+PwIEx80Lzn5XcJ&#10;0+7reexvzWJrc/idV2CO7BTX0DzVokMTELT1pBl4PjJAn5RVwmAUhl6cAFElzMWh50FbU1Q2wCNu&#10;8+ceeAqzwcw/zq3G7UkUg95wrw9bcadLMnOu9nX0bXk9sDKD34gotN4g+rHyYJfaCWqPRrpP2eiI&#10;+L4bHCB/IIptWMvUsxYyQIRO9fsHViLU2DmRE07kwCweas1sq6KyBCUTsbnnW/7YEkVv2x3FqKfN&#10;xhTBUDVnVs/zhvRbeiMHSA1D+jQkBD80lFQShxG6l1Z094V7m5YNa9a2SCq2RyDAp1fqvIClUX7B&#10;y11He2VSWVCIAeqIbNggbUtktNtQUKb4rQLKSygjCvQ0CNYrLSgQzb1UeDrKR2fbP0Fy43lpcOvk&#10;kZc7oTdfOTdpOHfm3moeemHi537+L+72w2wnKaBC2mJgo+sw+sb5i6k1FiGTtDr5rT3RJcZoDhzS&#10;2ptcBBkiQuirFOVXwB7WQVsJqsoGmzUAOY7D4uOERv0ENFIiIRU/zK4LaYIgYY75ybtJAkoRUt1R&#10;3lnYAOjBU4012QPUJrZpCXrdcxSAjqXtXwxAEGZkguCcpdRLV8kqCZ0wiFfAUlE4N+s8dOK1P4+K&#10;WZHnhT+x1LCqoj0e8/Mkacx5y6pJtlJsN3krDHlr/Y1VQ56WuSiWkxsTsWgMMTXCS/0g9G6D1FnH&#10;ydwJ12HkpHMvcTw/vU1jL0zDYv0ypHvW058PyTos7DQKIs3SmdMotLPYPP29jY1kHVNwA7esW9jJ&#10;cRHJsBKs+kpTqwhrTfsMCnT/BAXQPRGtJYsiHUsIaBZvErjf5VQioPe5PMPb/dLN+NiQgULIaPZU&#10;JaOpSmpoQ4x2XJD3D2LsvZ8+Vg0p+jdWP6R2vKZmUTg39w3wihYN6ZhI8TwIzG2jL0uAYLriphQZ&#10;s6gFqLTNz2QREjqbxdFHjMbw5fklRuHVMBL3Hon/09Q8VpMzmZlMNfKa5KarPlzoUtdCQ/KGV8+a&#10;Yz0OUoPF+ByBd5PeNr7x8GF23terTi/R5X8A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DBBQABgAI&#10;AAAAIQCAUpb64AAAAAkBAAAPAAAAZHJzL2Rvd25yZXYueG1sTI9BS8NAEIXvgv9hGcGb3SSlaY3Z&#10;lFLUUxFsBfG2zU6T0OxsyG6T9N87nuxxeI8335evJ9uKAXvfOFIQzyIQSKUzDVUKvg5vTysQPmgy&#10;unWECq7oYV3c3+U6M26kTxz2oRI8Qj7TCuoQukxKX9ZotZ+5Domzk+utDnz2lTS9HnnctjKJolRa&#10;3RB/qHWH2xrL8/5iFbyPetzM49dhdz5trz+Hxcf3LkalHh+mzQuIgFP4L8MfPqNDwUxHdyHjRatg&#10;mbBKUJAmSxCcPycrVjlyMZ0vQBa5vDUofgEAAP//AwBQSwMECgAAAAAAAAAhAM2DJVqOIQAAjiEA&#10;ABQAAABkcnMvbWVkaWEvaW1hZ2UxLnBuZ4lQTkcNChoKAAAADUlIRFIAAAEdAAAAmggCAAAAG8oL&#10;+AAAAAFzUkdCAK7OHOkAAAAEZ0FNQQAAsY8L/GEFAAAACXBIWXMAACHVAAAh1QEEnLSdAAAhI0lE&#10;QVR4Xu1dh1dTyffnn12B0IsUARUpKlgouoICiojsKiiK8kVdlU46SUgChN4ChN5BdH+/D8KJLIZk&#10;7rz3kpfkcXLOevbcmTdz7/1MuXNLxP8F89/29t7o6HJv71xLy0RtraOszJabq8vOHlCpOiMj1Rcu&#10;6M/8oqLaU1N1OTn64mJrRYX1778dnz9PWyyuxcX1f//9l8oJvX7xyxflJzoH5ozG+fn5je/fv1Ml&#10;Ih/6CPkMhWUk29v7ZvPCmzeTpaUDaWm6yMizyPkdS2z/R6dS9RYUmGprBzs7Z2ZnV378+OFzPCUl&#10;Yn1d6ccDB6KjIRHzkye2nh4nJOJTHLIiCAJc7e8fDAy4nj8fvHrVEBmpYcOJQE3VJSfrHzywf/ky&#10;ubi4cZ7AsMWtre0YDM7GxtHr140qlX/GJnBqQdpcd/Gi/tGjoa6umZWVTVlByONg5Iurra09MLG8&#10;fCA2VusXLHlWOGyJ2dna16/Hx8Zc3s+Ke3sHFovzxYuRy5fRlS6AYw7tT0dG6vLz9a2tU/Pz8gWY&#10;7HD17duhTue8d8+qUslNNXFz0795M+py+RbnwsLGx49TN270R0YGclEIeYDl5en/+WdyY2NHbjuY&#10;jHC1sLD+8qUjOdmDvUFW+gGo3LnTbzDMHR76vlgvL2/+73+TV64oO5iE58+YGG1Vld3hWOIwPkkE&#10;yMDjCryw2+fLy81RUXLboHyoQmamvq1tfGdn36dsMMexsaXaWntsrHIHkw5g2vx8g1brZFnvfIpM&#10;IEEgcQVtM5lmcViS1XZEHUxCQl9z8/j29gGLJPAwgHPLpUtYQYJsEaGyJYD0mZnqzk6m0wSLyPho&#10;AoYrm22hoCB01CsxUd/SMrm763vvgpzwMqPXzxYUKIdD6fYufVaWsadnmuW9hA853lsFAFezs+tl&#10;ZZaQXLCTkvra2ye/f/f99nUsFbN5Nj9fMWxIiK5r1wyDgy4pkCMjXO3uHjx/bo+ODnFNunpV63As&#10;M8oSh2GjcebaNWMAD06h/mldRYUNBiRGiYhC5r/9SqebS00NcUS5FRRvLI8f2+AdwigkoGt0dHFo&#10;yKn8JOLAzAzrSscossDvV+vr2/fuBbdxgm9FT0nR6PUzoshJ6SS4OCD5fgU3n8REuT9J8cGGrZWu&#10;qsqCA3BwqYUyWoEckBBXBwffnj61simfhDdXOQwgI0MzNubXc4hAtVCaC+SAVLhyubZzcw3+1Wld&#10;XJwGGlxUNHD/vrW2duLZM+vpX13dcHX16O3bprw8c3IyfOH9+kQLt6yPH0fl4xAgUG+U5gG4X5lM&#10;8wkJkpsooKl5eYa6OseXL9NDQ0tra9uHh4eM8oZ+7+8fTk0t43n+9evR0lIL4rL8YPqvrDTju4yD&#10;VMiClwMi71fQ17a2iQsXpLpQRUfrCgtNTU0Om21+f/+biHzHA+Li4lZHx2xlpQ27mXQ7LXxtVld3&#10;RRy50pUMOSAmrvAeWltrk0Ijo6M1paVWRBzCtOgHJmLfGxpabmgYunhRkl03LU07Pb3GMhGsU+3t&#10;M+/eOZWfpBxoa5s9OBDTtiQarhB9WFYmvjE9J0f76dP06qpfH/XcGg+HI6t1saLCrFKJDLD4+L7h&#10;YaYY2NXVnfx85dVYcstWUZFpa0u0c4Q4uII76e3bYpr+4Nt+757Zbl+QyUUf+2RLy/jPO5hoAo6O&#10;7jMaZ1l2LVhWKyrg+SXap5WuPHIAyVE2NvZYJOKTRgRcbW/vXrsm2oUKZrpHj8xOJ9Mxyef0xCWA&#10;fnd0zGRmirZ7REfrjcZFlkFifWlsHFbwIDUHrl41b26yesl4EZxQXO3s7OXliQMq+P5UVg7Mza2y&#10;6FkAaRDe094+C18KUWSsUulNJlbH0A8fHFFRyq4lLQeuXbNsbQmFliBc7e7uFRSIo16FhXpE/gUQ&#10;LdRPI5vFq1cjMTEiyBjQslhY567RzHtM4SYKyJVOjjmQl2dhDKg7T234cYVl+84dk3BJJCZqurtn&#10;ZHKPoqILuQNKSszCH74QST446GT8ukYzqUBLuOJ576GwsH9vj3/X4sQVXnsePBBu/YMDv3VjQzQj&#10;DKNeikuGFaG3dwZxjQIljZf0uTnWVwSTaUGUrVLgmEO7eVnZwPfv5Gytx9rFiSu8zArkaXy8Wq2e&#10;E1fFA9gbnnrhISWQJ2lp6vV1VntUT8+4smsJZLjP5nBw5TtJ8eAK4c0CTz7ILOtybQUQBlJ8GgJ4&#10;925EoK4jOP/bN99pno7H39EBaAndJ33qVngT6D59GuPQFjKuxsZWYmMFybKuzo4kgRxjDYomcLAS&#10;6AZVU0NYI9+9GxW4xoU3bHxrMhZKu53VYOtWURqukAAxPd33UM4TFYaIzMxBAQ8hg1xe3kHKawH6&#10;qvv6dYp9ALOzrpmZReUnHQeWl9fYxUG+X+Gcg5sct7rExvZZrazWZOo05EaPpIJCjKXR0erJSbIs&#10;5caEcB4PYb9qa8ORg3OzSkrSTE6uhxWj4YVcWclvycjK0uF5MKw4FkqTZcXV9PQ6d70MZP/yc9YO&#10;mUgIO3xd3Qj3YoQSNTKZiDIMKgeYcAUL1dWrnDtVRkb/0pLs0tJT2cRN/+PHv7W1eDjm456uvz90&#10;niK4eRiMDZlw9fr1IJ9mIBpiepopGiIYecc4Zryh19RwusympRlY8r8zjkQh8xsHfONqZmYNYYUc&#10;uIqLM4yOkg2Ufpu5Pz8EaJWUcFoIa2utjEOdnl5taJhWflJzAHcinxLxgSvcEIqKePyV4HZtMiln&#10;mF/8R9xnfj4PJ1EWaHSUac/HmRMJPzhWQKUJiQMFBUaw2ju0fOCqt3eK9Ek38cePPK/UPpeBoCZY&#10;W9tFTWQOfiLJOKM3DbKpKYEkHBymNmlvn+bHFRKz8GV+rqlRDFme2T4xsaZS8YSrdXb6EKT7e2A+&#10;VUsUeioHkpLUOzve8mF426+am3mca3Nz+xFXG9Qbi6SD//p1ksPzCFWrGcMWVla24uL4zI9KKwIH&#10;Xr4c9qIn5+Jqc3MvPp7wmWPEo8a203luAXlJ9TVYOseJ7uFDO3WBBP27dxOMc2xq4jQ/cowqbJsg&#10;ZM5LjZJzcVVfz3Oc+Pp1nFH24UyGjCAZGWQDQ3y8ZnOT6SUQ6eCTkshrYtgihHvidXWD56mxZ1yt&#10;rm5xXAPgPRjOaCHN3WKZg6GPKtGmpnMFeebr79/zO51RRxW29Mi4vLLieaXzjKuGBvJmFR9/7jdI&#10;Chc+xHBTompkXByuy0zB4fAtTEzksT1ShxTm9PX1nm9ZHnAFQ0dCAlkkHz4ohnXamrC1tZecTN6y&#10;2tpYA21QTTzMld4P04+JUW9uekgk4QFXra1kV9HcXH2gCiTTdFlm1F1ds1TZp6aqkYWXZR4oBKFS&#10;9f60PSo/CTmA0NLfxXEWV4BHejrNa+mPP7RITMsiaYXmDAfAbZRBoEJLo2F1ZNnc3FxT/iTmwPa2&#10;h2w/Z3FlNDqpYi4vZ3VgU3D1OwewJFGfs27eNCqclDkHzuKqpITmwwajFqpIyXySMh/enTtUnuuV&#10;R0KZy/Q/uMJTfVQU7SZdXh40a+f6+s74uGtoaLO/f7GnZ8JuX0cxHnjrr68HODPU8DB5y3rxwttj&#10;v8x1LhyG9x9cwdZEPARqJyZknbJibm7t/fvxO3csycl65H/3ODtsubGxvTC9VFUNt7VNWa3zu7tM&#10;tmwR9ePWLVothZSUPkbrhYiDVLpi58B/cAW/aRKuSkpk6l8LXyGLxXXjhpEvvV5UlDovr//Fi1GL&#10;Zf7gwB8p2axWF/WWhc2WXcwKpZ858AtX8/ObVNGaTKwpxf05q4mJlZs3+RO2nFlZYmPVMMx0ds5K&#10;mu8ahsErV2iLmpL9wp9KRf3WL1zhvETarDIzNXJ7s0IphsbGIdQgJk2EkRhOKyUlA93d0yhNROUy&#10;C/3nz7RDeEqKlpH/IKutHamuHld+knJAq/0VHf8LV9ev06xSLS0jLOriN5qFha1r1yRB1BngxcVp&#10;q6rsg4Mi15KEg1JMDO3l0OFgTXNQXs6du0bx32XlQEFBv1vbT3AFXwySGyjMhjAe+g0zPj9kNM4J&#10;r+jBuHG5yS5fNn78OCliUdqHD2lpT1+/Zo0eQMlz6uwUeioHgCB3XfkTXGm186ReiosNPnXdPwQw&#10;UbS2jl24wBOES5ryecSxsZpnz4axWwqfL2wtpCGhfATjR5eWts4zh5K+qBB750Bv70nB6BNcPX5M&#10;q7rd1cXqSsMoeD4y5JSljlwizUBZ5Pv3bQ4HU7Hg8yaL+yEpbgqnBo9Onx77z8mh2UUkYlRod/v4&#10;8UkgzwmukLWYfcIQJ95Y+ZAgYqu9vW+3b9PuhOxz5KOEq2Rxsdlu50dXTc0Q6dMGA+sC9/QpZxJI&#10;0njCnPjSJe2xhh/hClVC/viDcGOGhUNEePB1hfprV64QxuxneaPs8sAAq8af5oBOR/PPfPmS1Xqk&#10;0cCrg/UKrlDycQA4AppOcGUw0C5XLS0TfGAQq9XCwnZ6esAuVOwcv35dOz6+Rpr19vZedDTBlezm&#10;TQtj/wsLqxcuEHpmn6ZCeZoDev3RFetov3r9eoLEGvizMcpSCjKkyEtKChr9gMPH/fuW+XlCLp3C&#10;QsJFKCaG4NCUmqrsV5JzoLn5KPD0CFclJRZ2XKGMVQCrLaIOQDAm8cIW9Py5fXubye2wqYkUV6qb&#10;mWHKhvtT0DQ7PrtWKJRuDpSWHoVNHeHq4kXC8n/7dsCirT5/Ho2Olny9kU5FEhM1SB7o00miv592&#10;EdJqWc0kL18ORkX1KD9JOZCR0X2EK3jlkNwCGxtZL8oiHgKhi01NDj4nWulwwtdzXp4RNZq9MAe2&#10;VtJbU3Mz63X38PBwX/mTngNHuBodXSbpBwxWIgKGpSuks75/X172dBLHfieOitLV19u9ZFZKSyNs&#10;yxUVdhY2KjT+5EBEX98cSUucTt9FSkScABwFELJBGmGwEKen6ywWzxag0lLCRQjRPSIyXOlKFA5E&#10;vH9PqBiCUqgHB97SvYsyJncnVqszOZnwYB0siDo1Tm1NzcDe3lmWIvSLfS7x8Wpx2a70JpwDEXV1&#10;BBHCF0b4J1l6wIXq7dshkiswuyLKjfLSJcMZz/SODkL+M7i/IDE1C1cVGr9xIALJn9n17M4dVkdP&#10;IROApzw1Lp19CvKkhCH+/XuHu8iV1Uq79C4sbAphuNJWdA5EkPLXPXkieboStXomIYFg95cnTvhG&#10;VV5ugtMjZDw3t07qweFgfcJ6+9Zx+bJa+UnKgcpKY0R2NiHirbl5SnRkuzvENgXFIhn9ScoXFMSX&#10;L+thqllf34CDPPuAj31nWP5evUJMDcHYqBBzcCAnxxgRH9/D3lKiJOyIj0D9C8Thso8khCmRKXpu&#10;bismhpChqaeH1bPs40clwFHyZQUpEiLw9syuoxoN63mDZe0EDZJ19fZOZmURPOLYRxu8lBcvGn+m&#10;VmfVgK9fWR8Vu7pozhzsY1Ao3RxQqTojSOxgP2/4xBVCEvv6pnJyCKcd0lDDivjtW9Z7b08PLTtN&#10;WLFRxMnScGUwsFaP9oIrFB1saxvLzFROfazbkU95s+NKoyFY8H1+VyE4jwP+wxWKeaOoQmWlDYVZ&#10;w1wesKpnZ+uRlrChYaS1daK3d1Gnm8Ga5f5ptSsZGYQgA3ZcDQ4iS6RoeFa6Cgyu8CDjcm10dc1U&#10;Vg7CLSCcxQBn9j//tH36NDUy4vrdweL37T03l1DNUcGV3FSLtl9hWfVywIOTBHxkZ2fXjMb5lpbx&#10;P/+0pqdjaQznG5QuLU394oXD4ViGL7nPO+dpAolwZTbTXpzlpq/BMh4arpKSdEh3XFRkv3PHcPfu&#10;ye/Wrf7i4qGMjJ6kJJj1wnpTcks9NlZXXW0bGlryGW11HtiyswmpsNn3K8Vu4R9kRkRGdrN/KT29&#10;k504PCmxRSOfIdJUkHan34kTErrYGfjlC2uOGoNh9upVm/KTlAO5ubqIuDgCrpqbR7KylFuvZw5k&#10;ZRlxk/z27cgRSfifSkXgc3c36/uV8IEpPbBwICIri3DeePFibGAAyZtCO3aDoNDHWwqqUbW3T4tY&#10;kGpjA+lpCVZT7/deFj1QaMTlQEReHkGNamoc+PyjR7TkuOznmaCjxJvB69ejsNaIKxWUOSWxYmTE&#10;r8Gm4k42JHuLKC+3s4uwqMgMLmxt7aekKPYJbVmZGT6yUqjFzzJzhPWOlEdNigErfZ7hQERtrYNd&#10;hBkZuuP2FstiOBvQU1I0Oh2rqYBD5zo6CN6xODFubm5zfEVpIh0HIpC8lh1X0dEa95kHmU/YG4YQ&#10;pQ7HYPZqA3ySw5MXO8fi4vr4vqK0ko4DET09hKURwp6bOwlNhV9Sfj4hloFdUWRLCZ8JtVrCCDS3&#10;mMvKCE5MeXn+COKWTgVDsmfkOUPabsJRXq3+FUK3tLSJOvOk5sFLXFzcv7rqpyoq8NJgZ9SDBye1&#10;YUJSQYN0UhE4mpPs5mfyctpsC1FRIe6phHR/r14NIrDFPzKGvz8pL2dT0yjjwOD8MTvrUn5Sc2Bv&#10;b/8oj3Rych/76njr1pFJ8PRfezsypYXsi1ZSksZsltBE8TskTCZaKAcyQDLiamWFtoaya4VCeZoD&#10;4+PLR7i6fZvwNBwfr0HY/BlBvngRmjaMggLjyoqfzn5ulr55Q7AkQZwzM6zFSuz2JQUAUnMAJbBO&#10;9qtXr2gxpOPjZ6PxEQ9SXU24aks9NzH61z15Yj84oDmhM+4b3slu3SJknouJwTLHOsjPn6fF4Ey4&#10;3Kj5eHX8FnW0X+l0tIPH+/ceyrDDi+fevRA5DUZH6z59Yr20iIIldyf7+4fR0QSjxY0bA+wDePp0&#10;mE9XlFbsHEC46gmuVlZoMaRFRZ4Nu4BWWVnQQysxUWu1zrMrq7iUCF1jFyEo8YrIPoDCQkJOO9Iw&#10;FGI3B+DXdoIr/Cczk7C5w9V6c9NzHATOJI8fE9405SYPJMpeXJTENYlR+x8/JoQJg3sGA2vxKyTW&#10;x6FRbgwPvfGYzUcSOToH4o9ahr2721sCmYYGmnLIhLl375oCm+gcq1JSEsE2Cw8mFMtiROzEBC2H&#10;rkyEEmzD0OGZ5BeuenpoN1oUkvEuzg8fRiMjCfeEQLNP29AwzB3by6jZPslw/iTxITfX6LNPN8GH&#10;D+OkzhViDg5cvtx/zPCT/WpjA1UbCTBADYv1dR81LCwWZ2JiEFy3kB2po8Mf3kk+MfD48SBJlo2N&#10;BONKeXmIGWwJNxcSV4UQP3t2FEj1C1f4F9XZ78OHCZ+Ksri4SYrvEjIlvraorzU8vORzIn4gQJKm&#10;+HhCLCPmi/wZjAPDCRP2GD4WKa3YOeCOcjjZryAeZFBibw/KnBydu66MF+l++3b44gUqWcnxxpyb&#10;q11ZkUvlqM5OmgN0YmIf+8sVQuZaWuZaWpzKT1IO7OyclAj8havpaWTAoh3b7HZWY5TdPp+TI6ty&#10;prrHj+37+/6rPel9Y8EKde0a7WBTU8OaO5pxT1PIROTAL1xBtMhhRtqySkpObmksA0JcSXPzaEwM&#10;Dbqk8TASx8Zqu7tZC9uwTE04zeAguRyBxRKwRzbh8w35Hn7hiuMoCEdvp5NWKXBxcePhQzvJX5sR&#10;LYxkBQUIIVuVm1zxSM84/mOylBQd+yFQbpMNh/H8B1cuFxwvCFZBCLiqiif4Z3x8qaJi0M/oQn2t&#10;trZxEbMmiaUfU1PrkZG0QyASu4v1daUfKTjwH1zhA6ggTFo4o6P18/O0Lcs9Dadzra5u0A/l5KKi&#10;1E+fOvwWlUiVExJuk3gO4unpNepXFHp/cuAsrjQamlUKMn7wwCJkxLu7+11d07dv90vwjqwuLDTB&#10;S3htjdUpQchE+NqOjCB2g2YBLyggXGv5RqW0EsiBs7jCMSk1lWZawHFuZGRZ4DjQfGtrr7d3rrp6&#10;8OJF+PLQxnBqve+7fNkIx22NZn5jQ+5ZimArunmTnCOkt1deRhfhog+9Hs7i6qf1glzaubDQwPKW&#10;xcg+dIUa3no93lsmHj2y37xpycw0IOtQZOTp0qDa6OiutDRTbq6htNTy/Plwe/vc8PDyzo5c3qNY&#10;JqtW09zHsHykphoYU1WDjd3dix0dLuUnKQdWV/d/l7UHXMGVMyaGZr2AvDs6Jlk0iZsGGynilA8P&#10;f5z6scbzcX9U0oZ7e9/S0mgnQPD5zRvWZ6uBASf12qbQUzmA13k8IDHhCkTPn49SP5CUpIeToaSK&#10;GGKd19eTvf7j4nTwnGDkQ0kJ2RxCFbpC//atZxdND/sVxIakDioV+YZTUXEUKan8sXDA4XCRKhsc&#10;a/DLl2MsnYNmbGzVz88YYYixhIRzlznPuIJg4JlL55Sur89bQUdGnQh5MrjYZmeTzRV4kGA/EZSX&#10;kzdDurhpb26h139z89B5unourpaXN1Uq8i0rIUHjcgUy3jYoMEkNCj7WyMZG1pvV0BC8osjHjdDT&#10;e0lnhIy0W1vnGsnOxRUU9OVLnjQj+flwsTmbCC0o1N0/g0TCYKp3BfQjKUnr9pX2Pk6YAYuLlTwW&#10;ku+liNz1IghvuEIxz6Qk8pYFJXj+/Nz90T+6K9uvwE8iNpYnZOaff1jNrQbDnLJZSbpToXNULfW+&#10;eXjDFbQTZQg5hvjHH9rOTllE4MoKYHj4vnSJZx3NydEz5ghAtFtWFi0ogUO+Yd9EazD4sCP4wNWP&#10;H//yBfxGRfUND8vObTyAMIPGo3ICh0Yif6rd7mIceUsL+YGEY0hh3qS01OTTC8IHriDOiYkVvmjf&#10;+Pi+uTmlPucRIiCGqipOA11VFWvmTWRoUzKZSY15VL5dWvLtH+cbV1CLv/7iTL+ent7vcsnX55Vx&#10;ExBIBlA9eUK2qh/rB8wV7LZ1l2vNZptTfpJyAGH1LPrAhCvEq2dlcdptMzM1cPZjGUqo0tTV8Rz/&#10;ACpcU7VaxcU2KPWCCVeYGcIZkNuMb5O9dMm0vBxM7rAiSrK+HvFsnEtSZaWgABwRZ6F0ReUAK67Q&#10;75s3I3y4QquMDMPMDNMGSp2AbOlhwauvRz5ATlClp+vwziHb2SkD884BAq7gUX7zJr8NNznZMDzM&#10;mr8p2MUG6x/CPbmXIRQ0GRk5Wwwp2HkSVuMn4Ap8QSh7SgrnaRBKFhurP12eOFQZvba2ff06p6Hi&#10;GIqtrYREtqHKxqCeFw1XmOrgIC5aPE4YxxoDJ+7GxiG/1er1v2wmJtbS0jjPfscsevDA+u+//h+4&#10;8kUxOUDGFT7+zz8IKBakOqi8ur4eapcH2NM/f0aCRP79HKBCKQN4u7NIGEbav/8eePbMqvyk48Dz&#10;51YUtmcRxxkaHlyhi2fPOF+03FcOnCfNZifHiOXZBNVZEH7GfaE6bpiaql9cZHpJB4YfPiSUSxU4&#10;sHBtrmtt5cwnx4kr2DCoqSQ9yUb75Il1dzfoNy6jcTY1lceb9jRP4CoxNsZax+DVK47oOB7XxHBF&#10;1BGvnj0b9OmvdN4qz4krdIei38gdK5zvuI0YDMH6+oliRRUV/HY/N/fgKTYwwAqqL18m8GQsnPNK&#10;D1448OefFkZfZ4/Q4scVutvePsjLE0GrkEAPqd6dTqYjkEzOgTC9IHtuXJzQbeqnLUfd3c0aYI/8&#10;bVFRIixnCqi8cKCszP7tm6AYQkG4goojjcm1a6JAS49HG+y8q6uc2XP9hjecDXS6hYwMfqPofyWq&#10;7uhgtaobDNMIFFAgISkHSkqEggqqKBRX6GJzc//qVdECVFWqvoYGuzxdCnGr1Ovnc3Npqba9KoHm&#10;61fWm7HB4FRAJSmi0Pndu7aDAxHy54mAq5/QOrh6Vaz1++iQExOjr6mxT03JJYILtu/Pnyeys/nd&#10;TX5XCKS2V6vnGLdZrXYe9FJrVZj3f/eu7uBA0PHPLU1xcIXudnb2b90S50B46javv3Gjv6trCiks&#10;GfVPXDIc+SYmVp89G0JGK3F1Li5Or9ezhlR/+YJSmmIuW+LOJTR6q662ieiuIBquoNAHBwcVFaId&#10;CE9LC/koHz60GQzzjG+mAtEFOE1Pr755M5qdDbOb+Ja3lBQ9o6skRtLUhIJGyk4lKQd0jY38JnXx&#10;7YG/9wjTJJ5WpNMD3L5KS60oGT41tSJ6YbWNjR2DYRGJEzMzgSWRNyj3MoGyDAsLTJZPJCiurJRk&#10;nQqNHUaUWSD/LMrZCFyIf28u5n7l7l2jcXLkHqSyKSFBXVJia2wcQTJQ5DminhUBy+XlDZtt6ePH&#10;qaoqe1aWliMBLXXM5eUDjOnKwExk/NncPFR+knJgd1eSK4YkuIJOwORw6ZKYt3yfGoynVTg9XL8+&#10;UF5uqa11IPt5a6vzf/+bd/+amsZQxu7hw+HiYlN2tk6Upyefozr98otCLUKeGkVfU5UOpeOAVLj6&#10;+Wosji8Cu+7KljI1VWuzseZUkk7YSs9+44CEuDqeQ0fHWHy8VHcV2QLp9MCwf+Lm5jeJKh+SAwck&#10;xxUmibxQfKnzggI2XgYZH6/p7BT/TiwHvVHG4J0D/sAVRgB7cXv7ZEKC+DZr2WLv/n3z6ipT6M7S&#10;0lZ19VBZ2Yjyk44DDQ0ju7tMgW2iLBl+wtXxWJEKr7oagVsi+KrKFk4YGAw2iBxhEQ8sfq2tcN6V&#10;9HEm3DtHAA6qv3msqsgiIz4av+LqeIgoeYZ6xHIGBvfYcPBrbZ1grP9rMi3AuM/9LaWhTw5ERenw&#10;goLjAB82hLQKAK6Oj4Uoy52dHTq+OTExur/+GmG0T2BlKSpCYpmwNuf4RIUwAu3du8axsYDZYAOD&#10;q+OVAO5Y3d0TV64ISl0kjPsinJHwAl5f70DlWJblbXx8razMKp0/SsC5EfABoPpraanZ4QhwRr1A&#10;4upYEVGyBFVPiorMQVcPF8nTX70aXV/3jSjMcWBgobjYEHRzDDhO2AegUmlwe5+clEX618Djyr3M&#10;j48v1dYO85VdY+e+cEpgo6DA1NU1i4xIPveonZ09BJgE+54snGmS9pCZqXv3boxlgfMpL7EIZISr&#10;4ylBEWGRRyVPGS7tKSl9f/3lYFkR4a80PLyC0IPY2NC5Q0qKDY7O4+PV4LDNtihD7zDZ4cq9YCwu&#10;bnz4MIn4q6iowNrldWlp+qdP7Tbbss+6yRAwCkQ0NAxevKhEy4twd/UItsREdU3NkF4/62fTOWkr&#10;ky+u3NPY2NhFXC2OzqmpUFY/2dBwWL91awDlD1FWz2eyK2Rlggs/1s7kZGV3kgROiA8qKjKh8sbo&#10;6AqyIZBUPCDEQYCr03zBJqZWz6NOR2GhMS5O3McfDYr/Pnw41NY25XAs7e/ve5fH6uqqRjNSX6/L&#10;z++JjW2PielQfuJy4MoVQ3W14+PHyZGRZYTMBgQe3B8NMlydnie2EcDMbF749Gny77/H7t+3Xr/e&#10;n5XVr1J1etnWIiO7UlN1V67oEbv15IkDQcEAKoLtd3fDtEIXt+ooDb1w4P8B/bVni/B0BqkAAAAA&#10;SUVORK5CYIJQSwECLQAUAAYACAAAACEAsYJntgoBAAATAgAAEwAAAAAAAAAAAAAAAAAAAAAAW0Nv&#10;bnRlbnRfVHlwZXNdLnhtbFBLAQItABQABgAIAAAAIQA4/SH/1gAAAJQBAAALAAAAAAAAAAAAAAAA&#10;ADsBAABfcmVscy8ucmVsc1BLAQItABQABgAIAAAAIQAeEEwbMAQAANEKAAAOAAAAAAAAAAAAAAAA&#10;ADoCAABkcnMvZTJvRG9jLnhtbFBLAQItABQABgAIAAAAIQCqJg6+vAAAACEBAAAZAAAAAAAAAAAA&#10;AAAAAJYGAABkcnMvX3JlbHMvZTJvRG9jLnhtbC5yZWxzUEsBAi0AFAAGAAgAAAAhAIBSlvrgAAAA&#10;CQEAAA8AAAAAAAAAAAAAAAAAiQcAAGRycy9kb3ducmV2LnhtbFBLAQItAAoAAAAAAAAAIQDNgyVa&#10;jiEAAI4hAAAUAAAAAAAAAAAAAAAAAJYIAABkcnMvbWVkaWEvaW1hZ2UxLnBuZ1BLBQYAAAAABgAG&#10;AHwBAABWK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arbLogoSlateBlue" style="position:absolute;left:1701;top:2310;width:1868;height:100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8ShMLBAAAA2gAAAA8AAABkcnMvZG93bnJldi54bWxEj1FrwjAUhd+F/Ydwhb1pqoiM2lREGOxh&#10;TLT+gGty13Y2N10Sa/fvzWCwx8M55zucYjvaTgzkQ+tYwWKegSDWzrRcKzhXr7MXECEiG+wck4If&#10;CrAtnyYF5sbd+UjDKdYiQTjkqKCJsc+lDLohi2HueuLkfTpvMSbpa2k83hPcdnKZZWtpseW00GBP&#10;+4b09XSzCg7GfywuaLqhWpHP3vVX/x0qpZ6n424DItIY/8N/7TejYAW/V9INkOU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L8ShMLBAAAA2gAAAA8AAAAAAAAAAAAAAAAAnwIA&#10;AGRycy9kb3ducmV2LnhtbFBLBQYAAAAABAAEAPcAAACNAwAAAAA=&#10;">
                  <v:imagedata r:id="rId10" o:title="arbLogoSlateBlue"/>
                </v:shape>
                <v:line id="Line 4" o:spid="_x0000_s1028" style="position:absolute;flip:y;visibility:visible;mso-wrap-style:square" from="3547,2687" to="10269,26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EZM28MAAADaAAAADwAAAGRycy9kb3ducmV2LnhtbESP3WoCMRSE74W+QzhC7zSroNjtZkVs&#10;q16UQrd9gMPm7I9uTpYk1fXtjVDwcpiZb5hsPZhOnMn51rKC2TQBQVxa3XKt4PfnY7IC4QOyxs4y&#10;KbiSh3X+NMow1fbC33QuQi0ihH2KCpoQ+lRKXzZk0E9tTxy9yjqDIUpXS+3wEuGmk/MkWUqDLceF&#10;BnvaNlSeij+j4PhVzRfc4xHfPl9ssX/fYrW7KvU8HjavIAIN4RH+bx+0ggXcr8QbIPMb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xGTNvDAAAA2gAAAA8AAAAAAAAAAAAA&#10;AAAAoQIAAGRycy9kb3ducmV2LnhtbFBLBQYAAAAABAAEAPkAAACRAwAAAAA=&#10;" strokecolor="#66c" strokeweight="2.65pt"/>
              </v:group>
            </w:pict>
          </mc:Fallback>
        </mc:AlternateContent>
      </w:r>
    </w:p>
    <w:p w:rsidR="006D416B" w:rsidRDefault="006D416B" w:rsidP="00F90760">
      <w:pPr>
        <w:pStyle w:val="ProtocolTitle"/>
        <w:spacing w:line="360" w:lineRule="auto"/>
        <w:rPr>
          <w:b w:val="0"/>
          <w:color w:val="C0C0C0"/>
        </w:rPr>
      </w:pPr>
    </w:p>
    <w:p w:rsidR="006D416B" w:rsidRDefault="006D416B" w:rsidP="00F90760">
      <w:pPr>
        <w:pStyle w:val="ProtocolTitle"/>
        <w:spacing w:line="360" w:lineRule="auto"/>
        <w:rPr>
          <w:b w:val="0"/>
          <w:color w:val="C0C0C0"/>
        </w:rPr>
      </w:pPr>
    </w:p>
    <w:p w:rsidR="00B47837" w:rsidRPr="00767D50" w:rsidRDefault="00B47837" w:rsidP="00CC0D7C">
      <w:pPr>
        <w:jc w:val="center"/>
        <w:rPr>
          <w:b/>
          <w:sz w:val="52"/>
          <w:szCs w:val="52"/>
        </w:rPr>
      </w:pPr>
      <w:bookmarkStart w:id="0" w:name="OLE_LINK3"/>
      <w:bookmarkStart w:id="1" w:name="OLE_LINK4"/>
      <w:r w:rsidRPr="00767D50">
        <w:rPr>
          <w:b/>
          <w:sz w:val="52"/>
          <w:szCs w:val="52"/>
        </w:rPr>
        <w:t>Compliance Offset Protocol</w:t>
      </w:r>
      <w:bookmarkEnd w:id="0"/>
      <w:bookmarkEnd w:id="1"/>
    </w:p>
    <w:p w:rsidR="00B47837" w:rsidRPr="00345A2C" w:rsidRDefault="00B47837" w:rsidP="00CC0D7C">
      <w:pPr>
        <w:jc w:val="center"/>
      </w:pPr>
      <w:r>
        <w:rPr>
          <w:b/>
          <w:sz w:val="52"/>
          <w:szCs w:val="52"/>
        </w:rPr>
        <w:t>Livestock Projects</w:t>
      </w:r>
    </w:p>
    <w:p w:rsidR="006D416B" w:rsidRDefault="006D416B" w:rsidP="00F90760">
      <w:pPr>
        <w:pStyle w:val="ProtocolVersion"/>
        <w:spacing w:line="360" w:lineRule="auto"/>
        <w:rPr>
          <w:b w:val="0"/>
          <w:i w:val="0"/>
          <w:sz w:val="40"/>
          <w:szCs w:val="40"/>
        </w:rPr>
      </w:pPr>
    </w:p>
    <w:p w:rsidR="00B47837" w:rsidRPr="00767D50" w:rsidRDefault="00B47837" w:rsidP="00CC0D7C">
      <w:pPr>
        <w:jc w:val="center"/>
        <w:rPr>
          <w:b/>
          <w:i/>
          <w:sz w:val="40"/>
          <w:szCs w:val="40"/>
        </w:rPr>
      </w:pPr>
      <w:r w:rsidRPr="00767D50">
        <w:rPr>
          <w:sz w:val="40"/>
          <w:szCs w:val="40"/>
        </w:rPr>
        <w:t xml:space="preserve">Capturing and </w:t>
      </w:r>
      <w:r>
        <w:rPr>
          <w:sz w:val="40"/>
          <w:szCs w:val="40"/>
        </w:rPr>
        <w:t>Destroying Methane f</w:t>
      </w:r>
      <w:r w:rsidRPr="00767D50">
        <w:rPr>
          <w:sz w:val="40"/>
          <w:szCs w:val="40"/>
        </w:rPr>
        <w:t>rom</w:t>
      </w:r>
    </w:p>
    <w:p w:rsidR="00B47837" w:rsidRDefault="00B47837" w:rsidP="00CC0D7C">
      <w:pPr>
        <w:pStyle w:val="ProtocolVersion"/>
        <w:rPr>
          <w:b w:val="0"/>
          <w:i w:val="0"/>
          <w:sz w:val="40"/>
          <w:szCs w:val="40"/>
        </w:rPr>
      </w:pPr>
      <w:r>
        <w:rPr>
          <w:b w:val="0"/>
          <w:i w:val="0"/>
          <w:sz w:val="40"/>
          <w:szCs w:val="40"/>
        </w:rPr>
        <w:t>Manure Management Systems</w:t>
      </w:r>
    </w:p>
    <w:p w:rsidR="006D416B" w:rsidRDefault="006D416B" w:rsidP="00F90760">
      <w:pPr>
        <w:pStyle w:val="ProtocolVersion"/>
        <w:spacing w:line="360" w:lineRule="auto"/>
        <w:rPr>
          <w:b w:val="0"/>
          <w:i w:val="0"/>
          <w:sz w:val="40"/>
          <w:szCs w:val="40"/>
        </w:rPr>
      </w:pPr>
    </w:p>
    <w:p w:rsidR="006D416B" w:rsidRDefault="006D416B" w:rsidP="00F90760">
      <w:pPr>
        <w:pStyle w:val="ProtocolVersion"/>
        <w:spacing w:line="360" w:lineRule="auto"/>
        <w:rPr>
          <w:b w:val="0"/>
          <w:i w:val="0"/>
          <w:sz w:val="40"/>
          <w:szCs w:val="40"/>
        </w:rPr>
      </w:pPr>
    </w:p>
    <w:p w:rsidR="006D416B" w:rsidRDefault="00B47837" w:rsidP="00F90760">
      <w:pPr>
        <w:pStyle w:val="ProtocolDate"/>
        <w:spacing w:line="360" w:lineRule="auto"/>
        <w:rPr>
          <w:sz w:val="52"/>
          <w:szCs w:val="52"/>
        </w:rPr>
      </w:pPr>
      <w:r>
        <w:rPr>
          <w:rFonts w:ascii="ArialMT" w:hAnsi="ArialMT" w:cs="ArialMT"/>
          <w:sz w:val="40"/>
          <w:szCs w:val="40"/>
        </w:rPr>
        <w:t>Adopted: [INSERT Date of Board Adoption]</w:t>
      </w:r>
    </w:p>
    <w:p w:rsidR="006D416B" w:rsidRDefault="00B47837" w:rsidP="00F90760">
      <w:pPr>
        <w:pStyle w:val="ProtocolDate"/>
        <w:spacing w:line="360" w:lineRule="auto"/>
        <w:rPr>
          <w:sz w:val="52"/>
          <w:szCs w:val="52"/>
        </w:rPr>
      </w:pPr>
      <w:r>
        <w:rPr>
          <w:sz w:val="52"/>
          <w:szCs w:val="52"/>
        </w:rPr>
        <w:br w:type="page"/>
      </w:r>
    </w:p>
    <w:p w:rsidR="006D416B" w:rsidRDefault="006D416B" w:rsidP="00F90760">
      <w:pPr>
        <w:pStyle w:val="IntroHeading1"/>
        <w:spacing w:line="360" w:lineRule="auto"/>
      </w:pPr>
    </w:p>
    <w:p w:rsidR="006D416B" w:rsidRDefault="006D416B" w:rsidP="00F90760">
      <w:pPr>
        <w:spacing w:line="360" w:lineRule="auto"/>
      </w:pPr>
    </w:p>
    <w:p w:rsidR="006D416B" w:rsidRDefault="006D416B" w:rsidP="00F90760">
      <w:pPr>
        <w:spacing w:line="360" w:lineRule="auto"/>
      </w:pPr>
    </w:p>
    <w:p w:rsidR="006D416B" w:rsidRDefault="006D416B" w:rsidP="00F90760">
      <w:pPr>
        <w:spacing w:line="360" w:lineRule="auto"/>
      </w:pPr>
    </w:p>
    <w:p w:rsidR="006D416B" w:rsidRDefault="006D416B" w:rsidP="00F90760">
      <w:pPr>
        <w:spacing w:line="360" w:lineRule="auto"/>
      </w:pPr>
    </w:p>
    <w:p w:rsidR="006D416B" w:rsidRDefault="006D416B" w:rsidP="00F90760">
      <w:pPr>
        <w:spacing w:line="360" w:lineRule="auto"/>
      </w:pPr>
    </w:p>
    <w:p w:rsidR="006D416B" w:rsidRDefault="006D416B" w:rsidP="00F90760">
      <w:pPr>
        <w:spacing w:line="360" w:lineRule="auto"/>
      </w:pPr>
    </w:p>
    <w:p w:rsidR="006D416B" w:rsidRDefault="006D416B" w:rsidP="00F90760">
      <w:pPr>
        <w:spacing w:line="360" w:lineRule="auto"/>
      </w:pPr>
    </w:p>
    <w:p w:rsidR="006D416B" w:rsidRDefault="006D416B" w:rsidP="00F90760">
      <w:pPr>
        <w:spacing w:line="360" w:lineRule="auto"/>
      </w:pPr>
    </w:p>
    <w:p w:rsidR="006D416B" w:rsidRDefault="006D416B" w:rsidP="00F90760">
      <w:pPr>
        <w:spacing w:line="360" w:lineRule="auto"/>
      </w:pPr>
    </w:p>
    <w:p w:rsidR="006D416B" w:rsidRDefault="006D416B" w:rsidP="00F90760">
      <w:pPr>
        <w:spacing w:line="360" w:lineRule="auto"/>
      </w:pPr>
    </w:p>
    <w:p w:rsidR="006D416B" w:rsidRDefault="006D416B" w:rsidP="00F90760">
      <w:pPr>
        <w:spacing w:line="360" w:lineRule="auto"/>
      </w:pPr>
    </w:p>
    <w:p w:rsidR="006D416B" w:rsidRDefault="006D416B" w:rsidP="00F90760">
      <w:pPr>
        <w:spacing w:line="360" w:lineRule="auto"/>
      </w:pPr>
    </w:p>
    <w:p w:rsidR="006D416B" w:rsidRDefault="006D416B" w:rsidP="00F90760">
      <w:pPr>
        <w:spacing w:line="360" w:lineRule="auto"/>
      </w:pPr>
    </w:p>
    <w:p w:rsidR="006D416B" w:rsidRDefault="006D416B" w:rsidP="00F90760">
      <w:pPr>
        <w:spacing w:line="360" w:lineRule="auto"/>
      </w:pPr>
    </w:p>
    <w:p w:rsidR="006D416B" w:rsidRDefault="00B47837" w:rsidP="00F90760">
      <w:pPr>
        <w:autoSpaceDE w:val="0"/>
        <w:autoSpaceDN w:val="0"/>
        <w:adjustRightInd w:val="0"/>
        <w:spacing w:line="360" w:lineRule="auto"/>
        <w:jc w:val="center"/>
        <w:rPr>
          <w:b/>
          <w:bCs/>
        </w:rPr>
      </w:pPr>
      <w:r>
        <w:rPr>
          <w:b/>
          <w:bCs/>
        </w:rPr>
        <w:t>(This page left intentionally blank)</w:t>
      </w:r>
    </w:p>
    <w:p w:rsidR="006D416B" w:rsidRDefault="00B47837" w:rsidP="00F90760">
      <w:pPr>
        <w:spacing w:line="360" w:lineRule="auto"/>
      </w:pPr>
      <w:r>
        <w:br w:type="page"/>
      </w:r>
    </w:p>
    <w:p w:rsidR="006D416B" w:rsidRDefault="00B47837" w:rsidP="00F90760">
      <w:pPr>
        <w:spacing w:line="360" w:lineRule="auto"/>
        <w:rPr>
          <w:b/>
        </w:rPr>
      </w:pPr>
      <w:r>
        <w:rPr>
          <w:b/>
        </w:rPr>
        <w:lastRenderedPageBreak/>
        <w:t>Table of Contents</w:t>
      </w:r>
    </w:p>
    <w:sdt>
      <w:sdtPr>
        <w:rPr>
          <w:rFonts w:eastAsiaTheme="minorHAnsi" w:cs="Arial"/>
          <w:b w:val="0"/>
          <w:bCs w:val="0"/>
          <w:color w:val="000000"/>
          <w:sz w:val="24"/>
          <w:szCs w:val="24"/>
          <w:lang w:eastAsia="en-US"/>
        </w:rPr>
        <w:id w:val="-1940749919"/>
        <w:docPartObj>
          <w:docPartGallery w:val="Table of Contents"/>
          <w:docPartUnique/>
        </w:docPartObj>
      </w:sdtPr>
      <w:sdtEndPr>
        <w:rPr>
          <w:noProof/>
        </w:rPr>
      </w:sdtEndPr>
      <w:sdtContent>
        <w:p w:rsidR="00317EC3" w:rsidRDefault="00317EC3" w:rsidP="0068474B">
          <w:pPr>
            <w:pStyle w:val="TOCHeading"/>
            <w:numPr>
              <w:ilvl w:val="0"/>
              <w:numId w:val="0"/>
            </w:numPr>
            <w:spacing w:line="360" w:lineRule="auto"/>
            <w:ind w:left="360" w:hanging="360"/>
          </w:pPr>
          <w:r>
            <w:t>Contents</w:t>
          </w:r>
        </w:p>
        <w:p w:rsidR="005D1268" w:rsidRDefault="00AA6F55">
          <w:pPr>
            <w:pStyle w:val="TOC1"/>
            <w:tabs>
              <w:tab w:val="left" w:pos="1540"/>
              <w:tab w:val="right" w:leader="dot" w:pos="9350"/>
            </w:tabs>
            <w:rPr>
              <w:rFonts w:asciiTheme="minorHAnsi" w:eastAsiaTheme="minorEastAsia" w:hAnsiTheme="minorHAnsi" w:cstheme="minorBidi"/>
              <w:noProof/>
              <w:color w:val="auto"/>
              <w:sz w:val="22"/>
              <w:szCs w:val="22"/>
            </w:rPr>
          </w:pPr>
          <w:r>
            <w:fldChar w:fldCharType="begin"/>
          </w:r>
          <w:r w:rsidR="00317EC3">
            <w:instrText xml:space="preserve"> TOC \o "1-3" \h \z \u </w:instrText>
          </w:r>
          <w:r>
            <w:fldChar w:fldCharType="separate"/>
          </w:r>
          <w:hyperlink w:anchor="_Toc381621860" w:history="1">
            <w:r w:rsidR="005D1268" w:rsidRPr="00486778">
              <w:rPr>
                <w:rStyle w:val="Hyperlink"/>
                <w:noProof/>
              </w:rPr>
              <w:t>Chapter 1.</w:t>
            </w:r>
            <w:r w:rsidR="005D1268">
              <w:rPr>
                <w:rFonts w:asciiTheme="minorHAnsi" w:eastAsiaTheme="minorEastAsia" w:hAnsiTheme="minorHAnsi" w:cstheme="minorBidi"/>
                <w:noProof/>
                <w:color w:val="auto"/>
                <w:sz w:val="22"/>
                <w:szCs w:val="22"/>
              </w:rPr>
              <w:tab/>
            </w:r>
            <w:r w:rsidR="005D1268" w:rsidRPr="00486778">
              <w:rPr>
                <w:rStyle w:val="Hyperlink"/>
                <w:noProof/>
              </w:rPr>
              <w:t>Purpose and Definitions</w:t>
            </w:r>
            <w:r w:rsidR="005D1268">
              <w:rPr>
                <w:noProof/>
                <w:webHidden/>
              </w:rPr>
              <w:tab/>
            </w:r>
            <w:r w:rsidR="005D1268">
              <w:rPr>
                <w:noProof/>
                <w:webHidden/>
              </w:rPr>
              <w:fldChar w:fldCharType="begin"/>
            </w:r>
            <w:r w:rsidR="005D1268">
              <w:rPr>
                <w:noProof/>
                <w:webHidden/>
              </w:rPr>
              <w:instrText xml:space="preserve"> PAGEREF _Toc381621860 \h </w:instrText>
            </w:r>
            <w:r w:rsidR="005D1268">
              <w:rPr>
                <w:noProof/>
                <w:webHidden/>
              </w:rPr>
            </w:r>
            <w:r w:rsidR="005D1268">
              <w:rPr>
                <w:noProof/>
                <w:webHidden/>
              </w:rPr>
              <w:fldChar w:fldCharType="separate"/>
            </w:r>
            <w:r w:rsidR="00095C37">
              <w:rPr>
                <w:noProof/>
                <w:webHidden/>
              </w:rPr>
              <w:t>5</w:t>
            </w:r>
            <w:r w:rsidR="005D1268">
              <w:rPr>
                <w:noProof/>
                <w:webHidden/>
              </w:rPr>
              <w:fldChar w:fldCharType="end"/>
            </w:r>
          </w:hyperlink>
        </w:p>
        <w:p w:rsidR="005D1268" w:rsidRDefault="00210F59">
          <w:pPr>
            <w:pStyle w:val="TOC2"/>
            <w:tabs>
              <w:tab w:val="left" w:pos="880"/>
              <w:tab w:val="right" w:leader="dot" w:pos="9350"/>
            </w:tabs>
            <w:rPr>
              <w:rFonts w:asciiTheme="minorHAnsi" w:eastAsiaTheme="minorEastAsia" w:hAnsiTheme="minorHAnsi" w:cstheme="minorBidi"/>
              <w:noProof/>
              <w:color w:val="auto"/>
              <w:sz w:val="22"/>
              <w:szCs w:val="22"/>
            </w:rPr>
          </w:pPr>
          <w:hyperlink w:anchor="_Toc381621861" w:history="1">
            <w:r w:rsidR="005D1268" w:rsidRPr="00486778">
              <w:rPr>
                <w:rStyle w:val="Hyperlink"/>
                <w:noProof/>
              </w:rPr>
              <w:t>1.1.</w:t>
            </w:r>
            <w:r w:rsidR="005D1268">
              <w:rPr>
                <w:rFonts w:asciiTheme="minorHAnsi" w:eastAsiaTheme="minorEastAsia" w:hAnsiTheme="minorHAnsi" w:cstheme="minorBidi"/>
                <w:noProof/>
                <w:color w:val="auto"/>
                <w:sz w:val="22"/>
                <w:szCs w:val="22"/>
              </w:rPr>
              <w:tab/>
            </w:r>
            <w:r w:rsidR="005D1268" w:rsidRPr="00486778">
              <w:rPr>
                <w:rStyle w:val="Hyperlink"/>
                <w:noProof/>
              </w:rPr>
              <w:t>Purpose</w:t>
            </w:r>
            <w:r w:rsidR="005D1268">
              <w:rPr>
                <w:noProof/>
                <w:webHidden/>
              </w:rPr>
              <w:tab/>
            </w:r>
            <w:r w:rsidR="005D1268">
              <w:rPr>
                <w:noProof/>
                <w:webHidden/>
              </w:rPr>
              <w:fldChar w:fldCharType="begin"/>
            </w:r>
            <w:r w:rsidR="005D1268">
              <w:rPr>
                <w:noProof/>
                <w:webHidden/>
              </w:rPr>
              <w:instrText xml:space="preserve"> PAGEREF _Toc381621861 \h </w:instrText>
            </w:r>
            <w:r w:rsidR="005D1268">
              <w:rPr>
                <w:noProof/>
                <w:webHidden/>
              </w:rPr>
            </w:r>
            <w:r w:rsidR="005D1268">
              <w:rPr>
                <w:noProof/>
                <w:webHidden/>
              </w:rPr>
              <w:fldChar w:fldCharType="separate"/>
            </w:r>
            <w:r w:rsidR="00095C37">
              <w:rPr>
                <w:noProof/>
                <w:webHidden/>
              </w:rPr>
              <w:t>5</w:t>
            </w:r>
            <w:r w:rsidR="005D1268">
              <w:rPr>
                <w:noProof/>
                <w:webHidden/>
              </w:rPr>
              <w:fldChar w:fldCharType="end"/>
            </w:r>
          </w:hyperlink>
        </w:p>
        <w:p w:rsidR="005D1268" w:rsidRDefault="00210F59">
          <w:pPr>
            <w:pStyle w:val="TOC2"/>
            <w:tabs>
              <w:tab w:val="left" w:pos="880"/>
              <w:tab w:val="right" w:leader="dot" w:pos="9350"/>
            </w:tabs>
            <w:rPr>
              <w:rFonts w:asciiTheme="minorHAnsi" w:eastAsiaTheme="minorEastAsia" w:hAnsiTheme="minorHAnsi" w:cstheme="minorBidi"/>
              <w:noProof/>
              <w:color w:val="auto"/>
              <w:sz w:val="22"/>
              <w:szCs w:val="22"/>
            </w:rPr>
          </w:pPr>
          <w:hyperlink w:anchor="_Toc381621862" w:history="1">
            <w:r w:rsidR="005D1268" w:rsidRPr="00486778">
              <w:rPr>
                <w:rStyle w:val="Hyperlink"/>
                <w:noProof/>
              </w:rPr>
              <w:t>1.2.</w:t>
            </w:r>
            <w:r w:rsidR="005D1268">
              <w:rPr>
                <w:rFonts w:asciiTheme="minorHAnsi" w:eastAsiaTheme="minorEastAsia" w:hAnsiTheme="minorHAnsi" w:cstheme="minorBidi"/>
                <w:noProof/>
                <w:color w:val="auto"/>
                <w:sz w:val="22"/>
                <w:szCs w:val="22"/>
              </w:rPr>
              <w:tab/>
            </w:r>
            <w:r w:rsidR="005D1268" w:rsidRPr="00486778">
              <w:rPr>
                <w:rStyle w:val="Hyperlink"/>
                <w:noProof/>
              </w:rPr>
              <w:t>Definitions</w:t>
            </w:r>
            <w:r w:rsidR="005D1268">
              <w:rPr>
                <w:noProof/>
                <w:webHidden/>
              </w:rPr>
              <w:tab/>
            </w:r>
            <w:r w:rsidR="005D1268">
              <w:rPr>
                <w:noProof/>
                <w:webHidden/>
              </w:rPr>
              <w:fldChar w:fldCharType="begin"/>
            </w:r>
            <w:r w:rsidR="005D1268">
              <w:rPr>
                <w:noProof/>
                <w:webHidden/>
              </w:rPr>
              <w:instrText xml:space="preserve"> PAGEREF _Toc381621862 \h </w:instrText>
            </w:r>
            <w:r w:rsidR="005D1268">
              <w:rPr>
                <w:noProof/>
                <w:webHidden/>
              </w:rPr>
            </w:r>
            <w:r w:rsidR="005D1268">
              <w:rPr>
                <w:noProof/>
                <w:webHidden/>
              </w:rPr>
              <w:fldChar w:fldCharType="separate"/>
            </w:r>
            <w:r w:rsidR="00095C37">
              <w:rPr>
                <w:noProof/>
                <w:webHidden/>
              </w:rPr>
              <w:t>5</w:t>
            </w:r>
            <w:r w:rsidR="005D1268">
              <w:rPr>
                <w:noProof/>
                <w:webHidden/>
              </w:rPr>
              <w:fldChar w:fldCharType="end"/>
            </w:r>
          </w:hyperlink>
        </w:p>
        <w:p w:rsidR="005D1268" w:rsidRDefault="00210F59">
          <w:pPr>
            <w:pStyle w:val="TOC1"/>
            <w:tabs>
              <w:tab w:val="left" w:pos="1540"/>
              <w:tab w:val="right" w:leader="dot" w:pos="9350"/>
            </w:tabs>
            <w:rPr>
              <w:rFonts w:asciiTheme="minorHAnsi" w:eastAsiaTheme="minorEastAsia" w:hAnsiTheme="minorHAnsi" w:cstheme="minorBidi"/>
              <w:noProof/>
              <w:color w:val="auto"/>
              <w:sz w:val="22"/>
              <w:szCs w:val="22"/>
            </w:rPr>
          </w:pPr>
          <w:hyperlink w:anchor="_Toc381621863" w:history="1">
            <w:r w:rsidR="005D1268" w:rsidRPr="00486778">
              <w:rPr>
                <w:rStyle w:val="Hyperlink"/>
                <w:noProof/>
              </w:rPr>
              <w:t>Chapter 2.</w:t>
            </w:r>
            <w:r w:rsidR="005D1268">
              <w:rPr>
                <w:rFonts w:asciiTheme="minorHAnsi" w:eastAsiaTheme="minorEastAsia" w:hAnsiTheme="minorHAnsi" w:cstheme="minorBidi"/>
                <w:noProof/>
                <w:color w:val="auto"/>
                <w:sz w:val="22"/>
                <w:szCs w:val="22"/>
              </w:rPr>
              <w:tab/>
            </w:r>
            <w:r w:rsidR="005D1268" w:rsidRPr="00486778">
              <w:rPr>
                <w:rStyle w:val="Hyperlink"/>
                <w:noProof/>
              </w:rPr>
              <w:t>Eligible Activities – Quantification Methodology</w:t>
            </w:r>
            <w:r w:rsidR="005D1268">
              <w:rPr>
                <w:noProof/>
                <w:webHidden/>
              </w:rPr>
              <w:tab/>
            </w:r>
            <w:r w:rsidR="005D1268">
              <w:rPr>
                <w:noProof/>
                <w:webHidden/>
              </w:rPr>
              <w:fldChar w:fldCharType="begin"/>
            </w:r>
            <w:r w:rsidR="005D1268">
              <w:rPr>
                <w:noProof/>
                <w:webHidden/>
              </w:rPr>
              <w:instrText xml:space="preserve"> PAGEREF _Toc381621863 \h </w:instrText>
            </w:r>
            <w:r w:rsidR="005D1268">
              <w:rPr>
                <w:noProof/>
                <w:webHidden/>
              </w:rPr>
            </w:r>
            <w:r w:rsidR="005D1268">
              <w:rPr>
                <w:noProof/>
                <w:webHidden/>
              </w:rPr>
              <w:fldChar w:fldCharType="separate"/>
            </w:r>
            <w:r w:rsidR="00095C37">
              <w:rPr>
                <w:noProof/>
                <w:webHidden/>
              </w:rPr>
              <w:t>10</w:t>
            </w:r>
            <w:r w:rsidR="005D1268">
              <w:rPr>
                <w:noProof/>
                <w:webHidden/>
              </w:rPr>
              <w:fldChar w:fldCharType="end"/>
            </w:r>
          </w:hyperlink>
        </w:p>
        <w:p w:rsidR="005D1268" w:rsidRDefault="00210F59">
          <w:pPr>
            <w:pStyle w:val="TOC2"/>
            <w:tabs>
              <w:tab w:val="left" w:pos="880"/>
              <w:tab w:val="right" w:leader="dot" w:pos="9350"/>
            </w:tabs>
            <w:rPr>
              <w:rFonts w:asciiTheme="minorHAnsi" w:eastAsiaTheme="minorEastAsia" w:hAnsiTheme="minorHAnsi" w:cstheme="minorBidi"/>
              <w:noProof/>
              <w:color w:val="auto"/>
              <w:sz w:val="22"/>
              <w:szCs w:val="22"/>
            </w:rPr>
          </w:pPr>
          <w:hyperlink w:anchor="_Toc381621864" w:history="1">
            <w:r w:rsidR="005D1268" w:rsidRPr="00486778">
              <w:rPr>
                <w:rStyle w:val="Hyperlink"/>
                <w:noProof/>
              </w:rPr>
              <w:t>2.1.</w:t>
            </w:r>
            <w:r w:rsidR="005D1268">
              <w:rPr>
                <w:rFonts w:asciiTheme="minorHAnsi" w:eastAsiaTheme="minorEastAsia" w:hAnsiTheme="minorHAnsi" w:cstheme="minorBidi"/>
                <w:noProof/>
                <w:color w:val="auto"/>
                <w:sz w:val="22"/>
                <w:szCs w:val="22"/>
              </w:rPr>
              <w:tab/>
            </w:r>
            <w:r w:rsidR="005D1268" w:rsidRPr="00486778">
              <w:rPr>
                <w:rStyle w:val="Hyperlink"/>
                <w:noProof/>
              </w:rPr>
              <w:t>Project Definition</w:t>
            </w:r>
            <w:r w:rsidR="005D1268">
              <w:rPr>
                <w:noProof/>
                <w:webHidden/>
              </w:rPr>
              <w:tab/>
            </w:r>
            <w:r w:rsidR="005D1268">
              <w:rPr>
                <w:noProof/>
                <w:webHidden/>
              </w:rPr>
              <w:fldChar w:fldCharType="begin"/>
            </w:r>
            <w:r w:rsidR="005D1268">
              <w:rPr>
                <w:noProof/>
                <w:webHidden/>
              </w:rPr>
              <w:instrText xml:space="preserve"> PAGEREF _Toc381621864 \h </w:instrText>
            </w:r>
            <w:r w:rsidR="005D1268">
              <w:rPr>
                <w:noProof/>
                <w:webHidden/>
              </w:rPr>
            </w:r>
            <w:r w:rsidR="005D1268">
              <w:rPr>
                <w:noProof/>
                <w:webHidden/>
              </w:rPr>
              <w:fldChar w:fldCharType="separate"/>
            </w:r>
            <w:r w:rsidR="00095C37">
              <w:rPr>
                <w:noProof/>
                <w:webHidden/>
              </w:rPr>
              <w:t>10</w:t>
            </w:r>
            <w:r w:rsidR="005D1268">
              <w:rPr>
                <w:noProof/>
                <w:webHidden/>
              </w:rPr>
              <w:fldChar w:fldCharType="end"/>
            </w:r>
          </w:hyperlink>
        </w:p>
        <w:p w:rsidR="005D1268" w:rsidRDefault="00210F59">
          <w:pPr>
            <w:pStyle w:val="TOC1"/>
            <w:tabs>
              <w:tab w:val="left" w:pos="1540"/>
              <w:tab w:val="right" w:leader="dot" w:pos="9350"/>
            </w:tabs>
            <w:rPr>
              <w:rFonts w:asciiTheme="minorHAnsi" w:eastAsiaTheme="minorEastAsia" w:hAnsiTheme="minorHAnsi" w:cstheme="minorBidi"/>
              <w:noProof/>
              <w:color w:val="auto"/>
              <w:sz w:val="22"/>
              <w:szCs w:val="22"/>
            </w:rPr>
          </w:pPr>
          <w:hyperlink w:anchor="_Toc381621865" w:history="1">
            <w:r w:rsidR="005D1268" w:rsidRPr="00486778">
              <w:rPr>
                <w:rStyle w:val="Hyperlink"/>
                <w:noProof/>
              </w:rPr>
              <w:t>Chapter 3.</w:t>
            </w:r>
            <w:r w:rsidR="005D1268">
              <w:rPr>
                <w:rFonts w:asciiTheme="minorHAnsi" w:eastAsiaTheme="minorEastAsia" w:hAnsiTheme="minorHAnsi" w:cstheme="minorBidi"/>
                <w:noProof/>
                <w:color w:val="auto"/>
                <w:sz w:val="22"/>
                <w:szCs w:val="22"/>
              </w:rPr>
              <w:tab/>
            </w:r>
            <w:r w:rsidR="005D1268" w:rsidRPr="00486778">
              <w:rPr>
                <w:rStyle w:val="Hyperlink"/>
                <w:noProof/>
              </w:rPr>
              <w:t>Eligibility</w:t>
            </w:r>
            <w:r w:rsidR="005D1268">
              <w:rPr>
                <w:noProof/>
                <w:webHidden/>
              </w:rPr>
              <w:tab/>
            </w:r>
            <w:r w:rsidR="005D1268">
              <w:rPr>
                <w:noProof/>
                <w:webHidden/>
              </w:rPr>
              <w:fldChar w:fldCharType="begin"/>
            </w:r>
            <w:r w:rsidR="005D1268">
              <w:rPr>
                <w:noProof/>
                <w:webHidden/>
              </w:rPr>
              <w:instrText xml:space="preserve"> PAGEREF _Toc381621865 \h </w:instrText>
            </w:r>
            <w:r w:rsidR="005D1268">
              <w:rPr>
                <w:noProof/>
                <w:webHidden/>
              </w:rPr>
            </w:r>
            <w:r w:rsidR="005D1268">
              <w:rPr>
                <w:noProof/>
                <w:webHidden/>
              </w:rPr>
              <w:fldChar w:fldCharType="separate"/>
            </w:r>
            <w:r w:rsidR="00095C37">
              <w:rPr>
                <w:noProof/>
                <w:webHidden/>
              </w:rPr>
              <w:t>10</w:t>
            </w:r>
            <w:r w:rsidR="005D1268">
              <w:rPr>
                <w:noProof/>
                <w:webHidden/>
              </w:rPr>
              <w:fldChar w:fldCharType="end"/>
            </w:r>
          </w:hyperlink>
        </w:p>
        <w:p w:rsidR="005D1268" w:rsidRDefault="00210F59">
          <w:pPr>
            <w:pStyle w:val="TOC2"/>
            <w:tabs>
              <w:tab w:val="left" w:pos="880"/>
              <w:tab w:val="right" w:leader="dot" w:pos="9350"/>
            </w:tabs>
            <w:rPr>
              <w:rFonts w:asciiTheme="minorHAnsi" w:eastAsiaTheme="minorEastAsia" w:hAnsiTheme="minorHAnsi" w:cstheme="minorBidi"/>
              <w:noProof/>
              <w:color w:val="auto"/>
              <w:sz w:val="22"/>
              <w:szCs w:val="22"/>
            </w:rPr>
          </w:pPr>
          <w:hyperlink w:anchor="_Toc381621866" w:history="1">
            <w:r w:rsidR="005D1268" w:rsidRPr="00486778">
              <w:rPr>
                <w:rStyle w:val="Hyperlink"/>
                <w:noProof/>
              </w:rPr>
              <w:t>3.1.</w:t>
            </w:r>
            <w:r w:rsidR="005D1268">
              <w:rPr>
                <w:rFonts w:asciiTheme="minorHAnsi" w:eastAsiaTheme="minorEastAsia" w:hAnsiTheme="minorHAnsi" w:cstheme="minorBidi"/>
                <w:noProof/>
                <w:color w:val="auto"/>
                <w:sz w:val="22"/>
                <w:szCs w:val="22"/>
              </w:rPr>
              <w:tab/>
            </w:r>
            <w:r w:rsidR="005D1268" w:rsidRPr="00486778">
              <w:rPr>
                <w:rStyle w:val="Hyperlink"/>
                <w:noProof/>
              </w:rPr>
              <w:t>General Eligibility Requirements.</w:t>
            </w:r>
            <w:r w:rsidR="005D1268">
              <w:rPr>
                <w:noProof/>
                <w:webHidden/>
              </w:rPr>
              <w:tab/>
            </w:r>
            <w:r w:rsidR="005D1268">
              <w:rPr>
                <w:noProof/>
                <w:webHidden/>
              </w:rPr>
              <w:fldChar w:fldCharType="begin"/>
            </w:r>
            <w:r w:rsidR="005D1268">
              <w:rPr>
                <w:noProof/>
                <w:webHidden/>
              </w:rPr>
              <w:instrText xml:space="preserve"> PAGEREF _Toc381621866 \h </w:instrText>
            </w:r>
            <w:r w:rsidR="005D1268">
              <w:rPr>
                <w:noProof/>
                <w:webHidden/>
              </w:rPr>
            </w:r>
            <w:r w:rsidR="005D1268">
              <w:rPr>
                <w:noProof/>
                <w:webHidden/>
              </w:rPr>
              <w:fldChar w:fldCharType="separate"/>
            </w:r>
            <w:r w:rsidR="00095C37">
              <w:rPr>
                <w:noProof/>
                <w:webHidden/>
              </w:rPr>
              <w:t>10</w:t>
            </w:r>
            <w:r w:rsidR="005D1268">
              <w:rPr>
                <w:noProof/>
                <w:webHidden/>
              </w:rPr>
              <w:fldChar w:fldCharType="end"/>
            </w:r>
          </w:hyperlink>
        </w:p>
        <w:p w:rsidR="005D1268" w:rsidRDefault="00210F59">
          <w:pPr>
            <w:pStyle w:val="TOC2"/>
            <w:tabs>
              <w:tab w:val="left" w:pos="880"/>
              <w:tab w:val="right" w:leader="dot" w:pos="9350"/>
            </w:tabs>
            <w:rPr>
              <w:rFonts w:asciiTheme="minorHAnsi" w:eastAsiaTheme="minorEastAsia" w:hAnsiTheme="minorHAnsi" w:cstheme="minorBidi"/>
              <w:noProof/>
              <w:color w:val="auto"/>
              <w:sz w:val="22"/>
              <w:szCs w:val="22"/>
            </w:rPr>
          </w:pPr>
          <w:hyperlink w:anchor="_Toc381621867" w:history="1">
            <w:r w:rsidR="005D1268" w:rsidRPr="00486778">
              <w:rPr>
                <w:rStyle w:val="Hyperlink"/>
                <w:noProof/>
              </w:rPr>
              <w:t>3.2.</w:t>
            </w:r>
            <w:r w:rsidR="005D1268">
              <w:rPr>
                <w:rFonts w:asciiTheme="minorHAnsi" w:eastAsiaTheme="minorEastAsia" w:hAnsiTheme="minorHAnsi" w:cstheme="minorBidi"/>
                <w:noProof/>
                <w:color w:val="auto"/>
                <w:sz w:val="22"/>
                <w:szCs w:val="22"/>
              </w:rPr>
              <w:tab/>
            </w:r>
            <w:r w:rsidR="005D1268" w:rsidRPr="00486778">
              <w:rPr>
                <w:rStyle w:val="Hyperlink"/>
                <w:noProof/>
              </w:rPr>
              <w:t>Location</w:t>
            </w:r>
            <w:r w:rsidR="005D1268">
              <w:rPr>
                <w:noProof/>
                <w:webHidden/>
              </w:rPr>
              <w:tab/>
            </w:r>
            <w:r w:rsidR="005D1268">
              <w:rPr>
                <w:noProof/>
                <w:webHidden/>
              </w:rPr>
              <w:fldChar w:fldCharType="begin"/>
            </w:r>
            <w:r w:rsidR="005D1268">
              <w:rPr>
                <w:noProof/>
                <w:webHidden/>
              </w:rPr>
              <w:instrText xml:space="preserve"> PAGEREF _Toc381621867 \h </w:instrText>
            </w:r>
            <w:r w:rsidR="005D1268">
              <w:rPr>
                <w:noProof/>
                <w:webHidden/>
              </w:rPr>
            </w:r>
            <w:r w:rsidR="005D1268">
              <w:rPr>
                <w:noProof/>
                <w:webHidden/>
              </w:rPr>
              <w:fldChar w:fldCharType="separate"/>
            </w:r>
            <w:r w:rsidR="00095C37">
              <w:rPr>
                <w:noProof/>
                <w:webHidden/>
              </w:rPr>
              <w:t>11</w:t>
            </w:r>
            <w:r w:rsidR="005D1268">
              <w:rPr>
                <w:noProof/>
                <w:webHidden/>
              </w:rPr>
              <w:fldChar w:fldCharType="end"/>
            </w:r>
          </w:hyperlink>
        </w:p>
        <w:p w:rsidR="005D1268" w:rsidRDefault="00210F59">
          <w:pPr>
            <w:pStyle w:val="TOC2"/>
            <w:tabs>
              <w:tab w:val="left" w:pos="880"/>
              <w:tab w:val="right" w:leader="dot" w:pos="9350"/>
            </w:tabs>
            <w:rPr>
              <w:rFonts w:asciiTheme="minorHAnsi" w:eastAsiaTheme="minorEastAsia" w:hAnsiTheme="minorHAnsi" w:cstheme="minorBidi"/>
              <w:noProof/>
              <w:color w:val="auto"/>
              <w:sz w:val="22"/>
              <w:szCs w:val="22"/>
            </w:rPr>
          </w:pPr>
          <w:hyperlink w:anchor="_Toc381621868" w:history="1">
            <w:r w:rsidR="005D1268" w:rsidRPr="00486778">
              <w:rPr>
                <w:rStyle w:val="Hyperlink"/>
                <w:noProof/>
              </w:rPr>
              <w:t>3.3.</w:t>
            </w:r>
            <w:r w:rsidR="005D1268">
              <w:rPr>
                <w:rFonts w:asciiTheme="minorHAnsi" w:eastAsiaTheme="minorEastAsia" w:hAnsiTheme="minorHAnsi" w:cstheme="minorBidi"/>
                <w:noProof/>
                <w:color w:val="auto"/>
                <w:sz w:val="22"/>
                <w:szCs w:val="22"/>
              </w:rPr>
              <w:tab/>
            </w:r>
            <w:r w:rsidR="005D1268" w:rsidRPr="00486778">
              <w:rPr>
                <w:rStyle w:val="Hyperlink"/>
                <w:noProof/>
              </w:rPr>
              <w:t>The Offset Project Operator or Authorized Project Designee</w:t>
            </w:r>
            <w:r w:rsidR="005D1268">
              <w:rPr>
                <w:noProof/>
                <w:webHidden/>
              </w:rPr>
              <w:tab/>
            </w:r>
            <w:r w:rsidR="005D1268">
              <w:rPr>
                <w:noProof/>
                <w:webHidden/>
              </w:rPr>
              <w:fldChar w:fldCharType="begin"/>
            </w:r>
            <w:r w:rsidR="005D1268">
              <w:rPr>
                <w:noProof/>
                <w:webHidden/>
              </w:rPr>
              <w:instrText xml:space="preserve"> PAGEREF _Toc381621868 \h </w:instrText>
            </w:r>
            <w:r w:rsidR="005D1268">
              <w:rPr>
                <w:noProof/>
                <w:webHidden/>
              </w:rPr>
            </w:r>
            <w:r w:rsidR="005D1268">
              <w:rPr>
                <w:noProof/>
                <w:webHidden/>
              </w:rPr>
              <w:fldChar w:fldCharType="separate"/>
            </w:r>
            <w:r w:rsidR="00095C37">
              <w:rPr>
                <w:noProof/>
                <w:webHidden/>
              </w:rPr>
              <w:t>11</w:t>
            </w:r>
            <w:r w:rsidR="005D1268">
              <w:rPr>
                <w:noProof/>
                <w:webHidden/>
              </w:rPr>
              <w:fldChar w:fldCharType="end"/>
            </w:r>
          </w:hyperlink>
        </w:p>
        <w:p w:rsidR="005D1268" w:rsidRDefault="00210F59">
          <w:pPr>
            <w:pStyle w:val="TOC2"/>
            <w:tabs>
              <w:tab w:val="left" w:pos="880"/>
              <w:tab w:val="right" w:leader="dot" w:pos="9350"/>
            </w:tabs>
            <w:rPr>
              <w:rFonts w:asciiTheme="minorHAnsi" w:eastAsiaTheme="minorEastAsia" w:hAnsiTheme="minorHAnsi" w:cstheme="minorBidi"/>
              <w:noProof/>
              <w:color w:val="auto"/>
              <w:sz w:val="22"/>
              <w:szCs w:val="22"/>
            </w:rPr>
          </w:pPr>
          <w:hyperlink w:anchor="_Toc381621869" w:history="1">
            <w:r w:rsidR="005D1268" w:rsidRPr="00486778">
              <w:rPr>
                <w:rStyle w:val="Hyperlink"/>
                <w:noProof/>
              </w:rPr>
              <w:t>3.4.</w:t>
            </w:r>
            <w:r w:rsidR="005D1268">
              <w:rPr>
                <w:rFonts w:asciiTheme="minorHAnsi" w:eastAsiaTheme="minorEastAsia" w:hAnsiTheme="minorHAnsi" w:cstheme="minorBidi"/>
                <w:noProof/>
                <w:color w:val="auto"/>
                <w:sz w:val="22"/>
                <w:szCs w:val="22"/>
              </w:rPr>
              <w:tab/>
            </w:r>
            <w:r w:rsidR="005D1268" w:rsidRPr="00486778">
              <w:rPr>
                <w:rStyle w:val="Hyperlink"/>
                <w:noProof/>
              </w:rPr>
              <w:t>Additionality</w:t>
            </w:r>
            <w:r w:rsidR="005D1268">
              <w:rPr>
                <w:noProof/>
                <w:webHidden/>
              </w:rPr>
              <w:tab/>
            </w:r>
            <w:r w:rsidR="005D1268">
              <w:rPr>
                <w:noProof/>
                <w:webHidden/>
              </w:rPr>
              <w:fldChar w:fldCharType="begin"/>
            </w:r>
            <w:r w:rsidR="005D1268">
              <w:rPr>
                <w:noProof/>
                <w:webHidden/>
              </w:rPr>
              <w:instrText xml:space="preserve"> PAGEREF _Toc381621869 \h </w:instrText>
            </w:r>
            <w:r w:rsidR="005D1268">
              <w:rPr>
                <w:noProof/>
                <w:webHidden/>
              </w:rPr>
            </w:r>
            <w:r w:rsidR="005D1268">
              <w:rPr>
                <w:noProof/>
                <w:webHidden/>
              </w:rPr>
              <w:fldChar w:fldCharType="separate"/>
            </w:r>
            <w:r w:rsidR="00095C37">
              <w:rPr>
                <w:noProof/>
                <w:webHidden/>
              </w:rPr>
              <w:t>12</w:t>
            </w:r>
            <w:r w:rsidR="005D1268">
              <w:rPr>
                <w:noProof/>
                <w:webHidden/>
              </w:rPr>
              <w:fldChar w:fldCharType="end"/>
            </w:r>
          </w:hyperlink>
        </w:p>
        <w:p w:rsidR="005D1268" w:rsidRDefault="00210F59">
          <w:pPr>
            <w:pStyle w:val="TOC3"/>
            <w:tabs>
              <w:tab w:val="left" w:pos="1320"/>
              <w:tab w:val="right" w:leader="dot" w:pos="9350"/>
            </w:tabs>
            <w:rPr>
              <w:rFonts w:asciiTheme="minorHAnsi" w:eastAsiaTheme="minorEastAsia" w:hAnsiTheme="minorHAnsi" w:cstheme="minorBidi"/>
              <w:noProof/>
              <w:color w:val="auto"/>
              <w:sz w:val="22"/>
              <w:szCs w:val="22"/>
            </w:rPr>
          </w:pPr>
          <w:hyperlink w:anchor="_Toc381621870" w:history="1">
            <w:r w:rsidR="005D1268" w:rsidRPr="00486778">
              <w:rPr>
                <w:rStyle w:val="Hyperlink"/>
                <w:noProof/>
              </w:rPr>
              <w:t>3.4.1.</w:t>
            </w:r>
            <w:r w:rsidR="005D1268">
              <w:rPr>
                <w:rFonts w:asciiTheme="minorHAnsi" w:eastAsiaTheme="minorEastAsia" w:hAnsiTheme="minorHAnsi" w:cstheme="minorBidi"/>
                <w:noProof/>
                <w:color w:val="auto"/>
                <w:sz w:val="22"/>
                <w:szCs w:val="22"/>
              </w:rPr>
              <w:tab/>
            </w:r>
            <w:r w:rsidR="005D1268" w:rsidRPr="00486778">
              <w:rPr>
                <w:rStyle w:val="Hyperlink"/>
                <w:noProof/>
              </w:rPr>
              <w:t>Legal Requirement Test</w:t>
            </w:r>
            <w:r w:rsidR="005D1268">
              <w:rPr>
                <w:noProof/>
                <w:webHidden/>
              </w:rPr>
              <w:tab/>
            </w:r>
            <w:r w:rsidR="005D1268">
              <w:rPr>
                <w:noProof/>
                <w:webHidden/>
              </w:rPr>
              <w:fldChar w:fldCharType="begin"/>
            </w:r>
            <w:r w:rsidR="005D1268">
              <w:rPr>
                <w:noProof/>
                <w:webHidden/>
              </w:rPr>
              <w:instrText xml:space="preserve"> PAGEREF _Toc381621870 \h </w:instrText>
            </w:r>
            <w:r w:rsidR="005D1268">
              <w:rPr>
                <w:noProof/>
                <w:webHidden/>
              </w:rPr>
            </w:r>
            <w:r w:rsidR="005D1268">
              <w:rPr>
                <w:noProof/>
                <w:webHidden/>
              </w:rPr>
              <w:fldChar w:fldCharType="separate"/>
            </w:r>
            <w:r w:rsidR="00095C37">
              <w:rPr>
                <w:noProof/>
                <w:webHidden/>
              </w:rPr>
              <w:t>12</w:t>
            </w:r>
            <w:r w:rsidR="005D1268">
              <w:rPr>
                <w:noProof/>
                <w:webHidden/>
              </w:rPr>
              <w:fldChar w:fldCharType="end"/>
            </w:r>
          </w:hyperlink>
        </w:p>
        <w:p w:rsidR="005D1268" w:rsidRDefault="00210F59">
          <w:pPr>
            <w:pStyle w:val="TOC3"/>
            <w:tabs>
              <w:tab w:val="left" w:pos="1320"/>
              <w:tab w:val="right" w:leader="dot" w:pos="9350"/>
            </w:tabs>
            <w:rPr>
              <w:rFonts w:asciiTheme="minorHAnsi" w:eastAsiaTheme="minorEastAsia" w:hAnsiTheme="minorHAnsi" w:cstheme="minorBidi"/>
              <w:noProof/>
              <w:color w:val="auto"/>
              <w:sz w:val="22"/>
              <w:szCs w:val="22"/>
            </w:rPr>
          </w:pPr>
          <w:hyperlink w:anchor="_Toc381621871" w:history="1">
            <w:r w:rsidR="005D1268" w:rsidRPr="00486778">
              <w:rPr>
                <w:rStyle w:val="Hyperlink"/>
                <w:noProof/>
              </w:rPr>
              <w:t>3.4.2.</w:t>
            </w:r>
            <w:r w:rsidR="005D1268">
              <w:rPr>
                <w:rFonts w:asciiTheme="minorHAnsi" w:eastAsiaTheme="minorEastAsia" w:hAnsiTheme="minorHAnsi" w:cstheme="minorBidi"/>
                <w:noProof/>
                <w:color w:val="auto"/>
                <w:sz w:val="22"/>
                <w:szCs w:val="22"/>
              </w:rPr>
              <w:tab/>
            </w:r>
            <w:r w:rsidR="005D1268" w:rsidRPr="00486778">
              <w:rPr>
                <w:rStyle w:val="Hyperlink"/>
                <w:noProof/>
              </w:rPr>
              <w:t>Performance Standard Evaluation</w:t>
            </w:r>
            <w:r w:rsidR="005D1268">
              <w:rPr>
                <w:noProof/>
                <w:webHidden/>
              </w:rPr>
              <w:tab/>
            </w:r>
            <w:r w:rsidR="005D1268">
              <w:rPr>
                <w:noProof/>
                <w:webHidden/>
              </w:rPr>
              <w:fldChar w:fldCharType="begin"/>
            </w:r>
            <w:r w:rsidR="005D1268">
              <w:rPr>
                <w:noProof/>
                <w:webHidden/>
              </w:rPr>
              <w:instrText xml:space="preserve"> PAGEREF _Toc381621871 \h </w:instrText>
            </w:r>
            <w:r w:rsidR="005D1268">
              <w:rPr>
                <w:noProof/>
                <w:webHidden/>
              </w:rPr>
            </w:r>
            <w:r w:rsidR="005D1268">
              <w:rPr>
                <w:noProof/>
                <w:webHidden/>
              </w:rPr>
              <w:fldChar w:fldCharType="separate"/>
            </w:r>
            <w:r w:rsidR="00095C37">
              <w:rPr>
                <w:noProof/>
                <w:webHidden/>
              </w:rPr>
              <w:t>12</w:t>
            </w:r>
            <w:r w:rsidR="005D1268">
              <w:rPr>
                <w:noProof/>
                <w:webHidden/>
              </w:rPr>
              <w:fldChar w:fldCharType="end"/>
            </w:r>
          </w:hyperlink>
        </w:p>
        <w:p w:rsidR="005D1268" w:rsidRDefault="00210F59">
          <w:pPr>
            <w:pStyle w:val="TOC2"/>
            <w:tabs>
              <w:tab w:val="left" w:pos="880"/>
              <w:tab w:val="right" w:leader="dot" w:pos="9350"/>
            </w:tabs>
            <w:rPr>
              <w:rFonts w:asciiTheme="minorHAnsi" w:eastAsiaTheme="minorEastAsia" w:hAnsiTheme="minorHAnsi" w:cstheme="minorBidi"/>
              <w:noProof/>
              <w:color w:val="auto"/>
              <w:sz w:val="22"/>
              <w:szCs w:val="22"/>
            </w:rPr>
          </w:pPr>
          <w:hyperlink w:anchor="_Toc381621872" w:history="1">
            <w:r w:rsidR="005D1268" w:rsidRPr="00486778">
              <w:rPr>
                <w:rStyle w:val="Hyperlink"/>
                <w:noProof/>
              </w:rPr>
              <w:t>3.5.</w:t>
            </w:r>
            <w:r w:rsidR="005D1268">
              <w:rPr>
                <w:rFonts w:asciiTheme="minorHAnsi" w:eastAsiaTheme="minorEastAsia" w:hAnsiTheme="minorHAnsi" w:cstheme="minorBidi"/>
                <w:noProof/>
                <w:color w:val="auto"/>
                <w:sz w:val="22"/>
                <w:szCs w:val="22"/>
              </w:rPr>
              <w:tab/>
            </w:r>
            <w:r w:rsidR="005D1268" w:rsidRPr="00486778">
              <w:rPr>
                <w:rStyle w:val="Hyperlink"/>
                <w:noProof/>
              </w:rPr>
              <w:t>Offset Project Commencement</w:t>
            </w:r>
            <w:r w:rsidR="005D1268">
              <w:rPr>
                <w:noProof/>
                <w:webHidden/>
              </w:rPr>
              <w:tab/>
            </w:r>
            <w:r w:rsidR="005D1268">
              <w:rPr>
                <w:noProof/>
                <w:webHidden/>
              </w:rPr>
              <w:fldChar w:fldCharType="begin"/>
            </w:r>
            <w:r w:rsidR="005D1268">
              <w:rPr>
                <w:noProof/>
                <w:webHidden/>
              </w:rPr>
              <w:instrText xml:space="preserve"> PAGEREF _Toc381621872 \h </w:instrText>
            </w:r>
            <w:r w:rsidR="005D1268">
              <w:rPr>
                <w:noProof/>
                <w:webHidden/>
              </w:rPr>
            </w:r>
            <w:r w:rsidR="005D1268">
              <w:rPr>
                <w:noProof/>
                <w:webHidden/>
              </w:rPr>
              <w:fldChar w:fldCharType="separate"/>
            </w:r>
            <w:r w:rsidR="00095C37">
              <w:rPr>
                <w:noProof/>
                <w:webHidden/>
              </w:rPr>
              <w:t>13</w:t>
            </w:r>
            <w:r w:rsidR="005D1268">
              <w:rPr>
                <w:noProof/>
                <w:webHidden/>
              </w:rPr>
              <w:fldChar w:fldCharType="end"/>
            </w:r>
          </w:hyperlink>
        </w:p>
        <w:p w:rsidR="005D1268" w:rsidRDefault="00210F59">
          <w:pPr>
            <w:pStyle w:val="TOC2"/>
            <w:tabs>
              <w:tab w:val="left" w:pos="880"/>
              <w:tab w:val="right" w:leader="dot" w:pos="9350"/>
            </w:tabs>
            <w:rPr>
              <w:rFonts w:asciiTheme="minorHAnsi" w:eastAsiaTheme="minorEastAsia" w:hAnsiTheme="minorHAnsi" w:cstheme="minorBidi"/>
              <w:noProof/>
              <w:color w:val="auto"/>
              <w:sz w:val="22"/>
              <w:szCs w:val="22"/>
            </w:rPr>
          </w:pPr>
          <w:hyperlink w:anchor="_Toc381621873" w:history="1">
            <w:r w:rsidR="005D1268" w:rsidRPr="00486778">
              <w:rPr>
                <w:rStyle w:val="Hyperlink"/>
                <w:noProof/>
              </w:rPr>
              <w:t>3.6.</w:t>
            </w:r>
            <w:r w:rsidR="005D1268">
              <w:rPr>
                <w:rFonts w:asciiTheme="minorHAnsi" w:eastAsiaTheme="minorEastAsia" w:hAnsiTheme="minorHAnsi" w:cstheme="minorBidi"/>
                <w:noProof/>
                <w:color w:val="auto"/>
                <w:sz w:val="22"/>
                <w:szCs w:val="22"/>
              </w:rPr>
              <w:tab/>
            </w:r>
            <w:r w:rsidR="005D1268" w:rsidRPr="00486778">
              <w:rPr>
                <w:rStyle w:val="Hyperlink"/>
                <w:noProof/>
              </w:rPr>
              <w:t>Offset Project Crediting Period</w:t>
            </w:r>
            <w:r w:rsidR="005D1268">
              <w:rPr>
                <w:noProof/>
                <w:webHidden/>
              </w:rPr>
              <w:tab/>
            </w:r>
            <w:r w:rsidR="005D1268">
              <w:rPr>
                <w:noProof/>
                <w:webHidden/>
              </w:rPr>
              <w:fldChar w:fldCharType="begin"/>
            </w:r>
            <w:r w:rsidR="005D1268">
              <w:rPr>
                <w:noProof/>
                <w:webHidden/>
              </w:rPr>
              <w:instrText xml:space="preserve"> PAGEREF _Toc381621873 \h </w:instrText>
            </w:r>
            <w:r w:rsidR="005D1268">
              <w:rPr>
                <w:noProof/>
                <w:webHidden/>
              </w:rPr>
            </w:r>
            <w:r w:rsidR="005D1268">
              <w:rPr>
                <w:noProof/>
                <w:webHidden/>
              </w:rPr>
              <w:fldChar w:fldCharType="separate"/>
            </w:r>
            <w:r w:rsidR="00095C37">
              <w:rPr>
                <w:noProof/>
                <w:webHidden/>
              </w:rPr>
              <w:t>13</w:t>
            </w:r>
            <w:r w:rsidR="005D1268">
              <w:rPr>
                <w:noProof/>
                <w:webHidden/>
              </w:rPr>
              <w:fldChar w:fldCharType="end"/>
            </w:r>
          </w:hyperlink>
        </w:p>
        <w:p w:rsidR="005D1268" w:rsidRDefault="00210F59">
          <w:pPr>
            <w:pStyle w:val="TOC2"/>
            <w:tabs>
              <w:tab w:val="left" w:pos="880"/>
              <w:tab w:val="right" w:leader="dot" w:pos="9350"/>
            </w:tabs>
            <w:rPr>
              <w:rFonts w:asciiTheme="minorHAnsi" w:eastAsiaTheme="minorEastAsia" w:hAnsiTheme="minorHAnsi" w:cstheme="minorBidi"/>
              <w:noProof/>
              <w:color w:val="auto"/>
              <w:sz w:val="22"/>
              <w:szCs w:val="22"/>
            </w:rPr>
          </w:pPr>
          <w:hyperlink w:anchor="_Toc381621874" w:history="1">
            <w:r w:rsidR="005D1268" w:rsidRPr="00486778">
              <w:rPr>
                <w:rStyle w:val="Hyperlink"/>
                <w:noProof/>
              </w:rPr>
              <w:t>3.7.</w:t>
            </w:r>
            <w:r w:rsidR="005D1268">
              <w:rPr>
                <w:rFonts w:asciiTheme="minorHAnsi" w:eastAsiaTheme="minorEastAsia" w:hAnsiTheme="minorHAnsi" w:cstheme="minorBidi"/>
                <w:noProof/>
                <w:color w:val="auto"/>
                <w:sz w:val="22"/>
                <w:szCs w:val="22"/>
              </w:rPr>
              <w:tab/>
            </w:r>
            <w:r w:rsidR="005D1268" w:rsidRPr="00486778">
              <w:rPr>
                <w:rStyle w:val="Hyperlink"/>
                <w:noProof/>
              </w:rPr>
              <w:t>Regulatory Compliance</w:t>
            </w:r>
            <w:r w:rsidR="005D1268">
              <w:rPr>
                <w:noProof/>
                <w:webHidden/>
              </w:rPr>
              <w:tab/>
            </w:r>
            <w:r w:rsidR="005D1268">
              <w:rPr>
                <w:noProof/>
                <w:webHidden/>
              </w:rPr>
              <w:fldChar w:fldCharType="begin"/>
            </w:r>
            <w:r w:rsidR="005D1268">
              <w:rPr>
                <w:noProof/>
                <w:webHidden/>
              </w:rPr>
              <w:instrText xml:space="preserve"> PAGEREF _Toc381621874 \h </w:instrText>
            </w:r>
            <w:r w:rsidR="005D1268">
              <w:rPr>
                <w:noProof/>
                <w:webHidden/>
              </w:rPr>
            </w:r>
            <w:r w:rsidR="005D1268">
              <w:rPr>
                <w:noProof/>
                <w:webHidden/>
              </w:rPr>
              <w:fldChar w:fldCharType="separate"/>
            </w:r>
            <w:r w:rsidR="00095C37">
              <w:rPr>
                <w:noProof/>
                <w:webHidden/>
              </w:rPr>
              <w:t>13</w:t>
            </w:r>
            <w:r w:rsidR="005D1268">
              <w:rPr>
                <w:noProof/>
                <w:webHidden/>
              </w:rPr>
              <w:fldChar w:fldCharType="end"/>
            </w:r>
          </w:hyperlink>
        </w:p>
        <w:p w:rsidR="005D1268" w:rsidRDefault="00210F59">
          <w:pPr>
            <w:pStyle w:val="TOC1"/>
            <w:tabs>
              <w:tab w:val="left" w:pos="1540"/>
              <w:tab w:val="right" w:leader="dot" w:pos="9350"/>
            </w:tabs>
            <w:rPr>
              <w:rFonts w:asciiTheme="minorHAnsi" w:eastAsiaTheme="minorEastAsia" w:hAnsiTheme="minorHAnsi" w:cstheme="minorBidi"/>
              <w:noProof/>
              <w:color w:val="auto"/>
              <w:sz w:val="22"/>
              <w:szCs w:val="22"/>
            </w:rPr>
          </w:pPr>
          <w:hyperlink w:anchor="_Toc381621875" w:history="1">
            <w:r w:rsidR="005D1268" w:rsidRPr="00486778">
              <w:rPr>
                <w:rStyle w:val="Hyperlink"/>
                <w:noProof/>
              </w:rPr>
              <w:t>Chapter 4.</w:t>
            </w:r>
            <w:r w:rsidR="005D1268">
              <w:rPr>
                <w:rFonts w:asciiTheme="minorHAnsi" w:eastAsiaTheme="minorEastAsia" w:hAnsiTheme="minorHAnsi" w:cstheme="minorBidi"/>
                <w:noProof/>
                <w:color w:val="auto"/>
                <w:sz w:val="22"/>
                <w:szCs w:val="22"/>
              </w:rPr>
              <w:tab/>
            </w:r>
            <w:r w:rsidR="005D1268" w:rsidRPr="00486778">
              <w:rPr>
                <w:rStyle w:val="Hyperlink"/>
                <w:noProof/>
              </w:rPr>
              <w:t>Offset Project Boundary – Quantification Methodology</w:t>
            </w:r>
            <w:r w:rsidR="005D1268">
              <w:rPr>
                <w:noProof/>
                <w:webHidden/>
              </w:rPr>
              <w:tab/>
            </w:r>
            <w:r w:rsidR="005D1268">
              <w:rPr>
                <w:noProof/>
                <w:webHidden/>
              </w:rPr>
              <w:fldChar w:fldCharType="begin"/>
            </w:r>
            <w:r w:rsidR="005D1268">
              <w:rPr>
                <w:noProof/>
                <w:webHidden/>
              </w:rPr>
              <w:instrText xml:space="preserve"> PAGEREF _Toc381621875 \h </w:instrText>
            </w:r>
            <w:r w:rsidR="005D1268">
              <w:rPr>
                <w:noProof/>
                <w:webHidden/>
              </w:rPr>
            </w:r>
            <w:r w:rsidR="005D1268">
              <w:rPr>
                <w:noProof/>
                <w:webHidden/>
              </w:rPr>
              <w:fldChar w:fldCharType="separate"/>
            </w:r>
            <w:r w:rsidR="00095C37">
              <w:rPr>
                <w:noProof/>
                <w:webHidden/>
              </w:rPr>
              <w:t>13</w:t>
            </w:r>
            <w:r w:rsidR="005D1268">
              <w:rPr>
                <w:noProof/>
                <w:webHidden/>
              </w:rPr>
              <w:fldChar w:fldCharType="end"/>
            </w:r>
          </w:hyperlink>
        </w:p>
        <w:p w:rsidR="005D1268" w:rsidRDefault="00210F59">
          <w:pPr>
            <w:pStyle w:val="TOC1"/>
            <w:tabs>
              <w:tab w:val="left" w:pos="1540"/>
              <w:tab w:val="right" w:leader="dot" w:pos="9350"/>
            </w:tabs>
            <w:rPr>
              <w:rFonts w:asciiTheme="minorHAnsi" w:eastAsiaTheme="minorEastAsia" w:hAnsiTheme="minorHAnsi" w:cstheme="minorBidi"/>
              <w:noProof/>
              <w:color w:val="auto"/>
              <w:sz w:val="22"/>
              <w:szCs w:val="22"/>
            </w:rPr>
          </w:pPr>
          <w:hyperlink w:anchor="_Toc381621876" w:history="1">
            <w:r w:rsidR="005D1268" w:rsidRPr="00486778">
              <w:rPr>
                <w:rStyle w:val="Hyperlink"/>
                <w:noProof/>
              </w:rPr>
              <w:t>Chapter 5.</w:t>
            </w:r>
            <w:r w:rsidR="005D1268">
              <w:rPr>
                <w:rFonts w:asciiTheme="minorHAnsi" w:eastAsiaTheme="minorEastAsia" w:hAnsiTheme="minorHAnsi" w:cstheme="minorBidi"/>
                <w:noProof/>
                <w:color w:val="auto"/>
                <w:sz w:val="22"/>
                <w:szCs w:val="22"/>
              </w:rPr>
              <w:tab/>
            </w:r>
            <w:r w:rsidR="005D1268" w:rsidRPr="00486778">
              <w:rPr>
                <w:rStyle w:val="Hyperlink"/>
                <w:noProof/>
              </w:rPr>
              <w:t>Quantifying GHG Emission Reductions – Quantification Methodology</w:t>
            </w:r>
            <w:r w:rsidR="005D1268">
              <w:rPr>
                <w:noProof/>
                <w:webHidden/>
              </w:rPr>
              <w:tab/>
            </w:r>
            <w:r w:rsidR="005D1268">
              <w:rPr>
                <w:noProof/>
                <w:webHidden/>
              </w:rPr>
              <w:fldChar w:fldCharType="begin"/>
            </w:r>
            <w:r w:rsidR="005D1268">
              <w:rPr>
                <w:noProof/>
                <w:webHidden/>
              </w:rPr>
              <w:instrText xml:space="preserve"> PAGEREF _Toc381621876 \h </w:instrText>
            </w:r>
            <w:r w:rsidR="005D1268">
              <w:rPr>
                <w:noProof/>
                <w:webHidden/>
              </w:rPr>
            </w:r>
            <w:r w:rsidR="005D1268">
              <w:rPr>
                <w:noProof/>
                <w:webHidden/>
              </w:rPr>
              <w:fldChar w:fldCharType="separate"/>
            </w:r>
            <w:r w:rsidR="00095C37">
              <w:rPr>
                <w:noProof/>
                <w:webHidden/>
              </w:rPr>
              <w:t>17</w:t>
            </w:r>
            <w:r w:rsidR="005D1268">
              <w:rPr>
                <w:noProof/>
                <w:webHidden/>
              </w:rPr>
              <w:fldChar w:fldCharType="end"/>
            </w:r>
          </w:hyperlink>
        </w:p>
        <w:p w:rsidR="005D1268" w:rsidRDefault="00210F59">
          <w:pPr>
            <w:pStyle w:val="TOC2"/>
            <w:tabs>
              <w:tab w:val="left" w:pos="880"/>
              <w:tab w:val="right" w:leader="dot" w:pos="9350"/>
            </w:tabs>
            <w:rPr>
              <w:rFonts w:asciiTheme="minorHAnsi" w:eastAsiaTheme="minorEastAsia" w:hAnsiTheme="minorHAnsi" w:cstheme="minorBidi"/>
              <w:noProof/>
              <w:color w:val="auto"/>
              <w:sz w:val="22"/>
              <w:szCs w:val="22"/>
            </w:rPr>
          </w:pPr>
          <w:hyperlink w:anchor="_Toc381621877" w:history="1">
            <w:r w:rsidR="005D1268" w:rsidRPr="00486778">
              <w:rPr>
                <w:rStyle w:val="Hyperlink"/>
                <w:noProof/>
              </w:rPr>
              <w:t>5.1.</w:t>
            </w:r>
            <w:r w:rsidR="005D1268">
              <w:rPr>
                <w:rFonts w:asciiTheme="minorHAnsi" w:eastAsiaTheme="minorEastAsia" w:hAnsiTheme="minorHAnsi" w:cstheme="minorBidi"/>
                <w:noProof/>
                <w:color w:val="auto"/>
                <w:sz w:val="22"/>
                <w:szCs w:val="22"/>
              </w:rPr>
              <w:tab/>
            </w:r>
            <w:r w:rsidR="005D1268" w:rsidRPr="00486778">
              <w:rPr>
                <w:rStyle w:val="Hyperlink"/>
                <w:noProof/>
              </w:rPr>
              <w:t>Quantifying Baseline Methane Emissions</w:t>
            </w:r>
            <w:r w:rsidR="005D1268">
              <w:rPr>
                <w:noProof/>
                <w:webHidden/>
              </w:rPr>
              <w:tab/>
            </w:r>
            <w:r w:rsidR="005D1268">
              <w:rPr>
                <w:noProof/>
                <w:webHidden/>
              </w:rPr>
              <w:fldChar w:fldCharType="begin"/>
            </w:r>
            <w:r w:rsidR="005D1268">
              <w:rPr>
                <w:noProof/>
                <w:webHidden/>
              </w:rPr>
              <w:instrText xml:space="preserve"> PAGEREF _Toc381621877 \h </w:instrText>
            </w:r>
            <w:r w:rsidR="005D1268">
              <w:rPr>
                <w:noProof/>
                <w:webHidden/>
              </w:rPr>
            </w:r>
            <w:r w:rsidR="005D1268">
              <w:rPr>
                <w:noProof/>
                <w:webHidden/>
              </w:rPr>
              <w:fldChar w:fldCharType="separate"/>
            </w:r>
            <w:r w:rsidR="00095C37">
              <w:rPr>
                <w:noProof/>
                <w:webHidden/>
              </w:rPr>
              <w:t>19</w:t>
            </w:r>
            <w:r w:rsidR="005D1268">
              <w:rPr>
                <w:noProof/>
                <w:webHidden/>
              </w:rPr>
              <w:fldChar w:fldCharType="end"/>
            </w:r>
          </w:hyperlink>
        </w:p>
        <w:p w:rsidR="005D1268" w:rsidRDefault="00210F59">
          <w:pPr>
            <w:pStyle w:val="TOC2"/>
            <w:tabs>
              <w:tab w:val="left" w:pos="880"/>
              <w:tab w:val="right" w:leader="dot" w:pos="9350"/>
            </w:tabs>
            <w:rPr>
              <w:rFonts w:asciiTheme="minorHAnsi" w:eastAsiaTheme="minorEastAsia" w:hAnsiTheme="minorHAnsi" w:cstheme="minorBidi"/>
              <w:noProof/>
              <w:color w:val="auto"/>
              <w:sz w:val="22"/>
              <w:szCs w:val="22"/>
            </w:rPr>
          </w:pPr>
          <w:hyperlink w:anchor="_Toc381621878" w:history="1">
            <w:r w:rsidR="005D1268" w:rsidRPr="00486778">
              <w:rPr>
                <w:rStyle w:val="Hyperlink"/>
                <w:noProof/>
              </w:rPr>
              <w:t>5.2.</w:t>
            </w:r>
            <w:r w:rsidR="005D1268">
              <w:rPr>
                <w:rFonts w:asciiTheme="minorHAnsi" w:eastAsiaTheme="minorEastAsia" w:hAnsiTheme="minorHAnsi" w:cstheme="minorBidi"/>
                <w:noProof/>
                <w:color w:val="auto"/>
                <w:sz w:val="22"/>
                <w:szCs w:val="22"/>
              </w:rPr>
              <w:tab/>
            </w:r>
            <w:r w:rsidR="005D1268" w:rsidRPr="00486778">
              <w:rPr>
                <w:rStyle w:val="Hyperlink"/>
                <w:noProof/>
              </w:rPr>
              <w:t>Quantifying Project Methane Emissions</w:t>
            </w:r>
            <w:r w:rsidR="005D1268">
              <w:rPr>
                <w:noProof/>
                <w:webHidden/>
              </w:rPr>
              <w:tab/>
            </w:r>
            <w:r w:rsidR="005D1268">
              <w:rPr>
                <w:noProof/>
                <w:webHidden/>
              </w:rPr>
              <w:fldChar w:fldCharType="begin"/>
            </w:r>
            <w:r w:rsidR="005D1268">
              <w:rPr>
                <w:noProof/>
                <w:webHidden/>
              </w:rPr>
              <w:instrText xml:space="preserve"> PAGEREF _Toc381621878 \h </w:instrText>
            </w:r>
            <w:r w:rsidR="005D1268">
              <w:rPr>
                <w:noProof/>
                <w:webHidden/>
              </w:rPr>
            </w:r>
            <w:r w:rsidR="005D1268">
              <w:rPr>
                <w:noProof/>
                <w:webHidden/>
              </w:rPr>
              <w:fldChar w:fldCharType="separate"/>
            </w:r>
            <w:r w:rsidR="00095C37">
              <w:rPr>
                <w:noProof/>
                <w:webHidden/>
              </w:rPr>
              <w:t>24</w:t>
            </w:r>
            <w:r w:rsidR="005D1268">
              <w:rPr>
                <w:noProof/>
                <w:webHidden/>
              </w:rPr>
              <w:fldChar w:fldCharType="end"/>
            </w:r>
          </w:hyperlink>
        </w:p>
        <w:p w:rsidR="005D1268" w:rsidRDefault="00210F59">
          <w:pPr>
            <w:pStyle w:val="TOC2"/>
            <w:tabs>
              <w:tab w:val="left" w:pos="880"/>
              <w:tab w:val="right" w:leader="dot" w:pos="9350"/>
            </w:tabs>
            <w:rPr>
              <w:rFonts w:asciiTheme="minorHAnsi" w:eastAsiaTheme="minorEastAsia" w:hAnsiTheme="minorHAnsi" w:cstheme="minorBidi"/>
              <w:noProof/>
              <w:color w:val="auto"/>
              <w:sz w:val="22"/>
              <w:szCs w:val="22"/>
            </w:rPr>
          </w:pPr>
          <w:hyperlink w:anchor="_Toc381621879" w:history="1">
            <w:r w:rsidR="005D1268" w:rsidRPr="00486778">
              <w:rPr>
                <w:rStyle w:val="Hyperlink"/>
                <w:noProof/>
              </w:rPr>
              <w:t>5.3.</w:t>
            </w:r>
            <w:r w:rsidR="005D1268">
              <w:rPr>
                <w:rFonts w:asciiTheme="minorHAnsi" w:eastAsiaTheme="minorEastAsia" w:hAnsiTheme="minorHAnsi" w:cstheme="minorBidi"/>
                <w:noProof/>
                <w:color w:val="auto"/>
                <w:sz w:val="22"/>
                <w:szCs w:val="22"/>
              </w:rPr>
              <w:tab/>
            </w:r>
            <w:r w:rsidR="005D1268" w:rsidRPr="00486778">
              <w:rPr>
                <w:rStyle w:val="Hyperlink"/>
                <w:noProof/>
              </w:rPr>
              <w:t>Metered Methane Destruction Comparison</w:t>
            </w:r>
            <w:r w:rsidR="005D1268">
              <w:rPr>
                <w:noProof/>
                <w:webHidden/>
              </w:rPr>
              <w:tab/>
            </w:r>
            <w:r w:rsidR="005D1268">
              <w:rPr>
                <w:noProof/>
                <w:webHidden/>
              </w:rPr>
              <w:fldChar w:fldCharType="begin"/>
            </w:r>
            <w:r w:rsidR="005D1268">
              <w:rPr>
                <w:noProof/>
                <w:webHidden/>
              </w:rPr>
              <w:instrText xml:space="preserve"> PAGEREF _Toc381621879 \h </w:instrText>
            </w:r>
            <w:r w:rsidR="005D1268">
              <w:rPr>
                <w:noProof/>
                <w:webHidden/>
              </w:rPr>
            </w:r>
            <w:r w:rsidR="005D1268">
              <w:rPr>
                <w:noProof/>
                <w:webHidden/>
              </w:rPr>
              <w:fldChar w:fldCharType="separate"/>
            </w:r>
            <w:r w:rsidR="00095C37">
              <w:rPr>
                <w:noProof/>
                <w:webHidden/>
              </w:rPr>
              <w:t>29</w:t>
            </w:r>
            <w:r w:rsidR="005D1268">
              <w:rPr>
                <w:noProof/>
                <w:webHidden/>
              </w:rPr>
              <w:fldChar w:fldCharType="end"/>
            </w:r>
          </w:hyperlink>
        </w:p>
        <w:p w:rsidR="005D1268" w:rsidRDefault="00210F59">
          <w:pPr>
            <w:pStyle w:val="TOC2"/>
            <w:tabs>
              <w:tab w:val="left" w:pos="880"/>
              <w:tab w:val="right" w:leader="dot" w:pos="9350"/>
            </w:tabs>
            <w:rPr>
              <w:rFonts w:asciiTheme="minorHAnsi" w:eastAsiaTheme="minorEastAsia" w:hAnsiTheme="minorHAnsi" w:cstheme="minorBidi"/>
              <w:noProof/>
              <w:color w:val="auto"/>
              <w:sz w:val="22"/>
              <w:szCs w:val="22"/>
            </w:rPr>
          </w:pPr>
          <w:hyperlink w:anchor="_Toc381621880" w:history="1">
            <w:r w:rsidR="005D1268" w:rsidRPr="00486778">
              <w:rPr>
                <w:rStyle w:val="Hyperlink"/>
                <w:noProof/>
              </w:rPr>
              <w:t>5.4.</w:t>
            </w:r>
            <w:r w:rsidR="005D1268">
              <w:rPr>
                <w:rFonts w:asciiTheme="minorHAnsi" w:eastAsiaTheme="minorEastAsia" w:hAnsiTheme="minorHAnsi" w:cstheme="minorBidi"/>
                <w:noProof/>
                <w:color w:val="auto"/>
                <w:sz w:val="22"/>
                <w:szCs w:val="22"/>
              </w:rPr>
              <w:tab/>
            </w:r>
            <w:r w:rsidR="005D1268" w:rsidRPr="00486778">
              <w:rPr>
                <w:rStyle w:val="Hyperlink"/>
                <w:noProof/>
              </w:rPr>
              <w:t>Quantifying Project Baseline and Project Carbon Dioxide Emissions</w:t>
            </w:r>
            <w:r w:rsidR="005D1268">
              <w:rPr>
                <w:noProof/>
                <w:webHidden/>
              </w:rPr>
              <w:tab/>
            </w:r>
            <w:r w:rsidR="005D1268">
              <w:rPr>
                <w:noProof/>
                <w:webHidden/>
              </w:rPr>
              <w:fldChar w:fldCharType="begin"/>
            </w:r>
            <w:r w:rsidR="005D1268">
              <w:rPr>
                <w:noProof/>
                <w:webHidden/>
              </w:rPr>
              <w:instrText xml:space="preserve"> PAGEREF _Toc381621880 \h </w:instrText>
            </w:r>
            <w:r w:rsidR="005D1268">
              <w:rPr>
                <w:noProof/>
                <w:webHidden/>
              </w:rPr>
            </w:r>
            <w:r w:rsidR="005D1268">
              <w:rPr>
                <w:noProof/>
                <w:webHidden/>
              </w:rPr>
              <w:fldChar w:fldCharType="separate"/>
            </w:r>
            <w:r w:rsidR="00095C37">
              <w:rPr>
                <w:noProof/>
                <w:webHidden/>
              </w:rPr>
              <w:t>31</w:t>
            </w:r>
            <w:r w:rsidR="005D1268">
              <w:rPr>
                <w:noProof/>
                <w:webHidden/>
              </w:rPr>
              <w:fldChar w:fldCharType="end"/>
            </w:r>
          </w:hyperlink>
        </w:p>
        <w:p w:rsidR="005D1268" w:rsidRDefault="00210F59">
          <w:pPr>
            <w:pStyle w:val="TOC1"/>
            <w:tabs>
              <w:tab w:val="left" w:pos="1540"/>
              <w:tab w:val="right" w:leader="dot" w:pos="9350"/>
            </w:tabs>
            <w:rPr>
              <w:rFonts w:asciiTheme="minorHAnsi" w:eastAsiaTheme="minorEastAsia" w:hAnsiTheme="minorHAnsi" w:cstheme="minorBidi"/>
              <w:noProof/>
              <w:color w:val="auto"/>
              <w:sz w:val="22"/>
              <w:szCs w:val="22"/>
            </w:rPr>
          </w:pPr>
          <w:hyperlink w:anchor="_Toc381621881" w:history="1">
            <w:r w:rsidR="005D1268" w:rsidRPr="00486778">
              <w:rPr>
                <w:rStyle w:val="Hyperlink"/>
                <w:noProof/>
              </w:rPr>
              <w:t>Chapter 6.</w:t>
            </w:r>
            <w:r w:rsidR="005D1268">
              <w:rPr>
                <w:rFonts w:asciiTheme="minorHAnsi" w:eastAsiaTheme="minorEastAsia" w:hAnsiTheme="minorHAnsi" w:cstheme="minorBidi"/>
                <w:noProof/>
                <w:color w:val="auto"/>
                <w:sz w:val="22"/>
                <w:szCs w:val="22"/>
              </w:rPr>
              <w:tab/>
            </w:r>
            <w:r w:rsidR="005D1268" w:rsidRPr="00486778">
              <w:rPr>
                <w:rStyle w:val="Hyperlink"/>
                <w:noProof/>
              </w:rPr>
              <w:t>Monitoring</w:t>
            </w:r>
            <w:r w:rsidR="005D1268">
              <w:rPr>
                <w:noProof/>
                <w:webHidden/>
              </w:rPr>
              <w:tab/>
            </w:r>
            <w:r w:rsidR="005D1268">
              <w:rPr>
                <w:noProof/>
                <w:webHidden/>
              </w:rPr>
              <w:fldChar w:fldCharType="begin"/>
            </w:r>
            <w:r w:rsidR="005D1268">
              <w:rPr>
                <w:noProof/>
                <w:webHidden/>
              </w:rPr>
              <w:instrText xml:space="preserve"> PAGEREF _Toc381621881 \h </w:instrText>
            </w:r>
            <w:r w:rsidR="005D1268">
              <w:rPr>
                <w:noProof/>
                <w:webHidden/>
              </w:rPr>
            </w:r>
            <w:r w:rsidR="005D1268">
              <w:rPr>
                <w:noProof/>
                <w:webHidden/>
              </w:rPr>
              <w:fldChar w:fldCharType="separate"/>
            </w:r>
            <w:r w:rsidR="00095C37">
              <w:rPr>
                <w:noProof/>
                <w:webHidden/>
              </w:rPr>
              <w:t>33</w:t>
            </w:r>
            <w:r w:rsidR="005D1268">
              <w:rPr>
                <w:noProof/>
                <w:webHidden/>
              </w:rPr>
              <w:fldChar w:fldCharType="end"/>
            </w:r>
          </w:hyperlink>
        </w:p>
        <w:p w:rsidR="005D1268" w:rsidRDefault="00210F59">
          <w:pPr>
            <w:pStyle w:val="TOC2"/>
            <w:tabs>
              <w:tab w:val="left" w:pos="880"/>
              <w:tab w:val="right" w:leader="dot" w:pos="9350"/>
            </w:tabs>
            <w:rPr>
              <w:rFonts w:asciiTheme="minorHAnsi" w:eastAsiaTheme="minorEastAsia" w:hAnsiTheme="minorHAnsi" w:cstheme="minorBidi"/>
              <w:noProof/>
              <w:color w:val="auto"/>
              <w:sz w:val="22"/>
              <w:szCs w:val="22"/>
            </w:rPr>
          </w:pPr>
          <w:hyperlink w:anchor="_Toc381621882" w:history="1">
            <w:r w:rsidR="005D1268" w:rsidRPr="00486778">
              <w:rPr>
                <w:rStyle w:val="Hyperlink"/>
                <w:noProof/>
              </w:rPr>
              <w:t>6.1.</w:t>
            </w:r>
            <w:r w:rsidR="005D1268">
              <w:rPr>
                <w:rFonts w:asciiTheme="minorHAnsi" w:eastAsiaTheme="minorEastAsia" w:hAnsiTheme="minorHAnsi" w:cstheme="minorBidi"/>
                <w:noProof/>
                <w:color w:val="auto"/>
                <w:sz w:val="22"/>
                <w:szCs w:val="22"/>
              </w:rPr>
              <w:tab/>
            </w:r>
            <w:r w:rsidR="005D1268" w:rsidRPr="00486778">
              <w:rPr>
                <w:rStyle w:val="Hyperlink"/>
                <w:noProof/>
              </w:rPr>
              <w:t>General Monitoring Requirement - Quantification Methadology</w:t>
            </w:r>
            <w:r w:rsidR="005D1268">
              <w:rPr>
                <w:noProof/>
                <w:webHidden/>
              </w:rPr>
              <w:tab/>
            </w:r>
            <w:r w:rsidR="005D1268">
              <w:rPr>
                <w:noProof/>
                <w:webHidden/>
              </w:rPr>
              <w:fldChar w:fldCharType="begin"/>
            </w:r>
            <w:r w:rsidR="005D1268">
              <w:rPr>
                <w:noProof/>
                <w:webHidden/>
              </w:rPr>
              <w:instrText xml:space="preserve"> PAGEREF _Toc381621882 \h </w:instrText>
            </w:r>
            <w:r w:rsidR="005D1268">
              <w:rPr>
                <w:noProof/>
                <w:webHidden/>
              </w:rPr>
            </w:r>
            <w:r w:rsidR="005D1268">
              <w:rPr>
                <w:noProof/>
                <w:webHidden/>
              </w:rPr>
              <w:fldChar w:fldCharType="separate"/>
            </w:r>
            <w:r w:rsidR="00095C37">
              <w:rPr>
                <w:noProof/>
                <w:webHidden/>
              </w:rPr>
              <w:t>33</w:t>
            </w:r>
            <w:r w:rsidR="005D1268">
              <w:rPr>
                <w:noProof/>
                <w:webHidden/>
              </w:rPr>
              <w:fldChar w:fldCharType="end"/>
            </w:r>
          </w:hyperlink>
        </w:p>
        <w:p w:rsidR="005D1268" w:rsidRDefault="00210F59">
          <w:pPr>
            <w:pStyle w:val="TOC2"/>
            <w:tabs>
              <w:tab w:val="left" w:pos="880"/>
              <w:tab w:val="right" w:leader="dot" w:pos="9350"/>
            </w:tabs>
            <w:rPr>
              <w:rFonts w:asciiTheme="minorHAnsi" w:eastAsiaTheme="minorEastAsia" w:hAnsiTheme="minorHAnsi" w:cstheme="minorBidi"/>
              <w:noProof/>
              <w:color w:val="auto"/>
              <w:sz w:val="22"/>
              <w:szCs w:val="22"/>
            </w:rPr>
          </w:pPr>
          <w:hyperlink w:anchor="_Toc381621883" w:history="1">
            <w:r w:rsidR="005D1268" w:rsidRPr="00486778">
              <w:rPr>
                <w:rStyle w:val="Hyperlink"/>
                <w:noProof/>
              </w:rPr>
              <w:t>6.2.</w:t>
            </w:r>
            <w:r w:rsidR="005D1268">
              <w:rPr>
                <w:rFonts w:asciiTheme="minorHAnsi" w:eastAsiaTheme="minorEastAsia" w:hAnsiTheme="minorHAnsi" w:cstheme="minorBidi"/>
                <w:noProof/>
                <w:color w:val="auto"/>
                <w:sz w:val="22"/>
                <w:szCs w:val="22"/>
              </w:rPr>
              <w:tab/>
            </w:r>
            <w:r w:rsidR="005D1268" w:rsidRPr="00486778">
              <w:rPr>
                <w:rStyle w:val="Hyperlink"/>
                <w:noProof/>
              </w:rPr>
              <w:t>Biogas Measurement Instrument QA/QC – Quantification Methodology</w:t>
            </w:r>
            <w:r w:rsidR="005D1268">
              <w:rPr>
                <w:noProof/>
                <w:webHidden/>
              </w:rPr>
              <w:tab/>
            </w:r>
            <w:r w:rsidR="005D1268">
              <w:rPr>
                <w:noProof/>
                <w:webHidden/>
              </w:rPr>
              <w:fldChar w:fldCharType="begin"/>
            </w:r>
            <w:r w:rsidR="005D1268">
              <w:rPr>
                <w:noProof/>
                <w:webHidden/>
              </w:rPr>
              <w:instrText xml:space="preserve"> PAGEREF _Toc381621883 \h </w:instrText>
            </w:r>
            <w:r w:rsidR="005D1268">
              <w:rPr>
                <w:noProof/>
                <w:webHidden/>
              </w:rPr>
            </w:r>
            <w:r w:rsidR="005D1268">
              <w:rPr>
                <w:noProof/>
                <w:webHidden/>
              </w:rPr>
              <w:fldChar w:fldCharType="separate"/>
            </w:r>
            <w:r w:rsidR="00095C37">
              <w:rPr>
                <w:noProof/>
                <w:webHidden/>
              </w:rPr>
              <w:t>34</w:t>
            </w:r>
            <w:r w:rsidR="005D1268">
              <w:rPr>
                <w:noProof/>
                <w:webHidden/>
              </w:rPr>
              <w:fldChar w:fldCharType="end"/>
            </w:r>
          </w:hyperlink>
        </w:p>
        <w:p w:rsidR="005D1268" w:rsidRDefault="00210F59">
          <w:pPr>
            <w:pStyle w:val="TOC2"/>
            <w:tabs>
              <w:tab w:val="left" w:pos="880"/>
              <w:tab w:val="right" w:leader="dot" w:pos="9350"/>
            </w:tabs>
            <w:rPr>
              <w:rFonts w:asciiTheme="minorHAnsi" w:eastAsiaTheme="minorEastAsia" w:hAnsiTheme="minorHAnsi" w:cstheme="minorBidi"/>
              <w:noProof/>
              <w:color w:val="auto"/>
              <w:sz w:val="22"/>
              <w:szCs w:val="22"/>
            </w:rPr>
          </w:pPr>
          <w:hyperlink w:anchor="_Toc381621884" w:history="1">
            <w:r w:rsidR="005D1268" w:rsidRPr="00486778">
              <w:rPr>
                <w:rStyle w:val="Hyperlink"/>
                <w:noProof/>
                <w:lang w:val="fr-FR"/>
              </w:rPr>
              <w:t>6.3.</w:t>
            </w:r>
            <w:r w:rsidR="005D1268">
              <w:rPr>
                <w:rFonts w:asciiTheme="minorHAnsi" w:eastAsiaTheme="minorEastAsia" w:hAnsiTheme="minorHAnsi" w:cstheme="minorBidi"/>
                <w:noProof/>
                <w:color w:val="auto"/>
                <w:sz w:val="22"/>
                <w:szCs w:val="22"/>
              </w:rPr>
              <w:tab/>
            </w:r>
            <w:r w:rsidR="005D1268" w:rsidRPr="00486778">
              <w:rPr>
                <w:rStyle w:val="Hyperlink"/>
                <w:noProof/>
              </w:rPr>
              <w:t>Document Retention</w:t>
            </w:r>
            <w:r w:rsidR="005D1268">
              <w:rPr>
                <w:noProof/>
                <w:webHidden/>
              </w:rPr>
              <w:tab/>
            </w:r>
            <w:r w:rsidR="005D1268">
              <w:rPr>
                <w:noProof/>
                <w:webHidden/>
              </w:rPr>
              <w:fldChar w:fldCharType="begin"/>
            </w:r>
            <w:r w:rsidR="005D1268">
              <w:rPr>
                <w:noProof/>
                <w:webHidden/>
              </w:rPr>
              <w:instrText xml:space="preserve"> PAGEREF _Toc381621884 \h </w:instrText>
            </w:r>
            <w:r w:rsidR="005D1268">
              <w:rPr>
                <w:noProof/>
                <w:webHidden/>
              </w:rPr>
            </w:r>
            <w:r w:rsidR="005D1268">
              <w:rPr>
                <w:noProof/>
                <w:webHidden/>
              </w:rPr>
              <w:fldChar w:fldCharType="separate"/>
            </w:r>
            <w:r w:rsidR="00095C37">
              <w:rPr>
                <w:noProof/>
                <w:webHidden/>
              </w:rPr>
              <w:t>35</w:t>
            </w:r>
            <w:r w:rsidR="005D1268">
              <w:rPr>
                <w:noProof/>
                <w:webHidden/>
              </w:rPr>
              <w:fldChar w:fldCharType="end"/>
            </w:r>
          </w:hyperlink>
        </w:p>
        <w:p w:rsidR="005D1268" w:rsidRDefault="00210F59">
          <w:pPr>
            <w:pStyle w:val="TOC2"/>
            <w:tabs>
              <w:tab w:val="left" w:pos="880"/>
              <w:tab w:val="right" w:leader="dot" w:pos="9350"/>
            </w:tabs>
            <w:rPr>
              <w:rFonts w:asciiTheme="minorHAnsi" w:eastAsiaTheme="minorEastAsia" w:hAnsiTheme="minorHAnsi" w:cstheme="minorBidi"/>
              <w:noProof/>
              <w:color w:val="auto"/>
              <w:sz w:val="22"/>
              <w:szCs w:val="22"/>
            </w:rPr>
          </w:pPr>
          <w:hyperlink w:anchor="_Toc381621885" w:history="1">
            <w:r w:rsidR="005D1268" w:rsidRPr="00486778">
              <w:rPr>
                <w:rStyle w:val="Hyperlink"/>
                <w:noProof/>
              </w:rPr>
              <w:t>6.4.</w:t>
            </w:r>
            <w:r w:rsidR="005D1268">
              <w:rPr>
                <w:rFonts w:asciiTheme="minorHAnsi" w:eastAsiaTheme="minorEastAsia" w:hAnsiTheme="minorHAnsi" w:cstheme="minorBidi"/>
                <w:noProof/>
                <w:color w:val="auto"/>
                <w:sz w:val="22"/>
                <w:szCs w:val="22"/>
              </w:rPr>
              <w:tab/>
            </w:r>
            <w:r w:rsidR="005D1268" w:rsidRPr="00486778">
              <w:rPr>
                <w:rStyle w:val="Hyperlink"/>
                <w:noProof/>
              </w:rPr>
              <w:t>Monitoring Parameters – Quantification Methodology</w:t>
            </w:r>
            <w:r w:rsidR="005D1268">
              <w:rPr>
                <w:noProof/>
                <w:webHidden/>
              </w:rPr>
              <w:tab/>
            </w:r>
            <w:r w:rsidR="005D1268">
              <w:rPr>
                <w:noProof/>
                <w:webHidden/>
              </w:rPr>
              <w:fldChar w:fldCharType="begin"/>
            </w:r>
            <w:r w:rsidR="005D1268">
              <w:rPr>
                <w:noProof/>
                <w:webHidden/>
              </w:rPr>
              <w:instrText xml:space="preserve"> PAGEREF _Toc381621885 \h </w:instrText>
            </w:r>
            <w:r w:rsidR="005D1268">
              <w:rPr>
                <w:noProof/>
                <w:webHidden/>
              </w:rPr>
            </w:r>
            <w:r w:rsidR="005D1268">
              <w:rPr>
                <w:noProof/>
                <w:webHidden/>
              </w:rPr>
              <w:fldChar w:fldCharType="separate"/>
            </w:r>
            <w:r w:rsidR="00095C37">
              <w:rPr>
                <w:noProof/>
                <w:webHidden/>
              </w:rPr>
              <w:t>37</w:t>
            </w:r>
            <w:r w:rsidR="005D1268">
              <w:rPr>
                <w:noProof/>
                <w:webHidden/>
              </w:rPr>
              <w:fldChar w:fldCharType="end"/>
            </w:r>
          </w:hyperlink>
        </w:p>
        <w:p w:rsidR="005D1268" w:rsidRDefault="00210F59">
          <w:pPr>
            <w:pStyle w:val="TOC1"/>
            <w:tabs>
              <w:tab w:val="left" w:pos="1540"/>
              <w:tab w:val="right" w:leader="dot" w:pos="9350"/>
            </w:tabs>
            <w:rPr>
              <w:rFonts w:asciiTheme="minorHAnsi" w:eastAsiaTheme="minorEastAsia" w:hAnsiTheme="minorHAnsi" w:cstheme="minorBidi"/>
              <w:noProof/>
              <w:color w:val="auto"/>
              <w:sz w:val="22"/>
              <w:szCs w:val="22"/>
            </w:rPr>
          </w:pPr>
          <w:hyperlink w:anchor="_Toc381621886" w:history="1">
            <w:r w:rsidR="005D1268" w:rsidRPr="00486778">
              <w:rPr>
                <w:rStyle w:val="Hyperlink"/>
                <w:noProof/>
              </w:rPr>
              <w:t>Chapter 7.</w:t>
            </w:r>
            <w:r w:rsidR="005D1268">
              <w:rPr>
                <w:rFonts w:asciiTheme="minorHAnsi" w:eastAsiaTheme="minorEastAsia" w:hAnsiTheme="minorHAnsi" w:cstheme="minorBidi"/>
                <w:noProof/>
                <w:color w:val="auto"/>
                <w:sz w:val="22"/>
                <w:szCs w:val="22"/>
              </w:rPr>
              <w:tab/>
            </w:r>
            <w:r w:rsidR="005D1268" w:rsidRPr="00486778">
              <w:rPr>
                <w:rStyle w:val="Hyperlink"/>
                <w:noProof/>
              </w:rPr>
              <w:t>Reporting Parameters</w:t>
            </w:r>
            <w:r w:rsidR="005D1268">
              <w:rPr>
                <w:noProof/>
                <w:webHidden/>
              </w:rPr>
              <w:tab/>
            </w:r>
            <w:r w:rsidR="005D1268">
              <w:rPr>
                <w:noProof/>
                <w:webHidden/>
              </w:rPr>
              <w:fldChar w:fldCharType="begin"/>
            </w:r>
            <w:r w:rsidR="005D1268">
              <w:rPr>
                <w:noProof/>
                <w:webHidden/>
              </w:rPr>
              <w:instrText xml:space="preserve"> PAGEREF _Toc381621886 \h </w:instrText>
            </w:r>
            <w:r w:rsidR="005D1268">
              <w:rPr>
                <w:noProof/>
                <w:webHidden/>
              </w:rPr>
            </w:r>
            <w:r w:rsidR="005D1268">
              <w:rPr>
                <w:noProof/>
                <w:webHidden/>
              </w:rPr>
              <w:fldChar w:fldCharType="separate"/>
            </w:r>
            <w:r w:rsidR="00095C37">
              <w:rPr>
                <w:noProof/>
                <w:webHidden/>
              </w:rPr>
              <w:t>45</w:t>
            </w:r>
            <w:r w:rsidR="005D1268">
              <w:rPr>
                <w:noProof/>
                <w:webHidden/>
              </w:rPr>
              <w:fldChar w:fldCharType="end"/>
            </w:r>
          </w:hyperlink>
        </w:p>
        <w:p w:rsidR="005D1268" w:rsidRDefault="00210F59">
          <w:pPr>
            <w:pStyle w:val="TOC2"/>
            <w:tabs>
              <w:tab w:val="left" w:pos="880"/>
              <w:tab w:val="right" w:leader="dot" w:pos="9350"/>
            </w:tabs>
            <w:rPr>
              <w:rFonts w:asciiTheme="minorHAnsi" w:eastAsiaTheme="minorEastAsia" w:hAnsiTheme="minorHAnsi" w:cstheme="minorBidi"/>
              <w:noProof/>
              <w:color w:val="auto"/>
              <w:sz w:val="22"/>
              <w:szCs w:val="22"/>
            </w:rPr>
          </w:pPr>
          <w:hyperlink w:anchor="_Toc381621887" w:history="1">
            <w:r w:rsidR="005D1268" w:rsidRPr="00486778">
              <w:rPr>
                <w:rStyle w:val="Hyperlink"/>
                <w:noProof/>
              </w:rPr>
              <w:t>7.1.</w:t>
            </w:r>
            <w:r w:rsidR="005D1268">
              <w:rPr>
                <w:rFonts w:asciiTheme="minorHAnsi" w:eastAsiaTheme="minorEastAsia" w:hAnsiTheme="minorHAnsi" w:cstheme="minorBidi"/>
                <w:noProof/>
                <w:color w:val="auto"/>
                <w:sz w:val="22"/>
                <w:szCs w:val="22"/>
              </w:rPr>
              <w:tab/>
            </w:r>
            <w:r w:rsidR="005D1268" w:rsidRPr="00486778">
              <w:rPr>
                <w:rStyle w:val="Hyperlink"/>
                <w:noProof/>
              </w:rPr>
              <w:t>Listing Requirements</w:t>
            </w:r>
            <w:r w:rsidR="005D1268">
              <w:rPr>
                <w:noProof/>
                <w:webHidden/>
              </w:rPr>
              <w:tab/>
            </w:r>
            <w:r w:rsidR="005D1268">
              <w:rPr>
                <w:noProof/>
                <w:webHidden/>
              </w:rPr>
              <w:fldChar w:fldCharType="begin"/>
            </w:r>
            <w:r w:rsidR="005D1268">
              <w:rPr>
                <w:noProof/>
                <w:webHidden/>
              </w:rPr>
              <w:instrText xml:space="preserve"> PAGEREF _Toc381621887 \h </w:instrText>
            </w:r>
            <w:r w:rsidR="005D1268">
              <w:rPr>
                <w:noProof/>
                <w:webHidden/>
              </w:rPr>
            </w:r>
            <w:r w:rsidR="005D1268">
              <w:rPr>
                <w:noProof/>
                <w:webHidden/>
              </w:rPr>
              <w:fldChar w:fldCharType="separate"/>
            </w:r>
            <w:r w:rsidR="00095C37">
              <w:rPr>
                <w:noProof/>
                <w:webHidden/>
              </w:rPr>
              <w:t>45</w:t>
            </w:r>
            <w:r w:rsidR="005D1268">
              <w:rPr>
                <w:noProof/>
                <w:webHidden/>
              </w:rPr>
              <w:fldChar w:fldCharType="end"/>
            </w:r>
          </w:hyperlink>
        </w:p>
        <w:p w:rsidR="005D1268" w:rsidRDefault="00210F59">
          <w:pPr>
            <w:pStyle w:val="TOC2"/>
            <w:tabs>
              <w:tab w:val="left" w:pos="880"/>
              <w:tab w:val="right" w:leader="dot" w:pos="9350"/>
            </w:tabs>
            <w:rPr>
              <w:rFonts w:asciiTheme="minorHAnsi" w:eastAsiaTheme="minorEastAsia" w:hAnsiTheme="minorHAnsi" w:cstheme="minorBidi"/>
              <w:noProof/>
              <w:color w:val="auto"/>
              <w:sz w:val="22"/>
              <w:szCs w:val="22"/>
            </w:rPr>
          </w:pPr>
          <w:hyperlink w:anchor="_Toc381621888" w:history="1">
            <w:r w:rsidR="005D1268" w:rsidRPr="00486778">
              <w:rPr>
                <w:rStyle w:val="Hyperlink"/>
                <w:noProof/>
              </w:rPr>
              <w:t>7.2.</w:t>
            </w:r>
            <w:r w:rsidR="005D1268">
              <w:rPr>
                <w:rFonts w:asciiTheme="minorHAnsi" w:eastAsiaTheme="minorEastAsia" w:hAnsiTheme="minorHAnsi" w:cstheme="minorBidi"/>
                <w:noProof/>
                <w:color w:val="auto"/>
                <w:sz w:val="22"/>
                <w:szCs w:val="22"/>
              </w:rPr>
              <w:tab/>
            </w:r>
            <w:r w:rsidR="005D1268" w:rsidRPr="00486778">
              <w:rPr>
                <w:rStyle w:val="Hyperlink"/>
                <w:noProof/>
              </w:rPr>
              <w:t>Offset Project Data Report</w:t>
            </w:r>
            <w:r w:rsidR="005D1268">
              <w:rPr>
                <w:noProof/>
                <w:webHidden/>
              </w:rPr>
              <w:tab/>
            </w:r>
            <w:r w:rsidR="005D1268">
              <w:rPr>
                <w:noProof/>
                <w:webHidden/>
              </w:rPr>
              <w:fldChar w:fldCharType="begin"/>
            </w:r>
            <w:r w:rsidR="005D1268">
              <w:rPr>
                <w:noProof/>
                <w:webHidden/>
              </w:rPr>
              <w:instrText xml:space="preserve"> PAGEREF _Toc381621888 \h </w:instrText>
            </w:r>
            <w:r w:rsidR="005D1268">
              <w:rPr>
                <w:noProof/>
                <w:webHidden/>
              </w:rPr>
            </w:r>
            <w:r w:rsidR="005D1268">
              <w:rPr>
                <w:noProof/>
                <w:webHidden/>
              </w:rPr>
              <w:fldChar w:fldCharType="separate"/>
            </w:r>
            <w:r w:rsidR="00095C37">
              <w:rPr>
                <w:noProof/>
                <w:webHidden/>
              </w:rPr>
              <w:t>46</w:t>
            </w:r>
            <w:r w:rsidR="005D1268">
              <w:rPr>
                <w:noProof/>
                <w:webHidden/>
              </w:rPr>
              <w:fldChar w:fldCharType="end"/>
            </w:r>
          </w:hyperlink>
        </w:p>
        <w:p w:rsidR="005D1268" w:rsidRDefault="00210F59">
          <w:pPr>
            <w:pStyle w:val="TOC1"/>
            <w:tabs>
              <w:tab w:val="left" w:pos="1540"/>
              <w:tab w:val="right" w:leader="dot" w:pos="9350"/>
            </w:tabs>
            <w:rPr>
              <w:rFonts w:asciiTheme="minorHAnsi" w:eastAsiaTheme="minorEastAsia" w:hAnsiTheme="minorHAnsi" w:cstheme="minorBidi"/>
              <w:noProof/>
              <w:color w:val="auto"/>
              <w:sz w:val="22"/>
              <w:szCs w:val="22"/>
            </w:rPr>
          </w:pPr>
          <w:hyperlink w:anchor="_Toc381621889" w:history="1">
            <w:r w:rsidR="005D1268" w:rsidRPr="00486778">
              <w:rPr>
                <w:rStyle w:val="Hyperlink"/>
                <w:noProof/>
              </w:rPr>
              <w:t>Chapter 8.</w:t>
            </w:r>
            <w:r w:rsidR="005D1268">
              <w:rPr>
                <w:rFonts w:asciiTheme="minorHAnsi" w:eastAsiaTheme="minorEastAsia" w:hAnsiTheme="minorHAnsi" w:cstheme="minorBidi"/>
                <w:noProof/>
                <w:color w:val="auto"/>
                <w:sz w:val="22"/>
                <w:szCs w:val="22"/>
              </w:rPr>
              <w:tab/>
            </w:r>
            <w:r w:rsidR="005D1268" w:rsidRPr="00486778">
              <w:rPr>
                <w:rStyle w:val="Hyperlink"/>
                <w:noProof/>
              </w:rPr>
              <w:t>Verification</w:t>
            </w:r>
            <w:r w:rsidR="005D1268">
              <w:rPr>
                <w:noProof/>
                <w:webHidden/>
              </w:rPr>
              <w:tab/>
            </w:r>
            <w:r w:rsidR="005D1268">
              <w:rPr>
                <w:noProof/>
                <w:webHidden/>
              </w:rPr>
              <w:fldChar w:fldCharType="begin"/>
            </w:r>
            <w:r w:rsidR="005D1268">
              <w:rPr>
                <w:noProof/>
                <w:webHidden/>
              </w:rPr>
              <w:instrText xml:space="preserve"> PAGEREF _Toc381621889 \h </w:instrText>
            </w:r>
            <w:r w:rsidR="005D1268">
              <w:rPr>
                <w:noProof/>
                <w:webHidden/>
              </w:rPr>
            </w:r>
            <w:r w:rsidR="005D1268">
              <w:rPr>
                <w:noProof/>
                <w:webHidden/>
              </w:rPr>
              <w:fldChar w:fldCharType="separate"/>
            </w:r>
            <w:r w:rsidR="00095C37">
              <w:rPr>
                <w:noProof/>
                <w:webHidden/>
              </w:rPr>
              <w:t>47</w:t>
            </w:r>
            <w:r w:rsidR="005D1268">
              <w:rPr>
                <w:noProof/>
                <w:webHidden/>
              </w:rPr>
              <w:fldChar w:fldCharType="end"/>
            </w:r>
          </w:hyperlink>
        </w:p>
        <w:p w:rsidR="00961275" w:rsidRPr="00961275" w:rsidRDefault="00AA6F55" w:rsidP="00AD443F">
          <w:pPr>
            <w:spacing w:line="360" w:lineRule="auto"/>
            <w:rPr>
              <w:bCs/>
              <w:noProof/>
            </w:rPr>
          </w:pPr>
          <w:r>
            <w:rPr>
              <w:b/>
              <w:bCs/>
              <w:noProof/>
            </w:rPr>
            <w:fldChar w:fldCharType="end"/>
          </w:r>
          <w:r w:rsidR="00961275" w:rsidRPr="00961275">
            <w:rPr>
              <w:bCs/>
              <w:noProof/>
            </w:rPr>
            <w:t>Appendix A…………………………………………………………………</w:t>
          </w:r>
          <w:r w:rsidR="00774340">
            <w:rPr>
              <w:bCs/>
              <w:noProof/>
            </w:rPr>
            <w:t>.</w:t>
          </w:r>
          <w:r w:rsidR="00030D02">
            <w:rPr>
              <w:bCs/>
              <w:noProof/>
            </w:rPr>
            <w:t>………………….4</w:t>
          </w:r>
          <w:r w:rsidR="00FF440C">
            <w:rPr>
              <w:bCs/>
              <w:noProof/>
            </w:rPr>
            <w:t>8</w:t>
          </w:r>
        </w:p>
        <w:p w:rsidR="00317EC3" w:rsidRPr="00961275" w:rsidRDefault="00961275" w:rsidP="00AD443F">
          <w:pPr>
            <w:spacing w:line="360" w:lineRule="auto"/>
          </w:pPr>
          <w:r w:rsidRPr="00961275">
            <w:rPr>
              <w:bCs/>
              <w:noProof/>
            </w:rPr>
            <w:lastRenderedPageBreak/>
            <w:t>Appendix B……………………………………………………………</w:t>
          </w:r>
          <w:r w:rsidR="00774340">
            <w:rPr>
              <w:bCs/>
              <w:noProof/>
            </w:rPr>
            <w:t>.</w:t>
          </w:r>
          <w:r w:rsidRPr="00961275">
            <w:rPr>
              <w:bCs/>
              <w:noProof/>
            </w:rPr>
            <w:t>……………………….</w:t>
          </w:r>
          <w:r w:rsidR="00FF440C">
            <w:rPr>
              <w:bCs/>
              <w:noProof/>
            </w:rPr>
            <w:t>61</w:t>
          </w:r>
        </w:p>
      </w:sdtContent>
    </w:sdt>
    <w:p w:rsidR="00DF3D35" w:rsidRDefault="00DF3D35" w:rsidP="00FF6E50">
      <w:pPr>
        <w:spacing w:line="360" w:lineRule="auto"/>
      </w:pPr>
    </w:p>
    <w:p w:rsidR="00932491" w:rsidRPr="001154A8" w:rsidRDefault="00AA6F55">
      <w:pPr>
        <w:pStyle w:val="TableofFigures"/>
        <w:tabs>
          <w:tab w:val="right" w:leader="dot" w:pos="9350"/>
        </w:tabs>
        <w:rPr>
          <w:rFonts w:asciiTheme="minorHAnsi" w:eastAsiaTheme="minorEastAsia" w:hAnsiTheme="minorHAnsi" w:cstheme="minorBidi"/>
          <w:noProof/>
          <w:color w:val="auto"/>
          <w:sz w:val="22"/>
          <w:szCs w:val="22"/>
        </w:rPr>
      </w:pPr>
      <w:r w:rsidRPr="00CF29C6">
        <w:fldChar w:fldCharType="begin"/>
      </w:r>
      <w:r w:rsidR="00961275" w:rsidRPr="001154A8">
        <w:instrText xml:space="preserve"> TOC \h \z \c "Equation" </w:instrText>
      </w:r>
      <w:r w:rsidRPr="00CF29C6">
        <w:fldChar w:fldCharType="separate"/>
      </w:r>
      <w:hyperlink w:anchor="_Toc390079331" w:history="1">
        <w:r w:rsidR="00932491" w:rsidRPr="00CF29C6">
          <w:rPr>
            <w:rStyle w:val="Hyperlink"/>
            <w:noProof/>
          </w:rPr>
          <w:t>Equation 5.1: GHG Reductions from Installing a BCS</w:t>
        </w:r>
        <w:r w:rsidR="00932491" w:rsidRPr="005F02A0">
          <w:rPr>
            <w:noProof/>
            <w:webHidden/>
          </w:rPr>
          <w:tab/>
        </w:r>
        <w:r w:rsidR="00932491" w:rsidRPr="0042142F">
          <w:rPr>
            <w:noProof/>
            <w:webHidden/>
          </w:rPr>
          <w:fldChar w:fldCharType="begin"/>
        </w:r>
        <w:r w:rsidR="00932491" w:rsidRPr="001154A8">
          <w:rPr>
            <w:noProof/>
            <w:webHidden/>
          </w:rPr>
          <w:instrText xml:space="preserve"> PAGEREF _Toc390079331 \h </w:instrText>
        </w:r>
        <w:r w:rsidR="00932491" w:rsidRPr="0042142F">
          <w:rPr>
            <w:noProof/>
            <w:webHidden/>
          </w:rPr>
        </w:r>
        <w:r w:rsidR="00932491" w:rsidRPr="0042142F">
          <w:rPr>
            <w:noProof/>
            <w:webHidden/>
          </w:rPr>
          <w:fldChar w:fldCharType="separate"/>
        </w:r>
        <w:r w:rsidR="00095C37">
          <w:rPr>
            <w:noProof/>
            <w:webHidden/>
          </w:rPr>
          <w:t>19</w:t>
        </w:r>
        <w:r w:rsidR="00932491" w:rsidRPr="0042142F">
          <w:rPr>
            <w:noProof/>
            <w:webHidden/>
          </w:rPr>
          <w:fldChar w:fldCharType="end"/>
        </w:r>
      </w:hyperlink>
    </w:p>
    <w:p w:rsidR="00932491" w:rsidRPr="001154A8" w:rsidRDefault="00210F59">
      <w:pPr>
        <w:pStyle w:val="TableofFigures"/>
        <w:tabs>
          <w:tab w:val="right" w:leader="dot" w:pos="9350"/>
        </w:tabs>
        <w:rPr>
          <w:rFonts w:asciiTheme="minorHAnsi" w:eastAsiaTheme="minorEastAsia" w:hAnsiTheme="minorHAnsi" w:cstheme="minorBidi"/>
          <w:noProof/>
          <w:color w:val="auto"/>
          <w:sz w:val="22"/>
          <w:szCs w:val="22"/>
        </w:rPr>
      </w:pPr>
      <w:hyperlink w:anchor="_Toc390079332" w:history="1">
        <w:r w:rsidR="00932491" w:rsidRPr="00CF29C6">
          <w:rPr>
            <w:rStyle w:val="Hyperlink"/>
            <w:noProof/>
          </w:rPr>
          <w:t>Equation 5.2: Modeled Project Baseline Methane Emissions</w:t>
        </w:r>
        <w:r w:rsidR="00932491" w:rsidRPr="001154A8">
          <w:rPr>
            <w:noProof/>
            <w:webHidden/>
          </w:rPr>
          <w:tab/>
        </w:r>
        <w:r w:rsidR="00932491" w:rsidRPr="00CF29C6">
          <w:rPr>
            <w:noProof/>
            <w:webHidden/>
          </w:rPr>
          <w:fldChar w:fldCharType="begin"/>
        </w:r>
        <w:r w:rsidR="00932491" w:rsidRPr="001154A8">
          <w:rPr>
            <w:noProof/>
            <w:webHidden/>
          </w:rPr>
          <w:instrText xml:space="preserve"> PAGEREF _Toc390079332 \h </w:instrText>
        </w:r>
        <w:r w:rsidR="00932491" w:rsidRPr="00CF29C6">
          <w:rPr>
            <w:noProof/>
            <w:webHidden/>
          </w:rPr>
        </w:r>
        <w:r w:rsidR="00932491" w:rsidRPr="00CF29C6">
          <w:rPr>
            <w:noProof/>
            <w:webHidden/>
          </w:rPr>
          <w:fldChar w:fldCharType="separate"/>
        </w:r>
        <w:r w:rsidR="00095C37">
          <w:rPr>
            <w:noProof/>
            <w:webHidden/>
          </w:rPr>
          <w:t>19</w:t>
        </w:r>
        <w:r w:rsidR="00932491" w:rsidRPr="00CF29C6">
          <w:rPr>
            <w:noProof/>
            <w:webHidden/>
          </w:rPr>
          <w:fldChar w:fldCharType="end"/>
        </w:r>
      </w:hyperlink>
    </w:p>
    <w:p w:rsidR="00932491" w:rsidRPr="001154A8" w:rsidRDefault="00210F59">
      <w:pPr>
        <w:pStyle w:val="TableofFigures"/>
        <w:tabs>
          <w:tab w:val="right" w:leader="dot" w:pos="9350"/>
        </w:tabs>
        <w:rPr>
          <w:rFonts w:asciiTheme="minorHAnsi" w:eastAsiaTheme="minorEastAsia" w:hAnsiTheme="minorHAnsi" w:cstheme="minorBidi"/>
          <w:noProof/>
          <w:color w:val="auto"/>
          <w:sz w:val="22"/>
          <w:szCs w:val="22"/>
        </w:rPr>
      </w:pPr>
      <w:hyperlink w:anchor="_Toc390079333" w:history="1">
        <w:r w:rsidR="00932491" w:rsidRPr="00CF29C6">
          <w:rPr>
            <w:rStyle w:val="Hyperlink"/>
            <w:noProof/>
          </w:rPr>
          <w:t>Equation 5.3: Modeled project baseline methane emissions from anaerobic storage treatment systems</w:t>
        </w:r>
        <w:r w:rsidR="00932491" w:rsidRPr="001154A8">
          <w:rPr>
            <w:noProof/>
            <w:webHidden/>
          </w:rPr>
          <w:tab/>
        </w:r>
        <w:r w:rsidR="00932491" w:rsidRPr="00CF29C6">
          <w:rPr>
            <w:noProof/>
            <w:webHidden/>
          </w:rPr>
          <w:fldChar w:fldCharType="begin"/>
        </w:r>
        <w:r w:rsidR="00932491" w:rsidRPr="001154A8">
          <w:rPr>
            <w:noProof/>
            <w:webHidden/>
          </w:rPr>
          <w:instrText xml:space="preserve"> PAGEREF _Toc390079333 \h </w:instrText>
        </w:r>
        <w:r w:rsidR="00932491" w:rsidRPr="00CF29C6">
          <w:rPr>
            <w:noProof/>
            <w:webHidden/>
          </w:rPr>
        </w:r>
        <w:r w:rsidR="00932491" w:rsidRPr="00CF29C6">
          <w:rPr>
            <w:noProof/>
            <w:webHidden/>
          </w:rPr>
          <w:fldChar w:fldCharType="separate"/>
        </w:r>
        <w:r w:rsidR="00095C37">
          <w:rPr>
            <w:noProof/>
            <w:webHidden/>
          </w:rPr>
          <w:t>21</w:t>
        </w:r>
        <w:r w:rsidR="00932491" w:rsidRPr="00CF29C6">
          <w:rPr>
            <w:noProof/>
            <w:webHidden/>
          </w:rPr>
          <w:fldChar w:fldCharType="end"/>
        </w:r>
      </w:hyperlink>
    </w:p>
    <w:p w:rsidR="00932491" w:rsidRPr="001154A8" w:rsidRDefault="00210F59">
      <w:pPr>
        <w:pStyle w:val="TableofFigures"/>
        <w:tabs>
          <w:tab w:val="right" w:leader="dot" w:pos="9350"/>
        </w:tabs>
        <w:rPr>
          <w:rFonts w:asciiTheme="minorHAnsi" w:eastAsiaTheme="minorEastAsia" w:hAnsiTheme="minorHAnsi" w:cstheme="minorBidi"/>
          <w:noProof/>
          <w:color w:val="auto"/>
          <w:sz w:val="22"/>
          <w:szCs w:val="22"/>
        </w:rPr>
      </w:pPr>
      <w:hyperlink w:anchor="_Toc390079334" w:history="1">
        <w:r w:rsidR="00932491" w:rsidRPr="00CF29C6">
          <w:rPr>
            <w:rStyle w:val="Hyperlink"/>
            <w:bCs/>
            <w:noProof/>
          </w:rPr>
          <w:t>Equation 5.4: Modeled project baseline methane for non-anaerobic storage/treatment systems</w:t>
        </w:r>
        <w:r w:rsidR="00932491" w:rsidRPr="001154A8">
          <w:rPr>
            <w:noProof/>
            <w:webHidden/>
          </w:rPr>
          <w:tab/>
        </w:r>
        <w:r w:rsidR="00932491" w:rsidRPr="00CF29C6">
          <w:rPr>
            <w:noProof/>
            <w:webHidden/>
          </w:rPr>
          <w:fldChar w:fldCharType="begin"/>
        </w:r>
        <w:r w:rsidR="00932491" w:rsidRPr="001154A8">
          <w:rPr>
            <w:noProof/>
            <w:webHidden/>
          </w:rPr>
          <w:instrText xml:space="preserve"> PAGEREF _Toc390079334 \h </w:instrText>
        </w:r>
        <w:r w:rsidR="00932491" w:rsidRPr="00CF29C6">
          <w:rPr>
            <w:noProof/>
            <w:webHidden/>
          </w:rPr>
        </w:r>
        <w:r w:rsidR="00932491" w:rsidRPr="00CF29C6">
          <w:rPr>
            <w:noProof/>
            <w:webHidden/>
          </w:rPr>
          <w:fldChar w:fldCharType="separate"/>
        </w:r>
        <w:r w:rsidR="00095C37">
          <w:rPr>
            <w:noProof/>
            <w:webHidden/>
          </w:rPr>
          <w:t>23</w:t>
        </w:r>
        <w:r w:rsidR="00932491" w:rsidRPr="00CF29C6">
          <w:rPr>
            <w:noProof/>
            <w:webHidden/>
          </w:rPr>
          <w:fldChar w:fldCharType="end"/>
        </w:r>
      </w:hyperlink>
    </w:p>
    <w:p w:rsidR="00932491" w:rsidRPr="001154A8" w:rsidRDefault="00210F59">
      <w:pPr>
        <w:pStyle w:val="TableofFigures"/>
        <w:tabs>
          <w:tab w:val="right" w:leader="dot" w:pos="9350"/>
        </w:tabs>
        <w:rPr>
          <w:rFonts w:asciiTheme="minorHAnsi" w:eastAsiaTheme="minorEastAsia" w:hAnsiTheme="minorHAnsi" w:cstheme="minorBidi"/>
          <w:noProof/>
          <w:color w:val="auto"/>
          <w:sz w:val="22"/>
          <w:szCs w:val="22"/>
        </w:rPr>
      </w:pPr>
      <w:hyperlink w:anchor="_Toc390079335" w:history="1">
        <w:r w:rsidR="00932491" w:rsidRPr="00CF29C6">
          <w:rPr>
            <w:rStyle w:val="Hyperlink"/>
            <w:noProof/>
          </w:rPr>
          <w:t>Equation 5.5: Project Methane Emissions</w:t>
        </w:r>
        <w:r w:rsidR="00932491" w:rsidRPr="001154A8">
          <w:rPr>
            <w:noProof/>
            <w:webHidden/>
          </w:rPr>
          <w:tab/>
        </w:r>
        <w:r w:rsidR="00932491" w:rsidRPr="00CF29C6">
          <w:rPr>
            <w:noProof/>
            <w:webHidden/>
          </w:rPr>
          <w:fldChar w:fldCharType="begin"/>
        </w:r>
        <w:r w:rsidR="00932491" w:rsidRPr="001154A8">
          <w:rPr>
            <w:noProof/>
            <w:webHidden/>
          </w:rPr>
          <w:instrText xml:space="preserve"> PAGEREF _Toc390079335 \h </w:instrText>
        </w:r>
        <w:r w:rsidR="00932491" w:rsidRPr="00CF29C6">
          <w:rPr>
            <w:noProof/>
            <w:webHidden/>
          </w:rPr>
        </w:r>
        <w:r w:rsidR="00932491" w:rsidRPr="00CF29C6">
          <w:rPr>
            <w:noProof/>
            <w:webHidden/>
          </w:rPr>
          <w:fldChar w:fldCharType="separate"/>
        </w:r>
        <w:r w:rsidR="00095C37">
          <w:rPr>
            <w:noProof/>
            <w:webHidden/>
          </w:rPr>
          <w:t>24</w:t>
        </w:r>
        <w:r w:rsidR="00932491" w:rsidRPr="00CF29C6">
          <w:rPr>
            <w:noProof/>
            <w:webHidden/>
          </w:rPr>
          <w:fldChar w:fldCharType="end"/>
        </w:r>
      </w:hyperlink>
    </w:p>
    <w:p w:rsidR="00932491" w:rsidRPr="001154A8" w:rsidRDefault="00210F59">
      <w:pPr>
        <w:pStyle w:val="TableofFigures"/>
        <w:tabs>
          <w:tab w:val="right" w:leader="dot" w:pos="9350"/>
        </w:tabs>
        <w:rPr>
          <w:rFonts w:asciiTheme="minorHAnsi" w:eastAsiaTheme="minorEastAsia" w:hAnsiTheme="minorHAnsi" w:cstheme="minorBidi"/>
          <w:noProof/>
          <w:color w:val="auto"/>
          <w:sz w:val="22"/>
          <w:szCs w:val="22"/>
        </w:rPr>
      </w:pPr>
      <w:hyperlink w:anchor="_Toc390079336" w:history="1">
        <w:r w:rsidR="00932491" w:rsidRPr="00CF29C6">
          <w:rPr>
            <w:rStyle w:val="Hyperlink"/>
            <w:noProof/>
          </w:rPr>
          <w:t xml:space="preserve">Equation 5.6: Project Methane Emissions from the BCS </w:t>
        </w:r>
        <w:r w:rsidR="00932491" w:rsidRPr="001154A8">
          <w:rPr>
            <w:noProof/>
            <w:webHidden/>
          </w:rPr>
          <w:tab/>
        </w:r>
        <w:r w:rsidR="00932491" w:rsidRPr="00CF29C6">
          <w:rPr>
            <w:noProof/>
            <w:webHidden/>
          </w:rPr>
          <w:fldChar w:fldCharType="begin"/>
        </w:r>
        <w:r w:rsidR="00932491" w:rsidRPr="001154A8">
          <w:rPr>
            <w:noProof/>
            <w:webHidden/>
          </w:rPr>
          <w:instrText xml:space="preserve"> PAGEREF _Toc390079336 \h </w:instrText>
        </w:r>
        <w:r w:rsidR="00932491" w:rsidRPr="00CF29C6">
          <w:rPr>
            <w:noProof/>
            <w:webHidden/>
          </w:rPr>
        </w:r>
        <w:r w:rsidR="00932491" w:rsidRPr="00CF29C6">
          <w:rPr>
            <w:noProof/>
            <w:webHidden/>
          </w:rPr>
          <w:fldChar w:fldCharType="separate"/>
        </w:r>
        <w:r w:rsidR="00095C37">
          <w:rPr>
            <w:noProof/>
            <w:webHidden/>
          </w:rPr>
          <w:t>25</w:t>
        </w:r>
        <w:r w:rsidR="00932491" w:rsidRPr="00CF29C6">
          <w:rPr>
            <w:noProof/>
            <w:webHidden/>
          </w:rPr>
          <w:fldChar w:fldCharType="end"/>
        </w:r>
      </w:hyperlink>
    </w:p>
    <w:p w:rsidR="00932491" w:rsidRPr="001154A8" w:rsidRDefault="00210F59">
      <w:pPr>
        <w:pStyle w:val="TableofFigures"/>
        <w:tabs>
          <w:tab w:val="right" w:leader="dot" w:pos="9350"/>
        </w:tabs>
        <w:rPr>
          <w:rFonts w:asciiTheme="minorHAnsi" w:eastAsiaTheme="minorEastAsia" w:hAnsiTheme="minorHAnsi" w:cstheme="minorBidi"/>
          <w:noProof/>
          <w:color w:val="auto"/>
          <w:sz w:val="22"/>
          <w:szCs w:val="22"/>
        </w:rPr>
      </w:pPr>
      <w:hyperlink w:anchor="_Toc390079337" w:history="1">
        <w:r w:rsidR="00932491" w:rsidRPr="00CF29C6">
          <w:rPr>
            <w:rStyle w:val="Hyperlink"/>
            <w:noProof/>
          </w:rPr>
          <w:t>Equation 5.7: Biogas Volume corrected for Temperature and Pressure</w:t>
        </w:r>
        <w:r w:rsidR="00932491" w:rsidRPr="001154A8">
          <w:rPr>
            <w:noProof/>
            <w:webHidden/>
          </w:rPr>
          <w:tab/>
        </w:r>
        <w:r w:rsidR="00932491" w:rsidRPr="00CF29C6">
          <w:rPr>
            <w:noProof/>
            <w:webHidden/>
          </w:rPr>
          <w:fldChar w:fldCharType="begin"/>
        </w:r>
        <w:r w:rsidR="00932491" w:rsidRPr="001154A8">
          <w:rPr>
            <w:noProof/>
            <w:webHidden/>
          </w:rPr>
          <w:instrText xml:space="preserve"> PAGEREF _Toc390079337 \h </w:instrText>
        </w:r>
        <w:r w:rsidR="00932491" w:rsidRPr="00CF29C6">
          <w:rPr>
            <w:noProof/>
            <w:webHidden/>
          </w:rPr>
        </w:r>
        <w:r w:rsidR="00932491" w:rsidRPr="00CF29C6">
          <w:rPr>
            <w:noProof/>
            <w:webHidden/>
          </w:rPr>
          <w:fldChar w:fldCharType="separate"/>
        </w:r>
        <w:r w:rsidR="00095C37">
          <w:rPr>
            <w:noProof/>
            <w:webHidden/>
          </w:rPr>
          <w:t>26</w:t>
        </w:r>
        <w:r w:rsidR="00932491" w:rsidRPr="00CF29C6">
          <w:rPr>
            <w:noProof/>
            <w:webHidden/>
          </w:rPr>
          <w:fldChar w:fldCharType="end"/>
        </w:r>
      </w:hyperlink>
    </w:p>
    <w:p w:rsidR="00932491" w:rsidRPr="001154A8" w:rsidRDefault="00210F59">
      <w:pPr>
        <w:pStyle w:val="TableofFigures"/>
        <w:tabs>
          <w:tab w:val="right" w:leader="dot" w:pos="9350"/>
        </w:tabs>
        <w:rPr>
          <w:rFonts w:asciiTheme="minorHAnsi" w:eastAsiaTheme="minorEastAsia" w:hAnsiTheme="minorHAnsi" w:cstheme="minorBidi"/>
          <w:noProof/>
          <w:color w:val="auto"/>
          <w:sz w:val="22"/>
          <w:szCs w:val="22"/>
        </w:rPr>
      </w:pPr>
      <w:hyperlink w:anchor="_Toc390079338" w:history="1">
        <w:r w:rsidR="00932491" w:rsidRPr="00CF29C6">
          <w:rPr>
            <w:rStyle w:val="Hyperlink"/>
            <w:noProof/>
          </w:rPr>
          <w:t>Equation 5.8 : Project Methane Emissions from the BCS Effluent Pond</w:t>
        </w:r>
        <w:r w:rsidR="00932491" w:rsidRPr="001154A8">
          <w:rPr>
            <w:noProof/>
            <w:webHidden/>
          </w:rPr>
          <w:tab/>
        </w:r>
        <w:r w:rsidR="00932491" w:rsidRPr="00CF29C6">
          <w:rPr>
            <w:noProof/>
            <w:webHidden/>
          </w:rPr>
          <w:fldChar w:fldCharType="begin"/>
        </w:r>
        <w:r w:rsidR="00932491" w:rsidRPr="001154A8">
          <w:rPr>
            <w:noProof/>
            <w:webHidden/>
          </w:rPr>
          <w:instrText xml:space="preserve"> PAGEREF _Toc390079338 \h </w:instrText>
        </w:r>
        <w:r w:rsidR="00932491" w:rsidRPr="00CF29C6">
          <w:rPr>
            <w:noProof/>
            <w:webHidden/>
          </w:rPr>
        </w:r>
        <w:r w:rsidR="00932491" w:rsidRPr="00CF29C6">
          <w:rPr>
            <w:noProof/>
            <w:webHidden/>
          </w:rPr>
          <w:fldChar w:fldCharType="separate"/>
        </w:r>
        <w:r w:rsidR="00095C37">
          <w:rPr>
            <w:noProof/>
            <w:webHidden/>
          </w:rPr>
          <w:t>27</w:t>
        </w:r>
        <w:r w:rsidR="00932491" w:rsidRPr="00CF29C6">
          <w:rPr>
            <w:noProof/>
            <w:webHidden/>
          </w:rPr>
          <w:fldChar w:fldCharType="end"/>
        </w:r>
      </w:hyperlink>
    </w:p>
    <w:p w:rsidR="00932491" w:rsidRPr="001154A8" w:rsidRDefault="00210F59">
      <w:pPr>
        <w:pStyle w:val="TableofFigures"/>
        <w:tabs>
          <w:tab w:val="right" w:leader="dot" w:pos="9350"/>
        </w:tabs>
        <w:rPr>
          <w:rFonts w:asciiTheme="minorHAnsi" w:eastAsiaTheme="minorEastAsia" w:hAnsiTheme="minorHAnsi" w:cstheme="minorBidi"/>
          <w:noProof/>
          <w:color w:val="auto"/>
          <w:sz w:val="22"/>
          <w:szCs w:val="22"/>
        </w:rPr>
      </w:pPr>
      <w:hyperlink w:anchor="_Toc390079339" w:history="1">
        <w:r w:rsidR="00932491" w:rsidRPr="00CF29C6">
          <w:rPr>
            <w:rStyle w:val="Hyperlink"/>
            <w:noProof/>
          </w:rPr>
          <w:t xml:space="preserve">Equation 5.9: Project Methane Emissions from </w:t>
        </w:r>
        <w:r w:rsidR="00932491" w:rsidRPr="00CF29C6">
          <w:rPr>
            <w:rStyle w:val="Hyperlink"/>
            <w:i/>
            <w:noProof/>
          </w:rPr>
          <w:t>Non</w:t>
        </w:r>
        <w:r w:rsidR="00932491" w:rsidRPr="00CF29C6">
          <w:rPr>
            <w:rStyle w:val="Hyperlink"/>
            <w:noProof/>
          </w:rPr>
          <w:t>-BCS Related Sources</w:t>
        </w:r>
        <w:r w:rsidR="00932491" w:rsidRPr="001154A8">
          <w:rPr>
            <w:noProof/>
            <w:webHidden/>
          </w:rPr>
          <w:tab/>
        </w:r>
        <w:r w:rsidR="00932491" w:rsidRPr="00CF29C6">
          <w:rPr>
            <w:noProof/>
            <w:webHidden/>
          </w:rPr>
          <w:fldChar w:fldCharType="begin"/>
        </w:r>
        <w:r w:rsidR="00932491" w:rsidRPr="001154A8">
          <w:rPr>
            <w:noProof/>
            <w:webHidden/>
          </w:rPr>
          <w:instrText xml:space="preserve"> PAGEREF _Toc390079339 \h </w:instrText>
        </w:r>
        <w:r w:rsidR="00932491" w:rsidRPr="00CF29C6">
          <w:rPr>
            <w:noProof/>
            <w:webHidden/>
          </w:rPr>
        </w:r>
        <w:r w:rsidR="00932491" w:rsidRPr="00CF29C6">
          <w:rPr>
            <w:noProof/>
            <w:webHidden/>
          </w:rPr>
          <w:fldChar w:fldCharType="separate"/>
        </w:r>
        <w:r w:rsidR="00095C37">
          <w:rPr>
            <w:noProof/>
            <w:webHidden/>
          </w:rPr>
          <w:t>28</w:t>
        </w:r>
        <w:r w:rsidR="00932491" w:rsidRPr="00CF29C6">
          <w:rPr>
            <w:noProof/>
            <w:webHidden/>
          </w:rPr>
          <w:fldChar w:fldCharType="end"/>
        </w:r>
      </w:hyperlink>
    </w:p>
    <w:p w:rsidR="00932491" w:rsidRPr="001154A8" w:rsidRDefault="00210F59">
      <w:pPr>
        <w:pStyle w:val="TableofFigures"/>
        <w:tabs>
          <w:tab w:val="right" w:leader="dot" w:pos="9350"/>
        </w:tabs>
        <w:rPr>
          <w:rFonts w:asciiTheme="minorHAnsi" w:eastAsiaTheme="minorEastAsia" w:hAnsiTheme="minorHAnsi" w:cstheme="minorBidi"/>
          <w:noProof/>
          <w:color w:val="auto"/>
          <w:sz w:val="22"/>
          <w:szCs w:val="22"/>
        </w:rPr>
      </w:pPr>
      <w:hyperlink w:anchor="_Toc390079340" w:history="1">
        <w:r w:rsidR="00932491" w:rsidRPr="001154A8">
          <w:rPr>
            <w:rStyle w:val="Hyperlink"/>
            <w:noProof/>
          </w:rPr>
          <w:t>Equation 5.10 : Metered Methane Destruction</w:t>
        </w:r>
        <w:r w:rsidR="00932491" w:rsidRPr="001154A8">
          <w:rPr>
            <w:noProof/>
            <w:webHidden/>
          </w:rPr>
          <w:tab/>
        </w:r>
        <w:r w:rsidR="00932491" w:rsidRPr="00CF29C6">
          <w:rPr>
            <w:noProof/>
            <w:webHidden/>
          </w:rPr>
          <w:fldChar w:fldCharType="begin"/>
        </w:r>
        <w:r w:rsidR="00932491" w:rsidRPr="001154A8">
          <w:rPr>
            <w:noProof/>
            <w:webHidden/>
          </w:rPr>
          <w:instrText xml:space="preserve"> PAGEREF _Toc390079340 \h </w:instrText>
        </w:r>
        <w:r w:rsidR="00932491" w:rsidRPr="00CF29C6">
          <w:rPr>
            <w:noProof/>
            <w:webHidden/>
          </w:rPr>
        </w:r>
        <w:r w:rsidR="00932491" w:rsidRPr="00CF29C6">
          <w:rPr>
            <w:noProof/>
            <w:webHidden/>
          </w:rPr>
          <w:fldChar w:fldCharType="separate"/>
        </w:r>
        <w:r w:rsidR="00095C37">
          <w:rPr>
            <w:noProof/>
            <w:webHidden/>
          </w:rPr>
          <w:t>30</w:t>
        </w:r>
        <w:r w:rsidR="00932491" w:rsidRPr="00CF29C6">
          <w:rPr>
            <w:noProof/>
            <w:webHidden/>
          </w:rPr>
          <w:fldChar w:fldCharType="end"/>
        </w:r>
      </w:hyperlink>
    </w:p>
    <w:p w:rsidR="00932491" w:rsidRPr="001154A8" w:rsidRDefault="00210F59">
      <w:pPr>
        <w:pStyle w:val="TableofFigures"/>
        <w:tabs>
          <w:tab w:val="right" w:leader="dot" w:pos="9350"/>
        </w:tabs>
        <w:rPr>
          <w:rFonts w:asciiTheme="minorHAnsi" w:eastAsiaTheme="minorEastAsia" w:hAnsiTheme="minorHAnsi" w:cstheme="minorBidi"/>
          <w:noProof/>
          <w:color w:val="auto"/>
          <w:sz w:val="22"/>
          <w:szCs w:val="22"/>
        </w:rPr>
      </w:pPr>
      <w:hyperlink w:anchor="_Toc390079341" w:history="1">
        <w:r w:rsidR="00932491" w:rsidRPr="00CF29C6">
          <w:rPr>
            <w:rStyle w:val="Hyperlink"/>
            <w:noProof/>
          </w:rPr>
          <w:t>Equation 5.11: Biogas Volume corrected for Temperature and Pressure</w:t>
        </w:r>
        <w:r w:rsidR="00932491" w:rsidRPr="001154A8">
          <w:rPr>
            <w:noProof/>
            <w:webHidden/>
          </w:rPr>
          <w:tab/>
        </w:r>
        <w:r w:rsidR="00932491" w:rsidRPr="00CF29C6">
          <w:rPr>
            <w:noProof/>
            <w:webHidden/>
          </w:rPr>
          <w:fldChar w:fldCharType="begin"/>
        </w:r>
        <w:r w:rsidR="00932491" w:rsidRPr="001154A8">
          <w:rPr>
            <w:noProof/>
            <w:webHidden/>
          </w:rPr>
          <w:instrText xml:space="preserve"> PAGEREF _Toc390079341 \h </w:instrText>
        </w:r>
        <w:r w:rsidR="00932491" w:rsidRPr="00CF29C6">
          <w:rPr>
            <w:noProof/>
            <w:webHidden/>
          </w:rPr>
        </w:r>
        <w:r w:rsidR="00932491" w:rsidRPr="00CF29C6">
          <w:rPr>
            <w:noProof/>
            <w:webHidden/>
          </w:rPr>
          <w:fldChar w:fldCharType="separate"/>
        </w:r>
        <w:r w:rsidR="00095C37">
          <w:rPr>
            <w:noProof/>
            <w:webHidden/>
          </w:rPr>
          <w:t>31</w:t>
        </w:r>
        <w:r w:rsidR="00932491" w:rsidRPr="00CF29C6">
          <w:rPr>
            <w:noProof/>
            <w:webHidden/>
          </w:rPr>
          <w:fldChar w:fldCharType="end"/>
        </w:r>
      </w:hyperlink>
    </w:p>
    <w:p w:rsidR="00932491" w:rsidRPr="001154A8" w:rsidRDefault="00210F59">
      <w:pPr>
        <w:pStyle w:val="TableofFigures"/>
        <w:tabs>
          <w:tab w:val="right" w:leader="dot" w:pos="9350"/>
        </w:tabs>
        <w:rPr>
          <w:rFonts w:asciiTheme="minorHAnsi" w:eastAsiaTheme="minorEastAsia" w:hAnsiTheme="minorHAnsi" w:cstheme="minorBidi"/>
          <w:noProof/>
          <w:color w:val="auto"/>
          <w:sz w:val="22"/>
          <w:szCs w:val="22"/>
        </w:rPr>
      </w:pPr>
      <w:hyperlink w:anchor="_Toc390079342" w:history="1">
        <w:r w:rsidR="00932491" w:rsidRPr="00CF29C6">
          <w:rPr>
            <w:rStyle w:val="Hyperlink"/>
            <w:noProof/>
          </w:rPr>
          <w:t>Equation 5.12 Baseline Carbon Dioxide Emissions</w:t>
        </w:r>
        <w:r w:rsidR="00932491" w:rsidRPr="001154A8">
          <w:rPr>
            <w:noProof/>
            <w:webHidden/>
          </w:rPr>
          <w:tab/>
        </w:r>
        <w:r w:rsidR="00932491" w:rsidRPr="00CF29C6">
          <w:rPr>
            <w:noProof/>
            <w:webHidden/>
          </w:rPr>
          <w:fldChar w:fldCharType="begin"/>
        </w:r>
        <w:r w:rsidR="00932491" w:rsidRPr="001154A8">
          <w:rPr>
            <w:noProof/>
            <w:webHidden/>
          </w:rPr>
          <w:instrText xml:space="preserve"> PAGEREF _Toc390079342 \h </w:instrText>
        </w:r>
        <w:r w:rsidR="00932491" w:rsidRPr="00CF29C6">
          <w:rPr>
            <w:noProof/>
            <w:webHidden/>
          </w:rPr>
        </w:r>
        <w:r w:rsidR="00932491" w:rsidRPr="00CF29C6">
          <w:rPr>
            <w:noProof/>
            <w:webHidden/>
          </w:rPr>
          <w:fldChar w:fldCharType="separate"/>
        </w:r>
        <w:r w:rsidR="00095C37">
          <w:rPr>
            <w:noProof/>
            <w:webHidden/>
          </w:rPr>
          <w:t>32</w:t>
        </w:r>
        <w:r w:rsidR="00932491" w:rsidRPr="00CF29C6">
          <w:rPr>
            <w:noProof/>
            <w:webHidden/>
          </w:rPr>
          <w:fldChar w:fldCharType="end"/>
        </w:r>
      </w:hyperlink>
    </w:p>
    <w:p w:rsidR="00932491" w:rsidRPr="001154A8" w:rsidRDefault="00210F59">
      <w:pPr>
        <w:pStyle w:val="TableofFigures"/>
        <w:tabs>
          <w:tab w:val="right" w:leader="dot" w:pos="9350"/>
        </w:tabs>
        <w:rPr>
          <w:rFonts w:asciiTheme="minorHAnsi" w:eastAsiaTheme="minorEastAsia" w:hAnsiTheme="minorHAnsi" w:cstheme="minorBidi"/>
          <w:noProof/>
          <w:color w:val="auto"/>
          <w:sz w:val="22"/>
          <w:szCs w:val="22"/>
        </w:rPr>
      </w:pPr>
      <w:hyperlink w:anchor="_Toc390079343" w:history="1">
        <w:r w:rsidR="00932491" w:rsidRPr="00CF29C6">
          <w:rPr>
            <w:rStyle w:val="Hyperlink"/>
            <w:noProof/>
          </w:rPr>
          <w:t>Equation 5.13 Project Carbon Dioxide Emissions</w:t>
        </w:r>
        <w:r w:rsidR="00932491" w:rsidRPr="001154A8">
          <w:rPr>
            <w:noProof/>
            <w:webHidden/>
          </w:rPr>
          <w:tab/>
        </w:r>
        <w:r w:rsidR="00932491" w:rsidRPr="00CF29C6">
          <w:rPr>
            <w:noProof/>
            <w:webHidden/>
          </w:rPr>
          <w:fldChar w:fldCharType="begin"/>
        </w:r>
        <w:r w:rsidR="00932491" w:rsidRPr="001154A8">
          <w:rPr>
            <w:noProof/>
            <w:webHidden/>
          </w:rPr>
          <w:instrText xml:space="preserve"> PAGEREF _Toc390079343 \h </w:instrText>
        </w:r>
        <w:r w:rsidR="00932491" w:rsidRPr="00CF29C6">
          <w:rPr>
            <w:noProof/>
            <w:webHidden/>
          </w:rPr>
        </w:r>
        <w:r w:rsidR="00932491" w:rsidRPr="00CF29C6">
          <w:rPr>
            <w:noProof/>
            <w:webHidden/>
          </w:rPr>
          <w:fldChar w:fldCharType="separate"/>
        </w:r>
        <w:r w:rsidR="00095C37">
          <w:rPr>
            <w:noProof/>
            <w:webHidden/>
          </w:rPr>
          <w:t>32</w:t>
        </w:r>
        <w:r w:rsidR="00932491" w:rsidRPr="00CF29C6">
          <w:rPr>
            <w:noProof/>
            <w:webHidden/>
          </w:rPr>
          <w:fldChar w:fldCharType="end"/>
        </w:r>
      </w:hyperlink>
    </w:p>
    <w:p w:rsidR="006D416B" w:rsidRDefault="00AA6F55" w:rsidP="00E350F2">
      <w:pPr>
        <w:pStyle w:val="Caption"/>
      </w:pPr>
      <w:r w:rsidRPr="00CF29C6">
        <w:rPr>
          <w:b w:val="0"/>
        </w:rPr>
        <w:fldChar w:fldCharType="end"/>
      </w:r>
    </w:p>
    <w:p w:rsidR="005745B5" w:rsidRPr="00A75476" w:rsidRDefault="00AA6F55">
      <w:pPr>
        <w:pStyle w:val="TableofFigures"/>
        <w:tabs>
          <w:tab w:val="right" w:leader="dot" w:pos="9350"/>
        </w:tabs>
        <w:rPr>
          <w:rFonts w:asciiTheme="minorHAnsi" w:eastAsiaTheme="minorEastAsia" w:hAnsiTheme="minorHAnsi" w:cstheme="minorBidi"/>
          <w:noProof/>
          <w:color w:val="auto"/>
          <w:sz w:val="22"/>
          <w:szCs w:val="22"/>
        </w:rPr>
      </w:pPr>
      <w:r>
        <w:fldChar w:fldCharType="begin"/>
      </w:r>
      <w:r w:rsidR="00961275">
        <w:instrText xml:space="preserve"> TOC \h \z \c "Figure" </w:instrText>
      </w:r>
      <w:r>
        <w:fldChar w:fldCharType="separate"/>
      </w:r>
      <w:hyperlink w:anchor="_Toc381011774" w:history="1">
        <w:r w:rsidR="005745B5" w:rsidRPr="00A75476">
          <w:rPr>
            <w:rStyle w:val="Hyperlink"/>
            <w:noProof/>
          </w:rPr>
          <w:t>Figure 4.1. General Illustration of the Offset Project Boundary</w:t>
        </w:r>
        <w:r w:rsidR="005745B5" w:rsidRPr="005745B5">
          <w:rPr>
            <w:rStyle w:val="Hyperlink"/>
            <w:noProof/>
          </w:rPr>
          <w:t xml:space="preserve"> </w:t>
        </w:r>
        <w:r w:rsidR="005745B5" w:rsidRPr="005745B5">
          <w:rPr>
            <w:noProof/>
            <w:webHidden/>
          </w:rPr>
          <w:tab/>
        </w:r>
        <w:r w:rsidRPr="00A75476">
          <w:rPr>
            <w:noProof/>
            <w:webHidden/>
          </w:rPr>
          <w:fldChar w:fldCharType="begin"/>
        </w:r>
        <w:r w:rsidR="005745B5" w:rsidRPr="00A75476">
          <w:rPr>
            <w:noProof/>
            <w:webHidden/>
          </w:rPr>
          <w:instrText xml:space="preserve"> PAGEREF _Toc381011774 \h </w:instrText>
        </w:r>
        <w:r w:rsidRPr="00A75476">
          <w:rPr>
            <w:noProof/>
            <w:webHidden/>
          </w:rPr>
        </w:r>
        <w:r w:rsidRPr="00A75476">
          <w:rPr>
            <w:noProof/>
            <w:webHidden/>
          </w:rPr>
          <w:fldChar w:fldCharType="separate"/>
        </w:r>
        <w:r w:rsidR="00095C37">
          <w:rPr>
            <w:noProof/>
            <w:webHidden/>
          </w:rPr>
          <w:t>15</w:t>
        </w:r>
        <w:r w:rsidRPr="00A75476">
          <w:rPr>
            <w:noProof/>
            <w:webHidden/>
          </w:rPr>
          <w:fldChar w:fldCharType="end"/>
        </w:r>
      </w:hyperlink>
    </w:p>
    <w:p w:rsidR="00961275" w:rsidRDefault="00AA6F55" w:rsidP="00961275">
      <w:pPr>
        <w:pStyle w:val="Caption"/>
      </w:pPr>
      <w:r>
        <w:fldChar w:fldCharType="end"/>
      </w:r>
    </w:p>
    <w:p w:rsidR="005745B5" w:rsidRDefault="00AA6F55">
      <w:pPr>
        <w:pStyle w:val="TableofFigures"/>
        <w:tabs>
          <w:tab w:val="right" w:leader="dot" w:pos="9350"/>
        </w:tabs>
        <w:rPr>
          <w:rFonts w:asciiTheme="minorHAnsi" w:eastAsiaTheme="minorEastAsia" w:hAnsiTheme="minorHAnsi" w:cstheme="minorBidi"/>
          <w:noProof/>
          <w:color w:val="auto"/>
          <w:sz w:val="22"/>
          <w:szCs w:val="22"/>
        </w:rPr>
      </w:pPr>
      <w:r>
        <w:fldChar w:fldCharType="begin"/>
      </w:r>
      <w:r w:rsidR="00961275">
        <w:instrText xml:space="preserve"> TOC \h \z \c "Table" </w:instrText>
      </w:r>
      <w:r>
        <w:fldChar w:fldCharType="separate"/>
      </w:r>
      <w:hyperlink w:anchor="_Toc381011767" w:history="1">
        <w:r w:rsidR="005745B5" w:rsidRPr="00AC4495">
          <w:rPr>
            <w:rStyle w:val="Hyperlink"/>
            <w:noProof/>
          </w:rPr>
          <w:t>Table 4.1. Description of all GHG Sources, GHG Sinks, and GHG Reservoirs</w:t>
        </w:r>
        <w:r w:rsidR="005745B5">
          <w:rPr>
            <w:noProof/>
            <w:webHidden/>
          </w:rPr>
          <w:tab/>
        </w:r>
        <w:r>
          <w:rPr>
            <w:noProof/>
            <w:webHidden/>
          </w:rPr>
          <w:fldChar w:fldCharType="begin"/>
        </w:r>
        <w:r w:rsidR="005745B5">
          <w:rPr>
            <w:noProof/>
            <w:webHidden/>
          </w:rPr>
          <w:instrText xml:space="preserve"> PAGEREF _Toc381011767 \h </w:instrText>
        </w:r>
        <w:r>
          <w:rPr>
            <w:noProof/>
            <w:webHidden/>
          </w:rPr>
        </w:r>
        <w:r>
          <w:rPr>
            <w:noProof/>
            <w:webHidden/>
          </w:rPr>
          <w:fldChar w:fldCharType="separate"/>
        </w:r>
        <w:r w:rsidR="00095C37">
          <w:rPr>
            <w:noProof/>
            <w:webHidden/>
          </w:rPr>
          <w:t>15</w:t>
        </w:r>
        <w:r>
          <w:rPr>
            <w:noProof/>
            <w:webHidden/>
          </w:rPr>
          <w:fldChar w:fldCharType="end"/>
        </w:r>
      </w:hyperlink>
    </w:p>
    <w:p w:rsidR="005745B5" w:rsidRDefault="00210F59">
      <w:pPr>
        <w:pStyle w:val="TableofFigures"/>
        <w:tabs>
          <w:tab w:val="right" w:leader="dot" w:pos="9350"/>
        </w:tabs>
        <w:rPr>
          <w:rFonts w:asciiTheme="minorHAnsi" w:eastAsiaTheme="minorEastAsia" w:hAnsiTheme="minorHAnsi" w:cstheme="minorBidi"/>
          <w:noProof/>
          <w:color w:val="auto"/>
          <w:sz w:val="22"/>
          <w:szCs w:val="22"/>
        </w:rPr>
      </w:pPr>
      <w:hyperlink w:anchor="_Toc381011768" w:history="1">
        <w:r w:rsidR="005745B5" w:rsidRPr="00AC4495">
          <w:rPr>
            <w:rStyle w:val="Hyperlink"/>
            <w:noProof/>
          </w:rPr>
          <w:t>Table 6.1</w:t>
        </w:r>
        <w:r w:rsidR="00FA7344">
          <w:rPr>
            <w:rStyle w:val="Hyperlink"/>
            <w:noProof/>
          </w:rPr>
          <w:t>.</w:t>
        </w:r>
        <w:r w:rsidR="005745B5" w:rsidRPr="00AC4495">
          <w:rPr>
            <w:rStyle w:val="Hyperlink"/>
            <w:noProof/>
          </w:rPr>
          <w:t xml:space="preserve"> Project Monitoring Parameters</w:t>
        </w:r>
        <w:r w:rsidR="005745B5">
          <w:rPr>
            <w:noProof/>
            <w:webHidden/>
          </w:rPr>
          <w:tab/>
        </w:r>
        <w:r w:rsidR="00AA6F55">
          <w:rPr>
            <w:noProof/>
            <w:webHidden/>
          </w:rPr>
          <w:fldChar w:fldCharType="begin"/>
        </w:r>
        <w:r w:rsidR="005745B5">
          <w:rPr>
            <w:noProof/>
            <w:webHidden/>
          </w:rPr>
          <w:instrText xml:space="preserve"> PAGEREF _Toc381011768 \h </w:instrText>
        </w:r>
        <w:r w:rsidR="00AA6F55">
          <w:rPr>
            <w:noProof/>
            <w:webHidden/>
          </w:rPr>
        </w:r>
        <w:r w:rsidR="00AA6F55">
          <w:rPr>
            <w:noProof/>
            <w:webHidden/>
          </w:rPr>
          <w:fldChar w:fldCharType="separate"/>
        </w:r>
        <w:r w:rsidR="00095C37">
          <w:rPr>
            <w:noProof/>
            <w:webHidden/>
          </w:rPr>
          <w:t>38</w:t>
        </w:r>
        <w:r w:rsidR="00AA6F55">
          <w:rPr>
            <w:noProof/>
            <w:webHidden/>
          </w:rPr>
          <w:fldChar w:fldCharType="end"/>
        </w:r>
      </w:hyperlink>
    </w:p>
    <w:p w:rsidR="005745B5" w:rsidRDefault="00AA6F55">
      <w:pPr>
        <w:pStyle w:val="TableofFigures"/>
        <w:tabs>
          <w:tab w:val="right" w:leader="dot" w:pos="9350"/>
        </w:tabs>
        <w:rPr>
          <w:rFonts w:asciiTheme="minorHAnsi" w:eastAsiaTheme="minorEastAsia" w:hAnsiTheme="minorHAnsi" w:cstheme="minorBidi"/>
          <w:noProof/>
          <w:color w:val="auto"/>
          <w:sz w:val="22"/>
          <w:szCs w:val="22"/>
        </w:rPr>
      </w:pPr>
      <w:r>
        <w:fldChar w:fldCharType="end"/>
      </w:r>
      <w:r>
        <w:fldChar w:fldCharType="begin"/>
      </w:r>
      <w:r w:rsidR="00961275">
        <w:instrText xml:space="preserve"> TOC \h \z \c "Table_APX" </w:instrText>
      </w:r>
      <w:r>
        <w:fldChar w:fldCharType="separate"/>
      </w:r>
      <w:hyperlink w:anchor="_Toc381011756" w:history="1">
        <w:r w:rsidR="005745B5" w:rsidRPr="0017687F">
          <w:rPr>
            <w:rStyle w:val="Hyperlink"/>
            <w:noProof/>
          </w:rPr>
          <w:t>Table A.1</w:t>
        </w:r>
        <w:r w:rsidR="00FA7344">
          <w:rPr>
            <w:rStyle w:val="Hyperlink"/>
            <w:noProof/>
          </w:rPr>
          <w:t>.</w:t>
        </w:r>
        <w:r w:rsidR="005745B5" w:rsidRPr="0017687F">
          <w:rPr>
            <w:rStyle w:val="Hyperlink"/>
            <w:noProof/>
          </w:rPr>
          <w:t>Livestock Categories and Typical Average Mass (Mass</w:t>
        </w:r>
        <w:r w:rsidR="005745B5" w:rsidRPr="0017687F">
          <w:rPr>
            <w:rStyle w:val="Hyperlink"/>
            <w:noProof/>
            <w:vertAlign w:val="subscript"/>
          </w:rPr>
          <w:t>L</w:t>
        </w:r>
        <w:r w:rsidR="005745B5" w:rsidRPr="0017687F">
          <w:rPr>
            <w:rStyle w:val="Hyperlink"/>
            <w:noProof/>
          </w:rPr>
          <w:t>)</w:t>
        </w:r>
        <w:r w:rsidR="005745B5">
          <w:rPr>
            <w:noProof/>
            <w:webHidden/>
          </w:rPr>
          <w:tab/>
        </w:r>
        <w:r>
          <w:rPr>
            <w:noProof/>
            <w:webHidden/>
          </w:rPr>
          <w:fldChar w:fldCharType="begin"/>
        </w:r>
        <w:r w:rsidR="005745B5">
          <w:rPr>
            <w:noProof/>
            <w:webHidden/>
          </w:rPr>
          <w:instrText xml:space="preserve"> PAGEREF _Toc381011756 \h </w:instrText>
        </w:r>
        <w:r>
          <w:rPr>
            <w:noProof/>
            <w:webHidden/>
          </w:rPr>
        </w:r>
        <w:r>
          <w:rPr>
            <w:noProof/>
            <w:webHidden/>
          </w:rPr>
          <w:fldChar w:fldCharType="separate"/>
        </w:r>
        <w:r w:rsidR="00095C37">
          <w:rPr>
            <w:noProof/>
            <w:webHidden/>
          </w:rPr>
          <w:t>47</w:t>
        </w:r>
        <w:r>
          <w:rPr>
            <w:noProof/>
            <w:webHidden/>
          </w:rPr>
          <w:fldChar w:fldCharType="end"/>
        </w:r>
      </w:hyperlink>
    </w:p>
    <w:p w:rsidR="005745B5" w:rsidRDefault="00210F59">
      <w:pPr>
        <w:pStyle w:val="TableofFigures"/>
        <w:tabs>
          <w:tab w:val="right" w:leader="dot" w:pos="9350"/>
        </w:tabs>
        <w:rPr>
          <w:rFonts w:asciiTheme="minorHAnsi" w:eastAsiaTheme="minorEastAsia" w:hAnsiTheme="minorHAnsi" w:cstheme="minorBidi"/>
          <w:noProof/>
          <w:color w:val="auto"/>
          <w:sz w:val="22"/>
          <w:szCs w:val="22"/>
        </w:rPr>
      </w:pPr>
      <w:hyperlink w:anchor="_Toc381011757" w:history="1">
        <w:r w:rsidR="005745B5" w:rsidRPr="0017687F">
          <w:rPr>
            <w:rStyle w:val="Hyperlink"/>
            <w:noProof/>
          </w:rPr>
          <w:t>Table A.2. Volatile Solids and Maximum Methane Potential by Livestock Category</w:t>
        </w:r>
        <w:r w:rsidR="005745B5">
          <w:rPr>
            <w:noProof/>
            <w:webHidden/>
          </w:rPr>
          <w:tab/>
        </w:r>
        <w:r w:rsidR="00AA6F55">
          <w:rPr>
            <w:noProof/>
            <w:webHidden/>
          </w:rPr>
          <w:fldChar w:fldCharType="begin"/>
        </w:r>
        <w:r w:rsidR="005745B5">
          <w:rPr>
            <w:noProof/>
            <w:webHidden/>
          </w:rPr>
          <w:instrText xml:space="preserve"> PAGEREF _Toc381011757 \h </w:instrText>
        </w:r>
        <w:r w:rsidR="00AA6F55">
          <w:rPr>
            <w:noProof/>
            <w:webHidden/>
          </w:rPr>
        </w:r>
        <w:r w:rsidR="00AA6F55">
          <w:rPr>
            <w:noProof/>
            <w:webHidden/>
          </w:rPr>
          <w:fldChar w:fldCharType="separate"/>
        </w:r>
        <w:r w:rsidR="00095C37">
          <w:rPr>
            <w:noProof/>
            <w:webHidden/>
          </w:rPr>
          <w:t>47</w:t>
        </w:r>
        <w:r w:rsidR="00AA6F55">
          <w:rPr>
            <w:noProof/>
            <w:webHidden/>
          </w:rPr>
          <w:fldChar w:fldCharType="end"/>
        </w:r>
      </w:hyperlink>
    </w:p>
    <w:p w:rsidR="005745B5" w:rsidRDefault="00210F59">
      <w:pPr>
        <w:pStyle w:val="TableofFigures"/>
        <w:tabs>
          <w:tab w:val="right" w:leader="dot" w:pos="9350"/>
        </w:tabs>
        <w:rPr>
          <w:rFonts w:asciiTheme="minorHAnsi" w:eastAsiaTheme="minorEastAsia" w:hAnsiTheme="minorHAnsi" w:cstheme="minorBidi"/>
          <w:noProof/>
          <w:color w:val="auto"/>
          <w:sz w:val="22"/>
          <w:szCs w:val="22"/>
        </w:rPr>
      </w:pPr>
      <w:hyperlink w:anchor="_Toc381011758" w:history="1">
        <w:r w:rsidR="005745B5" w:rsidRPr="0017687F">
          <w:rPr>
            <w:rStyle w:val="Hyperlink"/>
            <w:noProof/>
          </w:rPr>
          <w:t>Table A.3. Biogas Collection Efficiency by Digester Type</w:t>
        </w:r>
        <w:r w:rsidR="005745B5">
          <w:rPr>
            <w:noProof/>
            <w:webHidden/>
          </w:rPr>
          <w:tab/>
        </w:r>
        <w:r w:rsidR="00AA6F55">
          <w:rPr>
            <w:noProof/>
            <w:webHidden/>
          </w:rPr>
          <w:fldChar w:fldCharType="begin"/>
        </w:r>
        <w:r w:rsidR="005745B5">
          <w:rPr>
            <w:noProof/>
            <w:webHidden/>
          </w:rPr>
          <w:instrText xml:space="preserve"> PAGEREF _Toc381011758 \h </w:instrText>
        </w:r>
        <w:r w:rsidR="00AA6F55">
          <w:rPr>
            <w:noProof/>
            <w:webHidden/>
          </w:rPr>
        </w:r>
        <w:r w:rsidR="00AA6F55">
          <w:rPr>
            <w:noProof/>
            <w:webHidden/>
          </w:rPr>
          <w:fldChar w:fldCharType="separate"/>
        </w:r>
        <w:r w:rsidR="00095C37">
          <w:rPr>
            <w:noProof/>
            <w:webHidden/>
          </w:rPr>
          <w:t>47</w:t>
        </w:r>
        <w:r w:rsidR="00AA6F55">
          <w:rPr>
            <w:noProof/>
            <w:webHidden/>
          </w:rPr>
          <w:fldChar w:fldCharType="end"/>
        </w:r>
      </w:hyperlink>
    </w:p>
    <w:p w:rsidR="005745B5" w:rsidRDefault="00210F59">
      <w:pPr>
        <w:pStyle w:val="TableofFigures"/>
        <w:tabs>
          <w:tab w:val="right" w:leader="dot" w:pos="9350"/>
        </w:tabs>
        <w:rPr>
          <w:rFonts w:asciiTheme="minorHAnsi" w:eastAsiaTheme="minorEastAsia" w:hAnsiTheme="minorHAnsi" w:cstheme="minorBidi"/>
          <w:noProof/>
          <w:color w:val="auto"/>
          <w:sz w:val="22"/>
          <w:szCs w:val="22"/>
        </w:rPr>
      </w:pPr>
      <w:hyperlink w:anchor="_Toc381011759" w:history="1">
        <w:r w:rsidR="005745B5" w:rsidRPr="0017687F">
          <w:rPr>
            <w:rStyle w:val="Hyperlink"/>
            <w:noProof/>
          </w:rPr>
          <w:t>Table A.4</w:t>
        </w:r>
        <w:r w:rsidR="00FA7344">
          <w:rPr>
            <w:rStyle w:val="Hyperlink"/>
            <w:noProof/>
          </w:rPr>
          <w:t>.</w:t>
        </w:r>
        <w:r w:rsidR="005745B5" w:rsidRPr="0017687F">
          <w:rPr>
            <w:rStyle w:val="Hyperlink"/>
            <w:noProof/>
          </w:rPr>
          <w:t xml:space="preserve"> 2008-2010 Volatile Solid (VS</w:t>
        </w:r>
        <w:r w:rsidR="005745B5" w:rsidRPr="0017687F">
          <w:rPr>
            <w:rStyle w:val="Hyperlink"/>
            <w:noProof/>
            <w:vertAlign w:val="subscript"/>
          </w:rPr>
          <w:t>table</w:t>
        </w:r>
        <w:r w:rsidR="005745B5" w:rsidRPr="0017687F">
          <w:rPr>
            <w:rStyle w:val="Hyperlink"/>
            <w:noProof/>
          </w:rPr>
          <w:t>)Default Values for Dairy Cows, Heifers, Heifers-Grazing and Cows- Grazing by State (kg/day/1000 kg mass)</w:t>
        </w:r>
        <w:r w:rsidR="005745B5">
          <w:rPr>
            <w:noProof/>
            <w:webHidden/>
          </w:rPr>
          <w:tab/>
        </w:r>
        <w:r w:rsidR="00AA6F55">
          <w:rPr>
            <w:noProof/>
            <w:webHidden/>
          </w:rPr>
          <w:fldChar w:fldCharType="begin"/>
        </w:r>
        <w:r w:rsidR="005745B5">
          <w:rPr>
            <w:noProof/>
            <w:webHidden/>
          </w:rPr>
          <w:instrText xml:space="preserve"> PAGEREF _Toc381011759 \h </w:instrText>
        </w:r>
        <w:r w:rsidR="00AA6F55">
          <w:rPr>
            <w:noProof/>
            <w:webHidden/>
          </w:rPr>
        </w:r>
        <w:r w:rsidR="00AA6F55">
          <w:rPr>
            <w:noProof/>
            <w:webHidden/>
          </w:rPr>
          <w:fldChar w:fldCharType="separate"/>
        </w:r>
        <w:r w:rsidR="00095C37">
          <w:rPr>
            <w:noProof/>
            <w:webHidden/>
          </w:rPr>
          <w:t>48</w:t>
        </w:r>
        <w:r w:rsidR="00AA6F55">
          <w:rPr>
            <w:noProof/>
            <w:webHidden/>
          </w:rPr>
          <w:fldChar w:fldCharType="end"/>
        </w:r>
      </w:hyperlink>
    </w:p>
    <w:p w:rsidR="005745B5" w:rsidRDefault="00210F59">
      <w:pPr>
        <w:pStyle w:val="TableofFigures"/>
        <w:tabs>
          <w:tab w:val="right" w:leader="dot" w:pos="9350"/>
        </w:tabs>
        <w:rPr>
          <w:rFonts w:asciiTheme="minorHAnsi" w:eastAsiaTheme="minorEastAsia" w:hAnsiTheme="minorHAnsi" w:cstheme="minorBidi"/>
          <w:noProof/>
          <w:color w:val="auto"/>
          <w:sz w:val="22"/>
          <w:szCs w:val="22"/>
        </w:rPr>
      </w:pPr>
      <w:hyperlink w:anchor="_Toc381011760" w:history="1">
        <w:r w:rsidR="005745B5" w:rsidRPr="0017687F">
          <w:rPr>
            <w:rStyle w:val="Hyperlink"/>
            <w:noProof/>
          </w:rPr>
          <w:t>Table  A.5</w:t>
        </w:r>
        <w:r w:rsidR="00FA7344">
          <w:rPr>
            <w:rStyle w:val="Hyperlink"/>
            <w:noProof/>
          </w:rPr>
          <w:t>.</w:t>
        </w:r>
        <w:r w:rsidR="005745B5" w:rsidRPr="0017687F">
          <w:rPr>
            <w:rStyle w:val="Hyperlink"/>
            <w:noProof/>
          </w:rPr>
          <w:t xml:space="preserve"> IPCC 2006 Methane Conversion Factors by Manure Management System Component/Methane Source‘S’ </w:t>
        </w:r>
        <w:r w:rsidR="005745B5">
          <w:rPr>
            <w:noProof/>
            <w:webHidden/>
          </w:rPr>
          <w:tab/>
        </w:r>
        <w:r w:rsidR="00AA6F55">
          <w:rPr>
            <w:noProof/>
            <w:webHidden/>
          </w:rPr>
          <w:fldChar w:fldCharType="begin"/>
        </w:r>
        <w:r w:rsidR="005745B5">
          <w:rPr>
            <w:noProof/>
            <w:webHidden/>
          </w:rPr>
          <w:instrText xml:space="preserve"> PAGEREF _Toc381011760 \h </w:instrText>
        </w:r>
        <w:r w:rsidR="00AA6F55">
          <w:rPr>
            <w:noProof/>
            <w:webHidden/>
          </w:rPr>
        </w:r>
        <w:r w:rsidR="00AA6F55">
          <w:rPr>
            <w:noProof/>
            <w:webHidden/>
          </w:rPr>
          <w:fldChar w:fldCharType="separate"/>
        </w:r>
        <w:r w:rsidR="00095C37">
          <w:rPr>
            <w:noProof/>
            <w:webHidden/>
          </w:rPr>
          <w:t>49</w:t>
        </w:r>
        <w:r w:rsidR="00AA6F55">
          <w:rPr>
            <w:noProof/>
            <w:webHidden/>
          </w:rPr>
          <w:fldChar w:fldCharType="end"/>
        </w:r>
      </w:hyperlink>
    </w:p>
    <w:p w:rsidR="005745B5" w:rsidRDefault="00210F59">
      <w:pPr>
        <w:pStyle w:val="TableofFigures"/>
        <w:tabs>
          <w:tab w:val="right" w:leader="dot" w:pos="9350"/>
        </w:tabs>
        <w:rPr>
          <w:rFonts w:asciiTheme="minorHAnsi" w:eastAsiaTheme="minorEastAsia" w:hAnsiTheme="minorHAnsi" w:cstheme="minorBidi"/>
          <w:noProof/>
          <w:color w:val="auto"/>
          <w:sz w:val="22"/>
          <w:szCs w:val="22"/>
        </w:rPr>
      </w:pPr>
      <w:hyperlink w:anchor="_Toc381011761" w:history="1">
        <w:r w:rsidR="005745B5" w:rsidRPr="0017687F">
          <w:rPr>
            <w:rStyle w:val="Hyperlink"/>
            <w:noProof/>
          </w:rPr>
          <w:t>Table A.6</w:t>
        </w:r>
        <w:r w:rsidR="00FA7344">
          <w:rPr>
            <w:rStyle w:val="Hyperlink"/>
            <w:noProof/>
          </w:rPr>
          <w:t>.</w:t>
        </w:r>
        <w:r w:rsidR="005745B5" w:rsidRPr="0017687F">
          <w:rPr>
            <w:rStyle w:val="Hyperlink"/>
            <w:noProof/>
          </w:rPr>
          <w:t xml:space="preserve"> Biogas Destruction Efficiency Default Values by Destruction Device</w:t>
        </w:r>
        <w:r w:rsidR="005745B5">
          <w:rPr>
            <w:noProof/>
            <w:webHidden/>
          </w:rPr>
          <w:tab/>
        </w:r>
        <w:r w:rsidR="00710917">
          <w:rPr>
            <w:noProof/>
            <w:webHidden/>
          </w:rPr>
          <w:t>54</w:t>
        </w:r>
      </w:hyperlink>
    </w:p>
    <w:p w:rsidR="005745B5" w:rsidRDefault="00210F59">
      <w:pPr>
        <w:pStyle w:val="TableofFigures"/>
        <w:tabs>
          <w:tab w:val="right" w:leader="dot" w:pos="9350"/>
        </w:tabs>
        <w:rPr>
          <w:rFonts w:asciiTheme="minorHAnsi" w:eastAsiaTheme="minorEastAsia" w:hAnsiTheme="minorHAnsi" w:cstheme="minorBidi"/>
          <w:noProof/>
          <w:color w:val="auto"/>
          <w:sz w:val="22"/>
          <w:szCs w:val="22"/>
        </w:rPr>
      </w:pPr>
      <w:hyperlink w:anchor="_Toc381011762" w:history="1">
        <w:r w:rsidR="005745B5" w:rsidRPr="0017687F">
          <w:rPr>
            <w:rStyle w:val="Hyperlink"/>
            <w:noProof/>
          </w:rPr>
          <w:t>Table A.7. CO2 Emission Factors for Fossil Fuel Use</w:t>
        </w:r>
        <w:r w:rsidR="005745B5">
          <w:rPr>
            <w:noProof/>
            <w:webHidden/>
          </w:rPr>
          <w:tab/>
        </w:r>
        <w:r w:rsidR="00710917">
          <w:rPr>
            <w:noProof/>
            <w:webHidden/>
          </w:rPr>
          <w:t>55</w:t>
        </w:r>
      </w:hyperlink>
    </w:p>
    <w:p w:rsidR="005745B5" w:rsidRDefault="00210F59">
      <w:pPr>
        <w:pStyle w:val="TableofFigures"/>
        <w:tabs>
          <w:tab w:val="right" w:leader="dot" w:pos="9350"/>
        </w:tabs>
        <w:rPr>
          <w:rFonts w:asciiTheme="minorHAnsi" w:eastAsiaTheme="minorEastAsia" w:hAnsiTheme="minorHAnsi" w:cstheme="minorBidi"/>
          <w:noProof/>
          <w:color w:val="auto"/>
          <w:sz w:val="22"/>
          <w:szCs w:val="22"/>
        </w:rPr>
      </w:pPr>
      <w:hyperlink w:anchor="_Toc381011763" w:history="1">
        <w:r w:rsidR="005745B5" w:rsidRPr="0017687F">
          <w:rPr>
            <w:rStyle w:val="Hyperlink"/>
            <w:noProof/>
          </w:rPr>
          <w:t>Table A.8</w:t>
        </w:r>
        <w:r w:rsidR="00FA7344">
          <w:rPr>
            <w:rStyle w:val="Hyperlink"/>
            <w:noProof/>
          </w:rPr>
          <w:t>.</w:t>
        </w:r>
        <w:r w:rsidR="005745B5" w:rsidRPr="0017687F">
          <w:rPr>
            <w:rStyle w:val="Hyperlink"/>
            <w:noProof/>
          </w:rPr>
          <w:t xml:space="preserve"> CO2 Electricity Emission Factors</w:t>
        </w:r>
        <w:r w:rsidR="005745B5">
          <w:rPr>
            <w:noProof/>
            <w:webHidden/>
          </w:rPr>
          <w:tab/>
        </w:r>
        <w:r w:rsidR="00710917">
          <w:rPr>
            <w:noProof/>
            <w:webHidden/>
          </w:rPr>
          <w:t>57</w:t>
        </w:r>
      </w:hyperlink>
    </w:p>
    <w:p w:rsidR="005745B5" w:rsidRDefault="00210F59">
      <w:pPr>
        <w:pStyle w:val="TableofFigures"/>
        <w:tabs>
          <w:tab w:val="right" w:leader="dot" w:pos="9350"/>
        </w:tabs>
        <w:rPr>
          <w:rFonts w:asciiTheme="minorHAnsi" w:eastAsiaTheme="minorEastAsia" w:hAnsiTheme="minorHAnsi" w:cstheme="minorBidi"/>
          <w:noProof/>
          <w:color w:val="auto"/>
          <w:sz w:val="22"/>
          <w:szCs w:val="22"/>
        </w:rPr>
      </w:pPr>
      <w:hyperlink w:anchor="_Toc381011764" w:history="1">
        <w:r w:rsidR="005745B5" w:rsidRPr="0017687F">
          <w:rPr>
            <w:rStyle w:val="Hyperlink"/>
            <w:noProof/>
          </w:rPr>
          <w:t>Table A.9. Volatile Solids Removed Through Solids Separation</w:t>
        </w:r>
        <w:r w:rsidR="005745B5">
          <w:rPr>
            <w:noProof/>
            <w:webHidden/>
          </w:rPr>
          <w:tab/>
        </w:r>
        <w:r w:rsidR="00710917">
          <w:rPr>
            <w:noProof/>
            <w:webHidden/>
          </w:rPr>
          <w:t>58</w:t>
        </w:r>
      </w:hyperlink>
    </w:p>
    <w:p w:rsidR="005745B5" w:rsidRDefault="00210F59">
      <w:pPr>
        <w:pStyle w:val="TableofFigures"/>
        <w:tabs>
          <w:tab w:val="right" w:leader="dot" w:pos="9350"/>
        </w:tabs>
        <w:rPr>
          <w:rFonts w:asciiTheme="minorHAnsi" w:eastAsiaTheme="minorEastAsia" w:hAnsiTheme="minorHAnsi" w:cstheme="minorBidi"/>
          <w:noProof/>
          <w:color w:val="auto"/>
          <w:sz w:val="22"/>
          <w:szCs w:val="22"/>
        </w:rPr>
      </w:pPr>
      <w:hyperlink w:anchor="_Toc381011765" w:history="1">
        <w:r w:rsidR="005745B5" w:rsidRPr="0017687F">
          <w:rPr>
            <w:rStyle w:val="Hyperlink"/>
            <w:noProof/>
          </w:rPr>
          <w:t>Table A.10</w:t>
        </w:r>
        <w:r w:rsidR="00FA7344">
          <w:rPr>
            <w:rStyle w:val="Hyperlink"/>
            <w:noProof/>
          </w:rPr>
          <w:t>.</w:t>
        </w:r>
        <w:r w:rsidR="005745B5" w:rsidRPr="0017687F">
          <w:rPr>
            <w:rStyle w:val="Hyperlink"/>
            <w:noProof/>
          </w:rPr>
          <w:t xml:space="preserve"> Baseline Assumptions for Greenfield Projects*</w:t>
        </w:r>
        <w:r w:rsidR="005745B5">
          <w:rPr>
            <w:noProof/>
            <w:webHidden/>
          </w:rPr>
          <w:tab/>
        </w:r>
        <w:r w:rsidR="00710917">
          <w:rPr>
            <w:noProof/>
            <w:webHidden/>
          </w:rPr>
          <w:t>58</w:t>
        </w:r>
      </w:hyperlink>
    </w:p>
    <w:p w:rsidR="005745B5" w:rsidRDefault="00210F59">
      <w:pPr>
        <w:pStyle w:val="TableofFigures"/>
        <w:tabs>
          <w:tab w:val="right" w:leader="dot" w:pos="9350"/>
        </w:tabs>
        <w:rPr>
          <w:rFonts w:asciiTheme="minorHAnsi" w:eastAsiaTheme="minorEastAsia" w:hAnsiTheme="minorHAnsi" w:cstheme="minorBidi"/>
          <w:noProof/>
          <w:color w:val="auto"/>
          <w:sz w:val="22"/>
          <w:szCs w:val="22"/>
        </w:rPr>
      </w:pPr>
      <w:hyperlink w:anchor="_Toc381011766" w:history="1">
        <w:r w:rsidR="005745B5" w:rsidRPr="0017687F">
          <w:rPr>
            <w:rStyle w:val="Hyperlink"/>
            <w:noProof/>
          </w:rPr>
          <w:t>Table B.1</w:t>
        </w:r>
        <w:r w:rsidR="00FA7344">
          <w:rPr>
            <w:rStyle w:val="Hyperlink"/>
            <w:noProof/>
          </w:rPr>
          <w:t>.</w:t>
        </w:r>
        <w:r w:rsidR="005745B5" w:rsidRPr="0017687F">
          <w:rPr>
            <w:rStyle w:val="Hyperlink"/>
            <w:noProof/>
          </w:rPr>
          <w:t xml:space="preserve"> Missing Data</w:t>
        </w:r>
        <w:r w:rsidR="005745B5">
          <w:rPr>
            <w:noProof/>
            <w:webHidden/>
          </w:rPr>
          <w:tab/>
        </w:r>
        <w:r w:rsidR="00710917">
          <w:rPr>
            <w:noProof/>
            <w:webHidden/>
          </w:rPr>
          <w:t>60</w:t>
        </w:r>
      </w:hyperlink>
    </w:p>
    <w:p w:rsidR="00A75476" w:rsidRPr="00A75476" w:rsidRDefault="00AA6F55" w:rsidP="00A75476">
      <w:pPr>
        <w:pStyle w:val="Heading1"/>
        <w:numPr>
          <w:ilvl w:val="0"/>
          <w:numId w:val="0"/>
        </w:numPr>
        <w:ind w:left="432"/>
        <w:rPr>
          <w:rFonts w:eastAsiaTheme="minorHAnsi" w:cs="Arial"/>
          <w:color w:val="4F81BD" w:themeColor="accent1"/>
          <w:sz w:val="24"/>
          <w:szCs w:val="24"/>
        </w:rPr>
      </w:pPr>
      <w:r>
        <w:fldChar w:fldCharType="end"/>
      </w:r>
    </w:p>
    <w:p w:rsidR="006D416B" w:rsidRPr="00865520" w:rsidRDefault="00DF3D35" w:rsidP="00865520">
      <w:pPr>
        <w:pStyle w:val="Heading1"/>
        <w:rPr>
          <w:rFonts w:eastAsiaTheme="minorHAnsi" w:cs="Arial"/>
          <w:color w:val="4F81BD" w:themeColor="accent1"/>
          <w:sz w:val="24"/>
          <w:szCs w:val="24"/>
        </w:rPr>
      </w:pPr>
      <w:r>
        <w:br w:type="page"/>
      </w:r>
      <w:bookmarkStart w:id="2" w:name="_Toc365291785"/>
      <w:bookmarkStart w:id="3" w:name="_Toc381621860"/>
      <w:r w:rsidR="00F04EFE" w:rsidRPr="00865520">
        <w:rPr>
          <w:sz w:val="24"/>
          <w:szCs w:val="24"/>
        </w:rPr>
        <w:lastRenderedPageBreak/>
        <w:t>Purpose and Definitions</w:t>
      </w:r>
      <w:bookmarkEnd w:id="2"/>
      <w:bookmarkEnd w:id="3"/>
    </w:p>
    <w:p w:rsidR="006D416B" w:rsidRDefault="00DF3D35" w:rsidP="008F0716">
      <w:pPr>
        <w:pStyle w:val="Heading2"/>
      </w:pPr>
      <w:bookmarkStart w:id="4" w:name="_Toc365291786"/>
      <w:bookmarkStart w:id="5" w:name="_Toc381621861"/>
      <w:r w:rsidRPr="003C6828">
        <w:t>Purpose</w:t>
      </w:r>
      <w:bookmarkEnd w:id="4"/>
      <w:bookmarkEnd w:id="5"/>
    </w:p>
    <w:p w:rsidR="00DF3D35" w:rsidRDefault="00DF3D35" w:rsidP="00304BAF">
      <w:pPr>
        <w:pStyle w:val="ListParagraph"/>
        <w:numPr>
          <w:ilvl w:val="0"/>
          <w:numId w:val="1"/>
        </w:numPr>
        <w:spacing w:line="360" w:lineRule="auto"/>
        <w:ind w:left="720" w:hanging="720"/>
      </w:pPr>
      <w:r w:rsidRPr="00720D9E">
        <w:t xml:space="preserve">The purpose of the Compliance Offset Protocol </w:t>
      </w:r>
      <w:r>
        <w:t xml:space="preserve">Livestock </w:t>
      </w:r>
      <w:r w:rsidRPr="00720D9E">
        <w:t>Projects (protocol) is to quantify greenhouse gas emission reductions associated with</w:t>
      </w:r>
      <w:r w:rsidRPr="00D82AFB">
        <w:t xml:space="preserve"> the installation of a</w:t>
      </w:r>
      <w:r w:rsidR="00932491">
        <w:t xml:space="preserve"> BCS </w:t>
      </w:r>
      <w:r w:rsidRPr="00D82AFB">
        <w:t>for manure management o</w:t>
      </w:r>
      <w:r>
        <w:t>n dairy cattle and swine farms</w:t>
      </w:r>
      <w:r w:rsidR="00B84806">
        <w:t xml:space="preserve"> </w:t>
      </w:r>
      <w:r w:rsidR="00B84806" w:rsidRPr="00720D9E">
        <w:t>that would otherwise be vented into the atmosphere as a result of</w:t>
      </w:r>
      <w:r w:rsidR="00B84806">
        <w:t xml:space="preserve"> livestock operations from those farms. </w:t>
      </w:r>
    </w:p>
    <w:p w:rsidR="00185178" w:rsidRDefault="008D524A" w:rsidP="00C10B81">
      <w:pPr>
        <w:pStyle w:val="ListParagraph"/>
        <w:numPr>
          <w:ilvl w:val="0"/>
          <w:numId w:val="1"/>
        </w:numPr>
        <w:spacing w:line="360" w:lineRule="auto"/>
        <w:ind w:left="720" w:hanging="720"/>
      </w:pPr>
      <w:r w:rsidRPr="00DD6B6F">
        <w:t>AB 32 exempts quantification methodologies from the Administrative Procedure Act</w:t>
      </w:r>
      <w:r w:rsidRPr="00DD6B6F">
        <w:rPr>
          <w:rStyle w:val="FootnoteReference"/>
        </w:rPr>
        <w:footnoteReference w:id="1"/>
      </w:r>
      <w:r w:rsidR="009F01C6" w:rsidRPr="00DD6B6F">
        <w:t>;</w:t>
      </w:r>
      <w:r w:rsidRPr="00DD6B6F">
        <w:t xml:space="preserve"> </w:t>
      </w:r>
      <w:r w:rsidR="009F01C6" w:rsidRPr="00DD6B6F">
        <w:t>however,</w:t>
      </w:r>
      <w:r w:rsidRPr="00DD6B6F">
        <w:t xml:space="preserve"> those elements of the protocol are still regulatory.  The exemption allows future updates to the quantification methodologies to be made through a public review and Board adoption process but without the </w:t>
      </w:r>
      <w:r w:rsidR="006916D6">
        <w:t>need for rulemaking documents.</w:t>
      </w:r>
      <w:r w:rsidR="004E6A9B">
        <w:t xml:space="preserve">  </w:t>
      </w:r>
      <w:r w:rsidRPr="00DD6B6F">
        <w:t>Each protocol identifies sections that are considered quantification and exem</w:t>
      </w:r>
      <w:r w:rsidR="006916D6">
        <w:t xml:space="preserve">pt from APA requirements.  </w:t>
      </w:r>
      <w:r w:rsidRPr="00DD6B6F">
        <w:t>Any changes to the non-quantification elements of the offset protocols would be considered a regulatory update subject to the full regulatory development process.  Those sections that are considered to be a quantification methodology are clearly indicated in the title of the chapter or subchapter if only a portion of that chapter is considered part of the quantification methodology of the protocol.</w:t>
      </w:r>
      <w:r w:rsidR="00B84806" w:rsidRPr="00B84806">
        <w:t xml:space="preserve"> </w:t>
      </w:r>
    </w:p>
    <w:p w:rsidR="006D416B" w:rsidRDefault="00B84806" w:rsidP="00865520">
      <w:pPr>
        <w:pStyle w:val="Heading2"/>
      </w:pPr>
      <w:bookmarkStart w:id="6" w:name="_Toc365291787"/>
      <w:bookmarkStart w:id="7" w:name="_Toc381621862"/>
      <w:r w:rsidRPr="00B84806">
        <w:t>Definitions</w:t>
      </w:r>
      <w:bookmarkEnd w:id="6"/>
      <w:bookmarkEnd w:id="7"/>
    </w:p>
    <w:p w:rsidR="003C6E7A" w:rsidRDefault="003C6E7A" w:rsidP="00FE421B">
      <w:pPr>
        <w:pStyle w:val="ListParagraph"/>
        <w:numPr>
          <w:ilvl w:val="0"/>
          <w:numId w:val="2"/>
        </w:numPr>
        <w:spacing w:line="360" w:lineRule="auto"/>
        <w:ind w:left="720" w:hanging="720"/>
      </w:pPr>
      <w:r w:rsidRPr="00720D9E">
        <w:t>For the purposes of this protocol, the following definitions apply:</w:t>
      </w:r>
    </w:p>
    <w:p w:rsidR="00E646E7" w:rsidRDefault="00E646E7" w:rsidP="007549CC">
      <w:pPr>
        <w:pStyle w:val="ListParagraph"/>
        <w:numPr>
          <w:ilvl w:val="0"/>
          <w:numId w:val="7"/>
        </w:numPr>
        <w:spacing w:line="360" w:lineRule="auto"/>
        <w:ind w:left="1440" w:hanging="720"/>
      </w:pPr>
      <w:r>
        <w:t>“</w:t>
      </w:r>
      <w:r w:rsidRPr="00E646E7">
        <w:t xml:space="preserve">Aerobic </w:t>
      </w:r>
      <w:r w:rsidR="00141BE0">
        <w:t>T</w:t>
      </w:r>
      <w:r w:rsidRPr="00E646E7">
        <w:t>reatment</w:t>
      </w:r>
      <w:r>
        <w:t xml:space="preserve">” </w:t>
      </w:r>
      <w:r w:rsidR="00AF73FA">
        <w:t xml:space="preserve">means </w:t>
      </w:r>
      <w:r>
        <w:t>t</w:t>
      </w:r>
      <w:r w:rsidRPr="00E646E7">
        <w:t>he biological oxidation of manure collected as a liquid with eith</w:t>
      </w:r>
      <w:r w:rsidR="009C73B4">
        <w:t xml:space="preserve">er forced or natural aeration.  </w:t>
      </w:r>
      <w:r w:rsidRPr="00E646E7">
        <w:t>Natural aeration is limited to aerobic and facultative ponds and wetland systems and is du</w:t>
      </w:r>
      <w:r w:rsidR="006916D6">
        <w:t xml:space="preserve">e primarily to photosynthesis.  </w:t>
      </w:r>
      <w:r w:rsidRPr="00E646E7">
        <w:t>Hence, these systems typically become anoxic during periods without sunlight.</w:t>
      </w:r>
    </w:p>
    <w:p w:rsidR="00E91D48" w:rsidRDefault="00FB65BC">
      <w:pPr>
        <w:pStyle w:val="ListParagraph"/>
        <w:numPr>
          <w:ilvl w:val="0"/>
          <w:numId w:val="7"/>
        </w:numPr>
        <w:spacing w:line="360" w:lineRule="auto"/>
        <w:ind w:left="1440" w:hanging="720"/>
      </w:pPr>
      <w:r>
        <w:t>“Anaerobic” means p</w:t>
      </w:r>
      <w:r w:rsidRPr="00FB65BC">
        <w:t>ertaining to or caused by the absence of oxygen</w:t>
      </w:r>
      <w:r w:rsidR="0057009F">
        <w:t>.</w:t>
      </w:r>
    </w:p>
    <w:p w:rsidR="00E646E7" w:rsidRDefault="00E646E7">
      <w:pPr>
        <w:pStyle w:val="ListParagraph"/>
        <w:numPr>
          <w:ilvl w:val="0"/>
          <w:numId w:val="7"/>
        </w:numPr>
        <w:spacing w:line="360" w:lineRule="auto"/>
        <w:ind w:left="1440" w:hanging="720"/>
      </w:pPr>
      <w:r>
        <w:t>“</w:t>
      </w:r>
      <w:r w:rsidRPr="00E646E7">
        <w:t xml:space="preserve">Anaerobic </w:t>
      </w:r>
      <w:r w:rsidR="00141BE0">
        <w:t>D</w:t>
      </w:r>
      <w:r w:rsidRPr="00E646E7">
        <w:t>igester</w:t>
      </w:r>
      <w:r>
        <w:t xml:space="preserve">” </w:t>
      </w:r>
      <w:r w:rsidR="00AF73FA">
        <w:t>means</w:t>
      </w:r>
      <w:r>
        <w:t xml:space="preserve"> a</w:t>
      </w:r>
      <w:r w:rsidRPr="00E646E7">
        <w:t>nimal excreta with or without straw</w:t>
      </w:r>
      <w:r>
        <w:t xml:space="preserve"> that</w:t>
      </w:r>
      <w:r w:rsidRPr="00E646E7">
        <w:t xml:space="preserve"> are collected and anaerobically digested in a large containment vessel or covered lagoon.  Digesters are designed and operated for waste </w:t>
      </w:r>
      <w:r w:rsidRPr="00E646E7">
        <w:lastRenderedPageBreak/>
        <w:t xml:space="preserve">stabilization by the microbial reduction of </w:t>
      </w:r>
      <w:r w:rsidR="00125953">
        <w:t>complex organic compounds to CO</w:t>
      </w:r>
      <w:r w:rsidR="00125953">
        <w:rPr>
          <w:vertAlign w:val="subscript"/>
        </w:rPr>
        <w:t>2</w:t>
      </w:r>
      <w:r w:rsidRPr="00E646E7">
        <w:t xml:space="preserve"> and CH</w:t>
      </w:r>
      <w:r w:rsidRPr="00956AA9">
        <w:rPr>
          <w:vertAlign w:val="subscript"/>
        </w:rPr>
        <w:t>4</w:t>
      </w:r>
      <w:r w:rsidRPr="00E646E7">
        <w:t>, which is captured and flared or used as a fuel.</w:t>
      </w:r>
    </w:p>
    <w:p w:rsidR="00797987" w:rsidRDefault="00797987">
      <w:pPr>
        <w:pStyle w:val="ListParagraph"/>
        <w:numPr>
          <w:ilvl w:val="0"/>
          <w:numId w:val="7"/>
        </w:numPr>
        <w:spacing w:line="360" w:lineRule="auto"/>
        <w:ind w:left="1440" w:hanging="720"/>
      </w:pPr>
      <w:r>
        <w:t>“Baseline Emissions,” see “Project Baseline Emissions”</w:t>
      </w:r>
    </w:p>
    <w:p w:rsidR="00F015FE" w:rsidRDefault="00F90760">
      <w:pPr>
        <w:pStyle w:val="ListParagraph"/>
        <w:numPr>
          <w:ilvl w:val="0"/>
          <w:numId w:val="7"/>
        </w:numPr>
        <w:spacing w:line="360" w:lineRule="auto"/>
        <w:ind w:left="1440" w:hanging="720"/>
      </w:pPr>
      <w:r w:rsidDel="00F90760">
        <w:t xml:space="preserve"> </w:t>
      </w:r>
      <w:r w:rsidR="00F015FE">
        <w:t>“Biogas Control System”</w:t>
      </w:r>
      <w:r w:rsidR="00797987">
        <w:t xml:space="preserve"> or “BCS”</w:t>
      </w:r>
      <w:r w:rsidR="00F015FE">
        <w:t xml:space="preserve"> commonly referred to as</w:t>
      </w:r>
      <w:r w:rsidR="00E37281">
        <w:t xml:space="preserve"> a</w:t>
      </w:r>
      <w:r w:rsidR="00F015FE">
        <w:t xml:space="preserve"> digester, </w:t>
      </w:r>
      <w:r w:rsidR="00D7373B">
        <w:t>is a</w:t>
      </w:r>
      <w:r w:rsidR="008D524A">
        <w:t xml:space="preserve"> </w:t>
      </w:r>
      <w:r w:rsidR="008D524A" w:rsidRPr="008D524A">
        <w:t>system</w:t>
      </w:r>
      <w:r w:rsidR="00D7373B">
        <w:t xml:space="preserve"> that is</w:t>
      </w:r>
      <w:r w:rsidR="008D524A" w:rsidRPr="008D524A">
        <w:t xml:space="preserve"> designed to capture and destroy the biogas that is produced by the anaerobic treatment and/or storage of livestock manure and/or other organic material.  </w:t>
      </w:r>
      <w:r w:rsidR="008D524A">
        <w:t xml:space="preserve"> </w:t>
      </w:r>
    </w:p>
    <w:p w:rsidR="00001D7E" w:rsidRDefault="00001D7E">
      <w:pPr>
        <w:pStyle w:val="ListParagraph"/>
        <w:numPr>
          <w:ilvl w:val="0"/>
          <w:numId w:val="7"/>
        </w:numPr>
        <w:spacing w:line="360" w:lineRule="auto"/>
        <w:ind w:left="1440" w:hanging="720"/>
      </w:pPr>
      <w:r>
        <w:t>“</w:t>
      </w:r>
      <w:r w:rsidRPr="00001D7E">
        <w:t xml:space="preserve">Biogenic </w:t>
      </w:r>
      <w:r w:rsidRPr="00141BE0">
        <w:t>CO</w:t>
      </w:r>
      <w:r w:rsidR="00141BE0">
        <w:rPr>
          <w:vertAlign w:val="subscript"/>
        </w:rPr>
        <w:t>2</w:t>
      </w:r>
      <w:r w:rsidRPr="00001D7E">
        <w:t xml:space="preserve"> </w:t>
      </w:r>
      <w:r w:rsidR="00712FD2">
        <w:t>E</w:t>
      </w:r>
      <w:r w:rsidRPr="00001D7E">
        <w:t>missions</w:t>
      </w:r>
      <w:r w:rsidR="00B870C2">
        <w:t>,</w:t>
      </w:r>
      <w:r>
        <w:t>”</w:t>
      </w:r>
      <w:r w:rsidR="00B870C2">
        <w:t xml:space="preserve"> for the purposes of this protocol,</w:t>
      </w:r>
      <w:r>
        <w:t xml:space="preserve"> </w:t>
      </w:r>
      <w:r w:rsidR="00AF73FA">
        <w:t>means</w:t>
      </w:r>
      <w:r>
        <w:t xml:space="preserve"> </w:t>
      </w:r>
      <w:r w:rsidR="00D7373B" w:rsidRPr="00DD6B6F">
        <w:t>CO</w:t>
      </w:r>
      <w:r w:rsidR="00AF73FA">
        <w:rPr>
          <w:vertAlign w:val="subscript"/>
        </w:rPr>
        <w:t>2</w:t>
      </w:r>
      <w:r w:rsidR="00D7373B" w:rsidRPr="00DD6B6F">
        <w:t xml:space="preserve"> emissions resulting from the combustion and/or aerobic d</w:t>
      </w:r>
      <w:r w:rsidR="009C73B4">
        <w:t xml:space="preserve">ecomposition of organic matter.  </w:t>
      </w:r>
      <w:r w:rsidR="00D7373B" w:rsidRPr="00DD6B6F">
        <w:t>Biogenic emissions are considered to be a natural part of the carbon cycle, as opposed to anthropogenic emissions</w:t>
      </w:r>
      <w:r w:rsidR="00D7373B" w:rsidRPr="00D7373B">
        <w:t>.</w:t>
      </w:r>
    </w:p>
    <w:p w:rsidR="00E646E7" w:rsidRDefault="00E646E7">
      <w:pPr>
        <w:pStyle w:val="ListParagraph"/>
        <w:numPr>
          <w:ilvl w:val="0"/>
          <w:numId w:val="7"/>
        </w:numPr>
        <w:spacing w:line="360" w:lineRule="auto"/>
        <w:ind w:left="1440" w:hanging="720"/>
      </w:pPr>
      <w:r>
        <w:t>“</w:t>
      </w:r>
      <w:r w:rsidRPr="00E646E7">
        <w:t xml:space="preserve">Burned </w:t>
      </w:r>
      <w:r w:rsidR="00A14F94">
        <w:t>f</w:t>
      </w:r>
      <w:r w:rsidRPr="00E646E7">
        <w:t xml:space="preserve">or </w:t>
      </w:r>
      <w:r w:rsidR="00141BE0">
        <w:t>F</w:t>
      </w:r>
      <w:r w:rsidRPr="00E646E7">
        <w:t>uel</w:t>
      </w:r>
      <w:r>
        <w:t xml:space="preserve">” </w:t>
      </w:r>
      <w:r w:rsidR="00AF73FA">
        <w:t xml:space="preserve">means </w:t>
      </w:r>
      <w:r>
        <w:t xml:space="preserve">the </w:t>
      </w:r>
      <w:r w:rsidRPr="00E646E7">
        <w:t xml:space="preserve">dung and urine </w:t>
      </w:r>
      <w:r>
        <w:t xml:space="preserve">that </w:t>
      </w:r>
      <w:r w:rsidR="009C73B4">
        <w:t xml:space="preserve">are excreted on fields.  </w:t>
      </w:r>
      <w:r w:rsidRPr="00E646E7">
        <w:t>The sun dried dung cakes are burned for fuel.</w:t>
      </w:r>
    </w:p>
    <w:p w:rsidR="00873437" w:rsidRDefault="00873437" w:rsidP="00137963">
      <w:pPr>
        <w:pStyle w:val="ListParagraph"/>
        <w:numPr>
          <w:ilvl w:val="0"/>
          <w:numId w:val="7"/>
        </w:numPr>
        <w:spacing w:line="360" w:lineRule="auto"/>
        <w:ind w:left="1440" w:hanging="720"/>
      </w:pPr>
      <w:r w:rsidRPr="00873437">
        <w:t xml:space="preserve">“Cap-and-Trade Regulation” or “Regulation”  means ARB’s regulation establishing the California Cap on Greenhouse Gas Emissions and Market-Based Compliance Mechanisms set forth in title 17, </w:t>
      </w:r>
      <w:r w:rsidR="00E965D4">
        <w:t>California Code of Regulations Chapter 1, S</w:t>
      </w:r>
      <w:r w:rsidRPr="00873437">
        <w:t>ubchapter 10, article 5 (commencing with section 95800).</w:t>
      </w:r>
    </w:p>
    <w:p w:rsidR="00E646E7" w:rsidRDefault="00E646E7">
      <w:pPr>
        <w:pStyle w:val="ListParagraph"/>
        <w:numPr>
          <w:ilvl w:val="0"/>
          <w:numId w:val="7"/>
        </w:numPr>
        <w:spacing w:line="360" w:lineRule="auto"/>
        <w:ind w:left="1440" w:hanging="720"/>
      </w:pPr>
      <w:r>
        <w:t>“</w:t>
      </w:r>
      <w:r w:rsidRPr="00E646E7">
        <w:t xml:space="preserve">Cattle and Swine </w:t>
      </w:r>
      <w:r w:rsidR="00141BE0">
        <w:t>D</w:t>
      </w:r>
      <w:r w:rsidRPr="00E646E7">
        <w:t xml:space="preserve">eep </w:t>
      </w:r>
      <w:r w:rsidR="00141BE0">
        <w:t>B</w:t>
      </w:r>
      <w:r w:rsidRPr="00E646E7">
        <w:t>edding</w:t>
      </w:r>
      <w:r>
        <w:t>” means that a</w:t>
      </w:r>
      <w:r w:rsidRPr="00E646E7">
        <w:t xml:space="preserve">s manure accumulates, bedding is continually added to absorb moisture over a production cycle and possibly </w:t>
      </w:r>
      <w:r w:rsidR="009C73B4">
        <w:t xml:space="preserve">for as long as 6 to 12 months.  </w:t>
      </w:r>
      <w:r w:rsidRPr="00E646E7">
        <w:t xml:space="preserve">This manure management system </w:t>
      </w:r>
      <w:r>
        <w:t>is also</w:t>
      </w:r>
      <w:r w:rsidRPr="00E646E7">
        <w:t xml:space="preserve"> known as a </w:t>
      </w:r>
      <w:r w:rsidR="00797987">
        <w:t>“</w:t>
      </w:r>
      <w:r w:rsidRPr="00E646E7">
        <w:t>bedded pack manure</w:t>
      </w:r>
      <w:r w:rsidR="00797987">
        <w:t>”</w:t>
      </w:r>
      <w:r w:rsidRPr="00E646E7">
        <w:t xml:space="preserve"> management system and may be combined with a dry lot or pasture.</w:t>
      </w:r>
    </w:p>
    <w:p w:rsidR="00FB5333" w:rsidRDefault="00FB5333">
      <w:pPr>
        <w:pStyle w:val="ListParagraph"/>
        <w:numPr>
          <w:ilvl w:val="0"/>
          <w:numId w:val="7"/>
        </w:numPr>
        <w:spacing w:line="360" w:lineRule="auto"/>
        <w:ind w:left="1440" w:hanging="720"/>
      </w:pPr>
      <w:r>
        <w:t xml:space="preserve">“Centralized Digester” means a digester that integrates waste </w:t>
      </w:r>
      <w:r w:rsidR="00797987">
        <w:t xml:space="preserve">from </w:t>
      </w:r>
      <w:r>
        <w:t xml:space="preserve">more than one livestock operation. </w:t>
      </w:r>
    </w:p>
    <w:p w:rsidR="00E646E7" w:rsidRDefault="00E646E7">
      <w:pPr>
        <w:pStyle w:val="ListParagraph"/>
        <w:numPr>
          <w:ilvl w:val="0"/>
          <w:numId w:val="7"/>
        </w:numPr>
        <w:spacing w:line="360" w:lineRule="auto"/>
        <w:ind w:left="1440" w:hanging="720"/>
      </w:pPr>
      <w:r>
        <w:t>“</w:t>
      </w:r>
      <w:r w:rsidR="002571CF">
        <w:t xml:space="preserve">Composting – Intensive </w:t>
      </w:r>
      <w:r w:rsidR="00141BE0">
        <w:t>W</w:t>
      </w:r>
      <w:r w:rsidR="002571CF">
        <w:t>ind</w:t>
      </w:r>
      <w:r w:rsidR="00797987">
        <w:t>r</w:t>
      </w:r>
      <w:r>
        <w:t xml:space="preserve">ow” </w:t>
      </w:r>
      <w:r w:rsidR="00AF73FA">
        <w:t>means</w:t>
      </w:r>
      <w:r>
        <w:t xml:space="preserve"> c</w:t>
      </w:r>
      <w:r w:rsidRPr="00E646E7">
        <w:t>omposting in windrows with regular (at least daily) turning for mixing and aeration.</w:t>
      </w:r>
    </w:p>
    <w:p w:rsidR="00E646E7" w:rsidRDefault="00E646E7">
      <w:pPr>
        <w:pStyle w:val="ListParagraph"/>
        <w:numPr>
          <w:ilvl w:val="0"/>
          <w:numId w:val="7"/>
        </w:numPr>
        <w:spacing w:line="360" w:lineRule="auto"/>
        <w:ind w:left="1440" w:hanging="720"/>
      </w:pPr>
      <w:r>
        <w:t>“Composting – In-</w:t>
      </w:r>
      <w:r w:rsidR="00141BE0">
        <w:t>V</w:t>
      </w:r>
      <w:r>
        <w:t xml:space="preserve">essel” </w:t>
      </w:r>
      <w:r w:rsidR="00AF73FA">
        <w:t>means</w:t>
      </w:r>
      <w:r>
        <w:t xml:space="preserve"> c</w:t>
      </w:r>
      <w:r w:rsidRPr="00E646E7">
        <w:t>omposting, typically in an enclosed channel, with forced aeration and continuous mixing.</w:t>
      </w:r>
    </w:p>
    <w:p w:rsidR="00E646E7" w:rsidRDefault="00E646E7">
      <w:pPr>
        <w:pStyle w:val="ListParagraph"/>
        <w:numPr>
          <w:ilvl w:val="0"/>
          <w:numId w:val="7"/>
        </w:numPr>
        <w:spacing w:line="360" w:lineRule="auto"/>
        <w:ind w:left="1440" w:hanging="720"/>
      </w:pPr>
      <w:r>
        <w:t>“</w:t>
      </w:r>
      <w:r w:rsidRPr="00E646E7">
        <w:t xml:space="preserve">Composting – Passive </w:t>
      </w:r>
      <w:r w:rsidR="00D67711">
        <w:t>W</w:t>
      </w:r>
      <w:r w:rsidRPr="00E646E7">
        <w:t>in</w:t>
      </w:r>
      <w:r>
        <w:t xml:space="preserve">drow” </w:t>
      </w:r>
      <w:r w:rsidR="00AF73FA">
        <w:t>means</w:t>
      </w:r>
      <w:r>
        <w:t xml:space="preserve"> c</w:t>
      </w:r>
      <w:r w:rsidRPr="00E646E7">
        <w:t>omposting in windrows with infrequent turning for mixing and aeration.</w:t>
      </w:r>
    </w:p>
    <w:p w:rsidR="00E646E7" w:rsidRDefault="00E646E7">
      <w:pPr>
        <w:pStyle w:val="ListParagraph"/>
        <w:numPr>
          <w:ilvl w:val="0"/>
          <w:numId w:val="7"/>
        </w:numPr>
        <w:spacing w:line="360" w:lineRule="auto"/>
        <w:ind w:left="1440" w:hanging="720"/>
      </w:pPr>
      <w:r>
        <w:lastRenderedPageBreak/>
        <w:t xml:space="preserve">“Composting – Static </w:t>
      </w:r>
      <w:r w:rsidR="00D67711">
        <w:t>P</w:t>
      </w:r>
      <w:r>
        <w:t xml:space="preserve">ile” </w:t>
      </w:r>
      <w:r w:rsidR="00AF73FA">
        <w:t>means</w:t>
      </w:r>
      <w:r>
        <w:t xml:space="preserve"> c</w:t>
      </w:r>
      <w:r w:rsidRPr="00E646E7">
        <w:t>omposting in piles with forced aeration but no mixing.</w:t>
      </w:r>
      <w:r w:rsidR="004D3BE2">
        <w:t xml:space="preserve"> </w:t>
      </w:r>
    </w:p>
    <w:p w:rsidR="00D87E2B" w:rsidRDefault="00E646E7">
      <w:pPr>
        <w:pStyle w:val="ListParagraph"/>
        <w:numPr>
          <w:ilvl w:val="0"/>
          <w:numId w:val="7"/>
        </w:numPr>
        <w:spacing w:line="360" w:lineRule="auto"/>
        <w:ind w:left="1440" w:hanging="720"/>
      </w:pPr>
      <w:r>
        <w:t>“</w:t>
      </w:r>
      <w:r w:rsidRPr="00E646E7">
        <w:t xml:space="preserve">Daily </w:t>
      </w:r>
      <w:r w:rsidR="00D67711">
        <w:t>S</w:t>
      </w:r>
      <w:r w:rsidRPr="00E646E7">
        <w:t>pread</w:t>
      </w:r>
      <w:r>
        <w:t xml:space="preserve">” </w:t>
      </w:r>
      <w:r w:rsidR="00AF73FA">
        <w:t>means</w:t>
      </w:r>
      <w:r>
        <w:t xml:space="preserve"> m</w:t>
      </w:r>
      <w:r w:rsidRPr="00E646E7">
        <w:t xml:space="preserve">anure </w:t>
      </w:r>
      <w:r>
        <w:t xml:space="preserve">that </w:t>
      </w:r>
      <w:r w:rsidRPr="00E646E7">
        <w:t>is routinely removed from a confinement facility and is applied to cropland or pasture within 24 hours of excretion.</w:t>
      </w:r>
    </w:p>
    <w:p w:rsidR="003F5066" w:rsidRDefault="003F5066">
      <w:pPr>
        <w:pStyle w:val="ListParagraph"/>
        <w:numPr>
          <w:ilvl w:val="0"/>
          <w:numId w:val="7"/>
        </w:numPr>
        <w:spacing w:line="360" w:lineRule="auto"/>
        <w:ind w:left="1440" w:hanging="720"/>
      </w:pPr>
      <w:r>
        <w:t>“</w:t>
      </w:r>
      <w:r w:rsidRPr="003F5066">
        <w:t xml:space="preserve">Dry </w:t>
      </w:r>
      <w:r w:rsidR="00D67711">
        <w:t>L</w:t>
      </w:r>
      <w:r w:rsidRPr="003F5066">
        <w:t>ot</w:t>
      </w:r>
      <w:r>
        <w:t xml:space="preserve">” </w:t>
      </w:r>
      <w:r w:rsidR="00AF73FA">
        <w:t>means</w:t>
      </w:r>
      <w:r>
        <w:t xml:space="preserve"> a</w:t>
      </w:r>
      <w:r w:rsidRPr="003F5066">
        <w:t xml:space="preserve"> paved or unpaved open confinement area without any significant vegetative cover where accumulating manure may be removed periodically.</w:t>
      </w:r>
    </w:p>
    <w:p w:rsidR="00E35A08" w:rsidRPr="00137963" w:rsidRDefault="00E35A08">
      <w:pPr>
        <w:pStyle w:val="ListParagraph"/>
        <w:numPr>
          <w:ilvl w:val="0"/>
          <w:numId w:val="7"/>
        </w:numPr>
        <w:spacing w:line="360" w:lineRule="auto"/>
        <w:ind w:left="1440" w:hanging="720"/>
      </w:pPr>
      <w:r>
        <w:t xml:space="preserve">“Emission </w:t>
      </w:r>
      <w:r w:rsidR="00D67711">
        <w:t>F</w:t>
      </w:r>
      <w:r>
        <w:t>actor</w:t>
      </w:r>
      <w:r w:rsidRPr="00137963">
        <w:t xml:space="preserve">” </w:t>
      </w:r>
      <w:r w:rsidR="004D3BE2">
        <w:t xml:space="preserve">has the same definition as provided </w:t>
      </w:r>
      <w:r w:rsidR="00895514" w:rsidRPr="00137963">
        <w:t>in section 95102 of the Mandatory Reporting Regulation</w:t>
      </w:r>
      <w:r w:rsidR="00205CC5">
        <w:t>.</w:t>
      </w:r>
    </w:p>
    <w:p w:rsidR="00B870C2" w:rsidRDefault="00B870C2">
      <w:pPr>
        <w:pStyle w:val="ListParagraph"/>
        <w:numPr>
          <w:ilvl w:val="0"/>
          <w:numId w:val="7"/>
        </w:numPr>
        <w:spacing w:line="360" w:lineRule="auto"/>
        <w:ind w:left="1440" w:hanging="720"/>
      </w:pPr>
      <w:r>
        <w:t>“Enclosed Vessel” means a digester that is topped by a hardened cover that provides a rigid enclosure to the digester itself.  </w:t>
      </w:r>
    </w:p>
    <w:p w:rsidR="00E35A08" w:rsidRDefault="00E35A08">
      <w:pPr>
        <w:pStyle w:val="ListParagraph"/>
        <w:numPr>
          <w:ilvl w:val="0"/>
          <w:numId w:val="7"/>
        </w:numPr>
        <w:tabs>
          <w:tab w:val="left" w:pos="1440"/>
        </w:tabs>
        <w:spacing w:line="360" w:lineRule="auto"/>
        <w:ind w:left="1440" w:hanging="720"/>
      </w:pPr>
      <w:r>
        <w:t>“Flare”</w:t>
      </w:r>
      <w:r w:rsidR="00B870C2">
        <w:t xml:space="preserve"> </w:t>
      </w:r>
      <w:r w:rsidR="00205CC5">
        <w:t xml:space="preserve">has the same definition as provided </w:t>
      </w:r>
      <w:r w:rsidR="00895514" w:rsidRPr="00137963">
        <w:t xml:space="preserve"> in section 95102 of the Mandatory Reporting Regulation</w:t>
      </w:r>
      <w:r w:rsidR="00205CC5">
        <w:t>.</w:t>
      </w:r>
    </w:p>
    <w:p w:rsidR="006C2954" w:rsidRDefault="006C2954">
      <w:pPr>
        <w:pStyle w:val="ListParagraph"/>
        <w:numPr>
          <w:ilvl w:val="0"/>
          <w:numId w:val="7"/>
        </w:numPr>
        <w:tabs>
          <w:tab w:val="left" w:pos="1440"/>
        </w:tabs>
        <w:spacing w:line="360" w:lineRule="auto"/>
        <w:ind w:left="1440" w:hanging="720"/>
      </w:pPr>
      <w:r>
        <w:t xml:space="preserve">“Greenfield Livestock Project” means a </w:t>
      </w:r>
      <w:r w:rsidRPr="00DD6B6F">
        <w:t xml:space="preserve">project that </w:t>
      </w:r>
      <w:r>
        <w:t>is</w:t>
      </w:r>
      <w:r w:rsidRPr="00DD6B6F">
        <w:t xml:space="preserve"> implemented at </w:t>
      </w:r>
      <w:r w:rsidR="005254F1">
        <w:t xml:space="preserve">a </w:t>
      </w:r>
      <w:r w:rsidRPr="00DD6B6F">
        <w:t>new livestock facilit</w:t>
      </w:r>
      <w:r w:rsidR="005254F1">
        <w:t>y</w:t>
      </w:r>
      <w:r w:rsidRPr="00DD6B6F">
        <w:t xml:space="preserve"> that </w:t>
      </w:r>
      <w:r w:rsidR="005254F1">
        <w:t>has</w:t>
      </w:r>
      <w:r w:rsidRPr="00DD6B6F">
        <w:t xml:space="preserve"> no prior manure management system</w:t>
      </w:r>
      <w:r>
        <w:t>.</w:t>
      </w:r>
    </w:p>
    <w:p w:rsidR="00D239F3" w:rsidRDefault="00AA29A8" w:rsidP="00D239F3">
      <w:pPr>
        <w:pStyle w:val="ListParagraph"/>
        <w:numPr>
          <w:ilvl w:val="0"/>
          <w:numId w:val="7"/>
        </w:numPr>
        <w:tabs>
          <w:tab w:val="left" w:pos="1440"/>
        </w:tabs>
        <w:spacing w:line="360" w:lineRule="auto"/>
        <w:ind w:left="1440" w:hanging="720"/>
      </w:pPr>
      <w:r w:rsidRPr="000913D5">
        <w:t xml:space="preserve"> “Initial </w:t>
      </w:r>
      <w:r w:rsidR="00D67711">
        <w:t>S</w:t>
      </w:r>
      <w:r w:rsidRPr="000913D5">
        <w:t xml:space="preserve">tart-up </w:t>
      </w:r>
      <w:r w:rsidR="00D67711">
        <w:t>P</w:t>
      </w:r>
      <w:r w:rsidRPr="000913D5">
        <w:t>eriod” means the period between post-system installation and pre-project commencement.</w:t>
      </w:r>
      <w:r w:rsidR="00A512B8">
        <w:t xml:space="preserve">  </w:t>
      </w:r>
      <w:r w:rsidRPr="000913D5">
        <w:t>After the installation of the project’s BCS, the</w:t>
      </w:r>
      <w:r w:rsidR="00F75DD0">
        <w:t xml:space="preserve"> Offset Project Operator</w:t>
      </w:r>
      <w:r w:rsidRPr="000913D5">
        <w:t xml:space="preserve"> or </w:t>
      </w:r>
      <w:r w:rsidR="00F75DD0">
        <w:t>Authorized Project Designee</w:t>
      </w:r>
      <w:r w:rsidRPr="000913D5">
        <w:t xml:space="preserve"> may run, tune, and test the system to ensure its operational quality</w:t>
      </w:r>
      <w:r w:rsidR="0057009F">
        <w:t>.</w:t>
      </w:r>
    </w:p>
    <w:p w:rsidR="003F5066" w:rsidRDefault="003F5066">
      <w:pPr>
        <w:pStyle w:val="ListParagraph"/>
        <w:numPr>
          <w:ilvl w:val="0"/>
          <w:numId w:val="7"/>
        </w:numPr>
        <w:tabs>
          <w:tab w:val="left" w:pos="1440"/>
        </w:tabs>
        <w:spacing w:line="360" w:lineRule="auto"/>
        <w:ind w:left="1440" w:hanging="720"/>
      </w:pPr>
      <w:r>
        <w:t xml:space="preserve">“Liquid </w:t>
      </w:r>
      <w:r w:rsidR="00D67711">
        <w:t>S</w:t>
      </w:r>
      <w:r w:rsidRPr="003F5066">
        <w:t>lurry</w:t>
      </w:r>
      <w:r>
        <w:t xml:space="preserve">” </w:t>
      </w:r>
      <w:r w:rsidR="00FE421B">
        <w:t>means</w:t>
      </w:r>
      <w:r>
        <w:t xml:space="preserve"> m</w:t>
      </w:r>
      <w:r w:rsidRPr="003F5066">
        <w:t>anure</w:t>
      </w:r>
      <w:r>
        <w:t xml:space="preserve"> that</w:t>
      </w:r>
      <w:r w:rsidRPr="003F5066">
        <w:t xml:space="preserve"> is stored as excreted or with some minimal addition of water in either tanks or earthen ponds outside the animal housing, usually for periods</w:t>
      </w:r>
      <w:r w:rsidR="00205CC5">
        <w:t xml:space="preserve"> of</w:t>
      </w:r>
      <w:r w:rsidRPr="003F5066">
        <w:t xml:space="preserve"> less than one year.</w:t>
      </w:r>
    </w:p>
    <w:p w:rsidR="002A10B7" w:rsidRDefault="00D7373B">
      <w:pPr>
        <w:pStyle w:val="ListParagraph"/>
        <w:numPr>
          <w:ilvl w:val="0"/>
          <w:numId w:val="7"/>
        </w:numPr>
        <w:spacing w:line="360" w:lineRule="auto"/>
        <w:ind w:left="1440" w:hanging="720"/>
      </w:pPr>
      <w:r>
        <w:t xml:space="preserve"> </w:t>
      </w:r>
      <w:r w:rsidR="002A10B7">
        <w:t xml:space="preserve">“Livestock Project” </w:t>
      </w:r>
      <w:r w:rsidR="00FE421B">
        <w:t>means</w:t>
      </w:r>
      <w:r w:rsidR="002A10B7">
        <w:t xml:space="preserve"> </w:t>
      </w:r>
      <w:r w:rsidR="0057009F">
        <w:t>i</w:t>
      </w:r>
      <w:r w:rsidR="002A10B7" w:rsidRPr="002A10B7">
        <w:t xml:space="preserve">nstallation of a </w:t>
      </w:r>
      <w:r w:rsidR="002560AD">
        <w:t xml:space="preserve">BCS </w:t>
      </w:r>
      <w:r w:rsidR="002A10B7" w:rsidRPr="002A10B7">
        <w:t>that, in operation, causes a decrease in GHG emissions from the baseline scenario through destruction of the methane component of biogas.</w:t>
      </w:r>
    </w:p>
    <w:p w:rsidR="0026601A" w:rsidRDefault="0026601A" w:rsidP="00137963">
      <w:pPr>
        <w:pStyle w:val="ListParagraph"/>
        <w:numPr>
          <w:ilvl w:val="0"/>
          <w:numId w:val="7"/>
        </w:numPr>
        <w:spacing w:line="360" w:lineRule="auto"/>
        <w:ind w:left="1440" w:hanging="720"/>
      </w:pPr>
      <w:r>
        <w:t>“Mandatory Reporting Regulation” or “MRR” means ARB’s regulation establishing the Mandatory Reporting of Greenhouse Gas Emissions set forth in title 17, California Code of Regulations Chapter 1, Subchapter 10, article 2 (commencing with section 95100).</w:t>
      </w:r>
    </w:p>
    <w:p w:rsidR="00843534" w:rsidRDefault="00895514">
      <w:pPr>
        <w:pStyle w:val="ListParagraph"/>
        <w:numPr>
          <w:ilvl w:val="0"/>
          <w:numId w:val="7"/>
        </w:numPr>
        <w:spacing w:line="360" w:lineRule="auto"/>
        <w:ind w:left="1440" w:hanging="720"/>
      </w:pPr>
      <w:r w:rsidDel="00895514">
        <w:lastRenderedPageBreak/>
        <w:t xml:space="preserve"> </w:t>
      </w:r>
      <w:r w:rsidR="00843534">
        <w:t>“</w:t>
      </w:r>
      <w:r w:rsidR="00843534" w:rsidRPr="00843534">
        <w:t xml:space="preserve">Mobile </w:t>
      </w:r>
      <w:r w:rsidR="00D67711">
        <w:t>C</w:t>
      </w:r>
      <w:r w:rsidR="00843534" w:rsidRPr="00843534">
        <w:t>ombustion</w:t>
      </w:r>
      <w:r w:rsidR="00843534">
        <w:t xml:space="preserve">” </w:t>
      </w:r>
      <w:r w:rsidR="00FE421B">
        <w:t>means</w:t>
      </w:r>
      <w:r w:rsidR="00843534">
        <w:t xml:space="preserve"> e</w:t>
      </w:r>
      <w:r w:rsidR="00843534" w:rsidRPr="00843534">
        <w:t xml:space="preserve">missions from the transportation of materials, products, waste, and employees </w:t>
      </w:r>
      <w:r w:rsidR="00843534">
        <w:t>that result</w:t>
      </w:r>
      <w:r w:rsidR="00843534" w:rsidRPr="00843534">
        <w:t xml:space="preserve"> from the combustion of fuels in company owned or controlled mobile combustion sources.</w:t>
      </w:r>
    </w:p>
    <w:p w:rsidR="003F5066" w:rsidRDefault="003F5066">
      <w:pPr>
        <w:pStyle w:val="ListParagraph"/>
        <w:numPr>
          <w:ilvl w:val="0"/>
          <w:numId w:val="7"/>
        </w:numPr>
        <w:spacing w:line="360" w:lineRule="auto"/>
        <w:ind w:left="1440" w:hanging="720"/>
      </w:pPr>
      <w:r>
        <w:t>“</w:t>
      </w:r>
      <w:r w:rsidRPr="003F5066">
        <w:t>Pasture/Range/Paddock</w:t>
      </w:r>
      <w:r>
        <w:t xml:space="preserve">” means that the </w:t>
      </w:r>
      <w:r w:rsidRPr="003F5066">
        <w:t>manure from pasture and range grazing animals is allowed to lie as deposited, and is not managed.</w:t>
      </w:r>
    </w:p>
    <w:p w:rsidR="003F5066" w:rsidRDefault="003F5066">
      <w:pPr>
        <w:pStyle w:val="ListParagraph"/>
        <w:numPr>
          <w:ilvl w:val="0"/>
          <w:numId w:val="7"/>
        </w:numPr>
        <w:spacing w:line="360" w:lineRule="auto"/>
        <w:ind w:left="1440" w:hanging="720"/>
      </w:pPr>
      <w:r>
        <w:t>“</w:t>
      </w:r>
      <w:r w:rsidRPr="003F5066">
        <w:t xml:space="preserve">Pit </w:t>
      </w:r>
      <w:r w:rsidR="00D67711">
        <w:t>S</w:t>
      </w:r>
      <w:r w:rsidRPr="003F5066">
        <w:t xml:space="preserve">torage </w:t>
      </w:r>
      <w:r w:rsidR="00D67711">
        <w:t>B</w:t>
      </w:r>
      <w:r w:rsidRPr="003F5066">
        <w:t xml:space="preserve">elow </w:t>
      </w:r>
      <w:r w:rsidR="00D67711">
        <w:t>A</w:t>
      </w:r>
      <w:r w:rsidRPr="003F5066">
        <w:t xml:space="preserve">nimal </w:t>
      </w:r>
      <w:r w:rsidR="00D67711">
        <w:t>C</w:t>
      </w:r>
      <w:r w:rsidRPr="003F5066">
        <w:t>onfinements</w:t>
      </w:r>
      <w:r>
        <w:t xml:space="preserve">” </w:t>
      </w:r>
      <w:r w:rsidR="00FE421B">
        <w:t>means</w:t>
      </w:r>
      <w:r w:rsidR="00C4427B">
        <w:t xml:space="preserve"> the c</w:t>
      </w:r>
      <w:r w:rsidR="00C4427B" w:rsidRPr="00C4427B">
        <w:t>ollection and storage of manure usually with little or no added water typically below a slatted floor in an enclosed animal confinement facility, usually for periods</w:t>
      </w:r>
      <w:r w:rsidR="00205CC5">
        <w:t xml:space="preserve"> of</w:t>
      </w:r>
      <w:r w:rsidR="00C4427B" w:rsidRPr="00C4427B">
        <w:t xml:space="preserve"> less than one year.</w:t>
      </w:r>
    </w:p>
    <w:p w:rsidR="00D32D41" w:rsidRDefault="00D32D41" w:rsidP="00AD443F">
      <w:pPr>
        <w:pStyle w:val="ListParagraph"/>
        <w:keepNext/>
        <w:numPr>
          <w:ilvl w:val="0"/>
          <w:numId w:val="7"/>
        </w:numPr>
        <w:spacing w:line="360" w:lineRule="auto"/>
        <w:ind w:left="1440" w:hanging="720"/>
      </w:pPr>
      <w:r>
        <w:t>“</w:t>
      </w:r>
      <w:r w:rsidRPr="00DD6B6F">
        <w:t xml:space="preserve">Project </w:t>
      </w:r>
      <w:r>
        <w:t>B</w:t>
      </w:r>
      <w:r w:rsidRPr="00DD6B6F">
        <w:t xml:space="preserve">aseline </w:t>
      </w:r>
      <w:r>
        <w:t>E</w:t>
      </w:r>
      <w:r w:rsidRPr="00DD6B6F">
        <w:t>missions</w:t>
      </w:r>
      <w:r>
        <w:t>” or “Baseline Emissions” means</w:t>
      </w:r>
      <w:r w:rsidRPr="00DD6B6F">
        <w:t xml:space="preserve"> the GHG emissions within the Offset Project Boundary that would have occurred if not for the installation of the BCS. </w:t>
      </w:r>
      <w:r w:rsidRPr="00B3529D">
        <w:t xml:space="preserve"> </w:t>
      </w:r>
    </w:p>
    <w:p w:rsidR="00AF21A0" w:rsidRPr="00B3529D" w:rsidRDefault="00AF21A0" w:rsidP="00AF21A0">
      <w:pPr>
        <w:pStyle w:val="ListParagraph"/>
        <w:numPr>
          <w:ilvl w:val="0"/>
          <w:numId w:val="7"/>
        </w:numPr>
        <w:spacing w:line="360" w:lineRule="auto"/>
        <w:ind w:left="1440" w:hanging="720"/>
      </w:pPr>
      <w:r>
        <w:t>“Registry offset credits” means the offset credits defined in section 95802 of the Regulation and whose issuance is described in section 95980 and section 95980.1 of the Regulation.</w:t>
      </w:r>
    </w:p>
    <w:p w:rsidR="00C4427B" w:rsidRDefault="00873437">
      <w:pPr>
        <w:pStyle w:val="ListParagraph"/>
        <w:numPr>
          <w:ilvl w:val="0"/>
          <w:numId w:val="7"/>
        </w:numPr>
        <w:spacing w:line="360" w:lineRule="auto"/>
        <w:ind w:left="1440" w:hanging="720"/>
      </w:pPr>
      <w:r>
        <w:t xml:space="preserve"> </w:t>
      </w:r>
      <w:r w:rsidR="00C4427B">
        <w:t>“</w:t>
      </w:r>
      <w:r w:rsidR="00C4427B" w:rsidRPr="00C4427B">
        <w:t xml:space="preserve">Solid </w:t>
      </w:r>
      <w:r w:rsidR="00D67711">
        <w:t>S</w:t>
      </w:r>
      <w:r w:rsidR="00C4427B" w:rsidRPr="00C4427B">
        <w:t>torage</w:t>
      </w:r>
      <w:r w:rsidR="00C4427B">
        <w:t xml:space="preserve">” </w:t>
      </w:r>
      <w:r w:rsidR="00FE421B">
        <w:t>means</w:t>
      </w:r>
      <w:r w:rsidR="00C4427B">
        <w:t xml:space="preserve"> t</w:t>
      </w:r>
      <w:r w:rsidR="00C4427B" w:rsidRPr="00C4427B">
        <w:t xml:space="preserve">he storage of manure, typically for a period of several months, </w:t>
      </w:r>
      <w:r w:rsidR="00590E02">
        <w:t xml:space="preserve">in unconfined piles or stacks.  </w:t>
      </w:r>
      <w:r w:rsidR="00C4427B" w:rsidRPr="00C4427B">
        <w:t xml:space="preserve">Manure is able to be stacked </w:t>
      </w:r>
      <w:r w:rsidR="0018585A">
        <w:t xml:space="preserve">because there is </w:t>
      </w:r>
      <w:r w:rsidR="00C4427B" w:rsidRPr="00C4427B">
        <w:t>a sufficient amount of bedding material or loss of moisture by evaporation.</w:t>
      </w:r>
    </w:p>
    <w:p w:rsidR="00926B2E" w:rsidRDefault="00926B2E">
      <w:pPr>
        <w:pStyle w:val="ListParagraph"/>
        <w:numPr>
          <w:ilvl w:val="0"/>
          <w:numId w:val="7"/>
        </w:numPr>
        <w:spacing w:line="360" w:lineRule="auto"/>
        <w:ind w:left="1440" w:hanging="720"/>
      </w:pPr>
      <w:r>
        <w:t xml:space="preserve">“Standard </w:t>
      </w:r>
      <w:r w:rsidR="00D67711">
        <w:t>C</w:t>
      </w:r>
      <w:r>
        <w:t>onditions” or “Standard Temperature and Pressure” or “STP” means</w:t>
      </w:r>
      <w:r w:rsidR="00895514">
        <w:t>, for the purposes of this protocol,</w:t>
      </w:r>
      <w:r>
        <w:t xml:space="preserve"> 60 degrees Fahrenheit and 14.7 pounds per square inch absolute.</w:t>
      </w:r>
    </w:p>
    <w:p w:rsidR="00926B2E" w:rsidRDefault="00926B2E">
      <w:pPr>
        <w:pStyle w:val="ListParagraph"/>
        <w:numPr>
          <w:ilvl w:val="0"/>
          <w:numId w:val="7"/>
        </w:numPr>
        <w:spacing w:line="360" w:lineRule="auto"/>
        <w:ind w:left="1440" w:hanging="720"/>
      </w:pPr>
      <w:r>
        <w:t xml:space="preserve">“Standard Cubic Foot” or “scf” </w:t>
      </w:r>
      <w:r w:rsidR="00895514">
        <w:t xml:space="preserve">means, for the purposes of this protocol,  </w:t>
      </w:r>
      <w:r>
        <w:t>a measure of quantity of gas equal to a cubic foot of volume at 60 degrees Fahrenheit and 14.7 pounds per square inch (1a</w:t>
      </w:r>
      <w:r w:rsidR="00753748">
        <w:t>tm</w:t>
      </w:r>
      <w:r>
        <w:t>) pressure.</w:t>
      </w:r>
    </w:p>
    <w:p w:rsidR="00670800" w:rsidRDefault="00670800">
      <w:pPr>
        <w:pStyle w:val="ListParagraph"/>
        <w:numPr>
          <w:ilvl w:val="0"/>
          <w:numId w:val="7"/>
        </w:numPr>
        <w:tabs>
          <w:tab w:val="left" w:pos="1440"/>
        </w:tabs>
        <w:spacing w:line="360" w:lineRule="auto"/>
        <w:ind w:left="1440" w:hanging="720"/>
      </w:pPr>
      <w:r>
        <w:t>“</w:t>
      </w:r>
      <w:r w:rsidRPr="00670800">
        <w:t xml:space="preserve">Stationary </w:t>
      </w:r>
      <w:r w:rsidR="00D67711">
        <w:t>C</w:t>
      </w:r>
      <w:r w:rsidRPr="00670800">
        <w:t xml:space="preserve">ombustion </w:t>
      </w:r>
      <w:r w:rsidR="00D67711">
        <w:t>S</w:t>
      </w:r>
      <w:r w:rsidRPr="00670800">
        <w:t>ource</w:t>
      </w:r>
      <w:r>
        <w:t xml:space="preserve">” </w:t>
      </w:r>
      <w:r w:rsidR="00FE421B">
        <w:t>means</w:t>
      </w:r>
      <w:r>
        <w:t xml:space="preserve"> </w:t>
      </w:r>
      <w:r w:rsidR="00D7373B">
        <w:t>a</w:t>
      </w:r>
      <w:r w:rsidR="00D7373B" w:rsidRPr="00DD6B6F">
        <w:t xml:space="preserve"> stationary source of emissions from the production</w:t>
      </w:r>
      <w:r w:rsidR="00D7373B">
        <w:t xml:space="preserve"> of electricity, heat, or steam that result</w:t>
      </w:r>
      <w:r w:rsidR="00D7373B" w:rsidRPr="00DD6B6F">
        <w:t xml:space="preserve"> from </w:t>
      </w:r>
      <w:r w:rsidR="00D7373B">
        <w:t xml:space="preserve">the </w:t>
      </w:r>
      <w:r w:rsidR="00D7373B" w:rsidRPr="00DD6B6F">
        <w:t>combustion of fuels in boilers, furnaces, turbines, kilns, and other facility equipment.</w:t>
      </w:r>
    </w:p>
    <w:p w:rsidR="00C4427B" w:rsidRDefault="00C4427B">
      <w:pPr>
        <w:pStyle w:val="ListParagraph"/>
        <w:numPr>
          <w:ilvl w:val="0"/>
          <w:numId w:val="7"/>
        </w:numPr>
        <w:tabs>
          <w:tab w:val="left" w:pos="1440"/>
        </w:tabs>
        <w:spacing w:line="360" w:lineRule="auto"/>
        <w:ind w:left="1440" w:hanging="720"/>
      </w:pPr>
      <w:r>
        <w:t>“</w:t>
      </w:r>
      <w:r w:rsidRPr="00C4427B">
        <w:t xml:space="preserve">Uncovered </w:t>
      </w:r>
      <w:r w:rsidR="00D67711">
        <w:t>A</w:t>
      </w:r>
      <w:r w:rsidRPr="00C4427B">
        <w:t xml:space="preserve">naerobic </w:t>
      </w:r>
      <w:r w:rsidR="00D67711">
        <w:t>L</w:t>
      </w:r>
      <w:r w:rsidRPr="00C4427B">
        <w:t>agoon</w:t>
      </w:r>
      <w:r>
        <w:t xml:space="preserve">” </w:t>
      </w:r>
      <w:r w:rsidR="00FE421B">
        <w:t>means</w:t>
      </w:r>
      <w:r>
        <w:t xml:space="preserve"> a</w:t>
      </w:r>
      <w:r w:rsidRPr="00C4427B">
        <w:t xml:space="preserve"> type of liquid storage system</w:t>
      </w:r>
      <w:r>
        <w:t xml:space="preserve"> that is</w:t>
      </w:r>
      <w:r w:rsidRPr="00C4427B">
        <w:t xml:space="preserve"> designed and operated to combine wa</w:t>
      </w:r>
      <w:r w:rsidR="00590E02">
        <w:t xml:space="preserve">ste stabilization and storage.   </w:t>
      </w:r>
      <w:r w:rsidRPr="00C4427B">
        <w:lastRenderedPageBreak/>
        <w:t>Lagoon supernatant is usually used to remove manure from the associated confine</w:t>
      </w:r>
      <w:r w:rsidR="00590E02">
        <w:t xml:space="preserve">ment facilities to the lagoon.  </w:t>
      </w:r>
      <w:r w:rsidRPr="00C4427B">
        <w:t xml:space="preserve">Anaerobic lagoons are designed with varying lengths of storage, depending on the climate region, the volatile solids loading rate, and other </w:t>
      </w:r>
      <w:r w:rsidR="00590E02">
        <w:t xml:space="preserve">operational factors.  </w:t>
      </w:r>
      <w:r w:rsidRPr="00C4427B">
        <w:t>The water from the lagoon may be recycled as flush water or used to irrigate and fertilize fields.</w:t>
      </w:r>
    </w:p>
    <w:p w:rsidR="00670800" w:rsidRDefault="00670800">
      <w:pPr>
        <w:pStyle w:val="ListParagraph"/>
        <w:numPr>
          <w:ilvl w:val="0"/>
          <w:numId w:val="7"/>
        </w:numPr>
        <w:tabs>
          <w:tab w:val="left" w:pos="1440"/>
        </w:tabs>
        <w:spacing w:line="360" w:lineRule="auto"/>
        <w:ind w:left="1440" w:hanging="720"/>
      </w:pPr>
      <w:r>
        <w:t>“V</w:t>
      </w:r>
      <w:r w:rsidRPr="00670800">
        <w:t xml:space="preserve">an’t Hoff-Arrhenius </w:t>
      </w:r>
      <w:r w:rsidR="00D67711">
        <w:t>F</w:t>
      </w:r>
      <w:r w:rsidRPr="00670800">
        <w:t>actor</w:t>
      </w:r>
      <w:r>
        <w:t xml:space="preserve">” </w:t>
      </w:r>
      <w:r w:rsidR="00FE421B">
        <w:t>means</w:t>
      </w:r>
      <w:r>
        <w:t xml:space="preserve"> t</w:t>
      </w:r>
      <w:r w:rsidRPr="00670800">
        <w:t>he proportion of volatile solids that are biologically available for conversion to methane based on the monthly temperature of the system.</w:t>
      </w:r>
    </w:p>
    <w:p w:rsidR="009D2862" w:rsidRPr="009D2862" w:rsidRDefault="009D2862" w:rsidP="00FE421B">
      <w:pPr>
        <w:pStyle w:val="ListParagraph"/>
        <w:numPr>
          <w:ilvl w:val="0"/>
          <w:numId w:val="2"/>
        </w:numPr>
        <w:spacing w:line="360" w:lineRule="auto"/>
        <w:ind w:left="720" w:hanging="720"/>
      </w:pPr>
      <w:r w:rsidRPr="009D2862">
        <w:t xml:space="preserve">For terms not defined in </w:t>
      </w:r>
      <w:r w:rsidR="00805D6C">
        <w:t xml:space="preserve">subchapter </w:t>
      </w:r>
      <w:r w:rsidRPr="009D2862">
        <w:t>1.2(a)</w:t>
      </w:r>
      <w:r w:rsidR="00805D6C">
        <w:t xml:space="preserve"> of this protocol</w:t>
      </w:r>
      <w:r w:rsidRPr="009D2862">
        <w:t>, the definitions in section 95802 of the Regulation apply.</w:t>
      </w:r>
    </w:p>
    <w:p w:rsidR="00EA5A17" w:rsidRPr="00720D9E" w:rsidRDefault="004A50B6" w:rsidP="00FE421B">
      <w:pPr>
        <w:pStyle w:val="ListParagraph"/>
        <w:numPr>
          <w:ilvl w:val="0"/>
          <w:numId w:val="2"/>
        </w:numPr>
        <w:spacing w:line="360" w:lineRule="auto"/>
        <w:ind w:left="720" w:hanging="720"/>
      </w:pPr>
      <w:r>
        <w:t xml:space="preserve">Acronyms.  </w:t>
      </w:r>
      <w:r w:rsidR="00EA5A17" w:rsidRPr="00720D9E">
        <w:t>For purposes of this protocol, the following acronyms apply:</w:t>
      </w:r>
    </w:p>
    <w:p w:rsidR="00527CEE" w:rsidRDefault="00527CEE" w:rsidP="007549CC">
      <w:pPr>
        <w:pStyle w:val="ListParagraph"/>
        <w:numPr>
          <w:ilvl w:val="1"/>
          <w:numId w:val="2"/>
        </w:numPr>
        <w:tabs>
          <w:tab w:val="left" w:pos="720"/>
          <w:tab w:val="left" w:pos="1440"/>
        </w:tabs>
        <w:spacing w:line="360" w:lineRule="auto"/>
        <w:ind w:left="1440" w:hanging="720"/>
      </w:pPr>
      <w:r>
        <w:t>“AB 32” means The Global Warming Solutions Act of 2006</w:t>
      </w:r>
      <w:r w:rsidR="00E26954">
        <w:t>.</w:t>
      </w:r>
    </w:p>
    <w:p w:rsidR="00956AA9" w:rsidRDefault="00956AA9" w:rsidP="007549CC">
      <w:pPr>
        <w:pStyle w:val="ListParagraph"/>
        <w:numPr>
          <w:ilvl w:val="1"/>
          <w:numId w:val="2"/>
        </w:numPr>
        <w:tabs>
          <w:tab w:val="left" w:pos="720"/>
          <w:tab w:val="left" w:pos="1440"/>
        </w:tabs>
        <w:spacing w:line="360" w:lineRule="auto"/>
        <w:ind w:left="1440" w:hanging="720"/>
      </w:pPr>
      <w:r>
        <w:t xml:space="preserve">“APA” means </w:t>
      </w:r>
      <w:r w:rsidRPr="00DD6B6F">
        <w:t>Administrative Procedure Act</w:t>
      </w:r>
      <w:r w:rsidR="00E26954">
        <w:t>.</w:t>
      </w:r>
    </w:p>
    <w:p w:rsidR="009D2862" w:rsidRDefault="00EA5A17" w:rsidP="007549CC">
      <w:pPr>
        <w:pStyle w:val="ListParagraph"/>
        <w:numPr>
          <w:ilvl w:val="1"/>
          <w:numId w:val="2"/>
        </w:numPr>
        <w:tabs>
          <w:tab w:val="left" w:pos="720"/>
          <w:tab w:val="left" w:pos="1440"/>
        </w:tabs>
        <w:spacing w:line="360" w:lineRule="auto"/>
        <w:ind w:left="1440" w:hanging="720"/>
      </w:pPr>
      <w:r>
        <w:t>“ARB” means California Air Resources Board</w:t>
      </w:r>
      <w:r w:rsidR="00E26954">
        <w:t>.</w:t>
      </w:r>
    </w:p>
    <w:p w:rsidR="00EA5A17" w:rsidRDefault="00EA5A17" w:rsidP="007549CC">
      <w:pPr>
        <w:pStyle w:val="ListParagraph"/>
        <w:numPr>
          <w:ilvl w:val="1"/>
          <w:numId w:val="2"/>
        </w:numPr>
        <w:tabs>
          <w:tab w:val="left" w:pos="720"/>
          <w:tab w:val="left" w:pos="1440"/>
        </w:tabs>
        <w:spacing w:line="360" w:lineRule="auto"/>
        <w:ind w:left="1440" w:hanging="720"/>
      </w:pPr>
      <w:r>
        <w:t xml:space="preserve">“BCS” means </w:t>
      </w:r>
      <w:r w:rsidR="007721A6">
        <w:t>b</w:t>
      </w:r>
      <w:r>
        <w:t>iogas control system</w:t>
      </w:r>
      <w:r w:rsidR="00E26954">
        <w:t>.</w:t>
      </w:r>
    </w:p>
    <w:p w:rsidR="00306CA5" w:rsidRDefault="00306CA5">
      <w:pPr>
        <w:pStyle w:val="ListParagraph"/>
        <w:numPr>
          <w:ilvl w:val="1"/>
          <w:numId w:val="2"/>
        </w:numPr>
        <w:tabs>
          <w:tab w:val="left" w:pos="720"/>
          <w:tab w:val="left" w:pos="1440"/>
        </w:tabs>
        <w:spacing w:line="360" w:lineRule="auto"/>
        <w:ind w:left="1440" w:hanging="720"/>
      </w:pPr>
      <w:r>
        <w:t xml:space="preserve">“BDE” means biogas destruction </w:t>
      </w:r>
      <w:r w:rsidR="00E26954">
        <w:t>efficiency.</w:t>
      </w:r>
    </w:p>
    <w:p w:rsidR="007721A6" w:rsidRDefault="007721A6">
      <w:pPr>
        <w:pStyle w:val="ListParagraph"/>
        <w:numPr>
          <w:ilvl w:val="1"/>
          <w:numId w:val="2"/>
        </w:numPr>
        <w:tabs>
          <w:tab w:val="left" w:pos="720"/>
          <w:tab w:val="left" w:pos="1440"/>
        </w:tabs>
        <w:spacing w:line="360" w:lineRule="auto"/>
        <w:ind w:left="1440" w:hanging="720"/>
      </w:pPr>
      <w:r>
        <w:t>“CH</w:t>
      </w:r>
      <w:r>
        <w:rPr>
          <w:vertAlign w:val="subscript"/>
        </w:rPr>
        <w:t>4</w:t>
      </w:r>
      <w:r>
        <w:t>” means methane</w:t>
      </w:r>
      <w:r w:rsidR="00E26954">
        <w:t>.</w:t>
      </w:r>
    </w:p>
    <w:p w:rsidR="00AC40A5" w:rsidRDefault="00AC40A5">
      <w:pPr>
        <w:pStyle w:val="ListParagraph"/>
        <w:numPr>
          <w:ilvl w:val="1"/>
          <w:numId w:val="2"/>
        </w:numPr>
        <w:tabs>
          <w:tab w:val="left" w:pos="720"/>
          <w:tab w:val="left" w:pos="1440"/>
        </w:tabs>
        <w:spacing w:line="360" w:lineRule="auto"/>
        <w:ind w:left="1440" w:hanging="720"/>
      </w:pPr>
      <w:r>
        <w:t>“CITSS” means Compliance Instrument Tracking System Service.</w:t>
      </w:r>
    </w:p>
    <w:p w:rsidR="007721A6" w:rsidRDefault="007721A6">
      <w:pPr>
        <w:pStyle w:val="ListParagraph"/>
        <w:numPr>
          <w:ilvl w:val="1"/>
          <w:numId w:val="2"/>
        </w:numPr>
        <w:tabs>
          <w:tab w:val="left" w:pos="720"/>
          <w:tab w:val="left" w:pos="1440"/>
        </w:tabs>
        <w:spacing w:line="360" w:lineRule="auto"/>
        <w:ind w:left="1440" w:hanging="720"/>
      </w:pPr>
      <w:r>
        <w:t>“CNG” means condensed natural gas</w:t>
      </w:r>
      <w:r w:rsidR="00E26954">
        <w:t>.</w:t>
      </w:r>
    </w:p>
    <w:p w:rsidR="007721A6" w:rsidRDefault="007721A6">
      <w:pPr>
        <w:pStyle w:val="ListParagraph"/>
        <w:numPr>
          <w:ilvl w:val="1"/>
          <w:numId w:val="2"/>
        </w:numPr>
        <w:tabs>
          <w:tab w:val="left" w:pos="720"/>
          <w:tab w:val="left" w:pos="1440"/>
        </w:tabs>
        <w:spacing w:line="360" w:lineRule="auto"/>
        <w:ind w:left="1440" w:hanging="720"/>
      </w:pPr>
      <w:r>
        <w:t>“CO</w:t>
      </w:r>
      <w:r>
        <w:rPr>
          <w:vertAlign w:val="subscript"/>
        </w:rPr>
        <w:t>2</w:t>
      </w:r>
      <w:r>
        <w:t>” means carbon dioxide</w:t>
      </w:r>
      <w:r w:rsidR="00E26954">
        <w:t>.</w:t>
      </w:r>
    </w:p>
    <w:p w:rsidR="007721A6" w:rsidRDefault="007721A6">
      <w:pPr>
        <w:pStyle w:val="ListParagraph"/>
        <w:numPr>
          <w:ilvl w:val="1"/>
          <w:numId w:val="2"/>
        </w:numPr>
        <w:tabs>
          <w:tab w:val="left" w:pos="720"/>
          <w:tab w:val="left" w:pos="1440"/>
        </w:tabs>
        <w:spacing w:line="360" w:lineRule="auto"/>
        <w:ind w:left="1440" w:hanging="720"/>
      </w:pPr>
      <w:r>
        <w:t xml:space="preserve">“GHG”  means </w:t>
      </w:r>
      <w:r w:rsidR="00306CA5">
        <w:t>greenhouse gas</w:t>
      </w:r>
      <w:r w:rsidR="00E26954">
        <w:t>.</w:t>
      </w:r>
    </w:p>
    <w:p w:rsidR="007721A6" w:rsidRDefault="007721A6">
      <w:pPr>
        <w:pStyle w:val="ListParagraph"/>
        <w:numPr>
          <w:ilvl w:val="1"/>
          <w:numId w:val="2"/>
        </w:numPr>
        <w:tabs>
          <w:tab w:val="left" w:pos="720"/>
          <w:tab w:val="left" w:pos="1440"/>
        </w:tabs>
        <w:spacing w:line="360" w:lineRule="auto"/>
        <w:ind w:left="1440" w:hanging="720"/>
      </w:pPr>
      <w:r>
        <w:t>“GWP” means global warming potential</w:t>
      </w:r>
      <w:r w:rsidR="00E26954">
        <w:t>.</w:t>
      </w:r>
    </w:p>
    <w:p w:rsidR="00D239F3" w:rsidRDefault="007721A6" w:rsidP="00D239F3">
      <w:pPr>
        <w:pStyle w:val="ListParagraph"/>
        <w:numPr>
          <w:ilvl w:val="1"/>
          <w:numId w:val="2"/>
        </w:numPr>
        <w:tabs>
          <w:tab w:val="left" w:pos="720"/>
          <w:tab w:val="left" w:pos="1440"/>
        </w:tabs>
        <w:spacing w:line="360" w:lineRule="auto"/>
      </w:pPr>
      <w:r>
        <w:t xml:space="preserve">“IPCC” means </w:t>
      </w:r>
      <w:r w:rsidRPr="007721A6">
        <w:t>Intergovernmental Panel on Climate Change</w:t>
      </w:r>
      <w:r w:rsidR="00E26954">
        <w:t>.</w:t>
      </w:r>
    </w:p>
    <w:p w:rsidR="00036024" w:rsidRDefault="00036024">
      <w:pPr>
        <w:pStyle w:val="ListParagraph"/>
        <w:numPr>
          <w:ilvl w:val="1"/>
          <w:numId w:val="2"/>
        </w:numPr>
        <w:tabs>
          <w:tab w:val="left" w:pos="720"/>
          <w:tab w:val="left" w:pos="1440"/>
        </w:tabs>
        <w:spacing w:line="360" w:lineRule="auto"/>
      </w:pPr>
      <w:r>
        <w:t>“kg” means kilogram.</w:t>
      </w:r>
    </w:p>
    <w:p w:rsidR="007721A6" w:rsidRDefault="007721A6">
      <w:pPr>
        <w:pStyle w:val="ListParagraph"/>
        <w:numPr>
          <w:ilvl w:val="1"/>
          <w:numId w:val="2"/>
        </w:numPr>
        <w:tabs>
          <w:tab w:val="left" w:pos="720"/>
          <w:tab w:val="left" w:pos="1440"/>
        </w:tabs>
        <w:spacing w:line="360" w:lineRule="auto"/>
      </w:pPr>
      <w:r>
        <w:t>“lb” means pound</w:t>
      </w:r>
      <w:r w:rsidR="00E26954">
        <w:t>.</w:t>
      </w:r>
    </w:p>
    <w:p w:rsidR="007721A6" w:rsidRDefault="007721A6">
      <w:pPr>
        <w:pStyle w:val="ListParagraph"/>
        <w:numPr>
          <w:ilvl w:val="1"/>
          <w:numId w:val="2"/>
        </w:numPr>
        <w:tabs>
          <w:tab w:val="left" w:pos="720"/>
          <w:tab w:val="left" w:pos="1440"/>
        </w:tabs>
        <w:spacing w:line="360" w:lineRule="auto"/>
      </w:pPr>
      <w:r>
        <w:t>“LNG” means liquefied natural gas</w:t>
      </w:r>
      <w:r w:rsidR="00E26954">
        <w:t>.</w:t>
      </w:r>
    </w:p>
    <w:p w:rsidR="00895514" w:rsidRDefault="00895514" w:rsidP="00895514">
      <w:pPr>
        <w:pStyle w:val="ListParagraph"/>
        <w:numPr>
          <w:ilvl w:val="1"/>
          <w:numId w:val="2"/>
        </w:numPr>
        <w:tabs>
          <w:tab w:val="left" w:pos="720"/>
          <w:tab w:val="left" w:pos="1440"/>
        </w:tabs>
        <w:spacing w:line="360" w:lineRule="auto"/>
      </w:pPr>
      <w:r>
        <w:t>“MMBtu” means one million British thermal units.</w:t>
      </w:r>
    </w:p>
    <w:p w:rsidR="00306CA5" w:rsidRDefault="00306CA5" w:rsidP="00895514">
      <w:pPr>
        <w:pStyle w:val="ListParagraph"/>
        <w:numPr>
          <w:ilvl w:val="1"/>
          <w:numId w:val="2"/>
        </w:numPr>
        <w:tabs>
          <w:tab w:val="left" w:pos="720"/>
          <w:tab w:val="left" w:pos="1440"/>
        </w:tabs>
        <w:spacing w:line="360" w:lineRule="auto"/>
      </w:pPr>
      <w:r>
        <w:t>“MS” means management system</w:t>
      </w:r>
      <w:r w:rsidR="00E26954">
        <w:t>.</w:t>
      </w:r>
    </w:p>
    <w:p w:rsidR="007721A6" w:rsidRDefault="00E4594F">
      <w:pPr>
        <w:pStyle w:val="ListParagraph"/>
        <w:numPr>
          <w:ilvl w:val="1"/>
          <w:numId w:val="2"/>
        </w:numPr>
        <w:tabs>
          <w:tab w:val="left" w:pos="720"/>
          <w:tab w:val="left" w:pos="1440"/>
        </w:tabs>
        <w:spacing w:line="360" w:lineRule="auto"/>
      </w:pPr>
      <w:r>
        <w:t>“mt”</w:t>
      </w:r>
      <w:r w:rsidR="00137963">
        <w:t xml:space="preserve"> </w:t>
      </w:r>
      <w:r w:rsidR="007721A6">
        <w:t>means metric ton</w:t>
      </w:r>
      <w:r w:rsidR="00E26954">
        <w:t>.</w:t>
      </w:r>
    </w:p>
    <w:p w:rsidR="007721A6" w:rsidRDefault="007721A6">
      <w:pPr>
        <w:pStyle w:val="ListParagraph"/>
        <w:numPr>
          <w:ilvl w:val="1"/>
          <w:numId w:val="2"/>
        </w:numPr>
        <w:tabs>
          <w:tab w:val="left" w:pos="720"/>
          <w:tab w:val="left" w:pos="1440"/>
        </w:tabs>
        <w:spacing w:line="360" w:lineRule="auto"/>
      </w:pPr>
      <w:r>
        <w:t>“N</w:t>
      </w:r>
      <w:r>
        <w:rPr>
          <w:vertAlign w:val="subscript"/>
        </w:rPr>
        <w:t>2</w:t>
      </w:r>
      <w:r>
        <w:t>O” means nitrous oxide</w:t>
      </w:r>
      <w:r w:rsidR="00E26954">
        <w:t>.</w:t>
      </w:r>
    </w:p>
    <w:p w:rsidR="007721A6" w:rsidRDefault="007721A6">
      <w:pPr>
        <w:pStyle w:val="ListParagraph"/>
        <w:numPr>
          <w:ilvl w:val="1"/>
          <w:numId w:val="2"/>
        </w:numPr>
        <w:tabs>
          <w:tab w:val="left" w:pos="720"/>
          <w:tab w:val="left" w:pos="1440"/>
        </w:tabs>
        <w:spacing w:line="360" w:lineRule="auto"/>
      </w:pPr>
      <w:r>
        <w:lastRenderedPageBreak/>
        <w:t>“NG” means natural gas</w:t>
      </w:r>
      <w:r w:rsidR="00E26954">
        <w:t>.</w:t>
      </w:r>
    </w:p>
    <w:p w:rsidR="007721A6" w:rsidRDefault="007721A6">
      <w:pPr>
        <w:pStyle w:val="ListParagraph"/>
        <w:numPr>
          <w:ilvl w:val="1"/>
          <w:numId w:val="2"/>
        </w:numPr>
        <w:tabs>
          <w:tab w:val="left" w:pos="720"/>
          <w:tab w:val="left" w:pos="1440"/>
        </w:tabs>
        <w:spacing w:line="360" w:lineRule="auto"/>
      </w:pPr>
      <w:r>
        <w:t>“QA/QC” means quality assurance/quality control</w:t>
      </w:r>
      <w:r w:rsidR="00E26954">
        <w:t>.</w:t>
      </w:r>
    </w:p>
    <w:p w:rsidR="005541DD" w:rsidRDefault="005541DD">
      <w:pPr>
        <w:pStyle w:val="ListParagraph"/>
        <w:numPr>
          <w:ilvl w:val="1"/>
          <w:numId w:val="2"/>
        </w:numPr>
        <w:tabs>
          <w:tab w:val="left" w:pos="720"/>
          <w:tab w:val="left" w:pos="1440"/>
        </w:tabs>
        <w:spacing w:line="360" w:lineRule="auto"/>
      </w:pPr>
      <w:r>
        <w:t>“R” mean Rankin</w:t>
      </w:r>
      <w:r w:rsidR="00B3529D">
        <w:t>e</w:t>
      </w:r>
      <w:r w:rsidR="00E26954">
        <w:t>.</w:t>
      </w:r>
    </w:p>
    <w:p w:rsidR="00896F6E" w:rsidRDefault="00896F6E">
      <w:pPr>
        <w:pStyle w:val="ListParagraph"/>
        <w:numPr>
          <w:ilvl w:val="1"/>
          <w:numId w:val="2"/>
        </w:numPr>
        <w:tabs>
          <w:tab w:val="left" w:pos="720"/>
          <w:tab w:val="left" w:pos="1440"/>
        </w:tabs>
        <w:spacing w:line="360" w:lineRule="auto"/>
      </w:pPr>
      <w:r>
        <w:t>“scf” means standard cubic feet</w:t>
      </w:r>
      <w:r w:rsidR="00E26954">
        <w:t>.</w:t>
      </w:r>
    </w:p>
    <w:p w:rsidR="00896F6E" w:rsidRDefault="0085605A">
      <w:pPr>
        <w:pStyle w:val="ListParagraph"/>
        <w:numPr>
          <w:ilvl w:val="1"/>
          <w:numId w:val="2"/>
        </w:numPr>
        <w:tabs>
          <w:tab w:val="left" w:pos="720"/>
          <w:tab w:val="left" w:pos="1440"/>
        </w:tabs>
        <w:spacing w:line="360" w:lineRule="auto"/>
      </w:pPr>
      <w:r>
        <w:t xml:space="preserve"> </w:t>
      </w:r>
      <w:r w:rsidR="00896F6E">
        <w:t xml:space="preserve">“SSR” means </w:t>
      </w:r>
      <w:r>
        <w:t xml:space="preserve">GHG </w:t>
      </w:r>
      <w:r w:rsidR="00896F6E">
        <w:t>source</w:t>
      </w:r>
      <w:r w:rsidR="005507CB">
        <w:t>s</w:t>
      </w:r>
      <w:r w:rsidR="00896F6E">
        <w:t xml:space="preserve">, </w:t>
      </w:r>
      <w:r w:rsidR="005507CB">
        <w:t xml:space="preserve">GHG </w:t>
      </w:r>
      <w:r w:rsidR="00896F6E">
        <w:t>sink</w:t>
      </w:r>
      <w:r w:rsidR="005507CB">
        <w:t>s</w:t>
      </w:r>
      <w:r w:rsidR="00896F6E">
        <w:t xml:space="preserve">, and </w:t>
      </w:r>
      <w:r w:rsidR="005507CB">
        <w:t xml:space="preserve">GHG </w:t>
      </w:r>
      <w:r w:rsidR="00896F6E">
        <w:t>reservoirs</w:t>
      </w:r>
      <w:r w:rsidR="00E26954">
        <w:t>.</w:t>
      </w:r>
    </w:p>
    <w:p w:rsidR="00306CA5" w:rsidRDefault="00306CA5">
      <w:pPr>
        <w:pStyle w:val="ListParagraph"/>
        <w:numPr>
          <w:ilvl w:val="1"/>
          <w:numId w:val="2"/>
        </w:numPr>
        <w:tabs>
          <w:tab w:val="left" w:pos="720"/>
          <w:tab w:val="left" w:pos="1440"/>
        </w:tabs>
        <w:spacing w:line="360" w:lineRule="auto"/>
      </w:pPr>
      <w:r>
        <w:t>“STP” means standard temperature and pressure</w:t>
      </w:r>
      <w:r w:rsidR="00E26954">
        <w:t>.</w:t>
      </w:r>
    </w:p>
    <w:p w:rsidR="00896F6E" w:rsidRDefault="00896F6E">
      <w:pPr>
        <w:pStyle w:val="ListParagraph"/>
        <w:numPr>
          <w:ilvl w:val="1"/>
          <w:numId w:val="2"/>
        </w:numPr>
        <w:tabs>
          <w:tab w:val="left" w:pos="720"/>
          <w:tab w:val="left" w:pos="1440"/>
        </w:tabs>
        <w:spacing w:line="360" w:lineRule="auto"/>
      </w:pPr>
      <w:r>
        <w:t>“TAM” means typical average mass</w:t>
      </w:r>
      <w:r w:rsidR="00E26954">
        <w:t>.</w:t>
      </w:r>
    </w:p>
    <w:p w:rsidR="00306CA5" w:rsidRDefault="00306CA5">
      <w:pPr>
        <w:pStyle w:val="ListParagraph"/>
        <w:numPr>
          <w:ilvl w:val="1"/>
          <w:numId w:val="2"/>
        </w:numPr>
        <w:tabs>
          <w:tab w:val="left" w:pos="720"/>
          <w:tab w:val="left" w:pos="1440"/>
        </w:tabs>
        <w:spacing w:line="360" w:lineRule="auto"/>
      </w:pPr>
      <w:r>
        <w:t>“VS” means volatile solids</w:t>
      </w:r>
      <w:r w:rsidR="00E26954">
        <w:t>.</w:t>
      </w:r>
    </w:p>
    <w:p w:rsidR="006D416B" w:rsidRDefault="006002EB" w:rsidP="008F0716">
      <w:pPr>
        <w:pStyle w:val="Heading1"/>
        <w:rPr>
          <w:sz w:val="24"/>
          <w:szCs w:val="24"/>
        </w:rPr>
      </w:pPr>
      <w:bookmarkStart w:id="8" w:name="_Ref381014294"/>
      <w:bookmarkStart w:id="9" w:name="_Ref381014325"/>
      <w:bookmarkStart w:id="10" w:name="_Ref381014354"/>
      <w:bookmarkStart w:id="11" w:name="_Toc381621863"/>
      <w:r>
        <w:rPr>
          <w:sz w:val="24"/>
          <w:szCs w:val="24"/>
        </w:rPr>
        <w:t>Eligible Activities – Quantification Methodology</w:t>
      </w:r>
      <w:bookmarkEnd w:id="8"/>
      <w:bookmarkEnd w:id="9"/>
      <w:bookmarkEnd w:id="10"/>
      <w:bookmarkEnd w:id="11"/>
    </w:p>
    <w:p w:rsidR="00B45434" w:rsidRPr="00B45434" w:rsidRDefault="00EC0029" w:rsidP="00F01C43">
      <w:pPr>
        <w:spacing w:line="360" w:lineRule="auto"/>
      </w:pPr>
      <w:r>
        <w:t xml:space="preserve">This protocol defines a set </w:t>
      </w:r>
      <w:r w:rsidR="00F01C43">
        <w:t>of activities</w:t>
      </w:r>
      <w:r>
        <w:t xml:space="preserve"> designed to reduce GHG emissions that result from anaerobic manure treatment at dairy cattle and swine farms.</w:t>
      </w:r>
      <w:r w:rsidR="00F01C43">
        <w:t xml:space="preserve">  Projects that </w:t>
      </w:r>
      <w:r w:rsidR="00B45434" w:rsidRPr="00763403">
        <w:t xml:space="preserve">install a </w:t>
      </w:r>
      <w:r w:rsidR="002560AD">
        <w:t xml:space="preserve">BCS </w:t>
      </w:r>
      <w:r w:rsidR="00B45434" w:rsidRPr="00763403">
        <w:t>that captures and destroys methane gas from anaerobic manure treatment and/or storage facilities on livestock operations</w:t>
      </w:r>
      <w:r w:rsidR="00F01C43">
        <w:t xml:space="preserve"> are eligible</w:t>
      </w:r>
      <w:r w:rsidR="00B45434" w:rsidRPr="00763403">
        <w:t xml:space="preserve">. </w:t>
      </w:r>
      <w:r w:rsidR="00F75DD0">
        <w:t xml:space="preserve"> </w:t>
      </w:r>
    </w:p>
    <w:p w:rsidR="006D416B" w:rsidRDefault="007049BA" w:rsidP="008F0716">
      <w:pPr>
        <w:pStyle w:val="Heading2"/>
      </w:pPr>
      <w:bookmarkStart w:id="12" w:name="_Ref378083489"/>
      <w:bookmarkStart w:id="13" w:name="_Toc381621864"/>
      <w:r>
        <w:t>Project Definition</w:t>
      </w:r>
      <w:bookmarkStart w:id="14" w:name="OLE_LINK12"/>
      <w:bookmarkStart w:id="15" w:name="OLE_LINK15"/>
      <w:bookmarkEnd w:id="12"/>
      <w:bookmarkEnd w:id="13"/>
    </w:p>
    <w:p w:rsidR="00FB5333" w:rsidRDefault="00763403" w:rsidP="00CC0D7C">
      <w:pPr>
        <w:pStyle w:val="ListParagraph"/>
        <w:keepNext/>
        <w:numPr>
          <w:ilvl w:val="0"/>
          <w:numId w:val="11"/>
        </w:numPr>
        <w:spacing w:line="360" w:lineRule="auto"/>
        <w:ind w:hanging="720"/>
      </w:pPr>
      <w:r w:rsidRPr="00763403">
        <w:t xml:space="preserve">The </w:t>
      </w:r>
      <w:r w:rsidR="0018585A">
        <w:t xml:space="preserve">BCS </w:t>
      </w:r>
      <w:r w:rsidRPr="00763403">
        <w:t>must destroy methane gas that would otherwise have</w:t>
      </w:r>
      <w:r w:rsidR="00F75DD0">
        <w:t xml:space="preserve"> </w:t>
      </w:r>
      <w:r w:rsidRPr="00763403">
        <w:t xml:space="preserve">been emitted to the atmosphere in the absence of the offset project from uncontrolled anaerobic treatment and/or storage of manure. </w:t>
      </w:r>
      <w:r w:rsidR="00FB5333">
        <w:t xml:space="preserve"> </w:t>
      </w:r>
    </w:p>
    <w:p w:rsidR="00FB5333" w:rsidRDefault="00763403" w:rsidP="00CC0D7C">
      <w:pPr>
        <w:pStyle w:val="ListParagraph"/>
        <w:keepNext/>
        <w:numPr>
          <w:ilvl w:val="0"/>
          <w:numId w:val="11"/>
        </w:numPr>
        <w:spacing w:line="360" w:lineRule="auto"/>
        <w:ind w:hanging="720"/>
      </w:pPr>
      <w:r w:rsidRPr="00763403">
        <w:t xml:space="preserve">Captured biogas can be destroyed on-site, transported for off-site use (e.g. through gas distribution or transmission pipeline), or used to power vehicles. </w:t>
      </w:r>
    </w:p>
    <w:p w:rsidR="00763403" w:rsidRPr="00763403" w:rsidRDefault="00FB5333" w:rsidP="00FE421B">
      <w:pPr>
        <w:pStyle w:val="ListParagraph"/>
        <w:keepNext/>
        <w:numPr>
          <w:ilvl w:val="0"/>
          <w:numId w:val="11"/>
        </w:numPr>
        <w:spacing w:line="360" w:lineRule="auto"/>
        <w:ind w:hanging="720"/>
      </w:pPr>
      <w:r>
        <w:t xml:space="preserve">A centralized digester </w:t>
      </w:r>
      <w:r w:rsidR="00471FD4" w:rsidRPr="00763403">
        <w:t>that integrate</w:t>
      </w:r>
      <w:r w:rsidR="00AD443F">
        <w:t>s</w:t>
      </w:r>
      <w:r w:rsidR="00471FD4" w:rsidRPr="00763403">
        <w:t xml:space="preserve"> waste from more than one livestock operation</w:t>
      </w:r>
      <w:r w:rsidR="00471FD4">
        <w:t xml:space="preserve"> </w:t>
      </w:r>
      <w:r>
        <w:t>meets the definition of an offset project</w:t>
      </w:r>
      <w:r w:rsidR="00763403" w:rsidRPr="00763403">
        <w:t xml:space="preserve">. </w:t>
      </w:r>
      <w:bookmarkEnd w:id="14"/>
      <w:bookmarkEnd w:id="15"/>
    </w:p>
    <w:p w:rsidR="006D416B" w:rsidRPr="00E350F2" w:rsidRDefault="00F04EFE" w:rsidP="008F0716">
      <w:pPr>
        <w:pStyle w:val="Heading1"/>
        <w:rPr>
          <w:sz w:val="24"/>
          <w:szCs w:val="24"/>
        </w:rPr>
      </w:pPr>
      <w:bookmarkStart w:id="16" w:name="_Toc381621865"/>
      <w:r w:rsidRPr="00E350F2">
        <w:rPr>
          <w:sz w:val="24"/>
          <w:szCs w:val="24"/>
        </w:rPr>
        <w:t>Eligibility</w:t>
      </w:r>
      <w:bookmarkEnd w:id="16"/>
    </w:p>
    <w:p w:rsidR="00F43EE2" w:rsidRDefault="001A311D" w:rsidP="008A26F5">
      <w:pPr>
        <w:spacing w:line="360" w:lineRule="auto"/>
      </w:pPr>
      <w:r w:rsidRPr="00720D9E">
        <w:t xml:space="preserve">In addition to </w:t>
      </w:r>
      <w:r>
        <w:t>the o</w:t>
      </w:r>
      <w:r w:rsidR="00FF45E5" w:rsidRPr="00DD6B6F">
        <w:t xml:space="preserve">ffset project </w:t>
      </w:r>
      <w:r w:rsidR="001D46AC">
        <w:t>eligibility</w:t>
      </w:r>
      <w:r w:rsidR="00FF45E5" w:rsidRPr="00DD6B6F">
        <w:t xml:space="preserve"> </w:t>
      </w:r>
      <w:r w:rsidR="001D46AC">
        <w:t>criteria</w:t>
      </w:r>
      <w:r w:rsidR="00F43EE2">
        <w:t xml:space="preserve"> and the regulatory program requirements set forth in </w:t>
      </w:r>
      <w:r w:rsidR="00A512B8">
        <w:t>sub</w:t>
      </w:r>
      <w:r w:rsidR="009F01C6">
        <w:t>article</w:t>
      </w:r>
      <w:r w:rsidR="00F43EE2">
        <w:t xml:space="preserve"> 13 of the Regulation, livestock </w:t>
      </w:r>
      <w:r w:rsidR="00F43EE2" w:rsidRPr="00720D9E">
        <w:t>offset projects must adhere to the eligibility requirements below</w:t>
      </w:r>
      <w:r w:rsidR="005032E2">
        <w:t>:</w:t>
      </w:r>
      <w:r w:rsidR="00FF45E5" w:rsidRPr="00DD6B6F">
        <w:t xml:space="preserve"> </w:t>
      </w:r>
    </w:p>
    <w:p w:rsidR="006D416B" w:rsidRDefault="00F43EE2" w:rsidP="00475DA4">
      <w:pPr>
        <w:pStyle w:val="Heading2"/>
      </w:pPr>
      <w:bookmarkStart w:id="17" w:name="_Toc365291794"/>
      <w:bookmarkStart w:id="18" w:name="_Toc381621866"/>
      <w:r w:rsidRPr="00720D9E">
        <w:t>General Eligibility Requirements.</w:t>
      </w:r>
      <w:bookmarkEnd w:id="17"/>
      <w:bookmarkEnd w:id="18"/>
    </w:p>
    <w:p w:rsidR="00F43EE2" w:rsidRPr="00720D9E" w:rsidRDefault="00F43EE2" w:rsidP="00F43EE2">
      <w:pPr>
        <w:pStyle w:val="ListParagraph"/>
        <w:numPr>
          <w:ilvl w:val="0"/>
          <w:numId w:val="62"/>
        </w:numPr>
        <w:spacing w:line="360" w:lineRule="auto"/>
        <w:ind w:hanging="720"/>
      </w:pPr>
      <w:r w:rsidRPr="00720D9E">
        <w:rPr>
          <w:bCs/>
        </w:rPr>
        <w:t xml:space="preserve">Offset projects that use this protocol </w:t>
      </w:r>
      <w:r w:rsidRPr="00720D9E">
        <w:t>must:</w:t>
      </w:r>
    </w:p>
    <w:p w:rsidR="00F43EE2" w:rsidRPr="00720D9E" w:rsidRDefault="001D46AC" w:rsidP="00F43EE2">
      <w:pPr>
        <w:pStyle w:val="ListParagraph"/>
        <w:numPr>
          <w:ilvl w:val="0"/>
          <w:numId w:val="60"/>
        </w:numPr>
        <w:spacing w:line="360" w:lineRule="auto"/>
        <w:ind w:left="1440" w:hanging="720"/>
      </w:pPr>
      <w:r>
        <w:t>I</w:t>
      </w:r>
      <w:r w:rsidR="00F43EE2" w:rsidRPr="00720D9E">
        <w:t xml:space="preserve">nvolve the installation and operation of a device, or set of devices, associated with the capture and destruction of </w:t>
      </w:r>
      <w:r w:rsidR="00F43EE2">
        <w:t>methane</w:t>
      </w:r>
      <w:r w:rsidR="00F43EE2" w:rsidRPr="00720D9E">
        <w:t>;</w:t>
      </w:r>
    </w:p>
    <w:p w:rsidR="00F43EE2" w:rsidRPr="00720D9E" w:rsidRDefault="001D46AC" w:rsidP="00F43EE2">
      <w:pPr>
        <w:pStyle w:val="ListParagraph"/>
        <w:numPr>
          <w:ilvl w:val="0"/>
          <w:numId w:val="60"/>
        </w:numPr>
        <w:spacing w:line="360" w:lineRule="auto"/>
        <w:ind w:left="1440" w:hanging="720"/>
      </w:pPr>
      <w:r>
        <w:lastRenderedPageBreak/>
        <w:t>C</w:t>
      </w:r>
      <w:r w:rsidR="00F43EE2" w:rsidRPr="00720D9E">
        <w:t>apture methane that would otherwise be emitted to the atmosphere; and</w:t>
      </w:r>
    </w:p>
    <w:p w:rsidR="00F43EE2" w:rsidRPr="00720D9E" w:rsidRDefault="001D46AC" w:rsidP="00F43EE2">
      <w:pPr>
        <w:pStyle w:val="ListParagraph"/>
        <w:numPr>
          <w:ilvl w:val="0"/>
          <w:numId w:val="60"/>
        </w:numPr>
        <w:spacing w:line="360" w:lineRule="auto"/>
        <w:ind w:left="1440" w:hanging="720"/>
      </w:pPr>
      <w:r>
        <w:t>D</w:t>
      </w:r>
      <w:r w:rsidR="00F43EE2" w:rsidRPr="00720D9E">
        <w:t xml:space="preserve">estroy the captured methane through an eligible end-use management option per </w:t>
      </w:r>
      <w:r w:rsidR="00805D6C">
        <w:t xml:space="preserve">subchapter </w:t>
      </w:r>
      <w:r w:rsidR="00AA6F55">
        <w:fldChar w:fldCharType="begin"/>
      </w:r>
      <w:r w:rsidR="008D6CAC">
        <w:instrText xml:space="preserve"> REF _Ref379206381 \n \h </w:instrText>
      </w:r>
      <w:r w:rsidR="00AA6F55">
        <w:fldChar w:fldCharType="separate"/>
      </w:r>
      <w:r w:rsidR="00095C37">
        <w:t>3.4</w:t>
      </w:r>
      <w:r w:rsidR="00AA6F55">
        <w:fldChar w:fldCharType="end"/>
      </w:r>
      <w:r w:rsidR="00932491">
        <w:t xml:space="preserve"> of this protocol</w:t>
      </w:r>
      <w:r w:rsidR="00F43EE2" w:rsidRPr="00720D9E">
        <w:t>.</w:t>
      </w:r>
    </w:p>
    <w:p w:rsidR="00F43EE2" w:rsidRPr="00720D9E" w:rsidRDefault="00F43EE2" w:rsidP="00F43EE2">
      <w:pPr>
        <w:pStyle w:val="ListParagraph"/>
        <w:numPr>
          <w:ilvl w:val="0"/>
          <w:numId w:val="62"/>
        </w:numPr>
        <w:spacing w:line="360" w:lineRule="auto"/>
        <w:ind w:hanging="720"/>
      </w:pPr>
      <w:r w:rsidRPr="00720D9E">
        <w:t>Offset Project Operators or</w:t>
      </w:r>
      <w:r w:rsidR="001A3BFB">
        <w:t>, if applicable,</w:t>
      </w:r>
      <w:r w:rsidRPr="00720D9E">
        <w:t xml:space="preserve"> Authorized Project Designees</w:t>
      </w:r>
      <w:r w:rsidR="00D06D18">
        <w:t xml:space="preserve"> </w:t>
      </w:r>
      <w:r w:rsidRPr="00720D9E">
        <w:t>us</w:t>
      </w:r>
      <w:r w:rsidR="001A3BFB">
        <w:t>ing</w:t>
      </w:r>
      <w:r w:rsidRPr="00720D9E">
        <w:t xml:space="preserve"> this protocol must:</w:t>
      </w:r>
    </w:p>
    <w:p w:rsidR="00F43EE2" w:rsidRPr="00720D9E" w:rsidRDefault="001D46AC" w:rsidP="00F43EE2">
      <w:pPr>
        <w:pStyle w:val="ListParagraph"/>
        <w:numPr>
          <w:ilvl w:val="0"/>
          <w:numId w:val="61"/>
        </w:numPr>
        <w:spacing w:line="360" w:lineRule="auto"/>
        <w:ind w:left="1440" w:hanging="720"/>
      </w:pPr>
      <w:r>
        <w:t>P</w:t>
      </w:r>
      <w:r w:rsidR="00F43EE2" w:rsidRPr="00720D9E">
        <w:t xml:space="preserve">rovide the listing information required </w:t>
      </w:r>
      <w:r w:rsidR="00F43EE2">
        <w:t>by section 95975 of</w:t>
      </w:r>
      <w:r w:rsidR="00F43EE2" w:rsidRPr="00720D9E">
        <w:t xml:space="preserve"> the Regulation and</w:t>
      </w:r>
      <w:r w:rsidR="005032E2">
        <w:t xml:space="preserve"> </w:t>
      </w:r>
      <w:r w:rsidR="00805D6C">
        <w:t xml:space="preserve">subchapter </w:t>
      </w:r>
      <w:r w:rsidR="00AA6F55">
        <w:fldChar w:fldCharType="begin"/>
      </w:r>
      <w:r w:rsidR="008D6CAC">
        <w:instrText xml:space="preserve"> REF _Ref379206391 \n \h </w:instrText>
      </w:r>
      <w:r w:rsidR="00AA6F55">
        <w:fldChar w:fldCharType="separate"/>
      </w:r>
      <w:r w:rsidR="00095C37">
        <w:t>7.1</w:t>
      </w:r>
      <w:r w:rsidR="00AA6F55">
        <w:fldChar w:fldCharType="end"/>
      </w:r>
      <w:r w:rsidR="005032E2">
        <w:t xml:space="preserve"> of this protocol</w:t>
      </w:r>
      <w:r w:rsidR="00F43EE2" w:rsidRPr="00720D9E">
        <w:t xml:space="preserve">; </w:t>
      </w:r>
      <w:r w:rsidR="000B2EB5">
        <w:t xml:space="preserve"> </w:t>
      </w:r>
    </w:p>
    <w:p w:rsidR="00F43EE2" w:rsidRPr="00720D9E" w:rsidRDefault="001D46AC" w:rsidP="00F43EE2">
      <w:pPr>
        <w:pStyle w:val="ListParagraph"/>
        <w:numPr>
          <w:ilvl w:val="0"/>
          <w:numId w:val="61"/>
        </w:numPr>
        <w:spacing w:line="360" w:lineRule="auto"/>
        <w:ind w:left="1440" w:hanging="720"/>
      </w:pPr>
      <w:r>
        <w:t>M</w:t>
      </w:r>
      <w:r w:rsidR="00F43EE2" w:rsidRPr="00720D9E">
        <w:t xml:space="preserve">onitor GHG emission </w:t>
      </w:r>
      <w:r w:rsidR="00F845F8">
        <w:t>SSR</w:t>
      </w:r>
      <w:r w:rsidR="00F01C43">
        <w:t>s</w:t>
      </w:r>
      <w:r w:rsidR="00F43EE2" w:rsidRPr="00720D9E">
        <w:t xml:space="preserve"> within the GHG </w:t>
      </w:r>
      <w:r w:rsidR="00F12FBB">
        <w:t>a</w:t>
      </w:r>
      <w:r w:rsidR="00F43EE2" w:rsidRPr="00720D9E">
        <w:t xml:space="preserve">ssessment </w:t>
      </w:r>
      <w:r w:rsidR="00F12FBB">
        <w:t>b</w:t>
      </w:r>
      <w:r w:rsidR="00F43EE2" w:rsidRPr="00720D9E">
        <w:t>oundary as delineated in</w:t>
      </w:r>
      <w:r w:rsidR="00441FCA">
        <w:t xml:space="preserve"> </w:t>
      </w:r>
      <w:r w:rsidR="007B5F29">
        <w:t xml:space="preserve">chapter 4 </w:t>
      </w:r>
      <w:r w:rsidR="001A3BFB">
        <w:t>pursuant to</w:t>
      </w:r>
      <w:r w:rsidR="001A3BFB" w:rsidRPr="00720D9E">
        <w:t xml:space="preserve"> </w:t>
      </w:r>
      <w:r w:rsidR="00F43EE2" w:rsidRPr="00720D9E">
        <w:t xml:space="preserve">the requirements of </w:t>
      </w:r>
      <w:r w:rsidR="00AA6F55">
        <w:fldChar w:fldCharType="begin"/>
      </w:r>
      <w:r w:rsidR="008D6CAC">
        <w:instrText xml:space="preserve"> REF _Ref379206419 \n \h </w:instrText>
      </w:r>
      <w:r w:rsidR="00AA6F55">
        <w:fldChar w:fldCharType="separate"/>
      </w:r>
      <w:r w:rsidR="002D4021">
        <w:t>c</w:t>
      </w:r>
      <w:r w:rsidR="007B5F29">
        <w:t>hapter 6</w:t>
      </w:r>
      <w:r w:rsidR="00AA6F55">
        <w:fldChar w:fldCharType="end"/>
      </w:r>
      <w:r w:rsidR="00A621A0">
        <w:t xml:space="preserve"> of this protocol</w:t>
      </w:r>
      <w:r w:rsidR="00F43EE2" w:rsidRPr="00720D9E">
        <w:t>;</w:t>
      </w:r>
    </w:p>
    <w:p w:rsidR="00F43EE2" w:rsidRPr="00720D9E" w:rsidRDefault="001D46AC" w:rsidP="00F43EE2">
      <w:pPr>
        <w:pStyle w:val="ListParagraph"/>
        <w:numPr>
          <w:ilvl w:val="0"/>
          <w:numId w:val="61"/>
        </w:numPr>
        <w:spacing w:line="360" w:lineRule="auto"/>
        <w:ind w:left="1440" w:hanging="720"/>
      </w:pPr>
      <w:r>
        <w:t>Q</w:t>
      </w:r>
      <w:r w:rsidR="00F43EE2" w:rsidRPr="00720D9E">
        <w:t xml:space="preserve">uantify GHG emission reductions </w:t>
      </w:r>
      <w:r w:rsidR="001A3BFB">
        <w:t>pursuant to</w:t>
      </w:r>
      <w:r w:rsidR="001A3BFB" w:rsidRPr="00720D9E">
        <w:t xml:space="preserve"> </w:t>
      </w:r>
      <w:r w:rsidR="00AA6F55">
        <w:fldChar w:fldCharType="begin"/>
      </w:r>
      <w:r w:rsidR="008D6CAC">
        <w:instrText xml:space="preserve"> REF _Ref379206432 \n \h </w:instrText>
      </w:r>
      <w:r w:rsidR="00AA6F55">
        <w:fldChar w:fldCharType="separate"/>
      </w:r>
      <w:r w:rsidR="002D4021">
        <w:t>c</w:t>
      </w:r>
      <w:r w:rsidR="007B5F29">
        <w:t>hapter 5</w:t>
      </w:r>
      <w:r w:rsidR="00AA6F55">
        <w:fldChar w:fldCharType="end"/>
      </w:r>
      <w:r w:rsidR="00A621A0">
        <w:t xml:space="preserve"> of this protocol</w:t>
      </w:r>
      <w:r w:rsidR="00F43EE2" w:rsidRPr="00720D9E">
        <w:t>;</w:t>
      </w:r>
    </w:p>
    <w:p w:rsidR="00F43EE2" w:rsidRPr="00720D9E" w:rsidRDefault="001D46AC" w:rsidP="00F43EE2">
      <w:pPr>
        <w:pStyle w:val="ListParagraph"/>
        <w:numPr>
          <w:ilvl w:val="0"/>
          <w:numId w:val="61"/>
        </w:numPr>
        <w:spacing w:line="360" w:lineRule="auto"/>
        <w:ind w:left="1440" w:hanging="720"/>
      </w:pPr>
      <w:r>
        <w:t>P</w:t>
      </w:r>
      <w:r w:rsidR="00F43EE2" w:rsidRPr="00720D9E">
        <w:t xml:space="preserve">repare and submit </w:t>
      </w:r>
      <w:r w:rsidR="00196734">
        <w:t>the</w:t>
      </w:r>
      <w:r w:rsidR="00F75DD0">
        <w:t xml:space="preserve"> Offset Project Data Report</w:t>
      </w:r>
      <w:r w:rsidR="00196734">
        <w:t xml:space="preserve"> for </w:t>
      </w:r>
      <w:r w:rsidR="008D444C">
        <w:t>each</w:t>
      </w:r>
      <w:r w:rsidR="00196734">
        <w:t xml:space="preserve"> reporting period</w:t>
      </w:r>
      <w:r w:rsidR="00F43EE2" w:rsidRPr="00720D9E">
        <w:t xml:space="preserve"> that include the information requirements in </w:t>
      </w:r>
      <w:r w:rsidR="00805D6C">
        <w:t xml:space="preserve">chapter </w:t>
      </w:r>
      <w:r w:rsidR="00D03550">
        <w:t xml:space="preserve">7 </w:t>
      </w:r>
      <w:r w:rsidR="005032E2">
        <w:t>of this protocol</w:t>
      </w:r>
      <w:r w:rsidR="00F43EE2" w:rsidRPr="00720D9E">
        <w:t>; and</w:t>
      </w:r>
    </w:p>
    <w:p w:rsidR="00173802" w:rsidRPr="008D6CAC" w:rsidRDefault="00B719D5" w:rsidP="008A26F5">
      <w:pPr>
        <w:pStyle w:val="ListParagraph"/>
        <w:numPr>
          <w:ilvl w:val="0"/>
          <w:numId w:val="61"/>
        </w:numPr>
        <w:spacing w:line="360" w:lineRule="auto"/>
        <w:ind w:left="1440" w:hanging="720"/>
      </w:pPr>
      <w:r>
        <w:t>Obtain offset verification services</w:t>
      </w:r>
      <w:r w:rsidR="00F43EE2" w:rsidRPr="00720D9E">
        <w:t xml:space="preserve"> </w:t>
      </w:r>
      <w:r w:rsidR="003E3BDB">
        <w:t>from</w:t>
      </w:r>
      <w:r w:rsidR="00F43EE2" w:rsidRPr="00720D9E">
        <w:t xml:space="preserve"> an ARB-accredited offset verification body in accordance with </w:t>
      </w:r>
      <w:r w:rsidR="00F43EE2">
        <w:t xml:space="preserve">section 95977 of </w:t>
      </w:r>
      <w:r w:rsidR="00F43EE2" w:rsidRPr="00720D9E">
        <w:t xml:space="preserve">the Regulation and </w:t>
      </w:r>
      <w:r w:rsidR="00AA6F55">
        <w:fldChar w:fldCharType="begin"/>
      </w:r>
      <w:r w:rsidR="008D6CAC">
        <w:instrText xml:space="preserve"> REF _Ref379206467 \n \h </w:instrText>
      </w:r>
      <w:r w:rsidR="00AA6F55">
        <w:fldChar w:fldCharType="separate"/>
      </w:r>
      <w:r w:rsidR="00095C37">
        <w:t>Chapter 8</w:t>
      </w:r>
      <w:r w:rsidR="00AA6F55">
        <w:fldChar w:fldCharType="end"/>
      </w:r>
      <w:r w:rsidR="00A621A0">
        <w:t xml:space="preserve"> of this protocol</w:t>
      </w:r>
      <w:r w:rsidR="00F43EE2" w:rsidRPr="00720D9E">
        <w:t>.</w:t>
      </w:r>
    </w:p>
    <w:p w:rsidR="006D416B" w:rsidRDefault="00173802" w:rsidP="00DE3073">
      <w:pPr>
        <w:pStyle w:val="Heading2"/>
      </w:pPr>
      <w:bookmarkStart w:id="19" w:name="_Toc381621867"/>
      <w:r>
        <w:t>Location</w:t>
      </w:r>
      <w:bookmarkEnd w:id="19"/>
      <w:r>
        <w:t xml:space="preserve"> </w:t>
      </w:r>
    </w:p>
    <w:p w:rsidR="008A26F5" w:rsidRDefault="00FF45E5" w:rsidP="00DE3073">
      <w:pPr>
        <w:pStyle w:val="ListParagraph"/>
        <w:numPr>
          <w:ilvl w:val="0"/>
          <w:numId w:val="13"/>
        </w:numPr>
        <w:spacing w:line="360" w:lineRule="auto"/>
        <w:ind w:hanging="720"/>
      </w:pPr>
      <w:r w:rsidRPr="00DD6B6F">
        <w:t xml:space="preserve">Only projects located in the </w:t>
      </w:r>
      <w:r w:rsidR="00753748">
        <w:t>United States</w:t>
      </w:r>
      <w:r w:rsidR="004E6A9B">
        <w:t xml:space="preserve"> </w:t>
      </w:r>
      <w:r w:rsidRPr="00DD6B6F">
        <w:t xml:space="preserve">and </w:t>
      </w:r>
      <w:r w:rsidR="00A621A0">
        <w:t xml:space="preserve">United </w:t>
      </w:r>
      <w:r w:rsidR="002D4021">
        <w:t>States’</w:t>
      </w:r>
      <w:r w:rsidR="008A26F5" w:rsidRPr="00DD6B6F">
        <w:t xml:space="preserve"> </w:t>
      </w:r>
      <w:r w:rsidRPr="00DD6B6F">
        <w:t xml:space="preserve">territories are eligible under this protocol.  </w:t>
      </w:r>
    </w:p>
    <w:p w:rsidR="001A311D" w:rsidRDefault="008A26F5" w:rsidP="001A311D">
      <w:pPr>
        <w:pStyle w:val="ListParagraph"/>
        <w:numPr>
          <w:ilvl w:val="0"/>
          <w:numId w:val="13"/>
        </w:numPr>
        <w:spacing w:line="360" w:lineRule="auto"/>
        <w:ind w:hanging="720"/>
      </w:pPr>
      <w:r>
        <w:t>O</w:t>
      </w:r>
      <w:r w:rsidR="00FF45E5" w:rsidRPr="00DD6B6F">
        <w:t xml:space="preserve">ffset projects situated on the following categories of land are only eligible under this protocol if they meet the requirements of this protocol and the Regulation, including the waiver of sovereign immunity requirements of section 95975(l) of the Regulation: </w:t>
      </w:r>
    </w:p>
    <w:p w:rsidR="008A26F5" w:rsidRPr="008A26F5" w:rsidRDefault="008A26F5" w:rsidP="001A311D">
      <w:pPr>
        <w:pStyle w:val="ListParagraph"/>
        <w:numPr>
          <w:ilvl w:val="1"/>
          <w:numId w:val="13"/>
        </w:numPr>
        <w:spacing w:line="360" w:lineRule="auto"/>
        <w:ind w:hanging="720"/>
      </w:pPr>
      <w:r w:rsidRPr="008A26F5">
        <w:t xml:space="preserve">Land that is </w:t>
      </w:r>
      <w:r w:rsidRPr="001A311D">
        <w:rPr>
          <w:rFonts w:eastAsia="Calibri"/>
        </w:rPr>
        <w:t>owned by, or subject to an ownership or possessory interest of a Tribe;</w:t>
      </w:r>
    </w:p>
    <w:p w:rsidR="008A26F5" w:rsidRPr="008A26F5" w:rsidRDefault="008D444C" w:rsidP="001A311D">
      <w:pPr>
        <w:pStyle w:val="ListParagraph"/>
        <w:numPr>
          <w:ilvl w:val="1"/>
          <w:numId w:val="13"/>
        </w:numPr>
        <w:spacing w:line="360" w:lineRule="auto"/>
        <w:ind w:hanging="720"/>
        <w:rPr>
          <w:rFonts w:eastAsia="Calibri"/>
        </w:rPr>
      </w:pPr>
      <w:r>
        <w:rPr>
          <w:rFonts w:eastAsia="Calibri"/>
        </w:rPr>
        <w:t>L</w:t>
      </w:r>
      <w:r w:rsidR="008A26F5" w:rsidRPr="008A26F5">
        <w:rPr>
          <w:rFonts w:eastAsia="Calibri"/>
        </w:rPr>
        <w:t>and that is “Indian lands” of a Tribe, as defined by 25 U.S.C. §81(a)(1);</w:t>
      </w:r>
      <w:r w:rsidR="007049BA">
        <w:rPr>
          <w:rFonts w:eastAsia="Calibri"/>
        </w:rPr>
        <w:t xml:space="preserve"> </w:t>
      </w:r>
      <w:r w:rsidR="008A26F5" w:rsidRPr="008A26F5">
        <w:rPr>
          <w:rFonts w:eastAsia="Calibri"/>
        </w:rPr>
        <w:t>or</w:t>
      </w:r>
    </w:p>
    <w:p w:rsidR="00173802" w:rsidRPr="001A311D" w:rsidRDefault="008D444C" w:rsidP="001A311D">
      <w:pPr>
        <w:pStyle w:val="ListParagraph"/>
        <w:numPr>
          <w:ilvl w:val="1"/>
          <w:numId w:val="13"/>
        </w:numPr>
        <w:spacing w:line="360" w:lineRule="auto"/>
        <w:ind w:hanging="720"/>
      </w:pPr>
      <w:r>
        <w:rPr>
          <w:rFonts w:eastAsia="Calibri"/>
        </w:rPr>
        <w:t>L</w:t>
      </w:r>
      <w:r w:rsidR="00FF45E5" w:rsidRPr="008A26F5">
        <w:rPr>
          <w:rFonts w:eastAsia="Calibri"/>
        </w:rPr>
        <w:t>and that is owned by any person, entity, or Tribe, within the external borders of such Indian lands.</w:t>
      </w:r>
    </w:p>
    <w:p w:rsidR="006D416B" w:rsidRDefault="001A311D" w:rsidP="00DE3073">
      <w:pPr>
        <w:pStyle w:val="Heading2"/>
      </w:pPr>
      <w:bookmarkStart w:id="20" w:name="_Toc381621868"/>
      <w:r w:rsidRPr="000C0420">
        <w:lastRenderedPageBreak/>
        <w:t>The Offset Project Operator or Authorized Project Designee</w:t>
      </w:r>
      <w:bookmarkEnd w:id="20"/>
    </w:p>
    <w:p w:rsidR="008D6CAC" w:rsidRPr="00720D9E" w:rsidRDefault="008D6CAC" w:rsidP="008D6CAC">
      <w:pPr>
        <w:pStyle w:val="ListParagraph"/>
        <w:numPr>
          <w:ilvl w:val="0"/>
          <w:numId w:val="63"/>
        </w:numPr>
        <w:spacing w:line="360" w:lineRule="auto"/>
        <w:ind w:hanging="720"/>
      </w:pPr>
      <w:r w:rsidRPr="00720D9E">
        <w:t xml:space="preserve">The Offset Project Operator or Authorized Project Designee is responsible for project listing, monitoring, reporting, and verification. </w:t>
      </w:r>
    </w:p>
    <w:p w:rsidR="008D6CAC" w:rsidRPr="008D6CAC" w:rsidRDefault="008D6CAC" w:rsidP="008D6CAC">
      <w:pPr>
        <w:pStyle w:val="ListParagraph"/>
        <w:numPr>
          <w:ilvl w:val="0"/>
          <w:numId w:val="63"/>
        </w:numPr>
        <w:spacing w:line="360" w:lineRule="auto"/>
        <w:ind w:hanging="720"/>
      </w:pPr>
      <w:r w:rsidRPr="00720D9E">
        <w:t xml:space="preserve">The Offset Project Operator or Authorized Project Designee must submit the information </w:t>
      </w:r>
      <w:r w:rsidR="0068474B">
        <w:t xml:space="preserve">required by </w:t>
      </w:r>
      <w:r w:rsidR="00654E86">
        <w:t>sub</w:t>
      </w:r>
      <w:r w:rsidR="009F01C6">
        <w:t>article</w:t>
      </w:r>
      <w:r>
        <w:t xml:space="preserve"> 13 of</w:t>
      </w:r>
      <w:r w:rsidRPr="00720D9E">
        <w:t xml:space="preserve"> </w:t>
      </w:r>
      <w:r>
        <w:t xml:space="preserve">the Regulation and in </w:t>
      </w:r>
      <w:r w:rsidR="00805D6C">
        <w:t xml:space="preserve">subchapters </w:t>
      </w:r>
      <w:r w:rsidR="00AA6F55">
        <w:fldChar w:fldCharType="begin"/>
      </w:r>
      <w:r>
        <w:instrText xml:space="preserve"> REF _Ref379206261 \w \h </w:instrText>
      </w:r>
      <w:r w:rsidR="00AA6F55">
        <w:fldChar w:fldCharType="separate"/>
      </w:r>
      <w:r w:rsidR="00095C37">
        <w:t>7.1</w:t>
      </w:r>
      <w:r w:rsidR="00AA6F55">
        <w:fldChar w:fldCharType="end"/>
      </w:r>
      <w:r>
        <w:t xml:space="preserve"> and </w:t>
      </w:r>
      <w:r w:rsidR="00B03DCE">
        <w:fldChar w:fldCharType="begin"/>
      </w:r>
      <w:r w:rsidR="00B03DCE">
        <w:instrText xml:space="preserve"> REF _Ref381623565 \r \h </w:instrText>
      </w:r>
      <w:r w:rsidR="00B03DCE">
        <w:fldChar w:fldCharType="separate"/>
      </w:r>
      <w:r w:rsidR="00095C37">
        <w:t>7.2</w:t>
      </w:r>
      <w:r w:rsidR="00B03DCE">
        <w:fldChar w:fldCharType="end"/>
      </w:r>
      <w:r w:rsidR="00B03DCE">
        <w:t xml:space="preserve"> </w:t>
      </w:r>
      <w:r>
        <w:t>of this protocol.</w:t>
      </w:r>
      <w:r w:rsidRPr="00720D9E">
        <w:t xml:space="preserve"> </w:t>
      </w:r>
    </w:p>
    <w:p w:rsidR="00F43EE2" w:rsidRPr="00F43EE2" w:rsidRDefault="001A311D" w:rsidP="008D6CAC">
      <w:pPr>
        <w:pStyle w:val="ListParagraph"/>
        <w:numPr>
          <w:ilvl w:val="0"/>
          <w:numId w:val="63"/>
        </w:numPr>
        <w:spacing w:line="360" w:lineRule="auto"/>
        <w:ind w:hanging="720"/>
        <w:rPr>
          <w:color w:val="auto"/>
        </w:rPr>
      </w:pPr>
      <w:r w:rsidRPr="00DD6B6F">
        <w:t xml:space="preserve">The Offset Project Operator must have legal authority </w:t>
      </w:r>
      <w:r>
        <w:t>to implement the offset project</w:t>
      </w:r>
      <w:r w:rsidR="00B45434">
        <w:t>.</w:t>
      </w:r>
    </w:p>
    <w:p w:rsidR="006D416B" w:rsidRDefault="005C090A" w:rsidP="00475DA4">
      <w:pPr>
        <w:pStyle w:val="Heading2"/>
      </w:pPr>
      <w:bookmarkStart w:id="21" w:name="_Ref379206381"/>
      <w:bookmarkStart w:id="22" w:name="_Toc381621869"/>
      <w:r w:rsidRPr="00F43EE2">
        <w:t>Additionality</w:t>
      </w:r>
      <w:bookmarkEnd w:id="21"/>
      <w:bookmarkEnd w:id="22"/>
    </w:p>
    <w:p w:rsidR="000E35D6" w:rsidRPr="00720D9E" w:rsidRDefault="000E35D6" w:rsidP="00FE421B">
      <w:pPr>
        <w:spacing w:line="360" w:lineRule="auto"/>
      </w:pPr>
      <w:r w:rsidRPr="00720D9E">
        <w:t xml:space="preserve">Offset projects must meet the additionality requirements </w:t>
      </w:r>
      <w:r w:rsidR="005C22B6">
        <w:t xml:space="preserve">of </w:t>
      </w:r>
      <w:r>
        <w:t xml:space="preserve">section 95973(a)(2) </w:t>
      </w:r>
      <w:r w:rsidR="008D444C">
        <w:t xml:space="preserve">of </w:t>
      </w:r>
      <w:r w:rsidRPr="00720D9E">
        <w:t xml:space="preserve">the Regulation, </w:t>
      </w:r>
      <w:r w:rsidR="005C22B6">
        <w:t xml:space="preserve">as well as </w:t>
      </w:r>
      <w:r w:rsidRPr="00720D9E">
        <w:t>the requirements in this protocol.  Eligible offsets must</w:t>
      </w:r>
      <w:r w:rsidR="00712FD2">
        <w:t xml:space="preserve"> </w:t>
      </w:r>
      <w:r w:rsidRPr="00720D9E">
        <w:t xml:space="preserve">be generated by projects that yield surplus GHG reductions that exceed any GHG reductions otherwise required by law or regulation or any GHG reduction that would otherwise occur in a conservative business-as-usual scenario.  These requirements are assessed through the </w:t>
      </w:r>
      <w:r w:rsidR="00AA6F55">
        <w:fldChar w:fldCharType="begin"/>
      </w:r>
      <w:r w:rsidR="00D67711">
        <w:instrText xml:space="preserve"> REF _Ref380501474 \h </w:instrText>
      </w:r>
      <w:r w:rsidR="00AA6F55">
        <w:fldChar w:fldCharType="separate"/>
      </w:r>
      <w:r w:rsidR="00095C37" w:rsidRPr="00203AC7">
        <w:t>Legal Requirement Test</w:t>
      </w:r>
      <w:r w:rsidR="00AA6F55">
        <w:fldChar w:fldCharType="end"/>
      </w:r>
      <w:r w:rsidR="00D67711">
        <w:t xml:space="preserve"> </w:t>
      </w:r>
      <w:r w:rsidRPr="00720D9E">
        <w:t xml:space="preserve">in </w:t>
      </w:r>
      <w:r w:rsidR="00805D6C">
        <w:t xml:space="preserve">subchapter </w:t>
      </w:r>
      <w:r w:rsidR="00AA6F55">
        <w:fldChar w:fldCharType="begin"/>
      </w:r>
      <w:r w:rsidR="00D67711">
        <w:instrText xml:space="preserve"> REF _Ref380501369 \r \h </w:instrText>
      </w:r>
      <w:r w:rsidR="00AA6F55">
        <w:fldChar w:fldCharType="separate"/>
      </w:r>
      <w:r w:rsidR="00095C37">
        <w:t>3.4.1</w:t>
      </w:r>
      <w:r w:rsidR="00AA6F55">
        <w:fldChar w:fldCharType="end"/>
      </w:r>
      <w:r w:rsidR="00B03DCE">
        <w:t>.</w:t>
      </w:r>
      <w:r w:rsidR="00D67711">
        <w:t xml:space="preserve"> and </w:t>
      </w:r>
      <w:r w:rsidR="003175E5">
        <w:t>the</w:t>
      </w:r>
      <w:r w:rsidR="00177990">
        <w:t xml:space="preserve"> </w:t>
      </w:r>
      <w:r w:rsidR="00AA6F55">
        <w:fldChar w:fldCharType="begin"/>
      </w:r>
      <w:r w:rsidR="00177990">
        <w:instrText xml:space="preserve"> REF _Ref379203487 \h </w:instrText>
      </w:r>
      <w:r w:rsidR="00AA6F55">
        <w:fldChar w:fldCharType="separate"/>
      </w:r>
      <w:r w:rsidR="00095C37" w:rsidRPr="00CE03DB">
        <w:t>Performance Standard Evaluation</w:t>
      </w:r>
      <w:r w:rsidR="00AA6F55">
        <w:fldChar w:fldCharType="end"/>
      </w:r>
      <w:r w:rsidR="00177990">
        <w:t xml:space="preserve"> in </w:t>
      </w:r>
      <w:r w:rsidR="00805D6C">
        <w:t xml:space="preserve">subchapter </w:t>
      </w:r>
      <w:r w:rsidR="00AA6F55">
        <w:fldChar w:fldCharType="begin"/>
      </w:r>
      <w:r w:rsidR="00177990">
        <w:instrText xml:space="preserve"> REF _Ref379203502 \r \h </w:instrText>
      </w:r>
      <w:r w:rsidR="00AA6F55">
        <w:fldChar w:fldCharType="separate"/>
      </w:r>
      <w:r w:rsidR="00095C37">
        <w:t>3.4.2</w:t>
      </w:r>
      <w:r w:rsidR="00AA6F55">
        <w:fldChar w:fldCharType="end"/>
      </w:r>
      <w:r w:rsidR="00D67711">
        <w:t>.</w:t>
      </w:r>
      <w:r w:rsidR="005C22B6">
        <w:t xml:space="preserve"> </w:t>
      </w:r>
      <w:r w:rsidR="00805D6C">
        <w:t xml:space="preserve">of this protocol. </w:t>
      </w:r>
      <w:r w:rsidR="00D67711">
        <w:t xml:space="preserve"> </w:t>
      </w:r>
      <w:r w:rsidR="005032E2">
        <w:t xml:space="preserve"> </w:t>
      </w:r>
    </w:p>
    <w:p w:rsidR="006D416B" w:rsidRDefault="004860DD" w:rsidP="009D5111">
      <w:pPr>
        <w:pStyle w:val="Heading3"/>
      </w:pPr>
      <w:bookmarkStart w:id="23" w:name="_Toc365291798"/>
      <w:bookmarkStart w:id="24" w:name="_Ref378596101"/>
      <w:bookmarkStart w:id="25" w:name="_Ref380501369"/>
      <w:bookmarkStart w:id="26" w:name="_Ref380501474"/>
      <w:bookmarkStart w:id="27" w:name="_Toc381621870"/>
      <w:r w:rsidRPr="00203AC7">
        <w:t>Legal Requirement Test</w:t>
      </w:r>
      <w:bookmarkEnd w:id="23"/>
      <w:bookmarkEnd w:id="24"/>
      <w:bookmarkEnd w:id="25"/>
      <w:bookmarkEnd w:id="26"/>
      <w:bookmarkEnd w:id="27"/>
    </w:p>
    <w:p w:rsidR="004860DD" w:rsidRPr="008D6CAC" w:rsidRDefault="004860DD" w:rsidP="00FE421B">
      <w:pPr>
        <w:pStyle w:val="ListParagraph"/>
        <w:numPr>
          <w:ilvl w:val="0"/>
          <w:numId w:val="9"/>
        </w:numPr>
        <w:spacing w:line="360" w:lineRule="auto"/>
        <w:ind w:hanging="720"/>
      </w:pPr>
      <w:r w:rsidRPr="008D6CAC">
        <w:t>Em</w:t>
      </w:r>
      <w:r w:rsidR="00002FD6" w:rsidRPr="008D6CAC">
        <w:t>ission reductions achieved by a livestock</w:t>
      </w:r>
      <w:r w:rsidRPr="008D6CAC">
        <w:t xml:space="preserve"> project must exceed those required by any law, regulation, or legally binding mandate</w:t>
      </w:r>
      <w:r w:rsidR="00A4082B">
        <w:t>,</w:t>
      </w:r>
      <w:r w:rsidRPr="008D6CAC">
        <w:t xml:space="preserve"> </w:t>
      </w:r>
      <w:r w:rsidR="008D444C">
        <w:t xml:space="preserve">as required </w:t>
      </w:r>
      <w:r w:rsidR="00A4082B">
        <w:t xml:space="preserve">by </w:t>
      </w:r>
      <w:r w:rsidR="008D444C">
        <w:t>sections 95973(a)(2)(A) and 95975(</w:t>
      </w:r>
      <w:r w:rsidR="004E6A9B">
        <w:t>n</w:t>
      </w:r>
      <w:r w:rsidR="008D444C">
        <w:t xml:space="preserve">) of the </w:t>
      </w:r>
      <w:r w:rsidR="00670B5A">
        <w:t>Regulation</w:t>
      </w:r>
      <w:r w:rsidRPr="008D6CAC">
        <w:t xml:space="preserve">. </w:t>
      </w:r>
    </w:p>
    <w:p w:rsidR="004860DD" w:rsidRPr="008D6CAC" w:rsidRDefault="004860DD" w:rsidP="007549CC">
      <w:pPr>
        <w:pStyle w:val="ListParagraph"/>
        <w:numPr>
          <w:ilvl w:val="0"/>
          <w:numId w:val="9"/>
        </w:numPr>
        <w:spacing w:line="360" w:lineRule="auto"/>
        <w:ind w:hanging="720"/>
      </w:pPr>
      <w:r w:rsidRPr="008D6CAC">
        <w:t xml:space="preserve">The following legal requirement test applies to all </w:t>
      </w:r>
      <w:r w:rsidR="00002FD6" w:rsidRPr="008D6CAC">
        <w:t>livestock</w:t>
      </w:r>
      <w:r w:rsidRPr="008D6CAC">
        <w:t xml:space="preserve"> projects:</w:t>
      </w:r>
    </w:p>
    <w:p w:rsidR="004860DD" w:rsidRPr="008D6CAC" w:rsidRDefault="004860DD" w:rsidP="007549CC">
      <w:pPr>
        <w:pStyle w:val="ListParagraph"/>
        <w:numPr>
          <w:ilvl w:val="1"/>
          <w:numId w:val="9"/>
        </w:numPr>
        <w:spacing w:line="360" w:lineRule="auto"/>
      </w:pPr>
      <w:r w:rsidRPr="008D6CAC">
        <w:t xml:space="preserve">If no law, regulation, or legally binding mandate requiring the destruction of methane at which the project is located exists, all emission reductions resulting from the capture and destruction of methane are considered to not be legally required, and therefore eligible for crediting under this protocol. </w:t>
      </w:r>
      <w:r w:rsidR="00EA463A">
        <w:t xml:space="preserve"> </w:t>
      </w:r>
    </w:p>
    <w:p w:rsidR="00C26FD8" w:rsidRPr="008D6CAC" w:rsidRDefault="004860DD" w:rsidP="00FA17BC">
      <w:pPr>
        <w:pStyle w:val="ListParagraph"/>
        <w:numPr>
          <w:ilvl w:val="1"/>
          <w:numId w:val="9"/>
        </w:numPr>
        <w:spacing w:line="360" w:lineRule="auto"/>
      </w:pPr>
      <w:r w:rsidRPr="008D6CAC">
        <w:t>If any law, regulation, or legally binding mandate requiring the destruction of methane at which the project is located exists, only emission reductions resulting from the capture and destruction of methane that are in excess of what is required to comply with those laws, regulations, and/or legally binding mandates are eligible for crediting under this protocol.</w:t>
      </w:r>
      <w:bookmarkStart w:id="28" w:name="_Ref378599361"/>
    </w:p>
    <w:p w:rsidR="006D416B" w:rsidRDefault="00CE03DB" w:rsidP="00475DA4">
      <w:pPr>
        <w:pStyle w:val="Heading3"/>
      </w:pPr>
      <w:bookmarkStart w:id="29" w:name="_Toc365291799"/>
      <w:bookmarkStart w:id="30" w:name="_Ref379203487"/>
      <w:bookmarkStart w:id="31" w:name="_Ref379203502"/>
      <w:bookmarkStart w:id="32" w:name="_Toc381621871"/>
      <w:r w:rsidRPr="00CE03DB">
        <w:lastRenderedPageBreak/>
        <w:t>Performance Standard Evaluation</w:t>
      </w:r>
      <w:bookmarkEnd w:id="29"/>
      <w:bookmarkEnd w:id="30"/>
      <w:bookmarkEnd w:id="31"/>
      <w:bookmarkEnd w:id="32"/>
    </w:p>
    <w:p w:rsidR="00CE03DB" w:rsidRPr="00E350F2" w:rsidRDefault="00CE03DB" w:rsidP="00CE03DB">
      <w:pPr>
        <w:pStyle w:val="ListParagraph"/>
        <w:numPr>
          <w:ilvl w:val="0"/>
          <w:numId w:val="57"/>
        </w:numPr>
        <w:spacing w:line="360" w:lineRule="auto"/>
        <w:ind w:hanging="720"/>
      </w:pPr>
      <w:r w:rsidRPr="00E350F2">
        <w:t xml:space="preserve">Emission reductions achieved by a livestock project must exceed those likely to occur in a conservative business-as-usual scenario. </w:t>
      </w:r>
    </w:p>
    <w:bookmarkEnd w:id="28"/>
    <w:p w:rsidR="006D416B" w:rsidRPr="00FA17BC" w:rsidRDefault="00575C2A" w:rsidP="00FA17BC">
      <w:pPr>
        <w:pStyle w:val="ListParagraph"/>
        <w:numPr>
          <w:ilvl w:val="0"/>
          <w:numId w:val="57"/>
        </w:numPr>
        <w:tabs>
          <w:tab w:val="left" w:pos="1620"/>
        </w:tabs>
        <w:spacing w:line="360" w:lineRule="auto"/>
        <w:ind w:hanging="720"/>
      </w:pPr>
      <w:r w:rsidRPr="00FA17BC">
        <w:t>The performance standard evaluation for existing farms is satisfied if</w:t>
      </w:r>
      <w:r w:rsidR="003175E5" w:rsidRPr="00FA17BC">
        <w:t xml:space="preserve"> the depth of the anaerobic lagoons or ponds prior to the offset project’s </w:t>
      </w:r>
      <w:r w:rsidR="00B3618E">
        <w:t>commencement</w:t>
      </w:r>
      <w:r w:rsidR="00B3618E" w:rsidRPr="00FA17BC">
        <w:t xml:space="preserve"> </w:t>
      </w:r>
      <w:r w:rsidR="003175E5" w:rsidRPr="00FA17BC">
        <w:t>were sufficient to prevent algal oxygen production and create an oxygen-free bottom layer; which means at least 1 meter in depth</w:t>
      </w:r>
      <w:r w:rsidR="006C2954" w:rsidRPr="00FA17BC">
        <w:t xml:space="preserve"> at the shallowest area</w:t>
      </w:r>
      <w:r w:rsidR="003175E5" w:rsidRPr="00FA17BC">
        <w:t>.</w:t>
      </w:r>
      <w:r w:rsidR="006C2954" w:rsidRPr="00FA17BC">
        <w:t xml:space="preserve"> </w:t>
      </w:r>
    </w:p>
    <w:p w:rsidR="006D416B" w:rsidRPr="00FA17BC" w:rsidRDefault="00575C2A" w:rsidP="00FA17BC">
      <w:pPr>
        <w:pStyle w:val="ListParagraph"/>
        <w:numPr>
          <w:ilvl w:val="0"/>
          <w:numId w:val="57"/>
        </w:numPr>
        <w:tabs>
          <w:tab w:val="left" w:pos="1620"/>
        </w:tabs>
        <w:spacing w:line="360" w:lineRule="auto"/>
        <w:ind w:hanging="720"/>
      </w:pPr>
      <w:r w:rsidRPr="00FA17BC">
        <w:t xml:space="preserve">The performance standard evaluation for a </w:t>
      </w:r>
      <w:r w:rsidR="008C4778" w:rsidRPr="00FA17BC">
        <w:t>g</w:t>
      </w:r>
      <w:r w:rsidR="003175E5" w:rsidRPr="00FA17BC">
        <w:t>reenfield livestock project</w:t>
      </w:r>
      <w:r w:rsidR="003B6A01" w:rsidRPr="00FA17BC">
        <w:t xml:space="preserve"> </w:t>
      </w:r>
      <w:r w:rsidR="008C4778" w:rsidRPr="00FA17BC">
        <w:t xml:space="preserve">is </w:t>
      </w:r>
      <w:r w:rsidR="002D4021">
        <w:t>satisfied</w:t>
      </w:r>
      <w:r w:rsidR="003175E5" w:rsidRPr="00FA17BC">
        <w:t xml:space="preserve"> only if uncontrolled anaerobic storage and/or treatment of manure is common practice in the industry and geographic region where the offset project is located</w:t>
      </w:r>
      <w:r w:rsidR="003D299F">
        <w:t xml:space="preserve"> </w:t>
      </w:r>
      <w:r w:rsidR="00A4082B">
        <w:t>a</w:t>
      </w:r>
      <w:r w:rsidR="003D299F">
        <w:t>s determined by ARB</w:t>
      </w:r>
      <w:r w:rsidR="003175E5" w:rsidRPr="00FA17BC">
        <w:t>.</w:t>
      </w:r>
      <w:r w:rsidR="005C08B4">
        <w:t xml:space="preserve">  Greenfield projects must use the baseline assumption</w:t>
      </w:r>
      <w:r w:rsidR="00D03550">
        <w:t>s</w:t>
      </w:r>
      <w:r w:rsidR="005C08B4">
        <w:t xml:space="preserve"> in</w:t>
      </w:r>
      <w:r w:rsidR="00714827">
        <w:t xml:space="preserve"> </w:t>
      </w:r>
      <w:r w:rsidR="00714827">
        <w:fldChar w:fldCharType="begin"/>
      </w:r>
      <w:r w:rsidR="00714827">
        <w:instrText xml:space="preserve"> REF _Ref381631084 \h </w:instrText>
      </w:r>
      <w:r w:rsidR="00714827">
        <w:fldChar w:fldCharType="separate"/>
      </w:r>
      <w:r w:rsidR="002D4021">
        <w:rPr>
          <w:bCs/>
          <w:color w:val="auto"/>
        </w:rPr>
        <w:t>t</w:t>
      </w:r>
      <w:r w:rsidR="007B5F29" w:rsidRPr="000A0A10">
        <w:rPr>
          <w:bCs/>
          <w:color w:val="auto"/>
        </w:rPr>
        <w:t xml:space="preserve">able </w:t>
      </w:r>
      <w:r w:rsidR="007B5F29">
        <w:rPr>
          <w:bCs/>
          <w:noProof/>
          <w:color w:val="auto"/>
        </w:rPr>
        <w:t>A</w:t>
      </w:r>
      <w:r w:rsidR="007B5F29">
        <w:rPr>
          <w:bCs/>
          <w:color w:val="auto"/>
        </w:rPr>
        <w:t>.</w:t>
      </w:r>
      <w:r w:rsidR="007B5F29">
        <w:rPr>
          <w:bCs/>
          <w:noProof/>
          <w:color w:val="auto"/>
        </w:rPr>
        <w:t>10</w:t>
      </w:r>
      <w:r w:rsidR="00714827">
        <w:fldChar w:fldCharType="end"/>
      </w:r>
      <w:r w:rsidR="005C08B4">
        <w:t>.</w:t>
      </w:r>
    </w:p>
    <w:p w:rsidR="006D416B" w:rsidRDefault="00F43EE2" w:rsidP="00DE3073">
      <w:pPr>
        <w:pStyle w:val="Heading2"/>
      </w:pPr>
      <w:bookmarkStart w:id="33" w:name="_Toc381621872"/>
      <w:r>
        <w:t>Offset Project Commencement</w:t>
      </w:r>
      <w:bookmarkEnd w:id="33"/>
    </w:p>
    <w:p w:rsidR="005159D4" w:rsidRPr="00E350F2" w:rsidRDefault="00992238" w:rsidP="00F43EE2">
      <w:pPr>
        <w:pStyle w:val="ListParagraph"/>
        <w:numPr>
          <w:ilvl w:val="0"/>
          <w:numId w:val="15"/>
        </w:numPr>
        <w:tabs>
          <w:tab w:val="left" w:pos="720"/>
        </w:tabs>
        <w:spacing w:line="360" w:lineRule="auto"/>
        <w:ind w:left="720" w:hanging="720"/>
      </w:pPr>
      <w:r>
        <w:t>For</w:t>
      </w:r>
      <w:r w:rsidR="00F43EE2" w:rsidRPr="00E350F2">
        <w:t xml:space="preserve"> this protocol, </w:t>
      </w:r>
      <w:r w:rsidR="005159D4" w:rsidRPr="00E350F2">
        <w:t>offset project commencement is defined as the date at which the offset project’s BCS becomes operational.</w:t>
      </w:r>
    </w:p>
    <w:p w:rsidR="00F43EE2" w:rsidRPr="00483176" w:rsidRDefault="005159D4" w:rsidP="00F43EE2">
      <w:pPr>
        <w:pStyle w:val="ListParagraph"/>
        <w:numPr>
          <w:ilvl w:val="0"/>
          <w:numId w:val="15"/>
        </w:numPr>
        <w:tabs>
          <w:tab w:val="left" w:pos="720"/>
        </w:tabs>
        <w:spacing w:line="360" w:lineRule="auto"/>
        <w:ind w:left="720" w:hanging="720"/>
      </w:pPr>
      <w:r w:rsidRPr="005F24CB">
        <w:t>A</w:t>
      </w:r>
      <w:r w:rsidR="00F43EE2" w:rsidRPr="00546A4F">
        <w:t xml:space="preserve"> BCS is considered </w:t>
      </w:r>
      <w:r w:rsidR="00F43EE2" w:rsidRPr="00FA17BC">
        <w:t>operational</w:t>
      </w:r>
      <w:r w:rsidR="00F43EE2" w:rsidRPr="00546A4F">
        <w:t xml:space="preserve"> on the date at which the system begins producin</w:t>
      </w:r>
      <w:r w:rsidR="00F43EE2" w:rsidRPr="00921D75">
        <w:t xml:space="preserve">g and destroying methane gas upon completion of an initial start-up period.  </w:t>
      </w:r>
    </w:p>
    <w:p w:rsidR="00F43EE2" w:rsidRPr="00E350F2" w:rsidRDefault="005159D4" w:rsidP="00F43EE2">
      <w:pPr>
        <w:pStyle w:val="ListParagraph"/>
        <w:numPr>
          <w:ilvl w:val="0"/>
          <w:numId w:val="15"/>
        </w:numPr>
        <w:tabs>
          <w:tab w:val="left" w:pos="720"/>
        </w:tabs>
        <w:spacing w:line="360" w:lineRule="auto"/>
        <w:ind w:left="720" w:hanging="720"/>
      </w:pPr>
      <w:r w:rsidRPr="00FA17BC">
        <w:t>P</w:t>
      </w:r>
      <w:r w:rsidR="00304BAF">
        <w:t>ursuant to</w:t>
      </w:r>
      <w:r w:rsidRPr="00FA17BC">
        <w:t xml:space="preserve"> section 95973(a)</w:t>
      </w:r>
      <w:r w:rsidR="00325CE0">
        <w:t>(2)(B)</w:t>
      </w:r>
      <w:r w:rsidRPr="00FA17BC">
        <w:t xml:space="preserve"> of the </w:t>
      </w:r>
      <w:r w:rsidR="000D3D55">
        <w:t>R</w:t>
      </w:r>
      <w:r w:rsidRPr="00FA17BC">
        <w:t xml:space="preserve">egulation, compliance offset projects must have an </w:t>
      </w:r>
      <w:r w:rsidRPr="00E350F2">
        <w:t>offset project commenceme</w:t>
      </w:r>
      <w:r w:rsidR="00F71B0F">
        <w:t>nt date after December 31, 2006</w:t>
      </w:r>
      <w:r w:rsidR="00F43EE2" w:rsidRPr="00E350F2">
        <w:t xml:space="preserve">. </w:t>
      </w:r>
    </w:p>
    <w:p w:rsidR="006D416B" w:rsidRPr="00E350F2" w:rsidRDefault="00F43EE2" w:rsidP="00DE3073">
      <w:pPr>
        <w:pStyle w:val="Heading2"/>
      </w:pPr>
      <w:bookmarkStart w:id="34" w:name="_Toc381621873"/>
      <w:r w:rsidRPr="00E350F2">
        <w:t>Offset Project Crediting Period</w:t>
      </w:r>
      <w:bookmarkEnd w:id="34"/>
    </w:p>
    <w:p w:rsidR="00F43EE2" w:rsidRPr="00E350F2" w:rsidRDefault="00F43EE2" w:rsidP="00F43EE2">
      <w:pPr>
        <w:pStyle w:val="ListParagraph"/>
        <w:numPr>
          <w:ilvl w:val="0"/>
          <w:numId w:val="16"/>
        </w:numPr>
        <w:spacing w:line="360" w:lineRule="auto"/>
        <w:ind w:hanging="720"/>
      </w:pPr>
      <w:r w:rsidRPr="00E350F2">
        <w:t xml:space="preserve">For this protocol, the crediting period for an eligible project is ten </w:t>
      </w:r>
      <w:r w:rsidR="000D3D55">
        <w:t>reporting periods</w:t>
      </w:r>
      <w:r w:rsidR="000D3D55" w:rsidRPr="00E350F2">
        <w:t xml:space="preserve"> </w:t>
      </w:r>
      <w:r w:rsidRPr="00E350F2">
        <w:t xml:space="preserve">from the date that the first GHG emission reductions or GHG removal enhancements took place according to </w:t>
      </w:r>
      <w:r w:rsidR="00D06D18">
        <w:t xml:space="preserve">the first verified </w:t>
      </w:r>
      <w:r w:rsidR="00066C86">
        <w:t>Offset Project Data Report</w:t>
      </w:r>
      <w:r w:rsidRPr="00E350F2">
        <w:t xml:space="preserve"> received by ARB</w:t>
      </w:r>
      <w:r w:rsidR="00AF7A80">
        <w:t xml:space="preserve"> or an Offset Project Registry approved pursuant to section 95986 of the Regulation</w:t>
      </w:r>
      <w:r w:rsidRPr="00E350F2">
        <w:t>.</w:t>
      </w:r>
    </w:p>
    <w:p w:rsidR="00E350F2" w:rsidRPr="00E350F2" w:rsidRDefault="005159D4" w:rsidP="00E350F2">
      <w:pPr>
        <w:pStyle w:val="ListParagraph"/>
        <w:numPr>
          <w:ilvl w:val="0"/>
          <w:numId w:val="16"/>
        </w:numPr>
        <w:spacing w:line="360" w:lineRule="auto"/>
        <w:ind w:hanging="720"/>
      </w:pPr>
      <w:r w:rsidRPr="00E350F2">
        <w:t>The upgrade</w:t>
      </w:r>
      <w:r w:rsidR="00F43EE2" w:rsidRPr="00E350F2">
        <w:t xml:space="preserve"> of a BCS </w:t>
      </w:r>
      <w:r w:rsidRPr="00E350F2">
        <w:t>at</w:t>
      </w:r>
      <w:r w:rsidR="00F43EE2" w:rsidRPr="00E350F2">
        <w:t xml:space="preserve"> an existing project</w:t>
      </w:r>
      <w:r w:rsidRPr="00E350F2">
        <w:t xml:space="preserve"> continues the original crediting period</w:t>
      </w:r>
      <w:r w:rsidR="00172194">
        <w:t xml:space="preserve"> and retains the </w:t>
      </w:r>
      <w:r w:rsidR="00D06D18">
        <w:t xml:space="preserve">original </w:t>
      </w:r>
      <w:r w:rsidR="00172194">
        <w:t>baseline scenario</w:t>
      </w:r>
      <w:r w:rsidR="00F43EE2" w:rsidRPr="00E350F2">
        <w:t xml:space="preserve">. </w:t>
      </w:r>
      <w:r w:rsidR="001B376B">
        <w:t xml:space="preserve"> </w:t>
      </w:r>
    </w:p>
    <w:p w:rsidR="006D416B" w:rsidRPr="00E350F2" w:rsidRDefault="003E2CF6" w:rsidP="00E350F2">
      <w:pPr>
        <w:pStyle w:val="ListParagraph"/>
        <w:numPr>
          <w:ilvl w:val="0"/>
          <w:numId w:val="16"/>
        </w:numPr>
        <w:spacing w:line="360" w:lineRule="auto"/>
        <w:ind w:hanging="720"/>
      </w:pPr>
      <w:r w:rsidRPr="00E350F2">
        <w:t xml:space="preserve">Switching manure from an existing project to a different BCS, including a centralized BCS, continues the crediting period of the </w:t>
      </w:r>
      <w:r w:rsidR="00FA17BC">
        <w:t xml:space="preserve">project with the earliest commencement date. </w:t>
      </w:r>
      <w:r w:rsidR="00D03550">
        <w:t>For a centralized BCS</w:t>
      </w:r>
      <w:r w:rsidR="00A4082B">
        <w:t>,</w:t>
      </w:r>
      <w:r w:rsidRPr="00E350F2">
        <w:t xml:space="preserve"> </w:t>
      </w:r>
      <w:r w:rsidR="00D03550">
        <w:t>o</w:t>
      </w:r>
      <w:r w:rsidR="000D3D55">
        <w:t xml:space="preserve">nly livestock manure that meets </w:t>
      </w:r>
      <w:r w:rsidR="000D3D55">
        <w:lastRenderedPageBreak/>
        <w:t>the relevant eligibility requirements of chapter 3 of this protocol is eligible for crediting under this protoco</w:t>
      </w:r>
      <w:r w:rsidR="00924F06">
        <w:t>l</w:t>
      </w:r>
      <w:r w:rsidRPr="00E350F2">
        <w:t xml:space="preserve">.  </w:t>
      </w:r>
    </w:p>
    <w:p w:rsidR="006D416B" w:rsidRDefault="00AB4FD9" w:rsidP="00714827">
      <w:pPr>
        <w:pStyle w:val="Heading2"/>
      </w:pPr>
      <w:bookmarkStart w:id="35" w:name="_Ref380761027"/>
      <w:bookmarkStart w:id="36" w:name="_Ref380761512"/>
      <w:bookmarkStart w:id="37" w:name="_Toc381621874"/>
      <w:r>
        <w:t>Regulatory Compliance</w:t>
      </w:r>
      <w:bookmarkEnd w:id="35"/>
      <w:bookmarkEnd w:id="36"/>
      <w:bookmarkEnd w:id="37"/>
    </w:p>
    <w:p w:rsidR="00F01C43" w:rsidRPr="00F01C43" w:rsidRDefault="00F01C43" w:rsidP="009F5C59">
      <w:pPr>
        <w:spacing w:line="360" w:lineRule="auto"/>
      </w:pPr>
      <w:bookmarkStart w:id="38" w:name="_Ref379206409"/>
      <w:bookmarkStart w:id="39" w:name="_Toc381621875"/>
      <w:r w:rsidRPr="00F01C43">
        <w:t>An</w:t>
      </w:r>
      <w:bookmarkStart w:id="40" w:name="_GoBack"/>
      <w:bookmarkEnd w:id="40"/>
      <w:r w:rsidRPr="00F01C43">
        <w:t xml:space="preserve"> offset project must meet the regulatory compliance requirements set forth in section 95973(b) of the Regulation.</w:t>
      </w:r>
    </w:p>
    <w:p w:rsidR="005874B1" w:rsidRPr="00FA17BC" w:rsidRDefault="00F04EFE" w:rsidP="00FA17BC">
      <w:pPr>
        <w:pStyle w:val="Heading1"/>
        <w:rPr>
          <w:sz w:val="24"/>
          <w:szCs w:val="24"/>
        </w:rPr>
      </w:pPr>
      <w:r w:rsidRPr="00FA17BC">
        <w:rPr>
          <w:sz w:val="24"/>
          <w:szCs w:val="24"/>
        </w:rPr>
        <w:t>Offset Project Boundary – Quantification Methodology</w:t>
      </w:r>
      <w:bookmarkEnd w:id="38"/>
      <w:bookmarkEnd w:id="39"/>
    </w:p>
    <w:p w:rsidR="00345A2C" w:rsidRPr="00345A2C" w:rsidRDefault="007347D2" w:rsidP="00345A2C">
      <w:pPr>
        <w:spacing w:line="360" w:lineRule="auto"/>
      </w:pPr>
      <w:r w:rsidRPr="00720D9E">
        <w:t xml:space="preserve">The </w:t>
      </w:r>
      <w:r w:rsidR="00F12FBB">
        <w:t>GHG</w:t>
      </w:r>
      <w:r w:rsidRPr="00720D9E">
        <w:t xml:space="preserve"> assessment boundary, or offset project boundary, delineates the SSRs that must be included or excluded when quantifying the net change in emissions associated with the installation and operation of a device, or set of devices, associated with the capture and destruction of methane. </w:t>
      </w:r>
      <w:r w:rsidR="00654E86">
        <w:t xml:space="preserve"> </w:t>
      </w:r>
      <w:r w:rsidRPr="00720D9E">
        <w:t xml:space="preserve">The following apply to all </w:t>
      </w:r>
      <w:r w:rsidR="00401347">
        <w:t xml:space="preserve">livestock </w:t>
      </w:r>
      <w:r w:rsidRPr="00720D9E">
        <w:t xml:space="preserve">projects </w:t>
      </w:r>
      <w:r w:rsidR="00A4082B">
        <w:t xml:space="preserve">regarding </w:t>
      </w:r>
      <w:r w:rsidR="00401347">
        <w:t>offset project boundaries</w:t>
      </w:r>
      <w:r w:rsidRPr="00720D9E">
        <w:t>:</w:t>
      </w:r>
    </w:p>
    <w:p w:rsidR="009E5AF9" w:rsidRDefault="001B376B" w:rsidP="00345A2C">
      <w:pPr>
        <w:pStyle w:val="ListParagraph"/>
        <w:numPr>
          <w:ilvl w:val="0"/>
          <w:numId w:val="34"/>
        </w:numPr>
        <w:spacing w:line="360" w:lineRule="auto"/>
        <w:ind w:hanging="720"/>
      </w:pPr>
      <w:r>
        <w:fldChar w:fldCharType="begin"/>
      </w:r>
      <w:r>
        <w:instrText xml:space="preserve"> REF _Ref381624965 \h  \* MERGEFORMAT </w:instrText>
      </w:r>
      <w:r>
        <w:fldChar w:fldCharType="separate"/>
      </w:r>
      <w:r w:rsidR="007B5F29" w:rsidRPr="007B5F29">
        <w:t>Figure 4.1</w:t>
      </w:r>
      <w:r>
        <w:fldChar w:fldCharType="end"/>
      </w:r>
      <w:r>
        <w:t xml:space="preserve"> </w:t>
      </w:r>
      <w:r w:rsidR="003428DC">
        <w:t>illustrates</w:t>
      </w:r>
      <w:r w:rsidR="00E059F9" w:rsidRPr="00345A2C">
        <w:t xml:space="preserve"> the </w:t>
      </w:r>
      <w:r w:rsidR="009E5AF9">
        <w:t>GHG assessment boundary for livestock projects</w:t>
      </w:r>
      <w:r w:rsidR="00E059F9" w:rsidRPr="00345A2C">
        <w:t xml:space="preserve">, indicating which SSRs are included or excluded from the Offset Project Boundary.  </w:t>
      </w:r>
    </w:p>
    <w:p w:rsidR="006D416B" w:rsidRDefault="00E059F9" w:rsidP="00D648D2">
      <w:pPr>
        <w:pStyle w:val="ListParagraph"/>
        <w:numPr>
          <w:ilvl w:val="1"/>
          <w:numId w:val="34"/>
        </w:numPr>
        <w:spacing w:line="360" w:lineRule="auto"/>
        <w:ind w:hanging="720"/>
      </w:pPr>
      <w:r w:rsidRPr="00345A2C">
        <w:t xml:space="preserve">All SSRs within the </w:t>
      </w:r>
      <w:r w:rsidR="009E5AF9">
        <w:t>bold</w:t>
      </w:r>
      <w:r w:rsidR="009E5AF9" w:rsidRPr="00345A2C">
        <w:t xml:space="preserve"> </w:t>
      </w:r>
      <w:r w:rsidRPr="00345A2C">
        <w:t xml:space="preserve">line are </w:t>
      </w:r>
      <w:r w:rsidR="009E5AF9">
        <w:t xml:space="preserve">included and must be </w:t>
      </w:r>
      <w:r w:rsidRPr="00345A2C">
        <w:t>accounted for under this protocol.</w:t>
      </w:r>
    </w:p>
    <w:p w:rsidR="006D416B" w:rsidRDefault="009E5AF9" w:rsidP="00D648D2">
      <w:pPr>
        <w:pStyle w:val="ListParagraph"/>
        <w:numPr>
          <w:ilvl w:val="1"/>
          <w:numId w:val="34"/>
        </w:numPr>
        <w:spacing w:line="360" w:lineRule="auto"/>
        <w:ind w:hanging="720"/>
      </w:pPr>
      <w:r>
        <w:t>SSRs in shaded boxes are relevant to the baseline and project emissions.</w:t>
      </w:r>
    </w:p>
    <w:p w:rsidR="006D416B" w:rsidRDefault="009E5AF9" w:rsidP="00D648D2">
      <w:pPr>
        <w:pStyle w:val="ListParagraph"/>
        <w:numPr>
          <w:ilvl w:val="1"/>
          <w:numId w:val="34"/>
        </w:numPr>
        <w:spacing w:line="360" w:lineRule="auto"/>
        <w:ind w:hanging="720"/>
      </w:pPr>
      <w:r>
        <w:t>SSRs in unshaded boxes are relevant only to the project emissions.</w:t>
      </w:r>
    </w:p>
    <w:p w:rsidR="004717E7" w:rsidRDefault="004717E7" w:rsidP="00345A2C">
      <w:pPr>
        <w:rPr>
          <w:b/>
          <w:color w:val="auto"/>
        </w:rPr>
      </w:pPr>
    </w:p>
    <w:p w:rsidR="004717E7" w:rsidRDefault="004717E7" w:rsidP="00345A2C">
      <w:pPr>
        <w:rPr>
          <w:b/>
          <w:color w:val="auto"/>
        </w:rPr>
      </w:pPr>
    </w:p>
    <w:p w:rsidR="004717E7" w:rsidRDefault="004717E7" w:rsidP="00345A2C">
      <w:pPr>
        <w:rPr>
          <w:b/>
          <w:color w:val="auto"/>
        </w:rPr>
      </w:pPr>
    </w:p>
    <w:p w:rsidR="004717E7" w:rsidRDefault="004717E7" w:rsidP="00345A2C">
      <w:pPr>
        <w:rPr>
          <w:b/>
          <w:color w:val="auto"/>
        </w:rPr>
      </w:pPr>
    </w:p>
    <w:p w:rsidR="004717E7" w:rsidRDefault="004717E7" w:rsidP="00345A2C">
      <w:pPr>
        <w:rPr>
          <w:b/>
          <w:color w:val="auto"/>
        </w:rPr>
      </w:pPr>
    </w:p>
    <w:p w:rsidR="004717E7" w:rsidRDefault="004717E7" w:rsidP="00345A2C">
      <w:pPr>
        <w:rPr>
          <w:b/>
          <w:color w:val="auto"/>
        </w:rPr>
      </w:pPr>
    </w:p>
    <w:p w:rsidR="004717E7" w:rsidRDefault="004717E7" w:rsidP="00345A2C">
      <w:pPr>
        <w:rPr>
          <w:b/>
          <w:color w:val="auto"/>
        </w:rPr>
      </w:pPr>
    </w:p>
    <w:p w:rsidR="004717E7" w:rsidRDefault="004717E7" w:rsidP="00345A2C">
      <w:pPr>
        <w:rPr>
          <w:b/>
          <w:color w:val="auto"/>
        </w:rPr>
      </w:pPr>
    </w:p>
    <w:p w:rsidR="004717E7" w:rsidRDefault="004717E7" w:rsidP="00345A2C">
      <w:pPr>
        <w:rPr>
          <w:b/>
          <w:color w:val="auto"/>
        </w:rPr>
      </w:pPr>
    </w:p>
    <w:p w:rsidR="004717E7" w:rsidRDefault="004717E7" w:rsidP="00345A2C">
      <w:pPr>
        <w:rPr>
          <w:b/>
          <w:color w:val="auto"/>
        </w:rPr>
      </w:pPr>
    </w:p>
    <w:p w:rsidR="004717E7" w:rsidRDefault="004717E7" w:rsidP="00345A2C">
      <w:pPr>
        <w:rPr>
          <w:b/>
          <w:color w:val="auto"/>
        </w:rPr>
      </w:pPr>
    </w:p>
    <w:p w:rsidR="005C090A" w:rsidRPr="00345A2C" w:rsidRDefault="004717E7" w:rsidP="004717E7">
      <w:pPr>
        <w:keepNext/>
      </w:pPr>
      <w:bookmarkStart w:id="41" w:name="_Ref381624965"/>
      <w:bookmarkStart w:id="42" w:name="_Toc381011774"/>
      <w:r>
        <w:rPr>
          <w:b/>
          <w:color w:val="auto"/>
        </w:rPr>
        <w:lastRenderedPageBreak/>
        <w:t>F</w:t>
      </w:r>
      <w:r w:rsidR="00F04EFE" w:rsidRPr="004717E7">
        <w:rPr>
          <w:b/>
          <w:color w:val="auto"/>
        </w:rPr>
        <w:t xml:space="preserve">igure </w:t>
      </w:r>
      <w:r w:rsidR="00AA6F55" w:rsidRPr="004717E7">
        <w:rPr>
          <w:b/>
          <w:color w:val="auto"/>
        </w:rPr>
        <w:fldChar w:fldCharType="begin"/>
      </w:r>
      <w:r w:rsidR="00F04EFE" w:rsidRPr="004717E7">
        <w:rPr>
          <w:b/>
          <w:color w:val="auto"/>
        </w:rPr>
        <w:instrText xml:space="preserve"> STYLEREF 1 \s </w:instrText>
      </w:r>
      <w:r w:rsidR="00AA6F55" w:rsidRPr="004717E7">
        <w:rPr>
          <w:b/>
          <w:color w:val="auto"/>
        </w:rPr>
        <w:fldChar w:fldCharType="separate"/>
      </w:r>
      <w:r w:rsidR="00095C37">
        <w:rPr>
          <w:b/>
          <w:noProof/>
          <w:color w:val="auto"/>
        </w:rPr>
        <w:t>4</w:t>
      </w:r>
      <w:r w:rsidR="00AA6F55" w:rsidRPr="004717E7">
        <w:rPr>
          <w:b/>
          <w:color w:val="auto"/>
        </w:rPr>
        <w:fldChar w:fldCharType="end"/>
      </w:r>
      <w:r w:rsidR="00F04EFE" w:rsidRPr="004717E7">
        <w:rPr>
          <w:b/>
          <w:color w:val="auto"/>
        </w:rPr>
        <w:t>.</w:t>
      </w:r>
      <w:r w:rsidR="00AA6F55" w:rsidRPr="004717E7">
        <w:rPr>
          <w:b/>
          <w:color w:val="auto"/>
        </w:rPr>
        <w:fldChar w:fldCharType="begin"/>
      </w:r>
      <w:r w:rsidR="00F04EFE" w:rsidRPr="004717E7">
        <w:rPr>
          <w:b/>
          <w:color w:val="auto"/>
        </w:rPr>
        <w:instrText xml:space="preserve"> SEQ Figure \* ARABIC \s 1 </w:instrText>
      </w:r>
      <w:r w:rsidR="00AA6F55" w:rsidRPr="004717E7">
        <w:rPr>
          <w:b/>
          <w:color w:val="auto"/>
        </w:rPr>
        <w:fldChar w:fldCharType="separate"/>
      </w:r>
      <w:r w:rsidR="00095C37">
        <w:rPr>
          <w:b/>
          <w:noProof/>
          <w:color w:val="auto"/>
        </w:rPr>
        <w:t>1</w:t>
      </w:r>
      <w:r w:rsidR="00AA6F55" w:rsidRPr="004717E7">
        <w:rPr>
          <w:b/>
          <w:color w:val="auto"/>
        </w:rPr>
        <w:fldChar w:fldCharType="end"/>
      </w:r>
      <w:bookmarkEnd w:id="41"/>
      <w:r w:rsidR="00F04EFE" w:rsidRPr="004717E7">
        <w:rPr>
          <w:b/>
          <w:color w:val="auto"/>
        </w:rPr>
        <w:t>. General Illustration of the Offset Project Boundary</w:t>
      </w:r>
      <w:r w:rsidR="009E5AF9">
        <w:rPr>
          <w:noProof/>
        </w:rPr>
        <w:t xml:space="preserve"> </w:t>
      </w:r>
      <w:bookmarkEnd w:id="42"/>
    </w:p>
    <w:p w:rsidR="00B51C22" w:rsidRPr="00401347" w:rsidRDefault="005D1268" w:rsidP="004717E7">
      <w:pPr>
        <w:pStyle w:val="Caption"/>
        <w:keepNext/>
        <w:rPr>
          <w:color w:val="auto"/>
          <w:sz w:val="24"/>
          <w:szCs w:val="24"/>
        </w:rPr>
      </w:pPr>
      <w:r>
        <w:rPr>
          <w:noProof/>
          <w:color w:val="auto"/>
          <w:sz w:val="24"/>
          <w:szCs w:val="24"/>
        </w:rPr>
        <w:drawing>
          <wp:inline distT="0" distB="0" distL="0" distR="0" wp14:anchorId="72C5F2A5" wp14:editId="2EFA8978">
            <wp:extent cx="5943600" cy="5242352"/>
            <wp:effectExtent l="0" t="0" r="0" b="0"/>
            <wp:docPr id="9" name="Picture 9" descr="C:\Users\apal\AppData\Local\Microsoft\Windows\Temporary Internet Files\Content.Outlook\V7ZHDBQO\Arnab-FlowChart-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Users\apal\AppData\Local\Microsoft\Windows\Temporary Internet Files\Content.Outlook\V7ZHDBQO\Arnab-FlowChart-V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5242352"/>
                    </a:xfrm>
                    <a:prstGeom prst="rect">
                      <a:avLst/>
                    </a:prstGeom>
                    <a:noFill/>
                    <a:ln>
                      <a:noFill/>
                    </a:ln>
                  </pic:spPr>
                </pic:pic>
              </a:graphicData>
            </a:graphic>
          </wp:inline>
        </w:drawing>
      </w:r>
    </w:p>
    <w:p w:rsidR="00345A2C" w:rsidRPr="00345A2C" w:rsidRDefault="00345A2C" w:rsidP="00345A2C"/>
    <w:p w:rsidR="00345A2C" w:rsidRDefault="00345A2C" w:rsidP="004717E7">
      <w:pPr>
        <w:keepNext/>
      </w:pPr>
    </w:p>
    <w:p w:rsidR="00634D08" w:rsidRPr="00345A2C" w:rsidRDefault="00924F06" w:rsidP="004717E7">
      <w:pPr>
        <w:pStyle w:val="ListParagraph"/>
        <w:keepNext/>
        <w:numPr>
          <w:ilvl w:val="0"/>
          <w:numId w:val="34"/>
        </w:numPr>
        <w:spacing w:line="360" w:lineRule="auto"/>
        <w:ind w:hanging="720"/>
      </w:pPr>
      <w:r>
        <w:fldChar w:fldCharType="begin"/>
      </w:r>
      <w:r>
        <w:instrText xml:space="preserve"> REF _Ref378846342 \h  \* MERGEFORMAT </w:instrText>
      </w:r>
      <w:r>
        <w:fldChar w:fldCharType="separate"/>
      </w:r>
      <w:r w:rsidR="007B5F29" w:rsidRPr="007B5F29">
        <w:t>Table 4.1</w:t>
      </w:r>
      <w:r w:rsidR="007B5F29" w:rsidRPr="00401347">
        <w:rPr>
          <w:color w:val="auto"/>
        </w:rPr>
        <w:t xml:space="preserve"> </w:t>
      </w:r>
      <w:r>
        <w:fldChar w:fldCharType="end"/>
      </w:r>
      <w:r w:rsidR="009E5AF9">
        <w:t>lists</w:t>
      </w:r>
      <w:r w:rsidR="00851F55">
        <w:t xml:space="preserve"> </w:t>
      </w:r>
      <w:r w:rsidR="009E5AF9">
        <w:t>the</w:t>
      </w:r>
      <w:r w:rsidR="00634D08" w:rsidRPr="00345A2C">
        <w:t xml:space="preserve"> SSR</w:t>
      </w:r>
      <w:r w:rsidR="009E5AF9">
        <w:t>s</w:t>
      </w:r>
      <w:r w:rsidR="00634D08" w:rsidRPr="00345A2C">
        <w:t xml:space="preserve"> </w:t>
      </w:r>
      <w:r w:rsidR="009E5AF9">
        <w:t>for livestock projects,</w:t>
      </w:r>
      <w:r w:rsidR="00AE20F3" w:rsidRPr="00345A2C">
        <w:t xml:space="preserve"> indicat</w:t>
      </w:r>
      <w:r w:rsidR="009E5AF9">
        <w:t>ing</w:t>
      </w:r>
      <w:r w:rsidR="00AE20F3" w:rsidRPr="00345A2C">
        <w:t xml:space="preserve"> </w:t>
      </w:r>
      <w:r w:rsidR="009E5AF9">
        <w:t>which gases are included or excluded from the offset project boundary</w:t>
      </w:r>
      <w:r w:rsidR="00AE20F3" w:rsidRPr="00345A2C">
        <w:t xml:space="preserve">.  </w:t>
      </w:r>
    </w:p>
    <w:p w:rsidR="00634D08" w:rsidRPr="00401347" w:rsidRDefault="00D87879" w:rsidP="00D87879">
      <w:pPr>
        <w:pStyle w:val="Caption"/>
        <w:keepNext/>
        <w:rPr>
          <w:color w:val="auto"/>
          <w:sz w:val="24"/>
          <w:szCs w:val="24"/>
        </w:rPr>
      </w:pPr>
      <w:bookmarkStart w:id="43" w:name="_Ref379063590"/>
      <w:bookmarkStart w:id="44" w:name="_Ref378846342"/>
      <w:bookmarkStart w:id="45" w:name="_Toc381011767"/>
      <w:r w:rsidRPr="00401347">
        <w:rPr>
          <w:color w:val="auto"/>
          <w:sz w:val="24"/>
          <w:szCs w:val="24"/>
        </w:rPr>
        <w:t xml:space="preserve">Table </w:t>
      </w:r>
      <w:r w:rsidR="00AA6F55" w:rsidRPr="00401347">
        <w:rPr>
          <w:color w:val="auto"/>
          <w:sz w:val="24"/>
          <w:szCs w:val="24"/>
        </w:rPr>
        <w:fldChar w:fldCharType="begin"/>
      </w:r>
      <w:r w:rsidRPr="00401347">
        <w:rPr>
          <w:color w:val="auto"/>
          <w:sz w:val="24"/>
          <w:szCs w:val="24"/>
        </w:rPr>
        <w:instrText xml:space="preserve"> STYLEREF 1 \s </w:instrText>
      </w:r>
      <w:r w:rsidR="00AA6F55" w:rsidRPr="00401347">
        <w:rPr>
          <w:color w:val="auto"/>
          <w:sz w:val="24"/>
          <w:szCs w:val="24"/>
        </w:rPr>
        <w:fldChar w:fldCharType="separate"/>
      </w:r>
      <w:r w:rsidR="00095C37">
        <w:rPr>
          <w:noProof/>
          <w:color w:val="auto"/>
          <w:sz w:val="24"/>
          <w:szCs w:val="24"/>
        </w:rPr>
        <w:t>4</w:t>
      </w:r>
      <w:r w:rsidR="00AA6F55" w:rsidRPr="00401347">
        <w:rPr>
          <w:color w:val="auto"/>
          <w:sz w:val="24"/>
          <w:szCs w:val="24"/>
        </w:rPr>
        <w:fldChar w:fldCharType="end"/>
      </w:r>
      <w:r w:rsidRPr="00401347">
        <w:rPr>
          <w:color w:val="auto"/>
          <w:sz w:val="24"/>
          <w:szCs w:val="24"/>
        </w:rPr>
        <w:t>.</w:t>
      </w:r>
      <w:r w:rsidR="00AA6F55" w:rsidRPr="00401347">
        <w:rPr>
          <w:color w:val="auto"/>
          <w:sz w:val="24"/>
          <w:szCs w:val="24"/>
        </w:rPr>
        <w:fldChar w:fldCharType="begin"/>
      </w:r>
      <w:r w:rsidRPr="00401347">
        <w:rPr>
          <w:color w:val="auto"/>
          <w:sz w:val="24"/>
          <w:szCs w:val="24"/>
        </w:rPr>
        <w:instrText xml:space="preserve"> SEQ Table \* ARABIC \s 1 </w:instrText>
      </w:r>
      <w:r w:rsidR="00AA6F55" w:rsidRPr="00401347">
        <w:rPr>
          <w:color w:val="auto"/>
          <w:sz w:val="24"/>
          <w:szCs w:val="24"/>
        </w:rPr>
        <w:fldChar w:fldCharType="separate"/>
      </w:r>
      <w:r w:rsidR="00095C37">
        <w:rPr>
          <w:noProof/>
          <w:color w:val="auto"/>
          <w:sz w:val="24"/>
          <w:szCs w:val="24"/>
        </w:rPr>
        <w:t>1</w:t>
      </w:r>
      <w:r w:rsidR="00AA6F55" w:rsidRPr="00401347">
        <w:rPr>
          <w:color w:val="auto"/>
          <w:sz w:val="24"/>
          <w:szCs w:val="24"/>
        </w:rPr>
        <w:fldChar w:fldCharType="end"/>
      </w:r>
      <w:bookmarkEnd w:id="43"/>
      <w:r w:rsidR="003428DC">
        <w:rPr>
          <w:color w:val="auto"/>
          <w:sz w:val="24"/>
          <w:szCs w:val="24"/>
        </w:rPr>
        <w:t>.</w:t>
      </w:r>
      <w:r w:rsidRPr="00401347">
        <w:rPr>
          <w:color w:val="auto"/>
          <w:sz w:val="24"/>
          <w:szCs w:val="24"/>
        </w:rPr>
        <w:t xml:space="preserve"> </w:t>
      </w:r>
      <w:r w:rsidR="00634D08" w:rsidRPr="00401347">
        <w:rPr>
          <w:color w:val="auto"/>
          <w:sz w:val="24"/>
          <w:szCs w:val="24"/>
        </w:rPr>
        <w:t>Description of all GHG Sources, GHG Sinks, and GHG Reservoirs</w:t>
      </w:r>
      <w:bookmarkEnd w:id="44"/>
      <w:bookmarkEnd w:id="45"/>
    </w:p>
    <w:tbl>
      <w:tblPr>
        <w:tblW w:w="936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0"/>
        <w:gridCol w:w="4050"/>
        <w:gridCol w:w="1080"/>
        <w:gridCol w:w="1710"/>
        <w:gridCol w:w="1620"/>
      </w:tblGrid>
      <w:tr w:rsidR="009E5AF9" w:rsidRPr="00345A2C" w:rsidTr="00E350F2">
        <w:trPr>
          <w:tblHeader/>
          <w:jc w:val="center"/>
        </w:trPr>
        <w:tc>
          <w:tcPr>
            <w:tcW w:w="900" w:type="dxa"/>
            <w:shd w:val="clear" w:color="auto" w:fill="C0C0C0"/>
            <w:vAlign w:val="center"/>
          </w:tcPr>
          <w:p w:rsidR="006D416B" w:rsidRDefault="00634D08" w:rsidP="00E350F2">
            <w:pPr>
              <w:keepNext/>
              <w:jc w:val="center"/>
              <w:rPr>
                <w:rFonts w:eastAsiaTheme="majorEastAsia"/>
                <w:b/>
                <w:bCs/>
                <w:sz w:val="28"/>
                <w:szCs w:val="28"/>
              </w:rPr>
            </w:pPr>
            <w:bookmarkStart w:id="46" w:name="_Toc378871067"/>
            <w:r w:rsidRPr="00345A2C">
              <w:t>SSR</w:t>
            </w:r>
            <w:bookmarkEnd w:id="46"/>
          </w:p>
        </w:tc>
        <w:tc>
          <w:tcPr>
            <w:tcW w:w="4050" w:type="dxa"/>
            <w:shd w:val="clear" w:color="auto" w:fill="C0C0C0"/>
            <w:vAlign w:val="center"/>
          </w:tcPr>
          <w:p w:rsidR="00634D08" w:rsidRPr="00345A2C" w:rsidRDefault="00634D08" w:rsidP="00767FBE">
            <w:pPr>
              <w:keepNext/>
            </w:pPr>
            <w:bookmarkStart w:id="47" w:name="_Toc378871068"/>
            <w:r w:rsidRPr="00345A2C">
              <w:t>GHG Source</w:t>
            </w:r>
            <w:bookmarkEnd w:id="47"/>
          </w:p>
        </w:tc>
        <w:tc>
          <w:tcPr>
            <w:tcW w:w="1080" w:type="dxa"/>
            <w:shd w:val="clear" w:color="auto" w:fill="C0C0C0"/>
            <w:vAlign w:val="center"/>
          </w:tcPr>
          <w:p w:rsidR="006D416B" w:rsidRDefault="009E5AF9" w:rsidP="00E350F2">
            <w:pPr>
              <w:keepNext/>
              <w:jc w:val="center"/>
            </w:pPr>
            <w:r>
              <w:t>GHG</w:t>
            </w:r>
          </w:p>
        </w:tc>
        <w:tc>
          <w:tcPr>
            <w:tcW w:w="1710" w:type="dxa"/>
            <w:shd w:val="clear" w:color="auto" w:fill="C0C0C0"/>
            <w:vAlign w:val="center"/>
          </w:tcPr>
          <w:p w:rsidR="006D416B" w:rsidRDefault="00634D08" w:rsidP="00E350F2">
            <w:pPr>
              <w:keepNext/>
              <w:jc w:val="center"/>
            </w:pPr>
            <w:bookmarkStart w:id="48" w:name="_Toc378871070"/>
            <w:r w:rsidRPr="00345A2C">
              <w:t>Relevant to Baseline (B) or</w:t>
            </w:r>
            <w:r w:rsidR="009E5AF9">
              <w:t xml:space="preserve"> </w:t>
            </w:r>
            <w:r w:rsidRPr="00345A2C">
              <w:t>Project (P)</w:t>
            </w:r>
            <w:bookmarkEnd w:id="48"/>
          </w:p>
        </w:tc>
        <w:tc>
          <w:tcPr>
            <w:tcW w:w="1620" w:type="dxa"/>
            <w:shd w:val="clear" w:color="auto" w:fill="C0C0C0"/>
            <w:vAlign w:val="center"/>
          </w:tcPr>
          <w:p w:rsidR="006D416B" w:rsidRDefault="00634D08" w:rsidP="00E350F2">
            <w:pPr>
              <w:keepNext/>
              <w:jc w:val="center"/>
            </w:pPr>
            <w:bookmarkStart w:id="49" w:name="_Toc378871071"/>
            <w:r w:rsidRPr="00345A2C">
              <w:t>Included/ Excluded</w:t>
            </w:r>
            <w:bookmarkEnd w:id="49"/>
          </w:p>
        </w:tc>
      </w:tr>
      <w:tr w:rsidR="009E5AF9" w:rsidRPr="00345A2C" w:rsidTr="00E350F2">
        <w:trPr>
          <w:cantSplit/>
          <w:jc w:val="center"/>
        </w:trPr>
        <w:tc>
          <w:tcPr>
            <w:tcW w:w="900" w:type="dxa"/>
            <w:vAlign w:val="center"/>
          </w:tcPr>
          <w:p w:rsidR="006D416B" w:rsidRDefault="00634D08" w:rsidP="00E350F2">
            <w:pPr>
              <w:jc w:val="center"/>
            </w:pPr>
            <w:r w:rsidRPr="00345A2C">
              <w:t>1</w:t>
            </w:r>
          </w:p>
        </w:tc>
        <w:tc>
          <w:tcPr>
            <w:tcW w:w="4050" w:type="dxa"/>
            <w:vAlign w:val="center"/>
          </w:tcPr>
          <w:p w:rsidR="00634D08" w:rsidRPr="00345A2C" w:rsidRDefault="00634D08" w:rsidP="00767FBE">
            <w:r w:rsidRPr="00345A2C">
              <w:t>Emissions from enteric fermentation</w:t>
            </w:r>
          </w:p>
        </w:tc>
        <w:tc>
          <w:tcPr>
            <w:tcW w:w="1080" w:type="dxa"/>
            <w:vAlign w:val="center"/>
          </w:tcPr>
          <w:p w:rsidR="006D416B" w:rsidRPr="00125953" w:rsidRDefault="00634D08" w:rsidP="00E350F2">
            <w:pPr>
              <w:jc w:val="center"/>
              <w:rPr>
                <w:vertAlign w:val="subscript"/>
              </w:rPr>
            </w:pPr>
            <w:r w:rsidRPr="00345A2C">
              <w:t>CH</w:t>
            </w:r>
            <w:r w:rsidR="00125953">
              <w:rPr>
                <w:vertAlign w:val="subscript"/>
              </w:rPr>
              <w:t>4</w:t>
            </w:r>
          </w:p>
        </w:tc>
        <w:tc>
          <w:tcPr>
            <w:tcW w:w="1710" w:type="dxa"/>
            <w:vAlign w:val="center"/>
          </w:tcPr>
          <w:p w:rsidR="006D416B" w:rsidRDefault="00634D08" w:rsidP="00E350F2">
            <w:pPr>
              <w:jc w:val="center"/>
            </w:pPr>
            <w:r w:rsidRPr="00345A2C">
              <w:t>B, P</w:t>
            </w:r>
          </w:p>
        </w:tc>
        <w:tc>
          <w:tcPr>
            <w:tcW w:w="1620" w:type="dxa"/>
            <w:vAlign w:val="center"/>
          </w:tcPr>
          <w:p w:rsidR="006D416B" w:rsidRDefault="00634D08" w:rsidP="00E350F2">
            <w:pPr>
              <w:jc w:val="center"/>
            </w:pPr>
            <w:r w:rsidRPr="00345A2C">
              <w:t>Excluded</w:t>
            </w:r>
          </w:p>
        </w:tc>
      </w:tr>
      <w:tr w:rsidR="009E5AF9" w:rsidRPr="00345A2C" w:rsidTr="00E350F2">
        <w:trPr>
          <w:cantSplit/>
          <w:jc w:val="center"/>
        </w:trPr>
        <w:tc>
          <w:tcPr>
            <w:tcW w:w="900" w:type="dxa"/>
            <w:vMerge w:val="restart"/>
            <w:vAlign w:val="center"/>
          </w:tcPr>
          <w:p w:rsidR="006D416B" w:rsidRDefault="00634D08" w:rsidP="00E350F2">
            <w:pPr>
              <w:jc w:val="center"/>
            </w:pPr>
            <w:r w:rsidRPr="00345A2C">
              <w:t>2</w:t>
            </w:r>
          </w:p>
        </w:tc>
        <w:tc>
          <w:tcPr>
            <w:tcW w:w="4050" w:type="dxa"/>
            <w:vAlign w:val="center"/>
          </w:tcPr>
          <w:p w:rsidR="00634D08" w:rsidRPr="00345A2C" w:rsidRDefault="00634D08" w:rsidP="00767FBE">
            <w:r w:rsidRPr="00345A2C">
              <w:t>Emissions from waste deposits in barn, milking parlor, or pasture/corral</w:t>
            </w:r>
          </w:p>
        </w:tc>
        <w:tc>
          <w:tcPr>
            <w:tcW w:w="1080" w:type="dxa"/>
            <w:vAlign w:val="center"/>
          </w:tcPr>
          <w:p w:rsidR="006D416B" w:rsidRDefault="00125953" w:rsidP="00E350F2">
            <w:pPr>
              <w:jc w:val="center"/>
            </w:pPr>
            <w:r w:rsidRPr="00125953">
              <w:t>N</w:t>
            </w:r>
            <w:r w:rsidRPr="00125953">
              <w:rPr>
                <w:vertAlign w:val="subscript"/>
              </w:rPr>
              <w:t>2</w:t>
            </w:r>
            <w:r w:rsidR="00634D08" w:rsidRPr="00125953">
              <w:t>O</w:t>
            </w:r>
          </w:p>
        </w:tc>
        <w:tc>
          <w:tcPr>
            <w:tcW w:w="1710" w:type="dxa"/>
            <w:vAlign w:val="center"/>
          </w:tcPr>
          <w:p w:rsidR="006D416B" w:rsidRDefault="00634D08" w:rsidP="00E350F2">
            <w:pPr>
              <w:jc w:val="center"/>
            </w:pPr>
            <w:r w:rsidRPr="00345A2C">
              <w:t>B, P</w:t>
            </w:r>
          </w:p>
        </w:tc>
        <w:tc>
          <w:tcPr>
            <w:tcW w:w="1620" w:type="dxa"/>
            <w:vAlign w:val="center"/>
          </w:tcPr>
          <w:p w:rsidR="006D416B" w:rsidRDefault="00634D08" w:rsidP="00E350F2">
            <w:pPr>
              <w:jc w:val="center"/>
            </w:pPr>
            <w:r w:rsidRPr="00345A2C">
              <w:t>Excluded</w:t>
            </w:r>
          </w:p>
        </w:tc>
      </w:tr>
      <w:tr w:rsidR="009E5AF9" w:rsidRPr="00345A2C" w:rsidTr="00E350F2">
        <w:trPr>
          <w:cantSplit/>
          <w:jc w:val="center"/>
        </w:trPr>
        <w:tc>
          <w:tcPr>
            <w:tcW w:w="900" w:type="dxa"/>
            <w:vMerge/>
            <w:vAlign w:val="center"/>
          </w:tcPr>
          <w:p w:rsidR="006D416B" w:rsidRDefault="006D416B" w:rsidP="00E350F2">
            <w:pPr>
              <w:jc w:val="center"/>
            </w:pPr>
          </w:p>
        </w:tc>
        <w:tc>
          <w:tcPr>
            <w:tcW w:w="4050" w:type="dxa"/>
            <w:vMerge w:val="restart"/>
            <w:vAlign w:val="center"/>
          </w:tcPr>
          <w:p w:rsidR="00634D08" w:rsidRPr="00345A2C" w:rsidRDefault="00634D08" w:rsidP="00767FBE">
            <w:r w:rsidRPr="00345A2C">
              <w:t xml:space="preserve">Emissions from mobile and </w:t>
            </w:r>
            <w:r w:rsidRPr="00345A2C">
              <w:lastRenderedPageBreak/>
              <w:t>stationary support equipment</w:t>
            </w:r>
          </w:p>
        </w:tc>
        <w:tc>
          <w:tcPr>
            <w:tcW w:w="1080" w:type="dxa"/>
            <w:vAlign w:val="center"/>
          </w:tcPr>
          <w:p w:rsidR="006D416B" w:rsidRPr="00125953" w:rsidRDefault="00634D08" w:rsidP="00E350F2">
            <w:pPr>
              <w:jc w:val="center"/>
              <w:rPr>
                <w:vertAlign w:val="subscript"/>
              </w:rPr>
            </w:pPr>
            <w:r w:rsidRPr="00345A2C">
              <w:lastRenderedPageBreak/>
              <w:t>CO</w:t>
            </w:r>
            <w:r w:rsidR="00125953">
              <w:rPr>
                <w:vertAlign w:val="subscript"/>
              </w:rPr>
              <w:t>2</w:t>
            </w:r>
          </w:p>
        </w:tc>
        <w:tc>
          <w:tcPr>
            <w:tcW w:w="1710" w:type="dxa"/>
            <w:vMerge w:val="restart"/>
            <w:vAlign w:val="center"/>
          </w:tcPr>
          <w:p w:rsidR="006D416B" w:rsidRDefault="00634D08" w:rsidP="00E350F2">
            <w:pPr>
              <w:jc w:val="center"/>
            </w:pPr>
            <w:r w:rsidRPr="00345A2C">
              <w:t>B, P</w:t>
            </w:r>
          </w:p>
        </w:tc>
        <w:tc>
          <w:tcPr>
            <w:tcW w:w="1620" w:type="dxa"/>
            <w:vAlign w:val="center"/>
          </w:tcPr>
          <w:p w:rsidR="006D416B" w:rsidRDefault="00634D08" w:rsidP="00E350F2">
            <w:pPr>
              <w:jc w:val="center"/>
            </w:pPr>
            <w:r w:rsidRPr="00345A2C">
              <w:t>Included</w:t>
            </w:r>
          </w:p>
        </w:tc>
      </w:tr>
      <w:tr w:rsidR="009E5AF9" w:rsidRPr="00345A2C" w:rsidTr="00E350F2">
        <w:trPr>
          <w:cantSplit/>
          <w:jc w:val="center"/>
        </w:trPr>
        <w:tc>
          <w:tcPr>
            <w:tcW w:w="900" w:type="dxa"/>
            <w:vMerge/>
            <w:vAlign w:val="center"/>
          </w:tcPr>
          <w:p w:rsidR="006D416B" w:rsidRDefault="006D416B" w:rsidP="00E350F2">
            <w:pPr>
              <w:jc w:val="center"/>
            </w:pPr>
          </w:p>
        </w:tc>
        <w:tc>
          <w:tcPr>
            <w:tcW w:w="4050" w:type="dxa"/>
            <w:vMerge/>
            <w:vAlign w:val="center"/>
          </w:tcPr>
          <w:p w:rsidR="00497879" w:rsidRDefault="00497879"/>
        </w:tc>
        <w:tc>
          <w:tcPr>
            <w:tcW w:w="1080" w:type="dxa"/>
            <w:vAlign w:val="center"/>
          </w:tcPr>
          <w:p w:rsidR="006D416B" w:rsidRDefault="00125953" w:rsidP="00E350F2">
            <w:pPr>
              <w:jc w:val="center"/>
            </w:pPr>
            <w:r w:rsidRPr="00345A2C">
              <w:t>CH</w:t>
            </w:r>
            <w:r>
              <w:rPr>
                <w:vertAlign w:val="subscript"/>
              </w:rPr>
              <w:t>4</w:t>
            </w:r>
          </w:p>
        </w:tc>
        <w:tc>
          <w:tcPr>
            <w:tcW w:w="1710" w:type="dxa"/>
            <w:vMerge/>
            <w:vAlign w:val="center"/>
          </w:tcPr>
          <w:p w:rsidR="006D416B" w:rsidRDefault="006D416B" w:rsidP="00E350F2">
            <w:pPr>
              <w:jc w:val="center"/>
            </w:pPr>
          </w:p>
        </w:tc>
        <w:tc>
          <w:tcPr>
            <w:tcW w:w="1620" w:type="dxa"/>
            <w:vAlign w:val="center"/>
          </w:tcPr>
          <w:p w:rsidR="006D416B" w:rsidRDefault="00634D08" w:rsidP="00E350F2">
            <w:pPr>
              <w:jc w:val="center"/>
            </w:pPr>
            <w:r w:rsidRPr="00345A2C">
              <w:t>Excluded</w:t>
            </w:r>
          </w:p>
        </w:tc>
      </w:tr>
      <w:tr w:rsidR="009E5AF9" w:rsidRPr="00345A2C" w:rsidTr="00E350F2">
        <w:trPr>
          <w:cantSplit/>
          <w:jc w:val="center"/>
        </w:trPr>
        <w:tc>
          <w:tcPr>
            <w:tcW w:w="900" w:type="dxa"/>
            <w:vMerge/>
            <w:vAlign w:val="center"/>
          </w:tcPr>
          <w:p w:rsidR="006D416B" w:rsidRDefault="006D416B" w:rsidP="00E350F2">
            <w:pPr>
              <w:jc w:val="center"/>
            </w:pPr>
          </w:p>
        </w:tc>
        <w:tc>
          <w:tcPr>
            <w:tcW w:w="4050" w:type="dxa"/>
            <w:vMerge/>
            <w:vAlign w:val="center"/>
          </w:tcPr>
          <w:p w:rsidR="00497879" w:rsidRDefault="00497879"/>
        </w:tc>
        <w:tc>
          <w:tcPr>
            <w:tcW w:w="1080" w:type="dxa"/>
            <w:vAlign w:val="center"/>
          </w:tcPr>
          <w:p w:rsidR="006D416B" w:rsidRDefault="00125953" w:rsidP="00E350F2">
            <w:pPr>
              <w:jc w:val="center"/>
            </w:pPr>
            <w:r w:rsidRPr="00125953">
              <w:t>N</w:t>
            </w:r>
            <w:r w:rsidRPr="00DD6B6F">
              <w:rPr>
                <w:sz w:val="20"/>
                <w:szCs w:val="20"/>
                <w:vertAlign w:val="subscript"/>
              </w:rPr>
              <w:t>2</w:t>
            </w:r>
            <w:r w:rsidRPr="00125953">
              <w:t>O</w:t>
            </w:r>
          </w:p>
        </w:tc>
        <w:tc>
          <w:tcPr>
            <w:tcW w:w="1710" w:type="dxa"/>
            <w:vMerge/>
            <w:vAlign w:val="center"/>
          </w:tcPr>
          <w:p w:rsidR="006D416B" w:rsidRDefault="006D416B" w:rsidP="00E350F2">
            <w:pPr>
              <w:jc w:val="center"/>
            </w:pPr>
          </w:p>
        </w:tc>
        <w:tc>
          <w:tcPr>
            <w:tcW w:w="1620" w:type="dxa"/>
            <w:vAlign w:val="center"/>
          </w:tcPr>
          <w:p w:rsidR="006D416B" w:rsidRDefault="00634D08" w:rsidP="00E350F2">
            <w:pPr>
              <w:jc w:val="center"/>
            </w:pPr>
            <w:r w:rsidRPr="00345A2C">
              <w:t>Excluded</w:t>
            </w:r>
          </w:p>
        </w:tc>
      </w:tr>
      <w:tr w:rsidR="009E5AF9" w:rsidRPr="00345A2C" w:rsidTr="00E350F2">
        <w:trPr>
          <w:cantSplit/>
          <w:jc w:val="center"/>
        </w:trPr>
        <w:tc>
          <w:tcPr>
            <w:tcW w:w="900" w:type="dxa"/>
            <w:vMerge w:val="restart"/>
            <w:vAlign w:val="center"/>
          </w:tcPr>
          <w:p w:rsidR="006D416B" w:rsidRDefault="00634D08" w:rsidP="00E350F2">
            <w:pPr>
              <w:jc w:val="center"/>
            </w:pPr>
            <w:r w:rsidRPr="00345A2C">
              <w:t>3</w:t>
            </w:r>
          </w:p>
        </w:tc>
        <w:tc>
          <w:tcPr>
            <w:tcW w:w="4050" w:type="dxa"/>
            <w:vMerge w:val="restart"/>
            <w:vAlign w:val="center"/>
          </w:tcPr>
          <w:p w:rsidR="00634D08" w:rsidRPr="00345A2C" w:rsidRDefault="00634D08" w:rsidP="00767FBE">
            <w:r w:rsidRPr="00345A2C">
              <w:t>Emissions from mechanical systems used to collect and transport waste (e.g. engines and pumps for flush systems; vacuums and tractors for scrape systems)</w:t>
            </w:r>
          </w:p>
        </w:tc>
        <w:tc>
          <w:tcPr>
            <w:tcW w:w="1080" w:type="dxa"/>
            <w:vAlign w:val="center"/>
          </w:tcPr>
          <w:p w:rsidR="006D416B" w:rsidRPr="00125953" w:rsidRDefault="00634D08" w:rsidP="00E350F2">
            <w:pPr>
              <w:jc w:val="center"/>
              <w:rPr>
                <w:vertAlign w:val="subscript"/>
              </w:rPr>
            </w:pPr>
            <w:r w:rsidRPr="00345A2C">
              <w:t>CO</w:t>
            </w:r>
            <w:r w:rsidR="00125953">
              <w:rPr>
                <w:vertAlign w:val="subscript"/>
              </w:rPr>
              <w:t>2</w:t>
            </w:r>
          </w:p>
        </w:tc>
        <w:tc>
          <w:tcPr>
            <w:tcW w:w="1710" w:type="dxa"/>
            <w:vMerge w:val="restart"/>
            <w:vAlign w:val="center"/>
          </w:tcPr>
          <w:p w:rsidR="006D416B" w:rsidRDefault="00634D08" w:rsidP="00E350F2">
            <w:pPr>
              <w:jc w:val="center"/>
            </w:pPr>
            <w:r w:rsidRPr="00345A2C">
              <w:t>B, P</w:t>
            </w:r>
          </w:p>
        </w:tc>
        <w:tc>
          <w:tcPr>
            <w:tcW w:w="1620" w:type="dxa"/>
            <w:vAlign w:val="center"/>
          </w:tcPr>
          <w:p w:rsidR="006D416B" w:rsidRDefault="00634D08" w:rsidP="00E350F2">
            <w:pPr>
              <w:jc w:val="center"/>
            </w:pPr>
            <w:r w:rsidRPr="00345A2C">
              <w:t>Included</w:t>
            </w:r>
          </w:p>
        </w:tc>
      </w:tr>
      <w:tr w:rsidR="009E5AF9" w:rsidRPr="00345A2C" w:rsidTr="00E350F2">
        <w:trPr>
          <w:cantSplit/>
          <w:jc w:val="center"/>
        </w:trPr>
        <w:tc>
          <w:tcPr>
            <w:tcW w:w="900" w:type="dxa"/>
            <w:vMerge/>
            <w:vAlign w:val="center"/>
          </w:tcPr>
          <w:p w:rsidR="006D416B" w:rsidRDefault="006D416B" w:rsidP="00E350F2">
            <w:pPr>
              <w:jc w:val="center"/>
            </w:pPr>
          </w:p>
        </w:tc>
        <w:tc>
          <w:tcPr>
            <w:tcW w:w="4050" w:type="dxa"/>
            <w:vMerge/>
            <w:vAlign w:val="center"/>
          </w:tcPr>
          <w:p w:rsidR="00497879" w:rsidRDefault="00497879"/>
        </w:tc>
        <w:tc>
          <w:tcPr>
            <w:tcW w:w="1080" w:type="dxa"/>
            <w:vAlign w:val="center"/>
          </w:tcPr>
          <w:p w:rsidR="006D416B" w:rsidRDefault="00125953" w:rsidP="00E350F2">
            <w:pPr>
              <w:jc w:val="center"/>
            </w:pPr>
            <w:r w:rsidRPr="00345A2C">
              <w:t>CH</w:t>
            </w:r>
            <w:r>
              <w:rPr>
                <w:vertAlign w:val="subscript"/>
              </w:rPr>
              <w:t>4</w:t>
            </w:r>
          </w:p>
        </w:tc>
        <w:tc>
          <w:tcPr>
            <w:tcW w:w="1710" w:type="dxa"/>
            <w:vMerge/>
            <w:vAlign w:val="center"/>
          </w:tcPr>
          <w:p w:rsidR="006D416B" w:rsidRDefault="006D416B" w:rsidP="00E350F2">
            <w:pPr>
              <w:jc w:val="center"/>
            </w:pPr>
          </w:p>
        </w:tc>
        <w:tc>
          <w:tcPr>
            <w:tcW w:w="1620" w:type="dxa"/>
            <w:vAlign w:val="center"/>
          </w:tcPr>
          <w:p w:rsidR="006D416B" w:rsidRDefault="00634D08" w:rsidP="00E350F2">
            <w:pPr>
              <w:jc w:val="center"/>
            </w:pPr>
            <w:r w:rsidRPr="00345A2C">
              <w:t>Excluded</w:t>
            </w:r>
          </w:p>
        </w:tc>
      </w:tr>
      <w:tr w:rsidR="009E5AF9" w:rsidRPr="00345A2C" w:rsidTr="00E350F2">
        <w:trPr>
          <w:cantSplit/>
          <w:jc w:val="center"/>
        </w:trPr>
        <w:tc>
          <w:tcPr>
            <w:tcW w:w="900" w:type="dxa"/>
            <w:vMerge/>
            <w:vAlign w:val="center"/>
          </w:tcPr>
          <w:p w:rsidR="006D416B" w:rsidRDefault="006D416B" w:rsidP="00E350F2">
            <w:pPr>
              <w:jc w:val="center"/>
            </w:pPr>
          </w:p>
        </w:tc>
        <w:tc>
          <w:tcPr>
            <w:tcW w:w="4050" w:type="dxa"/>
            <w:vMerge/>
            <w:vAlign w:val="center"/>
          </w:tcPr>
          <w:p w:rsidR="00497879" w:rsidRDefault="00497879"/>
        </w:tc>
        <w:tc>
          <w:tcPr>
            <w:tcW w:w="1080" w:type="dxa"/>
            <w:vAlign w:val="center"/>
          </w:tcPr>
          <w:p w:rsidR="006D416B" w:rsidRDefault="00125953" w:rsidP="00E350F2">
            <w:pPr>
              <w:jc w:val="center"/>
            </w:pPr>
            <w:r w:rsidRPr="00125953">
              <w:t>N</w:t>
            </w:r>
            <w:r w:rsidRPr="00DD6B6F">
              <w:rPr>
                <w:sz w:val="20"/>
                <w:szCs w:val="20"/>
                <w:vertAlign w:val="subscript"/>
              </w:rPr>
              <w:t>2</w:t>
            </w:r>
            <w:r w:rsidRPr="00125953">
              <w:t>O</w:t>
            </w:r>
          </w:p>
        </w:tc>
        <w:tc>
          <w:tcPr>
            <w:tcW w:w="1710" w:type="dxa"/>
            <w:vMerge/>
            <w:vAlign w:val="center"/>
          </w:tcPr>
          <w:p w:rsidR="006D416B" w:rsidRDefault="006D416B" w:rsidP="00E350F2">
            <w:pPr>
              <w:jc w:val="center"/>
            </w:pPr>
          </w:p>
        </w:tc>
        <w:tc>
          <w:tcPr>
            <w:tcW w:w="1620" w:type="dxa"/>
            <w:vAlign w:val="center"/>
          </w:tcPr>
          <w:p w:rsidR="006D416B" w:rsidRDefault="00634D08" w:rsidP="00E350F2">
            <w:pPr>
              <w:jc w:val="center"/>
            </w:pPr>
            <w:r w:rsidRPr="00345A2C">
              <w:t>Excluded</w:t>
            </w:r>
          </w:p>
        </w:tc>
      </w:tr>
      <w:tr w:rsidR="009E5AF9" w:rsidRPr="00345A2C" w:rsidTr="00E350F2">
        <w:trPr>
          <w:cantSplit/>
          <w:jc w:val="center"/>
        </w:trPr>
        <w:tc>
          <w:tcPr>
            <w:tcW w:w="900" w:type="dxa"/>
            <w:vMerge/>
            <w:vAlign w:val="center"/>
          </w:tcPr>
          <w:p w:rsidR="006D416B" w:rsidRDefault="006D416B" w:rsidP="00E350F2">
            <w:pPr>
              <w:jc w:val="center"/>
            </w:pPr>
          </w:p>
        </w:tc>
        <w:tc>
          <w:tcPr>
            <w:tcW w:w="4050" w:type="dxa"/>
            <w:vMerge w:val="restart"/>
            <w:vAlign w:val="center"/>
          </w:tcPr>
          <w:p w:rsidR="00634D08" w:rsidRPr="00345A2C" w:rsidRDefault="00634D08" w:rsidP="00767FBE">
            <w:r w:rsidRPr="00345A2C">
              <w:t>Vehicle emissions (e.g. for centralized digesters)</w:t>
            </w:r>
          </w:p>
        </w:tc>
        <w:tc>
          <w:tcPr>
            <w:tcW w:w="1080" w:type="dxa"/>
            <w:vAlign w:val="center"/>
          </w:tcPr>
          <w:p w:rsidR="006D416B" w:rsidRPr="00125953" w:rsidRDefault="00634D08" w:rsidP="00E350F2">
            <w:pPr>
              <w:jc w:val="center"/>
              <w:rPr>
                <w:vertAlign w:val="subscript"/>
              </w:rPr>
            </w:pPr>
            <w:r w:rsidRPr="00345A2C">
              <w:t>CO</w:t>
            </w:r>
            <w:r w:rsidR="00125953">
              <w:rPr>
                <w:vertAlign w:val="subscript"/>
              </w:rPr>
              <w:t>2</w:t>
            </w:r>
          </w:p>
        </w:tc>
        <w:tc>
          <w:tcPr>
            <w:tcW w:w="1710" w:type="dxa"/>
            <w:vMerge/>
            <w:vAlign w:val="center"/>
          </w:tcPr>
          <w:p w:rsidR="006D416B" w:rsidRDefault="006D416B" w:rsidP="00E350F2">
            <w:pPr>
              <w:jc w:val="center"/>
            </w:pPr>
          </w:p>
        </w:tc>
        <w:tc>
          <w:tcPr>
            <w:tcW w:w="1620" w:type="dxa"/>
            <w:vAlign w:val="center"/>
          </w:tcPr>
          <w:p w:rsidR="006D416B" w:rsidRDefault="00634D08" w:rsidP="00E350F2">
            <w:pPr>
              <w:jc w:val="center"/>
            </w:pPr>
            <w:r w:rsidRPr="00345A2C">
              <w:t>Included</w:t>
            </w:r>
          </w:p>
        </w:tc>
      </w:tr>
      <w:tr w:rsidR="009E5AF9" w:rsidRPr="00345A2C" w:rsidTr="00E350F2">
        <w:trPr>
          <w:cantSplit/>
          <w:jc w:val="center"/>
        </w:trPr>
        <w:tc>
          <w:tcPr>
            <w:tcW w:w="900" w:type="dxa"/>
            <w:vMerge/>
            <w:vAlign w:val="center"/>
          </w:tcPr>
          <w:p w:rsidR="006D416B" w:rsidRDefault="006D416B" w:rsidP="00E350F2">
            <w:pPr>
              <w:jc w:val="center"/>
            </w:pPr>
          </w:p>
        </w:tc>
        <w:tc>
          <w:tcPr>
            <w:tcW w:w="4050" w:type="dxa"/>
            <w:vMerge/>
            <w:vAlign w:val="center"/>
          </w:tcPr>
          <w:p w:rsidR="00497879" w:rsidRDefault="00497879"/>
        </w:tc>
        <w:tc>
          <w:tcPr>
            <w:tcW w:w="1080" w:type="dxa"/>
            <w:vAlign w:val="center"/>
          </w:tcPr>
          <w:p w:rsidR="006D416B" w:rsidRDefault="00125953" w:rsidP="00E350F2">
            <w:pPr>
              <w:jc w:val="center"/>
            </w:pPr>
            <w:r w:rsidRPr="00345A2C">
              <w:t>CH</w:t>
            </w:r>
            <w:r>
              <w:rPr>
                <w:vertAlign w:val="subscript"/>
              </w:rPr>
              <w:t>4</w:t>
            </w:r>
          </w:p>
        </w:tc>
        <w:tc>
          <w:tcPr>
            <w:tcW w:w="1710" w:type="dxa"/>
            <w:vMerge/>
            <w:vAlign w:val="center"/>
          </w:tcPr>
          <w:p w:rsidR="006D416B" w:rsidRDefault="006D416B" w:rsidP="00E350F2">
            <w:pPr>
              <w:jc w:val="center"/>
            </w:pPr>
          </w:p>
        </w:tc>
        <w:tc>
          <w:tcPr>
            <w:tcW w:w="1620" w:type="dxa"/>
            <w:vAlign w:val="center"/>
          </w:tcPr>
          <w:p w:rsidR="006D416B" w:rsidRDefault="00634D08" w:rsidP="00E350F2">
            <w:pPr>
              <w:jc w:val="center"/>
            </w:pPr>
            <w:r w:rsidRPr="00345A2C">
              <w:t>Excluded</w:t>
            </w:r>
          </w:p>
        </w:tc>
      </w:tr>
      <w:tr w:rsidR="009E5AF9" w:rsidRPr="00345A2C" w:rsidTr="00E350F2">
        <w:trPr>
          <w:cantSplit/>
          <w:jc w:val="center"/>
        </w:trPr>
        <w:tc>
          <w:tcPr>
            <w:tcW w:w="900" w:type="dxa"/>
            <w:vMerge/>
            <w:vAlign w:val="center"/>
          </w:tcPr>
          <w:p w:rsidR="006D416B" w:rsidRDefault="006D416B" w:rsidP="00E350F2">
            <w:pPr>
              <w:jc w:val="center"/>
            </w:pPr>
          </w:p>
        </w:tc>
        <w:tc>
          <w:tcPr>
            <w:tcW w:w="4050" w:type="dxa"/>
            <w:vMerge/>
            <w:vAlign w:val="center"/>
          </w:tcPr>
          <w:p w:rsidR="00497879" w:rsidRDefault="00497879"/>
        </w:tc>
        <w:tc>
          <w:tcPr>
            <w:tcW w:w="1080" w:type="dxa"/>
            <w:vAlign w:val="center"/>
          </w:tcPr>
          <w:p w:rsidR="006D416B" w:rsidRDefault="00125953" w:rsidP="00E350F2">
            <w:pPr>
              <w:jc w:val="center"/>
            </w:pPr>
            <w:r w:rsidRPr="00125953">
              <w:t>N</w:t>
            </w:r>
            <w:r w:rsidRPr="00DD6B6F">
              <w:rPr>
                <w:sz w:val="20"/>
                <w:szCs w:val="20"/>
                <w:vertAlign w:val="subscript"/>
              </w:rPr>
              <w:t>2</w:t>
            </w:r>
            <w:r w:rsidRPr="00125953">
              <w:t>O</w:t>
            </w:r>
          </w:p>
        </w:tc>
        <w:tc>
          <w:tcPr>
            <w:tcW w:w="1710" w:type="dxa"/>
            <w:vMerge/>
            <w:vAlign w:val="center"/>
          </w:tcPr>
          <w:p w:rsidR="006D416B" w:rsidRDefault="006D416B" w:rsidP="00E350F2">
            <w:pPr>
              <w:jc w:val="center"/>
            </w:pPr>
          </w:p>
        </w:tc>
        <w:tc>
          <w:tcPr>
            <w:tcW w:w="1620" w:type="dxa"/>
            <w:vAlign w:val="center"/>
          </w:tcPr>
          <w:p w:rsidR="006D416B" w:rsidRDefault="00634D08" w:rsidP="00E350F2">
            <w:pPr>
              <w:jc w:val="center"/>
            </w:pPr>
            <w:r w:rsidRPr="00345A2C">
              <w:t>Excluded</w:t>
            </w:r>
          </w:p>
        </w:tc>
      </w:tr>
      <w:tr w:rsidR="00254B1C" w:rsidRPr="00345A2C" w:rsidTr="00E350F2">
        <w:trPr>
          <w:cantSplit/>
          <w:trHeight w:val="305"/>
          <w:jc w:val="center"/>
        </w:trPr>
        <w:tc>
          <w:tcPr>
            <w:tcW w:w="900" w:type="dxa"/>
            <w:vMerge w:val="restart"/>
            <w:vAlign w:val="center"/>
          </w:tcPr>
          <w:p w:rsidR="00254B1C" w:rsidRDefault="00254B1C" w:rsidP="00E350F2">
            <w:pPr>
              <w:jc w:val="center"/>
            </w:pPr>
            <w:r w:rsidRPr="00345A2C">
              <w:t>4</w:t>
            </w:r>
          </w:p>
        </w:tc>
        <w:tc>
          <w:tcPr>
            <w:tcW w:w="4050" w:type="dxa"/>
            <w:vMerge w:val="restart"/>
            <w:vAlign w:val="center"/>
          </w:tcPr>
          <w:p w:rsidR="00254B1C" w:rsidRPr="00345A2C" w:rsidRDefault="00254B1C" w:rsidP="00767FBE">
            <w:r w:rsidRPr="00345A2C">
              <w:t>Emissions from waste treatment and storage including: anaerobic lagoons, dry lot deposits, compost piles, solid storage piles, manure settling basins, aerobic treatment, storage ponds, etc.</w:t>
            </w:r>
          </w:p>
        </w:tc>
        <w:tc>
          <w:tcPr>
            <w:tcW w:w="1080" w:type="dxa"/>
            <w:vAlign w:val="center"/>
          </w:tcPr>
          <w:p w:rsidR="00254B1C" w:rsidRPr="00125953" w:rsidRDefault="00254B1C" w:rsidP="00E350F2">
            <w:pPr>
              <w:jc w:val="center"/>
              <w:rPr>
                <w:vertAlign w:val="subscript"/>
              </w:rPr>
            </w:pPr>
            <w:r w:rsidRPr="00345A2C">
              <w:t>CO</w:t>
            </w:r>
            <w:r>
              <w:rPr>
                <w:vertAlign w:val="subscript"/>
              </w:rPr>
              <w:t>2</w:t>
            </w:r>
          </w:p>
        </w:tc>
        <w:tc>
          <w:tcPr>
            <w:tcW w:w="1710" w:type="dxa"/>
            <w:vMerge w:val="restart"/>
            <w:vAlign w:val="center"/>
          </w:tcPr>
          <w:p w:rsidR="00254B1C" w:rsidRDefault="00254B1C" w:rsidP="00E350F2">
            <w:pPr>
              <w:jc w:val="center"/>
            </w:pPr>
            <w:r w:rsidRPr="00345A2C">
              <w:t>B, P</w:t>
            </w:r>
          </w:p>
        </w:tc>
        <w:tc>
          <w:tcPr>
            <w:tcW w:w="1620" w:type="dxa"/>
            <w:vAlign w:val="center"/>
          </w:tcPr>
          <w:p w:rsidR="00254B1C" w:rsidRDefault="00254B1C" w:rsidP="00E350F2">
            <w:pPr>
              <w:jc w:val="center"/>
            </w:pPr>
            <w:r w:rsidRPr="00345A2C">
              <w:t>Excluded</w:t>
            </w:r>
          </w:p>
        </w:tc>
      </w:tr>
      <w:tr w:rsidR="00254B1C" w:rsidRPr="00345A2C" w:rsidTr="00E350F2">
        <w:trPr>
          <w:cantSplit/>
          <w:trHeight w:val="377"/>
          <w:jc w:val="center"/>
        </w:trPr>
        <w:tc>
          <w:tcPr>
            <w:tcW w:w="900" w:type="dxa"/>
            <w:vMerge/>
            <w:vAlign w:val="center"/>
          </w:tcPr>
          <w:p w:rsidR="00254B1C" w:rsidRDefault="00254B1C" w:rsidP="00E350F2">
            <w:pPr>
              <w:jc w:val="center"/>
            </w:pPr>
          </w:p>
        </w:tc>
        <w:tc>
          <w:tcPr>
            <w:tcW w:w="4050" w:type="dxa"/>
            <w:vMerge/>
            <w:vAlign w:val="center"/>
          </w:tcPr>
          <w:p w:rsidR="00254B1C" w:rsidRDefault="00254B1C"/>
        </w:tc>
        <w:tc>
          <w:tcPr>
            <w:tcW w:w="1080" w:type="dxa"/>
            <w:vAlign w:val="center"/>
          </w:tcPr>
          <w:p w:rsidR="00254B1C" w:rsidRDefault="00254B1C" w:rsidP="00E350F2">
            <w:pPr>
              <w:jc w:val="center"/>
            </w:pPr>
            <w:r w:rsidRPr="00345A2C">
              <w:t>CH</w:t>
            </w:r>
            <w:r>
              <w:rPr>
                <w:vertAlign w:val="subscript"/>
              </w:rPr>
              <w:t>4</w:t>
            </w:r>
          </w:p>
        </w:tc>
        <w:tc>
          <w:tcPr>
            <w:tcW w:w="1710" w:type="dxa"/>
            <w:vMerge/>
            <w:vAlign w:val="center"/>
          </w:tcPr>
          <w:p w:rsidR="00254B1C" w:rsidRDefault="00254B1C" w:rsidP="00E350F2">
            <w:pPr>
              <w:jc w:val="center"/>
            </w:pPr>
          </w:p>
        </w:tc>
        <w:tc>
          <w:tcPr>
            <w:tcW w:w="1620" w:type="dxa"/>
            <w:vAlign w:val="center"/>
          </w:tcPr>
          <w:p w:rsidR="00254B1C" w:rsidRDefault="00254B1C" w:rsidP="00E350F2">
            <w:pPr>
              <w:jc w:val="center"/>
            </w:pPr>
            <w:r w:rsidRPr="00345A2C">
              <w:t>Included</w:t>
            </w:r>
          </w:p>
        </w:tc>
      </w:tr>
      <w:tr w:rsidR="009E5AF9" w:rsidRPr="00345A2C" w:rsidTr="00E350F2">
        <w:trPr>
          <w:cantSplit/>
          <w:jc w:val="center"/>
        </w:trPr>
        <w:tc>
          <w:tcPr>
            <w:tcW w:w="900" w:type="dxa"/>
            <w:vMerge/>
            <w:vAlign w:val="center"/>
          </w:tcPr>
          <w:p w:rsidR="006D416B" w:rsidRDefault="006D416B" w:rsidP="00E350F2">
            <w:pPr>
              <w:jc w:val="center"/>
            </w:pPr>
          </w:p>
        </w:tc>
        <w:tc>
          <w:tcPr>
            <w:tcW w:w="4050" w:type="dxa"/>
            <w:vMerge/>
            <w:vAlign w:val="center"/>
          </w:tcPr>
          <w:p w:rsidR="00497879" w:rsidRDefault="00497879"/>
        </w:tc>
        <w:tc>
          <w:tcPr>
            <w:tcW w:w="1080" w:type="dxa"/>
            <w:vAlign w:val="center"/>
          </w:tcPr>
          <w:p w:rsidR="006D416B" w:rsidRDefault="00125953" w:rsidP="00E350F2">
            <w:pPr>
              <w:jc w:val="center"/>
            </w:pPr>
            <w:r w:rsidRPr="00125953">
              <w:t>N</w:t>
            </w:r>
            <w:r w:rsidRPr="00DD6B6F">
              <w:rPr>
                <w:sz w:val="20"/>
                <w:szCs w:val="20"/>
                <w:vertAlign w:val="subscript"/>
              </w:rPr>
              <w:t>2</w:t>
            </w:r>
            <w:r w:rsidRPr="00125953">
              <w:t>O</w:t>
            </w:r>
          </w:p>
        </w:tc>
        <w:tc>
          <w:tcPr>
            <w:tcW w:w="1710" w:type="dxa"/>
            <w:vMerge/>
            <w:vAlign w:val="center"/>
          </w:tcPr>
          <w:p w:rsidR="006D416B" w:rsidRDefault="006D416B" w:rsidP="00E350F2">
            <w:pPr>
              <w:jc w:val="center"/>
            </w:pPr>
          </w:p>
        </w:tc>
        <w:tc>
          <w:tcPr>
            <w:tcW w:w="1620" w:type="dxa"/>
            <w:vAlign w:val="center"/>
          </w:tcPr>
          <w:p w:rsidR="006D416B" w:rsidRDefault="00634D08" w:rsidP="00E350F2">
            <w:pPr>
              <w:jc w:val="center"/>
            </w:pPr>
            <w:r w:rsidRPr="00345A2C">
              <w:t>Excluded</w:t>
            </w:r>
          </w:p>
        </w:tc>
      </w:tr>
      <w:tr w:rsidR="009E5AF9" w:rsidRPr="00345A2C" w:rsidTr="00E350F2">
        <w:trPr>
          <w:cantSplit/>
          <w:jc w:val="center"/>
        </w:trPr>
        <w:tc>
          <w:tcPr>
            <w:tcW w:w="900" w:type="dxa"/>
            <w:vMerge/>
            <w:vAlign w:val="center"/>
          </w:tcPr>
          <w:p w:rsidR="006D416B" w:rsidRDefault="006D416B" w:rsidP="00E350F2">
            <w:pPr>
              <w:jc w:val="center"/>
            </w:pPr>
          </w:p>
        </w:tc>
        <w:tc>
          <w:tcPr>
            <w:tcW w:w="4050" w:type="dxa"/>
            <w:vMerge w:val="restart"/>
            <w:vAlign w:val="center"/>
          </w:tcPr>
          <w:p w:rsidR="00634D08" w:rsidRPr="00345A2C" w:rsidRDefault="00634D08" w:rsidP="00767FBE">
            <w:r w:rsidRPr="00345A2C">
              <w:t>Emissions from support equipment</w:t>
            </w:r>
          </w:p>
        </w:tc>
        <w:tc>
          <w:tcPr>
            <w:tcW w:w="1080" w:type="dxa"/>
            <w:vAlign w:val="center"/>
          </w:tcPr>
          <w:p w:rsidR="006D416B" w:rsidRDefault="00125953" w:rsidP="00E350F2">
            <w:pPr>
              <w:jc w:val="center"/>
            </w:pPr>
            <w:r w:rsidRPr="00345A2C">
              <w:t>CO</w:t>
            </w:r>
            <w:r>
              <w:rPr>
                <w:vertAlign w:val="subscript"/>
              </w:rPr>
              <w:t>2</w:t>
            </w:r>
          </w:p>
        </w:tc>
        <w:tc>
          <w:tcPr>
            <w:tcW w:w="1710" w:type="dxa"/>
            <w:vMerge/>
            <w:vAlign w:val="center"/>
          </w:tcPr>
          <w:p w:rsidR="006D416B" w:rsidRDefault="006D416B" w:rsidP="00E350F2">
            <w:pPr>
              <w:jc w:val="center"/>
            </w:pPr>
          </w:p>
        </w:tc>
        <w:tc>
          <w:tcPr>
            <w:tcW w:w="1620" w:type="dxa"/>
            <w:vAlign w:val="center"/>
          </w:tcPr>
          <w:p w:rsidR="006D416B" w:rsidRDefault="00634D08" w:rsidP="00E350F2">
            <w:pPr>
              <w:jc w:val="center"/>
            </w:pPr>
            <w:r w:rsidRPr="00345A2C">
              <w:t>Included</w:t>
            </w:r>
          </w:p>
        </w:tc>
      </w:tr>
      <w:tr w:rsidR="009E5AF9" w:rsidRPr="00345A2C" w:rsidTr="00E350F2">
        <w:trPr>
          <w:cantSplit/>
          <w:jc w:val="center"/>
        </w:trPr>
        <w:tc>
          <w:tcPr>
            <w:tcW w:w="900" w:type="dxa"/>
            <w:vMerge/>
            <w:vAlign w:val="center"/>
          </w:tcPr>
          <w:p w:rsidR="006D416B" w:rsidRDefault="006D416B" w:rsidP="00E350F2">
            <w:pPr>
              <w:jc w:val="center"/>
            </w:pPr>
          </w:p>
        </w:tc>
        <w:tc>
          <w:tcPr>
            <w:tcW w:w="4050" w:type="dxa"/>
            <w:vMerge/>
            <w:vAlign w:val="center"/>
          </w:tcPr>
          <w:p w:rsidR="00497879" w:rsidRDefault="00497879"/>
        </w:tc>
        <w:tc>
          <w:tcPr>
            <w:tcW w:w="1080" w:type="dxa"/>
            <w:vAlign w:val="center"/>
          </w:tcPr>
          <w:p w:rsidR="006D416B" w:rsidRDefault="00125953" w:rsidP="00E350F2">
            <w:pPr>
              <w:jc w:val="center"/>
            </w:pPr>
            <w:r w:rsidRPr="00345A2C">
              <w:t>CH</w:t>
            </w:r>
            <w:r>
              <w:rPr>
                <w:vertAlign w:val="subscript"/>
              </w:rPr>
              <w:t>4</w:t>
            </w:r>
          </w:p>
        </w:tc>
        <w:tc>
          <w:tcPr>
            <w:tcW w:w="1710" w:type="dxa"/>
            <w:vMerge/>
            <w:vAlign w:val="center"/>
          </w:tcPr>
          <w:p w:rsidR="006D416B" w:rsidRDefault="006D416B" w:rsidP="00E350F2">
            <w:pPr>
              <w:jc w:val="center"/>
            </w:pPr>
          </w:p>
        </w:tc>
        <w:tc>
          <w:tcPr>
            <w:tcW w:w="1620" w:type="dxa"/>
            <w:vAlign w:val="center"/>
          </w:tcPr>
          <w:p w:rsidR="006D416B" w:rsidRDefault="00634D08" w:rsidP="00E350F2">
            <w:pPr>
              <w:jc w:val="center"/>
            </w:pPr>
            <w:r w:rsidRPr="00345A2C">
              <w:t>Excluded</w:t>
            </w:r>
          </w:p>
        </w:tc>
      </w:tr>
      <w:tr w:rsidR="009E5AF9" w:rsidRPr="00345A2C" w:rsidTr="00E350F2">
        <w:trPr>
          <w:cantSplit/>
          <w:jc w:val="center"/>
        </w:trPr>
        <w:tc>
          <w:tcPr>
            <w:tcW w:w="900" w:type="dxa"/>
            <w:vMerge/>
            <w:vAlign w:val="center"/>
          </w:tcPr>
          <w:p w:rsidR="006D416B" w:rsidRDefault="006D416B" w:rsidP="00E350F2">
            <w:pPr>
              <w:jc w:val="center"/>
            </w:pPr>
          </w:p>
        </w:tc>
        <w:tc>
          <w:tcPr>
            <w:tcW w:w="4050" w:type="dxa"/>
            <w:vMerge/>
            <w:vAlign w:val="center"/>
          </w:tcPr>
          <w:p w:rsidR="00497879" w:rsidRDefault="00497879"/>
        </w:tc>
        <w:tc>
          <w:tcPr>
            <w:tcW w:w="1080" w:type="dxa"/>
            <w:vAlign w:val="center"/>
          </w:tcPr>
          <w:p w:rsidR="006D416B" w:rsidRDefault="00125953" w:rsidP="00E350F2">
            <w:pPr>
              <w:jc w:val="center"/>
            </w:pPr>
            <w:r w:rsidRPr="00125953">
              <w:t>N</w:t>
            </w:r>
            <w:r w:rsidRPr="00DD6B6F">
              <w:rPr>
                <w:sz w:val="20"/>
                <w:szCs w:val="20"/>
                <w:vertAlign w:val="subscript"/>
              </w:rPr>
              <w:t>2</w:t>
            </w:r>
            <w:r w:rsidRPr="00125953">
              <w:t>O</w:t>
            </w:r>
          </w:p>
        </w:tc>
        <w:tc>
          <w:tcPr>
            <w:tcW w:w="1710" w:type="dxa"/>
            <w:vMerge/>
            <w:vAlign w:val="center"/>
          </w:tcPr>
          <w:p w:rsidR="006D416B" w:rsidRDefault="006D416B" w:rsidP="00E350F2">
            <w:pPr>
              <w:jc w:val="center"/>
            </w:pPr>
          </w:p>
        </w:tc>
        <w:tc>
          <w:tcPr>
            <w:tcW w:w="1620" w:type="dxa"/>
            <w:vAlign w:val="center"/>
          </w:tcPr>
          <w:p w:rsidR="006D416B" w:rsidRDefault="00634D08" w:rsidP="00E350F2">
            <w:pPr>
              <w:jc w:val="center"/>
            </w:pPr>
            <w:r w:rsidRPr="00345A2C">
              <w:t>Excluded</w:t>
            </w:r>
          </w:p>
        </w:tc>
      </w:tr>
      <w:tr w:rsidR="009E5AF9" w:rsidRPr="00345A2C" w:rsidTr="00E350F2">
        <w:trPr>
          <w:cantSplit/>
          <w:trHeight w:val="1170"/>
          <w:jc w:val="center"/>
        </w:trPr>
        <w:tc>
          <w:tcPr>
            <w:tcW w:w="900" w:type="dxa"/>
            <w:vAlign w:val="center"/>
          </w:tcPr>
          <w:p w:rsidR="006D416B" w:rsidRDefault="00634D08" w:rsidP="00E350F2">
            <w:pPr>
              <w:jc w:val="center"/>
            </w:pPr>
            <w:r w:rsidRPr="00345A2C">
              <w:t>5</w:t>
            </w:r>
          </w:p>
        </w:tc>
        <w:tc>
          <w:tcPr>
            <w:tcW w:w="4050" w:type="dxa"/>
            <w:vAlign w:val="center"/>
          </w:tcPr>
          <w:p w:rsidR="00634D08" w:rsidRPr="00345A2C" w:rsidRDefault="00634D08" w:rsidP="00767FBE">
            <w:r w:rsidRPr="00345A2C">
              <w:t>Emissions from the anaerobic digester due to biogas collection inefficiencies and venting events</w:t>
            </w:r>
          </w:p>
        </w:tc>
        <w:tc>
          <w:tcPr>
            <w:tcW w:w="1080" w:type="dxa"/>
            <w:vAlign w:val="center"/>
          </w:tcPr>
          <w:p w:rsidR="006D416B" w:rsidRDefault="00125953" w:rsidP="00E350F2">
            <w:pPr>
              <w:jc w:val="center"/>
            </w:pPr>
            <w:r w:rsidRPr="00345A2C">
              <w:t>CH</w:t>
            </w:r>
            <w:r>
              <w:rPr>
                <w:vertAlign w:val="subscript"/>
              </w:rPr>
              <w:t>4</w:t>
            </w:r>
          </w:p>
        </w:tc>
        <w:tc>
          <w:tcPr>
            <w:tcW w:w="1710" w:type="dxa"/>
            <w:vAlign w:val="center"/>
          </w:tcPr>
          <w:p w:rsidR="006D416B" w:rsidRDefault="00634D08" w:rsidP="00E350F2">
            <w:pPr>
              <w:jc w:val="center"/>
            </w:pPr>
            <w:r w:rsidRPr="00345A2C">
              <w:t>P</w:t>
            </w:r>
          </w:p>
        </w:tc>
        <w:tc>
          <w:tcPr>
            <w:tcW w:w="1620" w:type="dxa"/>
            <w:vAlign w:val="center"/>
          </w:tcPr>
          <w:p w:rsidR="006D416B" w:rsidRDefault="00634D08" w:rsidP="00E350F2">
            <w:pPr>
              <w:jc w:val="center"/>
            </w:pPr>
            <w:r w:rsidRPr="00345A2C">
              <w:t>Included</w:t>
            </w:r>
          </w:p>
        </w:tc>
      </w:tr>
      <w:tr w:rsidR="009E5AF9" w:rsidRPr="00345A2C" w:rsidTr="00E350F2">
        <w:trPr>
          <w:cantSplit/>
          <w:trHeight w:val="20"/>
          <w:jc w:val="center"/>
        </w:trPr>
        <w:tc>
          <w:tcPr>
            <w:tcW w:w="900" w:type="dxa"/>
            <w:vMerge w:val="restart"/>
            <w:vAlign w:val="center"/>
          </w:tcPr>
          <w:p w:rsidR="006D416B" w:rsidRDefault="00634D08" w:rsidP="00E350F2">
            <w:pPr>
              <w:jc w:val="center"/>
            </w:pPr>
            <w:r w:rsidRPr="00345A2C">
              <w:t>6</w:t>
            </w:r>
          </w:p>
        </w:tc>
        <w:tc>
          <w:tcPr>
            <w:tcW w:w="4050" w:type="dxa"/>
            <w:vMerge w:val="restart"/>
            <w:vAlign w:val="center"/>
          </w:tcPr>
          <w:p w:rsidR="00634D08" w:rsidRPr="00345A2C" w:rsidRDefault="00634D08" w:rsidP="00767FBE">
            <w:r w:rsidRPr="00345A2C">
              <w:t>Emissions from the effluent pond</w:t>
            </w:r>
          </w:p>
        </w:tc>
        <w:tc>
          <w:tcPr>
            <w:tcW w:w="1080" w:type="dxa"/>
            <w:vAlign w:val="center"/>
          </w:tcPr>
          <w:p w:rsidR="006D416B" w:rsidRDefault="00125953" w:rsidP="00E350F2">
            <w:pPr>
              <w:jc w:val="center"/>
            </w:pPr>
            <w:r w:rsidRPr="00345A2C">
              <w:t>CH</w:t>
            </w:r>
            <w:r>
              <w:rPr>
                <w:vertAlign w:val="subscript"/>
              </w:rPr>
              <w:t>4</w:t>
            </w:r>
          </w:p>
        </w:tc>
        <w:tc>
          <w:tcPr>
            <w:tcW w:w="1710" w:type="dxa"/>
            <w:vMerge w:val="restart"/>
            <w:vAlign w:val="center"/>
          </w:tcPr>
          <w:p w:rsidR="006D416B" w:rsidRDefault="00634D08" w:rsidP="00E350F2">
            <w:pPr>
              <w:jc w:val="center"/>
            </w:pPr>
            <w:r w:rsidRPr="00345A2C">
              <w:t>B, P</w:t>
            </w:r>
          </w:p>
        </w:tc>
        <w:tc>
          <w:tcPr>
            <w:tcW w:w="1620" w:type="dxa"/>
            <w:vAlign w:val="center"/>
          </w:tcPr>
          <w:p w:rsidR="006D416B" w:rsidRDefault="00634D08" w:rsidP="00E350F2">
            <w:pPr>
              <w:jc w:val="center"/>
            </w:pPr>
            <w:r w:rsidRPr="00345A2C">
              <w:t>Included</w:t>
            </w:r>
          </w:p>
        </w:tc>
      </w:tr>
      <w:tr w:rsidR="009E5AF9" w:rsidRPr="00345A2C" w:rsidTr="00E350F2">
        <w:trPr>
          <w:cantSplit/>
          <w:trHeight w:val="20"/>
          <w:jc w:val="center"/>
        </w:trPr>
        <w:tc>
          <w:tcPr>
            <w:tcW w:w="900" w:type="dxa"/>
            <w:vMerge/>
            <w:vAlign w:val="center"/>
          </w:tcPr>
          <w:p w:rsidR="006D416B" w:rsidRDefault="006D416B" w:rsidP="00E350F2">
            <w:pPr>
              <w:jc w:val="center"/>
            </w:pPr>
          </w:p>
        </w:tc>
        <w:tc>
          <w:tcPr>
            <w:tcW w:w="4050" w:type="dxa"/>
            <w:vMerge/>
            <w:vAlign w:val="center"/>
          </w:tcPr>
          <w:p w:rsidR="00497879" w:rsidRDefault="00497879"/>
        </w:tc>
        <w:tc>
          <w:tcPr>
            <w:tcW w:w="1080" w:type="dxa"/>
            <w:vAlign w:val="center"/>
          </w:tcPr>
          <w:p w:rsidR="006D416B" w:rsidRDefault="00125953" w:rsidP="00E350F2">
            <w:pPr>
              <w:jc w:val="center"/>
            </w:pPr>
            <w:r w:rsidRPr="00125953">
              <w:t>N</w:t>
            </w:r>
            <w:r w:rsidRPr="00DD6B6F">
              <w:rPr>
                <w:sz w:val="20"/>
                <w:szCs w:val="20"/>
                <w:vertAlign w:val="subscript"/>
              </w:rPr>
              <w:t>2</w:t>
            </w:r>
            <w:r w:rsidRPr="00125953">
              <w:t>O</w:t>
            </w:r>
          </w:p>
        </w:tc>
        <w:tc>
          <w:tcPr>
            <w:tcW w:w="1710" w:type="dxa"/>
            <w:vMerge/>
            <w:vAlign w:val="center"/>
          </w:tcPr>
          <w:p w:rsidR="006D416B" w:rsidRDefault="006D416B" w:rsidP="00E350F2">
            <w:pPr>
              <w:jc w:val="center"/>
            </w:pPr>
          </w:p>
        </w:tc>
        <w:tc>
          <w:tcPr>
            <w:tcW w:w="1620" w:type="dxa"/>
            <w:vAlign w:val="center"/>
          </w:tcPr>
          <w:p w:rsidR="006D416B" w:rsidRDefault="00634D08" w:rsidP="00E350F2">
            <w:pPr>
              <w:jc w:val="center"/>
            </w:pPr>
            <w:r w:rsidRPr="00345A2C">
              <w:t>Excluded</w:t>
            </w:r>
          </w:p>
        </w:tc>
      </w:tr>
      <w:tr w:rsidR="009E5AF9" w:rsidRPr="00345A2C" w:rsidTr="00E350F2">
        <w:trPr>
          <w:cantSplit/>
          <w:trHeight w:val="20"/>
          <w:jc w:val="center"/>
        </w:trPr>
        <w:tc>
          <w:tcPr>
            <w:tcW w:w="900" w:type="dxa"/>
            <w:vMerge w:val="restart"/>
            <w:vAlign w:val="center"/>
          </w:tcPr>
          <w:p w:rsidR="006D416B" w:rsidRDefault="00634D08" w:rsidP="00E350F2">
            <w:pPr>
              <w:jc w:val="center"/>
            </w:pPr>
            <w:r w:rsidRPr="00345A2C">
              <w:t>7</w:t>
            </w:r>
          </w:p>
        </w:tc>
        <w:tc>
          <w:tcPr>
            <w:tcW w:w="4050" w:type="dxa"/>
            <w:vAlign w:val="center"/>
          </w:tcPr>
          <w:p w:rsidR="00634D08" w:rsidRPr="00345A2C" w:rsidRDefault="00634D08" w:rsidP="00767FBE">
            <w:r w:rsidRPr="00345A2C">
              <w:t>Emissions from land application</w:t>
            </w:r>
          </w:p>
        </w:tc>
        <w:tc>
          <w:tcPr>
            <w:tcW w:w="1080" w:type="dxa"/>
            <w:vAlign w:val="center"/>
          </w:tcPr>
          <w:p w:rsidR="006D416B" w:rsidRDefault="00125953" w:rsidP="00E350F2">
            <w:pPr>
              <w:jc w:val="center"/>
            </w:pPr>
            <w:r w:rsidRPr="00125953">
              <w:t>N</w:t>
            </w:r>
            <w:r w:rsidRPr="00DD6B6F">
              <w:rPr>
                <w:sz w:val="20"/>
                <w:szCs w:val="20"/>
                <w:vertAlign w:val="subscript"/>
              </w:rPr>
              <w:t>2</w:t>
            </w:r>
            <w:r w:rsidRPr="00125953">
              <w:t>O</w:t>
            </w:r>
          </w:p>
        </w:tc>
        <w:tc>
          <w:tcPr>
            <w:tcW w:w="1710" w:type="dxa"/>
            <w:vAlign w:val="center"/>
          </w:tcPr>
          <w:p w:rsidR="006D416B" w:rsidRDefault="00634D08" w:rsidP="00E350F2">
            <w:pPr>
              <w:jc w:val="center"/>
            </w:pPr>
            <w:r w:rsidRPr="00345A2C">
              <w:t>B, P</w:t>
            </w:r>
          </w:p>
        </w:tc>
        <w:tc>
          <w:tcPr>
            <w:tcW w:w="1620" w:type="dxa"/>
            <w:vAlign w:val="center"/>
          </w:tcPr>
          <w:p w:rsidR="006D416B" w:rsidRDefault="00634D08" w:rsidP="00E350F2">
            <w:pPr>
              <w:jc w:val="center"/>
            </w:pPr>
            <w:r w:rsidRPr="00345A2C">
              <w:t>Excluded</w:t>
            </w:r>
          </w:p>
        </w:tc>
      </w:tr>
      <w:tr w:rsidR="009E5AF9" w:rsidRPr="00345A2C" w:rsidTr="00E350F2">
        <w:trPr>
          <w:cantSplit/>
          <w:trHeight w:val="20"/>
          <w:jc w:val="center"/>
        </w:trPr>
        <w:tc>
          <w:tcPr>
            <w:tcW w:w="900" w:type="dxa"/>
            <w:vMerge/>
            <w:vAlign w:val="center"/>
          </w:tcPr>
          <w:p w:rsidR="006D416B" w:rsidRDefault="006D416B" w:rsidP="00E350F2">
            <w:pPr>
              <w:jc w:val="center"/>
            </w:pPr>
          </w:p>
        </w:tc>
        <w:tc>
          <w:tcPr>
            <w:tcW w:w="4050" w:type="dxa"/>
            <w:vMerge w:val="restart"/>
            <w:vAlign w:val="center"/>
          </w:tcPr>
          <w:p w:rsidR="00634D08" w:rsidRPr="00345A2C" w:rsidRDefault="00634D08" w:rsidP="00767FBE">
            <w:r w:rsidRPr="00345A2C">
              <w:t>Vehicle emissions for land application and/or off-site transport</w:t>
            </w:r>
          </w:p>
        </w:tc>
        <w:tc>
          <w:tcPr>
            <w:tcW w:w="1080" w:type="dxa"/>
            <w:vAlign w:val="center"/>
          </w:tcPr>
          <w:p w:rsidR="006D416B" w:rsidRDefault="00125953" w:rsidP="00E350F2">
            <w:pPr>
              <w:jc w:val="center"/>
            </w:pPr>
            <w:r w:rsidRPr="00345A2C">
              <w:t>CO</w:t>
            </w:r>
            <w:r>
              <w:rPr>
                <w:vertAlign w:val="subscript"/>
              </w:rPr>
              <w:t>2</w:t>
            </w:r>
          </w:p>
        </w:tc>
        <w:tc>
          <w:tcPr>
            <w:tcW w:w="1710" w:type="dxa"/>
            <w:vMerge w:val="restart"/>
            <w:vAlign w:val="center"/>
          </w:tcPr>
          <w:p w:rsidR="006D416B" w:rsidRDefault="00634D08" w:rsidP="00E350F2">
            <w:pPr>
              <w:jc w:val="center"/>
            </w:pPr>
            <w:r w:rsidRPr="00345A2C">
              <w:t>B, P</w:t>
            </w:r>
          </w:p>
        </w:tc>
        <w:tc>
          <w:tcPr>
            <w:tcW w:w="1620" w:type="dxa"/>
            <w:vAlign w:val="center"/>
          </w:tcPr>
          <w:p w:rsidR="006D416B" w:rsidRDefault="00634D08" w:rsidP="00E350F2">
            <w:pPr>
              <w:jc w:val="center"/>
            </w:pPr>
            <w:r w:rsidRPr="00345A2C">
              <w:t>Included</w:t>
            </w:r>
          </w:p>
        </w:tc>
      </w:tr>
      <w:tr w:rsidR="009E5AF9" w:rsidRPr="00345A2C" w:rsidTr="00E350F2">
        <w:trPr>
          <w:cantSplit/>
          <w:trHeight w:val="20"/>
          <w:jc w:val="center"/>
        </w:trPr>
        <w:tc>
          <w:tcPr>
            <w:tcW w:w="900" w:type="dxa"/>
            <w:vMerge/>
            <w:vAlign w:val="center"/>
          </w:tcPr>
          <w:p w:rsidR="006D416B" w:rsidRDefault="006D416B" w:rsidP="00E350F2">
            <w:pPr>
              <w:jc w:val="center"/>
            </w:pPr>
          </w:p>
        </w:tc>
        <w:tc>
          <w:tcPr>
            <w:tcW w:w="4050" w:type="dxa"/>
            <w:vMerge/>
            <w:vAlign w:val="center"/>
          </w:tcPr>
          <w:p w:rsidR="00497879" w:rsidRDefault="00497879"/>
        </w:tc>
        <w:tc>
          <w:tcPr>
            <w:tcW w:w="1080" w:type="dxa"/>
            <w:vAlign w:val="center"/>
          </w:tcPr>
          <w:p w:rsidR="006D416B" w:rsidRDefault="00125953" w:rsidP="00E350F2">
            <w:pPr>
              <w:jc w:val="center"/>
            </w:pPr>
            <w:r w:rsidRPr="00345A2C">
              <w:t>CH</w:t>
            </w:r>
            <w:r>
              <w:rPr>
                <w:vertAlign w:val="subscript"/>
              </w:rPr>
              <w:t>4</w:t>
            </w:r>
          </w:p>
        </w:tc>
        <w:tc>
          <w:tcPr>
            <w:tcW w:w="1710" w:type="dxa"/>
            <w:vMerge/>
            <w:vAlign w:val="center"/>
          </w:tcPr>
          <w:p w:rsidR="006D416B" w:rsidRDefault="006D416B" w:rsidP="00E350F2">
            <w:pPr>
              <w:jc w:val="center"/>
            </w:pPr>
          </w:p>
        </w:tc>
        <w:tc>
          <w:tcPr>
            <w:tcW w:w="1620" w:type="dxa"/>
            <w:vAlign w:val="center"/>
          </w:tcPr>
          <w:p w:rsidR="006D416B" w:rsidRDefault="00634D08" w:rsidP="00E350F2">
            <w:pPr>
              <w:jc w:val="center"/>
            </w:pPr>
            <w:r w:rsidRPr="00345A2C">
              <w:t>Excluded</w:t>
            </w:r>
          </w:p>
        </w:tc>
      </w:tr>
      <w:tr w:rsidR="009E5AF9" w:rsidRPr="00345A2C" w:rsidTr="00E350F2">
        <w:trPr>
          <w:cantSplit/>
          <w:trHeight w:val="20"/>
          <w:jc w:val="center"/>
        </w:trPr>
        <w:tc>
          <w:tcPr>
            <w:tcW w:w="900" w:type="dxa"/>
            <w:vMerge/>
            <w:vAlign w:val="center"/>
          </w:tcPr>
          <w:p w:rsidR="006D416B" w:rsidRDefault="006D416B" w:rsidP="00E350F2">
            <w:pPr>
              <w:jc w:val="center"/>
            </w:pPr>
          </w:p>
        </w:tc>
        <w:tc>
          <w:tcPr>
            <w:tcW w:w="4050" w:type="dxa"/>
            <w:vMerge/>
            <w:vAlign w:val="center"/>
          </w:tcPr>
          <w:p w:rsidR="00497879" w:rsidRDefault="00497879"/>
        </w:tc>
        <w:tc>
          <w:tcPr>
            <w:tcW w:w="1080" w:type="dxa"/>
            <w:vAlign w:val="center"/>
          </w:tcPr>
          <w:p w:rsidR="006D416B" w:rsidRDefault="00125953" w:rsidP="00E350F2">
            <w:pPr>
              <w:jc w:val="center"/>
            </w:pPr>
            <w:r w:rsidRPr="00125953">
              <w:t>N</w:t>
            </w:r>
            <w:r w:rsidRPr="00DD6B6F">
              <w:rPr>
                <w:sz w:val="20"/>
                <w:szCs w:val="20"/>
                <w:vertAlign w:val="subscript"/>
              </w:rPr>
              <w:t>2</w:t>
            </w:r>
            <w:r w:rsidRPr="00125953">
              <w:t>O</w:t>
            </w:r>
          </w:p>
        </w:tc>
        <w:tc>
          <w:tcPr>
            <w:tcW w:w="1710" w:type="dxa"/>
            <w:vMerge/>
            <w:vAlign w:val="center"/>
          </w:tcPr>
          <w:p w:rsidR="006D416B" w:rsidRDefault="006D416B" w:rsidP="00E350F2">
            <w:pPr>
              <w:jc w:val="center"/>
            </w:pPr>
          </w:p>
        </w:tc>
        <w:tc>
          <w:tcPr>
            <w:tcW w:w="1620" w:type="dxa"/>
            <w:vAlign w:val="center"/>
          </w:tcPr>
          <w:p w:rsidR="006D416B" w:rsidRDefault="00634D08" w:rsidP="00E350F2">
            <w:pPr>
              <w:jc w:val="center"/>
            </w:pPr>
            <w:r w:rsidRPr="00345A2C">
              <w:t>Excluded</w:t>
            </w:r>
          </w:p>
        </w:tc>
      </w:tr>
      <w:tr w:rsidR="009E5AF9" w:rsidRPr="00345A2C" w:rsidTr="00E350F2">
        <w:trPr>
          <w:cantSplit/>
          <w:jc w:val="center"/>
        </w:trPr>
        <w:tc>
          <w:tcPr>
            <w:tcW w:w="900" w:type="dxa"/>
            <w:vMerge w:val="restart"/>
            <w:vAlign w:val="center"/>
          </w:tcPr>
          <w:p w:rsidR="006D416B" w:rsidRDefault="00634D08" w:rsidP="00E350F2">
            <w:pPr>
              <w:jc w:val="center"/>
            </w:pPr>
            <w:r w:rsidRPr="00345A2C">
              <w:t>8</w:t>
            </w:r>
          </w:p>
        </w:tc>
        <w:tc>
          <w:tcPr>
            <w:tcW w:w="4050" w:type="dxa"/>
            <w:vMerge w:val="restart"/>
            <w:vAlign w:val="center"/>
          </w:tcPr>
          <w:p w:rsidR="00634D08" w:rsidRPr="00345A2C" w:rsidRDefault="00634D08" w:rsidP="00767FBE">
            <w:r w:rsidRPr="00345A2C">
              <w:t>Emissions from combustion during flaring, including emissions from incomplete combustion of biogas</w:t>
            </w:r>
          </w:p>
        </w:tc>
        <w:tc>
          <w:tcPr>
            <w:tcW w:w="1080" w:type="dxa"/>
            <w:vAlign w:val="center"/>
          </w:tcPr>
          <w:p w:rsidR="006D416B" w:rsidRDefault="00125953" w:rsidP="00E350F2">
            <w:pPr>
              <w:jc w:val="center"/>
            </w:pPr>
            <w:r w:rsidRPr="00345A2C">
              <w:t>CO</w:t>
            </w:r>
            <w:r>
              <w:rPr>
                <w:vertAlign w:val="subscript"/>
              </w:rPr>
              <w:t>2</w:t>
            </w:r>
          </w:p>
        </w:tc>
        <w:tc>
          <w:tcPr>
            <w:tcW w:w="1710" w:type="dxa"/>
            <w:vMerge w:val="restart"/>
            <w:vAlign w:val="center"/>
          </w:tcPr>
          <w:p w:rsidR="006D416B" w:rsidRDefault="00634D08" w:rsidP="00E350F2">
            <w:pPr>
              <w:jc w:val="center"/>
            </w:pPr>
            <w:r w:rsidRPr="00345A2C">
              <w:t>P</w:t>
            </w:r>
          </w:p>
        </w:tc>
        <w:tc>
          <w:tcPr>
            <w:tcW w:w="1620" w:type="dxa"/>
            <w:vAlign w:val="center"/>
          </w:tcPr>
          <w:p w:rsidR="006D416B" w:rsidRDefault="00634D08" w:rsidP="00E350F2">
            <w:pPr>
              <w:jc w:val="center"/>
            </w:pPr>
            <w:r w:rsidRPr="00345A2C">
              <w:t>Excluded</w:t>
            </w:r>
          </w:p>
        </w:tc>
      </w:tr>
      <w:tr w:rsidR="009E5AF9" w:rsidRPr="00345A2C" w:rsidTr="00E350F2">
        <w:trPr>
          <w:cantSplit/>
          <w:jc w:val="center"/>
        </w:trPr>
        <w:tc>
          <w:tcPr>
            <w:tcW w:w="900" w:type="dxa"/>
            <w:vMerge/>
            <w:vAlign w:val="center"/>
          </w:tcPr>
          <w:p w:rsidR="006D416B" w:rsidRDefault="006D416B" w:rsidP="00E350F2">
            <w:pPr>
              <w:jc w:val="center"/>
            </w:pPr>
          </w:p>
        </w:tc>
        <w:tc>
          <w:tcPr>
            <w:tcW w:w="4050" w:type="dxa"/>
            <w:vMerge/>
            <w:vAlign w:val="center"/>
          </w:tcPr>
          <w:p w:rsidR="00497879" w:rsidRDefault="00497879"/>
        </w:tc>
        <w:tc>
          <w:tcPr>
            <w:tcW w:w="1080" w:type="dxa"/>
            <w:vAlign w:val="center"/>
          </w:tcPr>
          <w:p w:rsidR="006D416B" w:rsidRDefault="00125953" w:rsidP="00E350F2">
            <w:pPr>
              <w:jc w:val="center"/>
            </w:pPr>
            <w:r w:rsidRPr="00345A2C">
              <w:t>CH</w:t>
            </w:r>
            <w:r>
              <w:rPr>
                <w:vertAlign w:val="subscript"/>
              </w:rPr>
              <w:t>4</w:t>
            </w:r>
          </w:p>
        </w:tc>
        <w:tc>
          <w:tcPr>
            <w:tcW w:w="1710" w:type="dxa"/>
            <w:vMerge/>
            <w:vAlign w:val="center"/>
          </w:tcPr>
          <w:p w:rsidR="006D416B" w:rsidRDefault="006D416B" w:rsidP="00E350F2">
            <w:pPr>
              <w:jc w:val="center"/>
            </w:pPr>
          </w:p>
        </w:tc>
        <w:tc>
          <w:tcPr>
            <w:tcW w:w="1620" w:type="dxa"/>
            <w:vAlign w:val="center"/>
          </w:tcPr>
          <w:p w:rsidR="006D416B" w:rsidRDefault="00634D08" w:rsidP="00E350F2">
            <w:pPr>
              <w:jc w:val="center"/>
            </w:pPr>
            <w:r w:rsidRPr="00345A2C">
              <w:t>Included</w:t>
            </w:r>
          </w:p>
        </w:tc>
      </w:tr>
      <w:tr w:rsidR="009E5AF9" w:rsidRPr="00345A2C" w:rsidTr="00E350F2">
        <w:trPr>
          <w:cantSplit/>
          <w:jc w:val="center"/>
        </w:trPr>
        <w:tc>
          <w:tcPr>
            <w:tcW w:w="900" w:type="dxa"/>
            <w:vMerge/>
            <w:vAlign w:val="center"/>
          </w:tcPr>
          <w:p w:rsidR="006D416B" w:rsidRDefault="006D416B" w:rsidP="00E350F2">
            <w:pPr>
              <w:jc w:val="center"/>
            </w:pPr>
          </w:p>
        </w:tc>
        <w:tc>
          <w:tcPr>
            <w:tcW w:w="4050" w:type="dxa"/>
            <w:vMerge/>
            <w:vAlign w:val="center"/>
          </w:tcPr>
          <w:p w:rsidR="00497879" w:rsidRDefault="00497879"/>
        </w:tc>
        <w:tc>
          <w:tcPr>
            <w:tcW w:w="1080" w:type="dxa"/>
            <w:vAlign w:val="center"/>
          </w:tcPr>
          <w:p w:rsidR="006D416B" w:rsidRDefault="00125953" w:rsidP="00E350F2">
            <w:pPr>
              <w:jc w:val="center"/>
            </w:pPr>
            <w:r w:rsidRPr="00125953">
              <w:t>N</w:t>
            </w:r>
            <w:r w:rsidRPr="00DD6B6F">
              <w:rPr>
                <w:sz w:val="20"/>
                <w:szCs w:val="20"/>
                <w:vertAlign w:val="subscript"/>
              </w:rPr>
              <w:t>2</w:t>
            </w:r>
            <w:r w:rsidRPr="00125953">
              <w:t>O</w:t>
            </w:r>
          </w:p>
        </w:tc>
        <w:tc>
          <w:tcPr>
            <w:tcW w:w="1710" w:type="dxa"/>
            <w:vMerge/>
            <w:vAlign w:val="center"/>
          </w:tcPr>
          <w:p w:rsidR="006D416B" w:rsidRDefault="006D416B" w:rsidP="00E350F2">
            <w:pPr>
              <w:jc w:val="center"/>
            </w:pPr>
          </w:p>
        </w:tc>
        <w:tc>
          <w:tcPr>
            <w:tcW w:w="1620" w:type="dxa"/>
            <w:vAlign w:val="center"/>
          </w:tcPr>
          <w:p w:rsidR="006D416B" w:rsidRDefault="00634D08" w:rsidP="00E350F2">
            <w:pPr>
              <w:jc w:val="center"/>
            </w:pPr>
            <w:r w:rsidRPr="00345A2C">
              <w:t>Excluded</w:t>
            </w:r>
          </w:p>
        </w:tc>
      </w:tr>
      <w:tr w:rsidR="009E5AF9" w:rsidRPr="00345A2C" w:rsidTr="00E350F2">
        <w:trPr>
          <w:cantSplit/>
          <w:jc w:val="center"/>
        </w:trPr>
        <w:tc>
          <w:tcPr>
            <w:tcW w:w="900" w:type="dxa"/>
            <w:vMerge w:val="restart"/>
            <w:vAlign w:val="center"/>
          </w:tcPr>
          <w:p w:rsidR="006D416B" w:rsidRDefault="00634D08" w:rsidP="00E350F2">
            <w:pPr>
              <w:jc w:val="center"/>
            </w:pPr>
            <w:r w:rsidRPr="00345A2C">
              <w:t>9</w:t>
            </w:r>
          </w:p>
        </w:tc>
        <w:tc>
          <w:tcPr>
            <w:tcW w:w="4050" w:type="dxa"/>
            <w:vMerge w:val="restart"/>
            <w:vAlign w:val="center"/>
          </w:tcPr>
          <w:p w:rsidR="00634D08" w:rsidRPr="00345A2C" w:rsidRDefault="00634D08" w:rsidP="00767FBE">
            <w:r w:rsidRPr="00345A2C">
              <w:t>Emissions from combustion during electric generation, including incomplete combustion of biogas</w:t>
            </w:r>
          </w:p>
        </w:tc>
        <w:tc>
          <w:tcPr>
            <w:tcW w:w="1080" w:type="dxa"/>
            <w:vAlign w:val="center"/>
          </w:tcPr>
          <w:p w:rsidR="006D416B" w:rsidRDefault="00125953" w:rsidP="00E350F2">
            <w:pPr>
              <w:jc w:val="center"/>
            </w:pPr>
            <w:r w:rsidRPr="00345A2C">
              <w:t>CO</w:t>
            </w:r>
            <w:r>
              <w:rPr>
                <w:vertAlign w:val="subscript"/>
              </w:rPr>
              <w:t>2</w:t>
            </w:r>
          </w:p>
        </w:tc>
        <w:tc>
          <w:tcPr>
            <w:tcW w:w="1710" w:type="dxa"/>
            <w:vMerge w:val="restart"/>
            <w:vAlign w:val="center"/>
          </w:tcPr>
          <w:p w:rsidR="006D416B" w:rsidRDefault="00634D08" w:rsidP="00E350F2">
            <w:pPr>
              <w:jc w:val="center"/>
            </w:pPr>
            <w:r w:rsidRPr="00345A2C">
              <w:t>P</w:t>
            </w:r>
          </w:p>
        </w:tc>
        <w:tc>
          <w:tcPr>
            <w:tcW w:w="1620" w:type="dxa"/>
            <w:vAlign w:val="center"/>
          </w:tcPr>
          <w:p w:rsidR="006D416B" w:rsidRDefault="00634D08" w:rsidP="00E350F2">
            <w:pPr>
              <w:jc w:val="center"/>
            </w:pPr>
            <w:r w:rsidRPr="00345A2C">
              <w:t>Excluded</w:t>
            </w:r>
          </w:p>
        </w:tc>
      </w:tr>
      <w:tr w:rsidR="009E5AF9" w:rsidRPr="00345A2C" w:rsidTr="00E350F2">
        <w:trPr>
          <w:cantSplit/>
          <w:jc w:val="center"/>
        </w:trPr>
        <w:tc>
          <w:tcPr>
            <w:tcW w:w="900" w:type="dxa"/>
            <w:vMerge/>
            <w:vAlign w:val="center"/>
          </w:tcPr>
          <w:p w:rsidR="006D416B" w:rsidRDefault="006D416B" w:rsidP="00E350F2">
            <w:pPr>
              <w:jc w:val="center"/>
            </w:pPr>
          </w:p>
        </w:tc>
        <w:tc>
          <w:tcPr>
            <w:tcW w:w="4050" w:type="dxa"/>
            <w:vMerge/>
            <w:vAlign w:val="center"/>
          </w:tcPr>
          <w:p w:rsidR="00497879" w:rsidRDefault="00497879"/>
        </w:tc>
        <w:tc>
          <w:tcPr>
            <w:tcW w:w="1080" w:type="dxa"/>
            <w:vAlign w:val="center"/>
          </w:tcPr>
          <w:p w:rsidR="006D416B" w:rsidRDefault="00125953" w:rsidP="00E350F2">
            <w:pPr>
              <w:jc w:val="center"/>
            </w:pPr>
            <w:r w:rsidRPr="00345A2C">
              <w:t>CH</w:t>
            </w:r>
            <w:r>
              <w:rPr>
                <w:vertAlign w:val="subscript"/>
              </w:rPr>
              <w:t>4</w:t>
            </w:r>
          </w:p>
        </w:tc>
        <w:tc>
          <w:tcPr>
            <w:tcW w:w="1710" w:type="dxa"/>
            <w:vMerge/>
            <w:vAlign w:val="center"/>
          </w:tcPr>
          <w:p w:rsidR="006D416B" w:rsidRDefault="006D416B" w:rsidP="00E350F2">
            <w:pPr>
              <w:jc w:val="center"/>
            </w:pPr>
          </w:p>
        </w:tc>
        <w:tc>
          <w:tcPr>
            <w:tcW w:w="1620" w:type="dxa"/>
            <w:vAlign w:val="center"/>
          </w:tcPr>
          <w:p w:rsidR="006D416B" w:rsidRDefault="00634D08" w:rsidP="00E350F2">
            <w:pPr>
              <w:jc w:val="center"/>
            </w:pPr>
            <w:r w:rsidRPr="00345A2C">
              <w:t>Included</w:t>
            </w:r>
          </w:p>
        </w:tc>
      </w:tr>
      <w:tr w:rsidR="009E5AF9" w:rsidRPr="00345A2C" w:rsidTr="00E350F2">
        <w:trPr>
          <w:cantSplit/>
          <w:jc w:val="center"/>
        </w:trPr>
        <w:tc>
          <w:tcPr>
            <w:tcW w:w="900" w:type="dxa"/>
            <w:vMerge/>
            <w:vAlign w:val="center"/>
          </w:tcPr>
          <w:p w:rsidR="006D416B" w:rsidRDefault="006D416B" w:rsidP="00E350F2">
            <w:pPr>
              <w:jc w:val="center"/>
            </w:pPr>
          </w:p>
        </w:tc>
        <w:tc>
          <w:tcPr>
            <w:tcW w:w="4050" w:type="dxa"/>
            <w:vMerge/>
            <w:vAlign w:val="center"/>
          </w:tcPr>
          <w:p w:rsidR="00497879" w:rsidRDefault="00497879"/>
        </w:tc>
        <w:tc>
          <w:tcPr>
            <w:tcW w:w="1080" w:type="dxa"/>
            <w:vAlign w:val="center"/>
          </w:tcPr>
          <w:p w:rsidR="006D416B" w:rsidRDefault="00125953" w:rsidP="00E350F2">
            <w:pPr>
              <w:jc w:val="center"/>
            </w:pPr>
            <w:r w:rsidRPr="00125953">
              <w:t>N</w:t>
            </w:r>
            <w:r w:rsidRPr="00DD6B6F">
              <w:rPr>
                <w:sz w:val="20"/>
                <w:szCs w:val="20"/>
                <w:vertAlign w:val="subscript"/>
              </w:rPr>
              <w:t>2</w:t>
            </w:r>
            <w:r w:rsidRPr="00125953">
              <w:t>O</w:t>
            </w:r>
          </w:p>
        </w:tc>
        <w:tc>
          <w:tcPr>
            <w:tcW w:w="1710" w:type="dxa"/>
            <w:vMerge/>
            <w:vAlign w:val="center"/>
          </w:tcPr>
          <w:p w:rsidR="006D416B" w:rsidRDefault="006D416B" w:rsidP="00E350F2">
            <w:pPr>
              <w:jc w:val="center"/>
            </w:pPr>
          </w:p>
        </w:tc>
        <w:tc>
          <w:tcPr>
            <w:tcW w:w="1620" w:type="dxa"/>
            <w:vAlign w:val="center"/>
          </w:tcPr>
          <w:p w:rsidR="006D416B" w:rsidRDefault="00634D08" w:rsidP="00E350F2">
            <w:pPr>
              <w:jc w:val="center"/>
            </w:pPr>
            <w:r w:rsidRPr="00345A2C">
              <w:t>Excluded</w:t>
            </w:r>
          </w:p>
        </w:tc>
      </w:tr>
      <w:tr w:rsidR="009E5AF9" w:rsidRPr="00345A2C" w:rsidTr="00E350F2">
        <w:trPr>
          <w:cantSplit/>
          <w:jc w:val="center"/>
        </w:trPr>
        <w:tc>
          <w:tcPr>
            <w:tcW w:w="900" w:type="dxa"/>
            <w:vMerge w:val="restart"/>
            <w:vAlign w:val="center"/>
          </w:tcPr>
          <w:p w:rsidR="006D416B" w:rsidRDefault="00634D08" w:rsidP="00E350F2">
            <w:pPr>
              <w:jc w:val="center"/>
            </w:pPr>
            <w:r w:rsidRPr="00345A2C">
              <w:t>10</w:t>
            </w:r>
          </w:p>
        </w:tc>
        <w:tc>
          <w:tcPr>
            <w:tcW w:w="4050" w:type="dxa"/>
            <w:vMerge w:val="restart"/>
            <w:vAlign w:val="center"/>
          </w:tcPr>
          <w:p w:rsidR="00634D08" w:rsidRPr="00345A2C" w:rsidRDefault="00634D08" w:rsidP="00767FBE">
            <w:r w:rsidRPr="00345A2C">
              <w:t>Emissions from equipment upgrading biogas for pipeline injection or use as CNG/LNG fuel</w:t>
            </w:r>
          </w:p>
        </w:tc>
        <w:tc>
          <w:tcPr>
            <w:tcW w:w="1080" w:type="dxa"/>
            <w:vAlign w:val="center"/>
          </w:tcPr>
          <w:p w:rsidR="006D416B" w:rsidRDefault="00125953" w:rsidP="00E350F2">
            <w:pPr>
              <w:jc w:val="center"/>
            </w:pPr>
            <w:r w:rsidRPr="00345A2C">
              <w:t>CO</w:t>
            </w:r>
            <w:r>
              <w:rPr>
                <w:vertAlign w:val="subscript"/>
              </w:rPr>
              <w:t>2</w:t>
            </w:r>
          </w:p>
        </w:tc>
        <w:tc>
          <w:tcPr>
            <w:tcW w:w="1710" w:type="dxa"/>
            <w:vMerge w:val="restart"/>
            <w:vAlign w:val="center"/>
          </w:tcPr>
          <w:p w:rsidR="006D416B" w:rsidRDefault="00634D08" w:rsidP="00E350F2">
            <w:pPr>
              <w:jc w:val="center"/>
            </w:pPr>
            <w:r w:rsidRPr="00345A2C">
              <w:t>P</w:t>
            </w:r>
          </w:p>
        </w:tc>
        <w:tc>
          <w:tcPr>
            <w:tcW w:w="1620" w:type="dxa"/>
            <w:vAlign w:val="center"/>
          </w:tcPr>
          <w:p w:rsidR="006D416B" w:rsidRDefault="00634D08" w:rsidP="00E350F2">
            <w:pPr>
              <w:jc w:val="center"/>
            </w:pPr>
            <w:r w:rsidRPr="00345A2C">
              <w:t>Included</w:t>
            </w:r>
          </w:p>
        </w:tc>
      </w:tr>
      <w:tr w:rsidR="009E5AF9" w:rsidRPr="00345A2C" w:rsidTr="00E350F2">
        <w:trPr>
          <w:cantSplit/>
          <w:jc w:val="center"/>
        </w:trPr>
        <w:tc>
          <w:tcPr>
            <w:tcW w:w="900" w:type="dxa"/>
            <w:vMerge/>
            <w:vAlign w:val="center"/>
          </w:tcPr>
          <w:p w:rsidR="006D416B" w:rsidRDefault="006D416B" w:rsidP="00E350F2">
            <w:pPr>
              <w:jc w:val="center"/>
            </w:pPr>
          </w:p>
        </w:tc>
        <w:tc>
          <w:tcPr>
            <w:tcW w:w="4050" w:type="dxa"/>
            <w:vMerge/>
            <w:vAlign w:val="center"/>
          </w:tcPr>
          <w:p w:rsidR="00497879" w:rsidRDefault="00497879"/>
        </w:tc>
        <w:tc>
          <w:tcPr>
            <w:tcW w:w="1080" w:type="dxa"/>
            <w:vAlign w:val="center"/>
          </w:tcPr>
          <w:p w:rsidR="006D416B" w:rsidRDefault="00125953" w:rsidP="00E350F2">
            <w:pPr>
              <w:jc w:val="center"/>
            </w:pPr>
            <w:r w:rsidRPr="00345A2C">
              <w:t>CH</w:t>
            </w:r>
            <w:r>
              <w:rPr>
                <w:vertAlign w:val="subscript"/>
              </w:rPr>
              <w:t>4</w:t>
            </w:r>
          </w:p>
        </w:tc>
        <w:tc>
          <w:tcPr>
            <w:tcW w:w="1710" w:type="dxa"/>
            <w:vMerge/>
            <w:vAlign w:val="center"/>
          </w:tcPr>
          <w:p w:rsidR="006D416B" w:rsidRDefault="006D416B" w:rsidP="00E350F2">
            <w:pPr>
              <w:jc w:val="center"/>
            </w:pPr>
          </w:p>
        </w:tc>
        <w:tc>
          <w:tcPr>
            <w:tcW w:w="1620" w:type="dxa"/>
            <w:vAlign w:val="center"/>
          </w:tcPr>
          <w:p w:rsidR="006D416B" w:rsidRDefault="00634D08" w:rsidP="00E350F2">
            <w:pPr>
              <w:jc w:val="center"/>
            </w:pPr>
            <w:r w:rsidRPr="00345A2C">
              <w:t>Excluded</w:t>
            </w:r>
          </w:p>
        </w:tc>
      </w:tr>
      <w:tr w:rsidR="009E5AF9" w:rsidRPr="00345A2C" w:rsidTr="00E350F2">
        <w:trPr>
          <w:cantSplit/>
          <w:jc w:val="center"/>
        </w:trPr>
        <w:tc>
          <w:tcPr>
            <w:tcW w:w="900" w:type="dxa"/>
            <w:vMerge/>
            <w:vAlign w:val="center"/>
          </w:tcPr>
          <w:p w:rsidR="006D416B" w:rsidRDefault="006D416B" w:rsidP="00E350F2">
            <w:pPr>
              <w:jc w:val="center"/>
            </w:pPr>
          </w:p>
        </w:tc>
        <w:tc>
          <w:tcPr>
            <w:tcW w:w="4050" w:type="dxa"/>
            <w:vMerge/>
            <w:vAlign w:val="center"/>
          </w:tcPr>
          <w:p w:rsidR="00497879" w:rsidRDefault="00497879"/>
        </w:tc>
        <w:tc>
          <w:tcPr>
            <w:tcW w:w="1080" w:type="dxa"/>
            <w:vAlign w:val="center"/>
          </w:tcPr>
          <w:p w:rsidR="006D416B" w:rsidRDefault="00125953" w:rsidP="00E350F2">
            <w:pPr>
              <w:jc w:val="center"/>
            </w:pPr>
            <w:r w:rsidRPr="00125953">
              <w:t>N</w:t>
            </w:r>
            <w:r w:rsidRPr="00DD6B6F">
              <w:rPr>
                <w:sz w:val="20"/>
                <w:szCs w:val="20"/>
                <w:vertAlign w:val="subscript"/>
              </w:rPr>
              <w:t>2</w:t>
            </w:r>
            <w:r w:rsidRPr="00125953">
              <w:t>O</w:t>
            </w:r>
          </w:p>
        </w:tc>
        <w:tc>
          <w:tcPr>
            <w:tcW w:w="1710" w:type="dxa"/>
            <w:vMerge/>
            <w:vAlign w:val="center"/>
          </w:tcPr>
          <w:p w:rsidR="006D416B" w:rsidRDefault="006D416B" w:rsidP="00E350F2">
            <w:pPr>
              <w:jc w:val="center"/>
            </w:pPr>
          </w:p>
        </w:tc>
        <w:tc>
          <w:tcPr>
            <w:tcW w:w="1620" w:type="dxa"/>
            <w:vAlign w:val="center"/>
          </w:tcPr>
          <w:p w:rsidR="006D416B" w:rsidRDefault="00634D08" w:rsidP="00E350F2">
            <w:pPr>
              <w:jc w:val="center"/>
            </w:pPr>
            <w:r w:rsidRPr="00345A2C">
              <w:t>Excluded</w:t>
            </w:r>
          </w:p>
        </w:tc>
      </w:tr>
      <w:tr w:rsidR="009E5AF9" w:rsidRPr="00345A2C" w:rsidTr="00E350F2">
        <w:trPr>
          <w:cantSplit/>
          <w:jc w:val="center"/>
        </w:trPr>
        <w:tc>
          <w:tcPr>
            <w:tcW w:w="900" w:type="dxa"/>
            <w:vMerge w:val="restart"/>
            <w:vAlign w:val="center"/>
          </w:tcPr>
          <w:p w:rsidR="006D416B" w:rsidRDefault="00634D08" w:rsidP="00E350F2">
            <w:pPr>
              <w:jc w:val="center"/>
            </w:pPr>
            <w:r w:rsidRPr="00345A2C">
              <w:t>11</w:t>
            </w:r>
          </w:p>
        </w:tc>
        <w:tc>
          <w:tcPr>
            <w:tcW w:w="4050" w:type="dxa"/>
            <w:vMerge w:val="restart"/>
            <w:vAlign w:val="center"/>
          </w:tcPr>
          <w:p w:rsidR="00634D08" w:rsidRPr="00345A2C" w:rsidRDefault="00634D08" w:rsidP="00767FBE">
            <w:r w:rsidRPr="00345A2C">
              <w:t>Emissions from combustion at boiler including emissions from incomplete combustion of biogas</w:t>
            </w:r>
          </w:p>
        </w:tc>
        <w:tc>
          <w:tcPr>
            <w:tcW w:w="1080" w:type="dxa"/>
            <w:vAlign w:val="center"/>
          </w:tcPr>
          <w:p w:rsidR="006D416B" w:rsidRDefault="00125953" w:rsidP="00E350F2">
            <w:pPr>
              <w:jc w:val="center"/>
            </w:pPr>
            <w:r w:rsidRPr="00345A2C">
              <w:t>CO</w:t>
            </w:r>
            <w:r>
              <w:rPr>
                <w:vertAlign w:val="subscript"/>
              </w:rPr>
              <w:t>2</w:t>
            </w:r>
          </w:p>
        </w:tc>
        <w:tc>
          <w:tcPr>
            <w:tcW w:w="1710" w:type="dxa"/>
            <w:vMerge w:val="restart"/>
            <w:vAlign w:val="center"/>
          </w:tcPr>
          <w:p w:rsidR="006D416B" w:rsidRDefault="00634D08" w:rsidP="00E350F2">
            <w:pPr>
              <w:jc w:val="center"/>
            </w:pPr>
            <w:r w:rsidRPr="00345A2C">
              <w:t>P</w:t>
            </w:r>
          </w:p>
        </w:tc>
        <w:tc>
          <w:tcPr>
            <w:tcW w:w="1620" w:type="dxa"/>
            <w:vAlign w:val="center"/>
          </w:tcPr>
          <w:p w:rsidR="006D416B" w:rsidRDefault="00634D08" w:rsidP="00E350F2">
            <w:pPr>
              <w:jc w:val="center"/>
            </w:pPr>
            <w:r w:rsidRPr="00345A2C">
              <w:t>Excluded</w:t>
            </w:r>
          </w:p>
        </w:tc>
      </w:tr>
      <w:tr w:rsidR="009E5AF9" w:rsidRPr="00345A2C" w:rsidTr="00E350F2">
        <w:trPr>
          <w:cantSplit/>
          <w:jc w:val="center"/>
        </w:trPr>
        <w:tc>
          <w:tcPr>
            <w:tcW w:w="900" w:type="dxa"/>
            <w:vMerge/>
            <w:vAlign w:val="center"/>
          </w:tcPr>
          <w:p w:rsidR="006D416B" w:rsidRDefault="006D416B" w:rsidP="00E350F2">
            <w:pPr>
              <w:jc w:val="center"/>
            </w:pPr>
          </w:p>
        </w:tc>
        <w:tc>
          <w:tcPr>
            <w:tcW w:w="4050" w:type="dxa"/>
            <w:vMerge/>
            <w:vAlign w:val="center"/>
          </w:tcPr>
          <w:p w:rsidR="00497879" w:rsidRDefault="00497879"/>
        </w:tc>
        <w:tc>
          <w:tcPr>
            <w:tcW w:w="1080" w:type="dxa"/>
            <w:vAlign w:val="center"/>
          </w:tcPr>
          <w:p w:rsidR="006D416B" w:rsidRDefault="00125953" w:rsidP="00E350F2">
            <w:pPr>
              <w:jc w:val="center"/>
            </w:pPr>
            <w:r w:rsidRPr="00345A2C">
              <w:t>CH</w:t>
            </w:r>
            <w:r>
              <w:rPr>
                <w:vertAlign w:val="subscript"/>
              </w:rPr>
              <w:t>4</w:t>
            </w:r>
          </w:p>
        </w:tc>
        <w:tc>
          <w:tcPr>
            <w:tcW w:w="1710" w:type="dxa"/>
            <w:vMerge/>
            <w:vAlign w:val="center"/>
          </w:tcPr>
          <w:p w:rsidR="006D416B" w:rsidRDefault="006D416B" w:rsidP="00E350F2">
            <w:pPr>
              <w:jc w:val="center"/>
            </w:pPr>
          </w:p>
        </w:tc>
        <w:tc>
          <w:tcPr>
            <w:tcW w:w="1620" w:type="dxa"/>
            <w:vAlign w:val="center"/>
          </w:tcPr>
          <w:p w:rsidR="006D416B" w:rsidRDefault="00634D08" w:rsidP="00E350F2">
            <w:pPr>
              <w:jc w:val="center"/>
            </w:pPr>
            <w:r w:rsidRPr="00345A2C">
              <w:t>Included</w:t>
            </w:r>
          </w:p>
        </w:tc>
      </w:tr>
      <w:tr w:rsidR="009E5AF9" w:rsidRPr="00345A2C" w:rsidTr="00E350F2">
        <w:trPr>
          <w:cantSplit/>
          <w:jc w:val="center"/>
        </w:trPr>
        <w:tc>
          <w:tcPr>
            <w:tcW w:w="900" w:type="dxa"/>
            <w:vMerge/>
            <w:vAlign w:val="center"/>
          </w:tcPr>
          <w:p w:rsidR="006D416B" w:rsidRDefault="006D416B" w:rsidP="00E350F2">
            <w:pPr>
              <w:jc w:val="center"/>
            </w:pPr>
          </w:p>
        </w:tc>
        <w:tc>
          <w:tcPr>
            <w:tcW w:w="4050" w:type="dxa"/>
            <w:vMerge/>
            <w:vAlign w:val="center"/>
          </w:tcPr>
          <w:p w:rsidR="00497879" w:rsidRDefault="00497879"/>
        </w:tc>
        <w:tc>
          <w:tcPr>
            <w:tcW w:w="1080" w:type="dxa"/>
            <w:vAlign w:val="center"/>
          </w:tcPr>
          <w:p w:rsidR="006D416B" w:rsidRDefault="00125953" w:rsidP="00E350F2">
            <w:pPr>
              <w:jc w:val="center"/>
            </w:pPr>
            <w:r w:rsidRPr="00125953">
              <w:t>N</w:t>
            </w:r>
            <w:r w:rsidRPr="00DD6B6F">
              <w:rPr>
                <w:sz w:val="20"/>
                <w:szCs w:val="20"/>
                <w:vertAlign w:val="subscript"/>
              </w:rPr>
              <w:t>2</w:t>
            </w:r>
            <w:r w:rsidRPr="00125953">
              <w:t>O</w:t>
            </w:r>
          </w:p>
        </w:tc>
        <w:tc>
          <w:tcPr>
            <w:tcW w:w="1710" w:type="dxa"/>
            <w:vMerge/>
            <w:vAlign w:val="center"/>
          </w:tcPr>
          <w:p w:rsidR="006D416B" w:rsidRDefault="006D416B" w:rsidP="00E350F2">
            <w:pPr>
              <w:jc w:val="center"/>
            </w:pPr>
          </w:p>
        </w:tc>
        <w:tc>
          <w:tcPr>
            <w:tcW w:w="1620" w:type="dxa"/>
            <w:vAlign w:val="center"/>
          </w:tcPr>
          <w:p w:rsidR="006D416B" w:rsidRDefault="00634D08" w:rsidP="00E350F2">
            <w:pPr>
              <w:jc w:val="center"/>
            </w:pPr>
            <w:r w:rsidRPr="00345A2C">
              <w:t>Excluded</w:t>
            </w:r>
          </w:p>
        </w:tc>
      </w:tr>
      <w:tr w:rsidR="009E5AF9" w:rsidRPr="00345A2C" w:rsidTr="00E350F2">
        <w:trPr>
          <w:cantSplit/>
          <w:jc w:val="center"/>
        </w:trPr>
        <w:tc>
          <w:tcPr>
            <w:tcW w:w="900" w:type="dxa"/>
            <w:vMerge w:val="restart"/>
            <w:vAlign w:val="center"/>
          </w:tcPr>
          <w:p w:rsidR="006D416B" w:rsidRDefault="00634D08" w:rsidP="00E350F2">
            <w:pPr>
              <w:jc w:val="center"/>
            </w:pPr>
            <w:r w:rsidRPr="00345A2C">
              <w:t>12</w:t>
            </w:r>
          </w:p>
        </w:tc>
        <w:tc>
          <w:tcPr>
            <w:tcW w:w="4050" w:type="dxa"/>
            <w:vMerge w:val="restart"/>
            <w:vAlign w:val="center"/>
          </w:tcPr>
          <w:p w:rsidR="00634D08" w:rsidRPr="00345A2C" w:rsidRDefault="00634D08" w:rsidP="00767FBE">
            <w:r w:rsidRPr="00345A2C">
              <w:t xml:space="preserve">Emissions from  combustion of </w:t>
            </w:r>
            <w:r w:rsidRPr="00345A2C">
              <w:lastRenderedPageBreak/>
              <w:t>biogas by end user of pipeline or CNG/LNG, including incomplete combustion</w:t>
            </w:r>
          </w:p>
        </w:tc>
        <w:tc>
          <w:tcPr>
            <w:tcW w:w="1080" w:type="dxa"/>
            <w:vAlign w:val="center"/>
          </w:tcPr>
          <w:p w:rsidR="006D416B" w:rsidRDefault="00125953" w:rsidP="00E350F2">
            <w:pPr>
              <w:jc w:val="center"/>
            </w:pPr>
            <w:r w:rsidRPr="00345A2C">
              <w:lastRenderedPageBreak/>
              <w:t>CO</w:t>
            </w:r>
            <w:r>
              <w:rPr>
                <w:vertAlign w:val="subscript"/>
              </w:rPr>
              <w:t>2</w:t>
            </w:r>
          </w:p>
        </w:tc>
        <w:tc>
          <w:tcPr>
            <w:tcW w:w="1710" w:type="dxa"/>
            <w:vMerge w:val="restart"/>
            <w:vAlign w:val="center"/>
          </w:tcPr>
          <w:p w:rsidR="006D416B" w:rsidRDefault="00634D08" w:rsidP="00E350F2">
            <w:pPr>
              <w:jc w:val="center"/>
            </w:pPr>
            <w:r w:rsidRPr="00345A2C">
              <w:t>P</w:t>
            </w:r>
          </w:p>
        </w:tc>
        <w:tc>
          <w:tcPr>
            <w:tcW w:w="1620" w:type="dxa"/>
            <w:vAlign w:val="center"/>
          </w:tcPr>
          <w:p w:rsidR="006D416B" w:rsidRDefault="003D6988" w:rsidP="003D6988">
            <w:pPr>
              <w:jc w:val="center"/>
            </w:pPr>
            <w:r>
              <w:t>Included</w:t>
            </w:r>
          </w:p>
        </w:tc>
      </w:tr>
      <w:tr w:rsidR="009E5AF9" w:rsidRPr="00345A2C" w:rsidTr="00E350F2">
        <w:trPr>
          <w:cantSplit/>
          <w:jc w:val="center"/>
        </w:trPr>
        <w:tc>
          <w:tcPr>
            <w:tcW w:w="900" w:type="dxa"/>
            <w:vMerge/>
            <w:vAlign w:val="center"/>
          </w:tcPr>
          <w:p w:rsidR="006D416B" w:rsidRDefault="006D416B" w:rsidP="00E350F2">
            <w:pPr>
              <w:jc w:val="center"/>
            </w:pPr>
          </w:p>
        </w:tc>
        <w:tc>
          <w:tcPr>
            <w:tcW w:w="4050" w:type="dxa"/>
            <w:vMerge/>
            <w:vAlign w:val="center"/>
          </w:tcPr>
          <w:p w:rsidR="00497879" w:rsidRDefault="00497879"/>
        </w:tc>
        <w:tc>
          <w:tcPr>
            <w:tcW w:w="1080" w:type="dxa"/>
            <w:vAlign w:val="center"/>
          </w:tcPr>
          <w:p w:rsidR="006D416B" w:rsidRDefault="00125953" w:rsidP="00E350F2">
            <w:pPr>
              <w:jc w:val="center"/>
            </w:pPr>
            <w:r w:rsidRPr="00345A2C">
              <w:t>CH</w:t>
            </w:r>
            <w:r>
              <w:rPr>
                <w:vertAlign w:val="subscript"/>
              </w:rPr>
              <w:t>4</w:t>
            </w:r>
          </w:p>
        </w:tc>
        <w:tc>
          <w:tcPr>
            <w:tcW w:w="1710" w:type="dxa"/>
            <w:vMerge/>
            <w:vAlign w:val="center"/>
          </w:tcPr>
          <w:p w:rsidR="006D416B" w:rsidRDefault="006D416B" w:rsidP="00E350F2">
            <w:pPr>
              <w:jc w:val="center"/>
            </w:pPr>
          </w:p>
        </w:tc>
        <w:tc>
          <w:tcPr>
            <w:tcW w:w="1620" w:type="dxa"/>
            <w:vAlign w:val="center"/>
          </w:tcPr>
          <w:p w:rsidR="006D416B" w:rsidRDefault="003D6988" w:rsidP="00E350F2">
            <w:pPr>
              <w:jc w:val="center"/>
            </w:pPr>
            <w:r>
              <w:t>Included</w:t>
            </w:r>
          </w:p>
        </w:tc>
      </w:tr>
      <w:tr w:rsidR="009E5AF9" w:rsidRPr="00345A2C" w:rsidTr="00E350F2">
        <w:trPr>
          <w:cantSplit/>
          <w:jc w:val="center"/>
        </w:trPr>
        <w:tc>
          <w:tcPr>
            <w:tcW w:w="900" w:type="dxa"/>
            <w:vMerge/>
            <w:vAlign w:val="center"/>
          </w:tcPr>
          <w:p w:rsidR="006D416B" w:rsidRDefault="006D416B" w:rsidP="00E350F2">
            <w:pPr>
              <w:jc w:val="center"/>
            </w:pPr>
          </w:p>
        </w:tc>
        <w:tc>
          <w:tcPr>
            <w:tcW w:w="4050" w:type="dxa"/>
            <w:vMerge/>
            <w:vAlign w:val="center"/>
          </w:tcPr>
          <w:p w:rsidR="00497879" w:rsidRDefault="00497879"/>
        </w:tc>
        <w:tc>
          <w:tcPr>
            <w:tcW w:w="1080" w:type="dxa"/>
            <w:vAlign w:val="center"/>
          </w:tcPr>
          <w:p w:rsidR="006D416B" w:rsidRDefault="00125953" w:rsidP="00E350F2">
            <w:pPr>
              <w:jc w:val="center"/>
            </w:pPr>
            <w:r w:rsidRPr="00125953">
              <w:t>N</w:t>
            </w:r>
            <w:r w:rsidRPr="00DD6B6F">
              <w:rPr>
                <w:sz w:val="20"/>
                <w:szCs w:val="20"/>
                <w:vertAlign w:val="subscript"/>
              </w:rPr>
              <w:t>2</w:t>
            </w:r>
            <w:r w:rsidRPr="00125953">
              <w:t>O</w:t>
            </w:r>
          </w:p>
        </w:tc>
        <w:tc>
          <w:tcPr>
            <w:tcW w:w="1710" w:type="dxa"/>
            <w:vMerge/>
            <w:vAlign w:val="center"/>
          </w:tcPr>
          <w:p w:rsidR="006D416B" w:rsidRDefault="006D416B" w:rsidP="00E350F2">
            <w:pPr>
              <w:jc w:val="center"/>
            </w:pPr>
          </w:p>
        </w:tc>
        <w:tc>
          <w:tcPr>
            <w:tcW w:w="1620" w:type="dxa"/>
            <w:vAlign w:val="center"/>
          </w:tcPr>
          <w:p w:rsidR="006D416B" w:rsidRDefault="00634D08" w:rsidP="00E350F2">
            <w:pPr>
              <w:jc w:val="center"/>
            </w:pPr>
            <w:r w:rsidRPr="00345A2C">
              <w:t>Excluded</w:t>
            </w:r>
          </w:p>
        </w:tc>
      </w:tr>
      <w:tr w:rsidR="009E5AF9" w:rsidRPr="00345A2C" w:rsidTr="00E350F2">
        <w:trPr>
          <w:cantSplit/>
          <w:jc w:val="center"/>
        </w:trPr>
        <w:tc>
          <w:tcPr>
            <w:tcW w:w="900" w:type="dxa"/>
            <w:vMerge w:val="restart"/>
            <w:vAlign w:val="center"/>
          </w:tcPr>
          <w:p w:rsidR="006D416B" w:rsidRDefault="00634D08" w:rsidP="00E350F2">
            <w:pPr>
              <w:jc w:val="center"/>
            </w:pPr>
            <w:r w:rsidRPr="00345A2C">
              <w:t>13</w:t>
            </w:r>
          </w:p>
        </w:tc>
        <w:tc>
          <w:tcPr>
            <w:tcW w:w="4050" w:type="dxa"/>
            <w:vMerge w:val="restart"/>
            <w:vAlign w:val="center"/>
          </w:tcPr>
          <w:p w:rsidR="00634D08" w:rsidRPr="00345A2C" w:rsidRDefault="00634D08" w:rsidP="00767FBE">
            <w:r w:rsidRPr="00345A2C">
              <w:t>Delivery and use of project electricity to grid</w:t>
            </w:r>
          </w:p>
        </w:tc>
        <w:tc>
          <w:tcPr>
            <w:tcW w:w="1080" w:type="dxa"/>
            <w:vAlign w:val="center"/>
          </w:tcPr>
          <w:p w:rsidR="006D416B" w:rsidRDefault="00125953" w:rsidP="00E350F2">
            <w:pPr>
              <w:jc w:val="center"/>
            </w:pPr>
            <w:r w:rsidRPr="00345A2C">
              <w:t>CO</w:t>
            </w:r>
            <w:r>
              <w:rPr>
                <w:vertAlign w:val="subscript"/>
              </w:rPr>
              <w:t>2</w:t>
            </w:r>
          </w:p>
        </w:tc>
        <w:tc>
          <w:tcPr>
            <w:tcW w:w="1710" w:type="dxa"/>
            <w:vMerge w:val="restart"/>
            <w:vAlign w:val="center"/>
          </w:tcPr>
          <w:p w:rsidR="006D416B" w:rsidRDefault="00634D08" w:rsidP="00E350F2">
            <w:pPr>
              <w:jc w:val="center"/>
            </w:pPr>
            <w:r w:rsidRPr="00345A2C">
              <w:t>P</w:t>
            </w:r>
          </w:p>
        </w:tc>
        <w:tc>
          <w:tcPr>
            <w:tcW w:w="1620" w:type="dxa"/>
            <w:vMerge w:val="restart"/>
            <w:vAlign w:val="center"/>
          </w:tcPr>
          <w:p w:rsidR="006D416B" w:rsidRDefault="00634D08" w:rsidP="00E350F2">
            <w:pPr>
              <w:jc w:val="center"/>
            </w:pPr>
            <w:r w:rsidRPr="00345A2C">
              <w:t>Excluded</w:t>
            </w:r>
          </w:p>
        </w:tc>
      </w:tr>
      <w:tr w:rsidR="009E5AF9" w:rsidRPr="00345A2C" w:rsidTr="00E350F2">
        <w:trPr>
          <w:cantSplit/>
          <w:jc w:val="center"/>
        </w:trPr>
        <w:tc>
          <w:tcPr>
            <w:tcW w:w="900" w:type="dxa"/>
            <w:vMerge/>
            <w:vAlign w:val="center"/>
          </w:tcPr>
          <w:p w:rsidR="006D416B" w:rsidRDefault="006D416B" w:rsidP="00E350F2">
            <w:pPr>
              <w:jc w:val="center"/>
            </w:pPr>
          </w:p>
        </w:tc>
        <w:tc>
          <w:tcPr>
            <w:tcW w:w="4050" w:type="dxa"/>
            <w:vMerge/>
            <w:vAlign w:val="center"/>
          </w:tcPr>
          <w:p w:rsidR="00497879" w:rsidRDefault="00497879"/>
        </w:tc>
        <w:tc>
          <w:tcPr>
            <w:tcW w:w="1080" w:type="dxa"/>
            <w:vAlign w:val="center"/>
          </w:tcPr>
          <w:p w:rsidR="006D416B" w:rsidRDefault="00125953" w:rsidP="00E350F2">
            <w:pPr>
              <w:jc w:val="center"/>
            </w:pPr>
            <w:r w:rsidRPr="00345A2C">
              <w:t>CH</w:t>
            </w:r>
            <w:r>
              <w:rPr>
                <w:vertAlign w:val="subscript"/>
              </w:rPr>
              <w:t>4</w:t>
            </w:r>
          </w:p>
        </w:tc>
        <w:tc>
          <w:tcPr>
            <w:tcW w:w="1710" w:type="dxa"/>
            <w:vMerge/>
            <w:vAlign w:val="center"/>
          </w:tcPr>
          <w:p w:rsidR="006D416B" w:rsidRDefault="006D416B" w:rsidP="00E350F2">
            <w:pPr>
              <w:jc w:val="center"/>
            </w:pPr>
          </w:p>
        </w:tc>
        <w:tc>
          <w:tcPr>
            <w:tcW w:w="1620" w:type="dxa"/>
            <w:vMerge/>
            <w:vAlign w:val="center"/>
          </w:tcPr>
          <w:p w:rsidR="006D416B" w:rsidRDefault="006D416B" w:rsidP="00E350F2">
            <w:pPr>
              <w:jc w:val="center"/>
            </w:pPr>
          </w:p>
        </w:tc>
      </w:tr>
      <w:tr w:rsidR="009E5AF9" w:rsidRPr="00345A2C" w:rsidTr="00E350F2">
        <w:trPr>
          <w:cantSplit/>
          <w:jc w:val="center"/>
        </w:trPr>
        <w:tc>
          <w:tcPr>
            <w:tcW w:w="900" w:type="dxa"/>
            <w:vMerge/>
            <w:vAlign w:val="center"/>
          </w:tcPr>
          <w:p w:rsidR="006D416B" w:rsidRDefault="006D416B" w:rsidP="00E350F2">
            <w:pPr>
              <w:jc w:val="center"/>
            </w:pPr>
          </w:p>
        </w:tc>
        <w:tc>
          <w:tcPr>
            <w:tcW w:w="4050" w:type="dxa"/>
            <w:vMerge/>
            <w:vAlign w:val="center"/>
          </w:tcPr>
          <w:p w:rsidR="00497879" w:rsidRDefault="00497879"/>
        </w:tc>
        <w:tc>
          <w:tcPr>
            <w:tcW w:w="1080" w:type="dxa"/>
            <w:vAlign w:val="center"/>
          </w:tcPr>
          <w:p w:rsidR="006D416B" w:rsidRDefault="00125953" w:rsidP="00E350F2">
            <w:pPr>
              <w:jc w:val="center"/>
            </w:pPr>
            <w:r w:rsidRPr="00125953">
              <w:t>N</w:t>
            </w:r>
            <w:r w:rsidRPr="00DD6B6F">
              <w:rPr>
                <w:sz w:val="20"/>
                <w:szCs w:val="20"/>
                <w:vertAlign w:val="subscript"/>
              </w:rPr>
              <w:t>2</w:t>
            </w:r>
            <w:r w:rsidRPr="00125953">
              <w:t>O</w:t>
            </w:r>
          </w:p>
        </w:tc>
        <w:tc>
          <w:tcPr>
            <w:tcW w:w="1710" w:type="dxa"/>
            <w:vMerge/>
            <w:vAlign w:val="center"/>
          </w:tcPr>
          <w:p w:rsidR="006D416B" w:rsidRDefault="006D416B" w:rsidP="00E350F2">
            <w:pPr>
              <w:jc w:val="center"/>
            </w:pPr>
          </w:p>
        </w:tc>
        <w:tc>
          <w:tcPr>
            <w:tcW w:w="1620" w:type="dxa"/>
            <w:vMerge/>
            <w:vAlign w:val="center"/>
          </w:tcPr>
          <w:p w:rsidR="006D416B" w:rsidRDefault="006D416B" w:rsidP="00E350F2">
            <w:pPr>
              <w:jc w:val="center"/>
            </w:pPr>
          </w:p>
        </w:tc>
      </w:tr>
      <w:tr w:rsidR="009E5AF9" w:rsidRPr="00345A2C" w:rsidTr="00E350F2">
        <w:trPr>
          <w:cantSplit/>
          <w:trHeight w:val="100"/>
          <w:jc w:val="center"/>
        </w:trPr>
        <w:tc>
          <w:tcPr>
            <w:tcW w:w="900" w:type="dxa"/>
            <w:vMerge w:val="restart"/>
            <w:vAlign w:val="center"/>
          </w:tcPr>
          <w:p w:rsidR="006D416B" w:rsidRDefault="00634D08" w:rsidP="00E350F2">
            <w:pPr>
              <w:jc w:val="center"/>
            </w:pPr>
            <w:r w:rsidRPr="00345A2C">
              <w:t>14</w:t>
            </w:r>
          </w:p>
        </w:tc>
        <w:tc>
          <w:tcPr>
            <w:tcW w:w="4050" w:type="dxa"/>
            <w:vMerge w:val="restart"/>
            <w:vAlign w:val="center"/>
          </w:tcPr>
          <w:p w:rsidR="00634D08" w:rsidRPr="00345A2C" w:rsidRDefault="00634D08" w:rsidP="00767FBE">
            <w:r w:rsidRPr="00345A2C">
              <w:t>Off-site thermal energy or power</w:t>
            </w:r>
          </w:p>
        </w:tc>
        <w:tc>
          <w:tcPr>
            <w:tcW w:w="1080" w:type="dxa"/>
            <w:vAlign w:val="center"/>
          </w:tcPr>
          <w:p w:rsidR="006D416B" w:rsidRDefault="00125953" w:rsidP="00E350F2">
            <w:pPr>
              <w:jc w:val="center"/>
            </w:pPr>
            <w:r w:rsidRPr="00345A2C">
              <w:t>CO</w:t>
            </w:r>
            <w:r>
              <w:rPr>
                <w:vertAlign w:val="subscript"/>
              </w:rPr>
              <w:t>2</w:t>
            </w:r>
          </w:p>
        </w:tc>
        <w:tc>
          <w:tcPr>
            <w:tcW w:w="1710" w:type="dxa"/>
            <w:vMerge w:val="restart"/>
            <w:vAlign w:val="center"/>
          </w:tcPr>
          <w:p w:rsidR="006D416B" w:rsidRDefault="00634D08" w:rsidP="00E350F2">
            <w:pPr>
              <w:jc w:val="center"/>
            </w:pPr>
            <w:r w:rsidRPr="00345A2C">
              <w:t>P</w:t>
            </w:r>
          </w:p>
        </w:tc>
        <w:tc>
          <w:tcPr>
            <w:tcW w:w="1620" w:type="dxa"/>
            <w:vMerge w:val="restart"/>
            <w:vAlign w:val="center"/>
          </w:tcPr>
          <w:p w:rsidR="006D416B" w:rsidRDefault="00634D08" w:rsidP="00E350F2">
            <w:pPr>
              <w:jc w:val="center"/>
            </w:pPr>
            <w:r w:rsidRPr="00345A2C">
              <w:t>Excluded</w:t>
            </w:r>
          </w:p>
        </w:tc>
      </w:tr>
      <w:tr w:rsidR="009E5AF9" w:rsidRPr="00345A2C" w:rsidTr="00E350F2">
        <w:trPr>
          <w:cantSplit/>
          <w:trHeight w:val="100"/>
          <w:jc w:val="center"/>
        </w:trPr>
        <w:tc>
          <w:tcPr>
            <w:tcW w:w="900" w:type="dxa"/>
            <w:vMerge/>
            <w:vAlign w:val="center"/>
          </w:tcPr>
          <w:p w:rsidR="006D416B" w:rsidRDefault="006D416B" w:rsidP="00E350F2">
            <w:pPr>
              <w:jc w:val="center"/>
            </w:pPr>
          </w:p>
        </w:tc>
        <w:tc>
          <w:tcPr>
            <w:tcW w:w="4050" w:type="dxa"/>
            <w:vMerge/>
            <w:vAlign w:val="center"/>
          </w:tcPr>
          <w:p w:rsidR="00497879" w:rsidRDefault="00497879"/>
        </w:tc>
        <w:tc>
          <w:tcPr>
            <w:tcW w:w="1080" w:type="dxa"/>
            <w:vAlign w:val="center"/>
          </w:tcPr>
          <w:p w:rsidR="006D416B" w:rsidRDefault="00125953" w:rsidP="00E350F2">
            <w:pPr>
              <w:jc w:val="center"/>
            </w:pPr>
            <w:r w:rsidRPr="00345A2C">
              <w:t>CH</w:t>
            </w:r>
            <w:r>
              <w:rPr>
                <w:vertAlign w:val="subscript"/>
              </w:rPr>
              <w:t>4</w:t>
            </w:r>
          </w:p>
        </w:tc>
        <w:tc>
          <w:tcPr>
            <w:tcW w:w="1710" w:type="dxa"/>
            <w:vMerge/>
            <w:vAlign w:val="center"/>
          </w:tcPr>
          <w:p w:rsidR="006D416B" w:rsidRDefault="006D416B" w:rsidP="00E350F2">
            <w:pPr>
              <w:jc w:val="center"/>
            </w:pPr>
          </w:p>
        </w:tc>
        <w:tc>
          <w:tcPr>
            <w:tcW w:w="1620" w:type="dxa"/>
            <w:vMerge/>
            <w:vAlign w:val="center"/>
          </w:tcPr>
          <w:p w:rsidR="006D416B" w:rsidRDefault="006D416B" w:rsidP="00E350F2">
            <w:pPr>
              <w:jc w:val="center"/>
            </w:pPr>
          </w:p>
        </w:tc>
      </w:tr>
      <w:tr w:rsidR="009E5AF9" w:rsidRPr="00345A2C" w:rsidTr="00E350F2">
        <w:trPr>
          <w:cantSplit/>
          <w:trHeight w:val="100"/>
          <w:jc w:val="center"/>
        </w:trPr>
        <w:tc>
          <w:tcPr>
            <w:tcW w:w="900" w:type="dxa"/>
            <w:vMerge/>
            <w:vAlign w:val="center"/>
          </w:tcPr>
          <w:p w:rsidR="006D416B" w:rsidRDefault="006D416B" w:rsidP="00E350F2">
            <w:pPr>
              <w:jc w:val="center"/>
            </w:pPr>
          </w:p>
        </w:tc>
        <w:tc>
          <w:tcPr>
            <w:tcW w:w="4050" w:type="dxa"/>
            <w:vMerge/>
            <w:vAlign w:val="center"/>
          </w:tcPr>
          <w:p w:rsidR="00497879" w:rsidRDefault="00497879"/>
        </w:tc>
        <w:tc>
          <w:tcPr>
            <w:tcW w:w="1080" w:type="dxa"/>
            <w:vAlign w:val="center"/>
          </w:tcPr>
          <w:p w:rsidR="006D416B" w:rsidRDefault="00125953" w:rsidP="00E350F2">
            <w:pPr>
              <w:jc w:val="center"/>
            </w:pPr>
            <w:r w:rsidRPr="00125953">
              <w:t>N</w:t>
            </w:r>
            <w:r w:rsidRPr="00DD6B6F">
              <w:rPr>
                <w:sz w:val="20"/>
                <w:szCs w:val="20"/>
                <w:vertAlign w:val="subscript"/>
              </w:rPr>
              <w:t>2</w:t>
            </w:r>
            <w:r w:rsidRPr="00125953">
              <w:t>O</w:t>
            </w:r>
          </w:p>
        </w:tc>
        <w:tc>
          <w:tcPr>
            <w:tcW w:w="1710" w:type="dxa"/>
            <w:vMerge/>
            <w:vAlign w:val="center"/>
          </w:tcPr>
          <w:p w:rsidR="006D416B" w:rsidRDefault="006D416B" w:rsidP="00E350F2">
            <w:pPr>
              <w:jc w:val="center"/>
            </w:pPr>
          </w:p>
        </w:tc>
        <w:tc>
          <w:tcPr>
            <w:tcW w:w="1620" w:type="dxa"/>
            <w:vMerge/>
            <w:vAlign w:val="center"/>
          </w:tcPr>
          <w:p w:rsidR="006D416B" w:rsidRDefault="006D416B" w:rsidP="00E350F2">
            <w:pPr>
              <w:jc w:val="center"/>
            </w:pPr>
          </w:p>
        </w:tc>
      </w:tr>
      <w:tr w:rsidR="009E5AF9" w:rsidRPr="00345A2C" w:rsidTr="00E350F2">
        <w:trPr>
          <w:cantSplit/>
          <w:jc w:val="center"/>
        </w:trPr>
        <w:tc>
          <w:tcPr>
            <w:tcW w:w="900" w:type="dxa"/>
            <w:vMerge w:val="restart"/>
            <w:vAlign w:val="center"/>
          </w:tcPr>
          <w:p w:rsidR="006D416B" w:rsidRDefault="00634D08" w:rsidP="00E350F2">
            <w:pPr>
              <w:jc w:val="center"/>
            </w:pPr>
            <w:r w:rsidRPr="00345A2C">
              <w:t>15</w:t>
            </w:r>
          </w:p>
        </w:tc>
        <w:tc>
          <w:tcPr>
            <w:tcW w:w="4050" w:type="dxa"/>
            <w:vMerge w:val="restart"/>
            <w:vAlign w:val="center"/>
          </w:tcPr>
          <w:p w:rsidR="00634D08" w:rsidRPr="00345A2C" w:rsidRDefault="00634D08" w:rsidP="00767FBE">
            <w:r w:rsidRPr="00345A2C">
              <w:t>Use of project-generated thermal energy</w:t>
            </w:r>
          </w:p>
        </w:tc>
        <w:tc>
          <w:tcPr>
            <w:tcW w:w="1080" w:type="dxa"/>
            <w:vAlign w:val="center"/>
          </w:tcPr>
          <w:p w:rsidR="006D416B" w:rsidRDefault="00125953" w:rsidP="00E350F2">
            <w:pPr>
              <w:jc w:val="center"/>
            </w:pPr>
            <w:r w:rsidRPr="00345A2C">
              <w:t>CO</w:t>
            </w:r>
            <w:r>
              <w:rPr>
                <w:vertAlign w:val="subscript"/>
              </w:rPr>
              <w:t>2</w:t>
            </w:r>
          </w:p>
        </w:tc>
        <w:tc>
          <w:tcPr>
            <w:tcW w:w="1710" w:type="dxa"/>
            <w:vMerge w:val="restart"/>
            <w:vAlign w:val="center"/>
          </w:tcPr>
          <w:p w:rsidR="006D416B" w:rsidRDefault="00634D08" w:rsidP="00E350F2">
            <w:pPr>
              <w:jc w:val="center"/>
            </w:pPr>
            <w:r w:rsidRPr="00345A2C">
              <w:t>P</w:t>
            </w:r>
          </w:p>
        </w:tc>
        <w:tc>
          <w:tcPr>
            <w:tcW w:w="1620" w:type="dxa"/>
            <w:vMerge w:val="restart"/>
            <w:vAlign w:val="center"/>
          </w:tcPr>
          <w:p w:rsidR="006D416B" w:rsidRDefault="00634D08" w:rsidP="00E350F2">
            <w:pPr>
              <w:jc w:val="center"/>
            </w:pPr>
            <w:r w:rsidRPr="00345A2C">
              <w:t>Excluded</w:t>
            </w:r>
          </w:p>
        </w:tc>
      </w:tr>
      <w:tr w:rsidR="009E5AF9" w:rsidRPr="00345A2C" w:rsidTr="00E350F2">
        <w:trPr>
          <w:cantSplit/>
          <w:jc w:val="center"/>
        </w:trPr>
        <w:tc>
          <w:tcPr>
            <w:tcW w:w="900" w:type="dxa"/>
            <w:vMerge/>
            <w:vAlign w:val="center"/>
          </w:tcPr>
          <w:p w:rsidR="006D416B" w:rsidRDefault="006D416B" w:rsidP="00E350F2">
            <w:pPr>
              <w:jc w:val="center"/>
            </w:pPr>
          </w:p>
        </w:tc>
        <w:tc>
          <w:tcPr>
            <w:tcW w:w="4050" w:type="dxa"/>
            <w:vMerge/>
            <w:vAlign w:val="center"/>
          </w:tcPr>
          <w:p w:rsidR="00497879" w:rsidRDefault="00497879"/>
        </w:tc>
        <w:tc>
          <w:tcPr>
            <w:tcW w:w="1080" w:type="dxa"/>
            <w:vAlign w:val="center"/>
          </w:tcPr>
          <w:p w:rsidR="006D416B" w:rsidRDefault="00125953" w:rsidP="00E350F2">
            <w:pPr>
              <w:jc w:val="center"/>
            </w:pPr>
            <w:r w:rsidRPr="00345A2C">
              <w:t>CH</w:t>
            </w:r>
            <w:r>
              <w:rPr>
                <w:vertAlign w:val="subscript"/>
              </w:rPr>
              <w:t>4</w:t>
            </w:r>
          </w:p>
        </w:tc>
        <w:tc>
          <w:tcPr>
            <w:tcW w:w="1710" w:type="dxa"/>
            <w:vMerge/>
            <w:vAlign w:val="center"/>
          </w:tcPr>
          <w:p w:rsidR="006D416B" w:rsidRDefault="006D416B" w:rsidP="00E350F2">
            <w:pPr>
              <w:jc w:val="center"/>
            </w:pPr>
          </w:p>
        </w:tc>
        <w:tc>
          <w:tcPr>
            <w:tcW w:w="1620" w:type="dxa"/>
            <w:vMerge/>
            <w:vAlign w:val="center"/>
          </w:tcPr>
          <w:p w:rsidR="006D416B" w:rsidRDefault="006D416B" w:rsidP="00E350F2">
            <w:pPr>
              <w:jc w:val="center"/>
            </w:pPr>
          </w:p>
        </w:tc>
      </w:tr>
      <w:tr w:rsidR="009E5AF9" w:rsidRPr="00345A2C" w:rsidTr="00E350F2">
        <w:trPr>
          <w:cantSplit/>
          <w:jc w:val="center"/>
        </w:trPr>
        <w:tc>
          <w:tcPr>
            <w:tcW w:w="900" w:type="dxa"/>
            <w:vMerge/>
            <w:vAlign w:val="center"/>
          </w:tcPr>
          <w:p w:rsidR="006D416B" w:rsidRDefault="006D416B" w:rsidP="00E350F2">
            <w:pPr>
              <w:jc w:val="center"/>
            </w:pPr>
          </w:p>
        </w:tc>
        <w:tc>
          <w:tcPr>
            <w:tcW w:w="4050" w:type="dxa"/>
            <w:vMerge/>
            <w:vAlign w:val="center"/>
          </w:tcPr>
          <w:p w:rsidR="00497879" w:rsidRDefault="00497879"/>
        </w:tc>
        <w:tc>
          <w:tcPr>
            <w:tcW w:w="1080" w:type="dxa"/>
            <w:vAlign w:val="center"/>
          </w:tcPr>
          <w:p w:rsidR="006D416B" w:rsidRDefault="00125953" w:rsidP="00E350F2">
            <w:pPr>
              <w:jc w:val="center"/>
            </w:pPr>
            <w:r w:rsidRPr="00125953">
              <w:t>N</w:t>
            </w:r>
            <w:r w:rsidRPr="00DD6B6F">
              <w:rPr>
                <w:sz w:val="20"/>
                <w:szCs w:val="20"/>
                <w:vertAlign w:val="subscript"/>
              </w:rPr>
              <w:t>2</w:t>
            </w:r>
            <w:r w:rsidRPr="00125953">
              <w:t>O</w:t>
            </w:r>
          </w:p>
        </w:tc>
        <w:tc>
          <w:tcPr>
            <w:tcW w:w="1710" w:type="dxa"/>
            <w:vMerge/>
            <w:vAlign w:val="center"/>
          </w:tcPr>
          <w:p w:rsidR="006D416B" w:rsidRDefault="006D416B" w:rsidP="00E350F2">
            <w:pPr>
              <w:jc w:val="center"/>
            </w:pPr>
          </w:p>
        </w:tc>
        <w:tc>
          <w:tcPr>
            <w:tcW w:w="1620" w:type="dxa"/>
            <w:vMerge/>
            <w:vAlign w:val="center"/>
          </w:tcPr>
          <w:p w:rsidR="006D416B" w:rsidRDefault="006D416B" w:rsidP="00E350F2">
            <w:pPr>
              <w:jc w:val="center"/>
            </w:pPr>
          </w:p>
        </w:tc>
      </w:tr>
      <w:tr w:rsidR="009E5AF9" w:rsidRPr="00345A2C" w:rsidTr="00E350F2">
        <w:trPr>
          <w:cantSplit/>
          <w:jc w:val="center"/>
        </w:trPr>
        <w:tc>
          <w:tcPr>
            <w:tcW w:w="900" w:type="dxa"/>
            <w:vMerge w:val="restart"/>
            <w:vAlign w:val="center"/>
          </w:tcPr>
          <w:p w:rsidR="006D416B" w:rsidRDefault="00634D08" w:rsidP="00E350F2">
            <w:pPr>
              <w:jc w:val="center"/>
            </w:pPr>
            <w:r w:rsidRPr="00345A2C">
              <w:t>16</w:t>
            </w:r>
          </w:p>
        </w:tc>
        <w:tc>
          <w:tcPr>
            <w:tcW w:w="4050" w:type="dxa"/>
            <w:vMerge w:val="restart"/>
            <w:vAlign w:val="center"/>
          </w:tcPr>
          <w:p w:rsidR="00634D08" w:rsidRPr="00345A2C" w:rsidRDefault="00634D08" w:rsidP="00767FBE">
            <w:r w:rsidRPr="00345A2C">
              <w:t>Project construction and decommissioning emissions</w:t>
            </w:r>
          </w:p>
        </w:tc>
        <w:tc>
          <w:tcPr>
            <w:tcW w:w="1080" w:type="dxa"/>
            <w:vAlign w:val="center"/>
          </w:tcPr>
          <w:p w:rsidR="006D416B" w:rsidRDefault="00125953" w:rsidP="00E350F2">
            <w:pPr>
              <w:jc w:val="center"/>
            </w:pPr>
            <w:r w:rsidRPr="00345A2C">
              <w:t>CO</w:t>
            </w:r>
            <w:r>
              <w:rPr>
                <w:vertAlign w:val="subscript"/>
              </w:rPr>
              <w:t>2</w:t>
            </w:r>
          </w:p>
        </w:tc>
        <w:tc>
          <w:tcPr>
            <w:tcW w:w="1710" w:type="dxa"/>
            <w:vMerge w:val="restart"/>
            <w:vAlign w:val="center"/>
          </w:tcPr>
          <w:p w:rsidR="006D416B" w:rsidRDefault="00634D08" w:rsidP="00E350F2">
            <w:pPr>
              <w:jc w:val="center"/>
            </w:pPr>
            <w:r w:rsidRPr="00345A2C">
              <w:t>P</w:t>
            </w:r>
          </w:p>
        </w:tc>
        <w:tc>
          <w:tcPr>
            <w:tcW w:w="1620" w:type="dxa"/>
            <w:vMerge w:val="restart"/>
            <w:vAlign w:val="center"/>
          </w:tcPr>
          <w:p w:rsidR="006D416B" w:rsidRDefault="00634D08" w:rsidP="00E350F2">
            <w:pPr>
              <w:jc w:val="center"/>
            </w:pPr>
            <w:r w:rsidRPr="00345A2C">
              <w:t>Excluded</w:t>
            </w:r>
          </w:p>
        </w:tc>
      </w:tr>
      <w:tr w:rsidR="009E5AF9" w:rsidRPr="00DD6B6F" w:rsidTr="00FC7D51">
        <w:trPr>
          <w:cantSplit/>
          <w:jc w:val="center"/>
        </w:trPr>
        <w:tc>
          <w:tcPr>
            <w:tcW w:w="900" w:type="dxa"/>
            <w:vMerge/>
            <w:vAlign w:val="center"/>
          </w:tcPr>
          <w:p w:rsidR="00497879" w:rsidRDefault="00497879">
            <w:pPr>
              <w:keepNext/>
              <w:widowControl w:val="0"/>
              <w:jc w:val="center"/>
              <w:rPr>
                <w:sz w:val="20"/>
                <w:szCs w:val="20"/>
              </w:rPr>
            </w:pPr>
          </w:p>
        </w:tc>
        <w:tc>
          <w:tcPr>
            <w:tcW w:w="4050" w:type="dxa"/>
            <w:vMerge/>
            <w:vAlign w:val="center"/>
          </w:tcPr>
          <w:p w:rsidR="00497879" w:rsidRDefault="00497879">
            <w:pPr>
              <w:keepNext/>
              <w:widowControl w:val="0"/>
              <w:rPr>
                <w:sz w:val="20"/>
                <w:szCs w:val="20"/>
              </w:rPr>
            </w:pPr>
          </w:p>
        </w:tc>
        <w:tc>
          <w:tcPr>
            <w:tcW w:w="1080" w:type="dxa"/>
            <w:vAlign w:val="center"/>
          </w:tcPr>
          <w:p w:rsidR="00497879" w:rsidRDefault="00125953">
            <w:pPr>
              <w:keepNext/>
              <w:widowControl w:val="0"/>
              <w:jc w:val="center"/>
              <w:rPr>
                <w:sz w:val="20"/>
                <w:szCs w:val="20"/>
              </w:rPr>
            </w:pPr>
            <w:r w:rsidRPr="00345A2C">
              <w:t>CH</w:t>
            </w:r>
            <w:r>
              <w:rPr>
                <w:vertAlign w:val="subscript"/>
              </w:rPr>
              <w:t>4</w:t>
            </w:r>
          </w:p>
        </w:tc>
        <w:tc>
          <w:tcPr>
            <w:tcW w:w="1710" w:type="dxa"/>
            <w:vMerge/>
            <w:vAlign w:val="center"/>
          </w:tcPr>
          <w:p w:rsidR="00497879" w:rsidRDefault="00497879">
            <w:pPr>
              <w:keepNext/>
              <w:widowControl w:val="0"/>
              <w:jc w:val="center"/>
              <w:rPr>
                <w:sz w:val="20"/>
                <w:szCs w:val="20"/>
              </w:rPr>
            </w:pPr>
          </w:p>
        </w:tc>
        <w:tc>
          <w:tcPr>
            <w:tcW w:w="1620" w:type="dxa"/>
            <w:vMerge/>
            <w:vAlign w:val="center"/>
          </w:tcPr>
          <w:p w:rsidR="00497879" w:rsidRDefault="00497879">
            <w:pPr>
              <w:keepNext/>
              <w:jc w:val="center"/>
            </w:pPr>
          </w:p>
        </w:tc>
      </w:tr>
      <w:tr w:rsidR="009E5AF9" w:rsidRPr="00DD6B6F" w:rsidTr="00FC7D51">
        <w:trPr>
          <w:cantSplit/>
          <w:jc w:val="center"/>
        </w:trPr>
        <w:tc>
          <w:tcPr>
            <w:tcW w:w="900" w:type="dxa"/>
            <w:vMerge/>
            <w:vAlign w:val="center"/>
          </w:tcPr>
          <w:p w:rsidR="00497879" w:rsidRDefault="00497879">
            <w:pPr>
              <w:keepNext/>
              <w:widowControl w:val="0"/>
              <w:jc w:val="center"/>
              <w:rPr>
                <w:sz w:val="20"/>
                <w:szCs w:val="20"/>
              </w:rPr>
            </w:pPr>
          </w:p>
        </w:tc>
        <w:tc>
          <w:tcPr>
            <w:tcW w:w="4050" w:type="dxa"/>
            <w:vMerge/>
            <w:vAlign w:val="center"/>
          </w:tcPr>
          <w:p w:rsidR="00497879" w:rsidRDefault="00497879">
            <w:pPr>
              <w:keepNext/>
              <w:widowControl w:val="0"/>
              <w:rPr>
                <w:sz w:val="20"/>
                <w:szCs w:val="20"/>
              </w:rPr>
            </w:pPr>
          </w:p>
        </w:tc>
        <w:tc>
          <w:tcPr>
            <w:tcW w:w="1080" w:type="dxa"/>
            <w:vAlign w:val="center"/>
          </w:tcPr>
          <w:p w:rsidR="00497879" w:rsidRDefault="00634D08">
            <w:pPr>
              <w:keepNext/>
              <w:widowControl w:val="0"/>
              <w:jc w:val="center"/>
              <w:rPr>
                <w:sz w:val="20"/>
                <w:szCs w:val="20"/>
              </w:rPr>
            </w:pPr>
            <w:r w:rsidRPr="00125953">
              <w:t>N</w:t>
            </w:r>
            <w:r w:rsidRPr="00DD6B6F">
              <w:rPr>
                <w:sz w:val="20"/>
                <w:szCs w:val="20"/>
                <w:vertAlign w:val="subscript"/>
              </w:rPr>
              <w:t>2</w:t>
            </w:r>
            <w:r w:rsidRPr="00125953">
              <w:t>O</w:t>
            </w:r>
          </w:p>
        </w:tc>
        <w:tc>
          <w:tcPr>
            <w:tcW w:w="1710" w:type="dxa"/>
            <w:vMerge/>
            <w:vAlign w:val="center"/>
          </w:tcPr>
          <w:p w:rsidR="00497879" w:rsidRDefault="00497879">
            <w:pPr>
              <w:keepNext/>
              <w:widowControl w:val="0"/>
              <w:jc w:val="center"/>
              <w:rPr>
                <w:sz w:val="20"/>
                <w:szCs w:val="20"/>
              </w:rPr>
            </w:pPr>
          </w:p>
        </w:tc>
        <w:tc>
          <w:tcPr>
            <w:tcW w:w="1620" w:type="dxa"/>
            <w:vMerge/>
            <w:vAlign w:val="center"/>
          </w:tcPr>
          <w:p w:rsidR="00497879" w:rsidRDefault="00497879">
            <w:pPr>
              <w:keepNext/>
              <w:jc w:val="center"/>
            </w:pPr>
          </w:p>
        </w:tc>
      </w:tr>
    </w:tbl>
    <w:p w:rsidR="006D416B" w:rsidRPr="00851F55" w:rsidRDefault="00F04EFE" w:rsidP="00851F55">
      <w:pPr>
        <w:pStyle w:val="Heading1"/>
        <w:ind w:left="1440" w:hanging="1440"/>
        <w:rPr>
          <w:sz w:val="24"/>
          <w:szCs w:val="24"/>
        </w:rPr>
      </w:pPr>
      <w:bookmarkStart w:id="50" w:name="_Toc205795276"/>
      <w:bookmarkStart w:id="51" w:name="_Toc273439758"/>
      <w:bookmarkStart w:id="52" w:name="_Ref379206432"/>
      <w:bookmarkStart w:id="53" w:name="_Toc381621876"/>
      <w:r w:rsidRPr="00851F55">
        <w:rPr>
          <w:sz w:val="24"/>
          <w:szCs w:val="24"/>
        </w:rPr>
        <w:t>Quantifying GHG Emission Reductions</w:t>
      </w:r>
      <w:bookmarkEnd w:id="50"/>
      <w:r w:rsidR="00851F55">
        <w:rPr>
          <w:sz w:val="24"/>
          <w:szCs w:val="24"/>
        </w:rPr>
        <w:t xml:space="preserve"> – Quantification </w:t>
      </w:r>
      <w:r w:rsidRPr="00851F55">
        <w:rPr>
          <w:sz w:val="24"/>
          <w:szCs w:val="24"/>
        </w:rPr>
        <w:t>Methodology</w:t>
      </w:r>
      <w:bookmarkEnd w:id="51"/>
      <w:bookmarkEnd w:id="52"/>
      <w:bookmarkEnd w:id="53"/>
    </w:p>
    <w:p w:rsidR="008C3B85" w:rsidRPr="00F63FE5" w:rsidRDefault="008D5342" w:rsidP="00F63FE5">
      <w:pPr>
        <w:pStyle w:val="ListParagraph"/>
        <w:numPr>
          <w:ilvl w:val="0"/>
          <w:numId w:val="30"/>
        </w:numPr>
        <w:spacing w:line="360" w:lineRule="auto"/>
        <w:ind w:hanging="720"/>
        <w:rPr>
          <w:bCs/>
        </w:rPr>
      </w:pPr>
      <w:r w:rsidRPr="008C3B85">
        <w:rPr>
          <w:iCs/>
        </w:rPr>
        <w:t xml:space="preserve">GHG emission reductions </w:t>
      </w:r>
      <w:r w:rsidRPr="00DD6B6F">
        <w:t xml:space="preserve">from a livestock </w:t>
      </w:r>
      <w:r w:rsidRPr="008C3B85">
        <w:rPr>
          <w:iCs/>
        </w:rPr>
        <w:t xml:space="preserve">project </w:t>
      </w:r>
      <w:r w:rsidRPr="00DD6B6F">
        <w:t xml:space="preserve">are quantified by comparing actual project emissions to </w:t>
      </w:r>
      <w:r w:rsidRPr="008C3B85">
        <w:rPr>
          <w:iCs/>
        </w:rPr>
        <w:t xml:space="preserve">baseline emissions </w:t>
      </w:r>
      <w:r w:rsidR="00030C2C">
        <w:rPr>
          <w:iCs/>
        </w:rPr>
        <w:t>within</w:t>
      </w:r>
      <w:r w:rsidR="00030C2C" w:rsidRPr="008C3B85">
        <w:rPr>
          <w:iCs/>
        </w:rPr>
        <w:t xml:space="preserve"> </w:t>
      </w:r>
      <w:r w:rsidRPr="008C3B85">
        <w:rPr>
          <w:iCs/>
        </w:rPr>
        <w:t xml:space="preserve">the </w:t>
      </w:r>
      <w:r w:rsidRPr="00DD6B6F">
        <w:t xml:space="preserve">offset </w:t>
      </w:r>
      <w:r w:rsidRPr="008C3B85">
        <w:rPr>
          <w:iCs/>
        </w:rPr>
        <w:t xml:space="preserve">project </w:t>
      </w:r>
      <w:r w:rsidR="00767FBE">
        <w:rPr>
          <w:iCs/>
        </w:rPr>
        <w:t>boundary</w:t>
      </w:r>
      <w:r w:rsidRPr="00DD6B6F">
        <w:t xml:space="preserve">.  </w:t>
      </w:r>
    </w:p>
    <w:p w:rsidR="00F63FE5" w:rsidRPr="00720D9E" w:rsidRDefault="00625B64" w:rsidP="00F63FE5">
      <w:pPr>
        <w:pStyle w:val="ListParagraph"/>
        <w:numPr>
          <w:ilvl w:val="0"/>
          <w:numId w:val="30"/>
        </w:numPr>
        <w:spacing w:line="360" w:lineRule="auto"/>
        <w:ind w:hanging="720"/>
      </w:pPr>
      <w:r>
        <w:t xml:space="preserve">The </w:t>
      </w:r>
      <w:r w:rsidR="00F63FE5" w:rsidRPr="00720D9E">
        <w:t>Offset Project Operator</w:t>
      </w:r>
      <w:r>
        <w:t xml:space="preserve"> or, if applicable,</w:t>
      </w:r>
      <w:r w:rsidR="00F63FE5" w:rsidRPr="00720D9E">
        <w:t xml:space="preserve"> Authorized Project Designee must use the specific calculation methods provided in this protocol to determine baseline and project GHG emissions. </w:t>
      </w:r>
    </w:p>
    <w:p w:rsidR="00F63FE5" w:rsidRPr="00720D9E" w:rsidRDefault="00F63FE5" w:rsidP="00030C2C">
      <w:pPr>
        <w:pStyle w:val="ListParagraph"/>
        <w:numPr>
          <w:ilvl w:val="0"/>
          <w:numId w:val="30"/>
        </w:numPr>
        <w:spacing w:line="360" w:lineRule="auto"/>
      </w:pPr>
      <w:r w:rsidRPr="00720D9E">
        <w:t>GHG emission reductions must be quantified</w:t>
      </w:r>
      <w:r w:rsidR="00992238">
        <w:t xml:space="preserve"> </w:t>
      </w:r>
      <w:r w:rsidR="00FC7D51">
        <w:t xml:space="preserve">over </w:t>
      </w:r>
      <w:r w:rsidR="00640605">
        <w:t>an</w:t>
      </w:r>
      <w:r w:rsidR="00030C2C">
        <w:t xml:space="preserve"> entire reporting period.  Pursuant to section 95802(a) of the Regulation, the initial reporting </w:t>
      </w:r>
      <w:r w:rsidR="00F9306F">
        <w:t xml:space="preserve">may </w:t>
      </w:r>
      <w:r w:rsidR="00030C2C">
        <w:t xml:space="preserve">consist </w:t>
      </w:r>
      <w:r w:rsidR="00030C2C" w:rsidRPr="00030C2C">
        <w:t>of 6 to 24 consecutive months</w:t>
      </w:r>
      <w:r w:rsidR="00030C2C">
        <w:t xml:space="preserve">, and all subsequent reporting periods consist of </w:t>
      </w:r>
      <w:r w:rsidR="00FC7D51">
        <w:t>12 consecutive month</w:t>
      </w:r>
      <w:r w:rsidR="00A91649">
        <w:t>s.</w:t>
      </w:r>
    </w:p>
    <w:p w:rsidR="00F63FE5" w:rsidRPr="00720D9E" w:rsidRDefault="00F63FE5" w:rsidP="00F63FE5">
      <w:pPr>
        <w:pStyle w:val="ListParagraph"/>
        <w:numPr>
          <w:ilvl w:val="0"/>
          <w:numId w:val="30"/>
        </w:numPr>
        <w:spacing w:line="360" w:lineRule="auto"/>
        <w:ind w:hanging="720"/>
      </w:pPr>
      <w:r w:rsidRPr="00720D9E">
        <w:t xml:space="preserve">Measurements used to quantify emission reductions must be corrected to standard conditions of 60°F and </w:t>
      </w:r>
      <w:r>
        <w:t xml:space="preserve">14.7 </w:t>
      </w:r>
      <w:r w:rsidRPr="00720D9E">
        <w:t>pounds per square inch (1 atm).</w:t>
      </w:r>
    </w:p>
    <w:p w:rsidR="00F63FE5" w:rsidRPr="00F63FE5" w:rsidRDefault="00F63FE5" w:rsidP="00F63FE5">
      <w:pPr>
        <w:pStyle w:val="ListParagraph"/>
        <w:numPr>
          <w:ilvl w:val="0"/>
          <w:numId w:val="30"/>
        </w:numPr>
        <w:spacing w:line="360" w:lineRule="auto"/>
        <w:ind w:hanging="720"/>
      </w:pPr>
      <w:r w:rsidRPr="00720D9E">
        <w:t>Global warming potential values must be determined consistent with the definition of Carbon Dioxide Equivalent in MRR section 95102(a).</w:t>
      </w:r>
    </w:p>
    <w:p w:rsidR="00DC6D77" w:rsidRDefault="00401775" w:rsidP="00E516A4">
      <w:pPr>
        <w:pStyle w:val="ListParagraph"/>
        <w:numPr>
          <w:ilvl w:val="0"/>
          <w:numId w:val="30"/>
        </w:numPr>
        <w:spacing w:line="360" w:lineRule="auto"/>
        <w:ind w:hanging="720"/>
      </w:pPr>
      <w:r>
        <w:t xml:space="preserve">GHG emission reductions for a reporting period (ER) must be quantified </w:t>
      </w:r>
      <w:r w:rsidR="00DC6D77">
        <w:t xml:space="preserve">using </w:t>
      </w:r>
      <w:r w:rsidR="00DC6D77" w:rsidRPr="00FF440C">
        <w:fldChar w:fldCharType="begin"/>
      </w:r>
      <w:r w:rsidR="00DC6D77" w:rsidRPr="00FF440C">
        <w:instrText xml:space="preserve"> REF _Ref381011623 \h </w:instrText>
      </w:r>
      <w:r w:rsidR="00DC6D77" w:rsidRPr="00F01C43">
        <w:instrText xml:space="preserve"> \* MERGEFORMAT </w:instrText>
      </w:r>
      <w:r w:rsidR="00DC6D77" w:rsidRPr="00FF440C">
        <w:fldChar w:fldCharType="separate"/>
      </w:r>
      <w:r w:rsidR="00301F20">
        <w:rPr>
          <w:color w:val="auto"/>
        </w:rPr>
        <w:t>e</w:t>
      </w:r>
      <w:r w:rsidR="00095C37" w:rsidRPr="00710917">
        <w:rPr>
          <w:color w:val="auto"/>
        </w:rPr>
        <w:t xml:space="preserve">quation </w:t>
      </w:r>
      <w:r w:rsidR="00095C37" w:rsidRPr="00710917">
        <w:rPr>
          <w:noProof/>
          <w:color w:val="auto"/>
        </w:rPr>
        <w:t>5.1</w:t>
      </w:r>
      <w:r w:rsidR="00DC6D77" w:rsidRPr="00FF440C">
        <w:fldChar w:fldCharType="end"/>
      </w:r>
      <w:r w:rsidR="00DC6D77">
        <w:t xml:space="preserve"> </w:t>
      </w:r>
      <w:r>
        <w:t xml:space="preserve">by </w:t>
      </w:r>
      <w:r w:rsidR="00DC6D77">
        <w:t xml:space="preserve">summing two </w:t>
      </w:r>
      <w:r>
        <w:t>selecti</w:t>
      </w:r>
      <w:r w:rsidR="00DC6D77">
        <w:t>o</w:t>
      </w:r>
      <w:r>
        <w:t>n</w:t>
      </w:r>
      <w:r w:rsidR="00DC6D77">
        <w:t>s:</w:t>
      </w:r>
    </w:p>
    <w:p w:rsidR="00DC6D77" w:rsidRDefault="00DC6D77" w:rsidP="00301F20">
      <w:pPr>
        <w:pStyle w:val="ListParagraph"/>
        <w:spacing w:line="360" w:lineRule="auto"/>
        <w:ind w:left="1440" w:hanging="720"/>
      </w:pPr>
      <w:r>
        <w:t>(1)</w:t>
      </w:r>
      <w:r w:rsidR="00401775">
        <w:t xml:space="preserve"> </w:t>
      </w:r>
      <w:r>
        <w:t>T</w:t>
      </w:r>
      <w:r w:rsidR="00401775">
        <w:t xml:space="preserve">he </w:t>
      </w:r>
      <w:r w:rsidR="00640605">
        <w:t>smaller of</w:t>
      </w:r>
      <w:r>
        <w:t>:</w:t>
      </w:r>
    </w:p>
    <w:p w:rsidR="00DC6D77" w:rsidRDefault="00401775" w:rsidP="00301F20">
      <w:pPr>
        <w:pStyle w:val="ListParagraph"/>
        <w:numPr>
          <w:ilvl w:val="2"/>
          <w:numId w:val="86"/>
        </w:numPr>
        <w:spacing w:line="360" w:lineRule="auto"/>
        <w:ind w:left="2160" w:hanging="720"/>
      </w:pPr>
      <w:r>
        <w:lastRenderedPageBreak/>
        <w:t>the project methane emission (PE</w:t>
      </w:r>
      <w:r w:rsidR="00F04EFE" w:rsidRPr="00E350F2">
        <w:rPr>
          <w:vertAlign w:val="subscript"/>
        </w:rPr>
        <w:t>CH4</w:t>
      </w:r>
      <w:r>
        <w:t>) subtracted from modeled project baseline methane emissions (BE</w:t>
      </w:r>
      <w:r w:rsidR="00F04EFE" w:rsidRPr="00E350F2">
        <w:rPr>
          <w:vertAlign w:val="subscript"/>
        </w:rPr>
        <w:t>CH4 Mod</w:t>
      </w:r>
      <w:r>
        <w:t>)</w:t>
      </w:r>
      <w:r w:rsidR="00DC6D77">
        <w:t>;</w:t>
      </w:r>
      <w:r>
        <w:t xml:space="preserve"> </w:t>
      </w:r>
      <w:r w:rsidR="00301F20">
        <w:t>or</w:t>
      </w:r>
    </w:p>
    <w:p w:rsidR="00DC6D77" w:rsidRDefault="00401775" w:rsidP="00301F20">
      <w:pPr>
        <w:pStyle w:val="ListParagraph"/>
        <w:numPr>
          <w:ilvl w:val="2"/>
          <w:numId w:val="86"/>
        </w:numPr>
        <w:spacing w:line="360" w:lineRule="auto"/>
        <w:ind w:left="2160" w:hanging="720"/>
      </w:pPr>
      <w:r>
        <w:t>the metered and destroyed methane (CH</w:t>
      </w:r>
      <w:r w:rsidR="00FC7D51">
        <w:rPr>
          <w:vertAlign w:val="subscript"/>
        </w:rPr>
        <w:t>4</w:t>
      </w:r>
      <w:r w:rsidR="00F04EFE" w:rsidRPr="00E350F2">
        <w:rPr>
          <w:vertAlign w:val="subscript"/>
        </w:rPr>
        <w:t xml:space="preserve"> </w:t>
      </w:r>
      <w:r w:rsidR="00EB7603">
        <w:rPr>
          <w:vertAlign w:val="subscript"/>
        </w:rPr>
        <w:t>meter</w:t>
      </w:r>
      <w:r>
        <w:t>)</w:t>
      </w:r>
      <w:r w:rsidR="00DC6D77">
        <w:t>; and</w:t>
      </w:r>
    </w:p>
    <w:p w:rsidR="00DC6D77" w:rsidRDefault="00DC6D77" w:rsidP="00301F20">
      <w:pPr>
        <w:pStyle w:val="ListParagraph"/>
        <w:spacing w:line="360" w:lineRule="auto"/>
        <w:ind w:left="1440" w:hanging="720"/>
      </w:pPr>
      <w:r>
        <w:t>(2)</w:t>
      </w:r>
      <w:r w:rsidR="00401775">
        <w:t xml:space="preserve"> </w:t>
      </w:r>
      <w:r>
        <w:t>T</w:t>
      </w:r>
      <w:r w:rsidR="00401775">
        <w:t xml:space="preserve">he </w:t>
      </w:r>
      <w:r w:rsidR="00640605">
        <w:t xml:space="preserve">smaller </w:t>
      </w:r>
      <w:r w:rsidR="00FC7D51">
        <w:t>of</w:t>
      </w:r>
      <w:r>
        <w:t>:</w:t>
      </w:r>
    </w:p>
    <w:p w:rsidR="00DC6D77" w:rsidRDefault="00401775" w:rsidP="00301F20">
      <w:pPr>
        <w:pStyle w:val="ListParagraph"/>
        <w:numPr>
          <w:ilvl w:val="0"/>
          <w:numId w:val="87"/>
        </w:numPr>
        <w:spacing w:line="360" w:lineRule="auto"/>
        <w:ind w:left="2160" w:hanging="720"/>
      </w:pPr>
      <w:r>
        <w:t>project carbon dioxide emissions (PE</w:t>
      </w:r>
      <w:r w:rsidR="00F04EFE" w:rsidRPr="00E350F2">
        <w:rPr>
          <w:vertAlign w:val="subscript"/>
        </w:rPr>
        <w:t>CO2</w:t>
      </w:r>
      <w:r>
        <w:t>)</w:t>
      </w:r>
      <w:r w:rsidR="00EB7603">
        <w:t xml:space="preserve"> </w:t>
      </w:r>
      <w:r>
        <w:t xml:space="preserve">subtracted from the project baseline carbon dioxide emissions </w:t>
      </w:r>
      <w:r w:rsidR="00EB7603">
        <w:t>(BE</w:t>
      </w:r>
      <w:r w:rsidR="00F04EFE" w:rsidRPr="00E350F2">
        <w:rPr>
          <w:vertAlign w:val="subscript"/>
        </w:rPr>
        <w:t>CO2</w:t>
      </w:r>
      <w:r w:rsidR="00EB7603">
        <w:t>)</w:t>
      </w:r>
      <w:r w:rsidR="00DC6D77">
        <w:t>;</w:t>
      </w:r>
      <w:r w:rsidR="00635D56">
        <w:t xml:space="preserve"> </w:t>
      </w:r>
      <w:r w:rsidR="00301F20">
        <w:t>or</w:t>
      </w:r>
    </w:p>
    <w:p w:rsidR="00B77244" w:rsidRDefault="00301F20" w:rsidP="007D6C60">
      <w:pPr>
        <w:pStyle w:val="ListParagraph"/>
        <w:numPr>
          <w:ilvl w:val="0"/>
          <w:numId w:val="87"/>
        </w:numPr>
        <w:spacing w:line="360" w:lineRule="auto"/>
        <w:ind w:left="2160" w:hanging="720"/>
      </w:pPr>
      <w:r>
        <w:t>zero.</w:t>
      </w:r>
    </w:p>
    <w:tbl>
      <w:tblPr>
        <w:tblW w:w="0" w:type="auto"/>
        <w:tblBorders>
          <w:top w:val="single" w:sz="4" w:space="0" w:color="auto"/>
          <w:left w:val="single" w:sz="4" w:space="0" w:color="auto"/>
          <w:bottom w:val="single" w:sz="4" w:space="0" w:color="auto"/>
          <w:right w:val="single" w:sz="4" w:space="0" w:color="auto"/>
          <w:insideV w:val="single" w:sz="4" w:space="0" w:color="auto"/>
        </w:tblBorders>
        <w:tblCellMar>
          <w:left w:w="115" w:type="dxa"/>
          <w:right w:w="115" w:type="dxa"/>
        </w:tblCellMar>
        <w:tblLook w:val="01E0" w:firstRow="1" w:lastRow="1" w:firstColumn="1" w:lastColumn="1" w:noHBand="0" w:noVBand="0"/>
      </w:tblPr>
      <w:tblGrid>
        <w:gridCol w:w="1368"/>
        <w:gridCol w:w="540"/>
        <w:gridCol w:w="6480"/>
        <w:gridCol w:w="1188"/>
      </w:tblGrid>
      <w:tr w:rsidR="00B77244" w:rsidRPr="00B77244" w:rsidTr="007D6C60">
        <w:tc>
          <w:tcPr>
            <w:tcW w:w="9576" w:type="dxa"/>
            <w:gridSpan w:val="4"/>
            <w:tcBorders>
              <w:top w:val="single" w:sz="4" w:space="0" w:color="auto"/>
              <w:bottom w:val="nil"/>
            </w:tcBorders>
          </w:tcPr>
          <w:p w:rsidR="00B77244" w:rsidRPr="00B77244" w:rsidRDefault="00B77244" w:rsidP="00B77244">
            <w:pPr>
              <w:keepNext/>
              <w:rPr>
                <w:b/>
                <w:bCs/>
                <w:sz w:val="20"/>
                <w:szCs w:val="20"/>
                <w:highlight w:val="yellow"/>
              </w:rPr>
            </w:pPr>
            <w:bookmarkStart w:id="54" w:name="_Ref381011623"/>
            <w:bookmarkStart w:id="55" w:name="_Ref378855495"/>
            <w:bookmarkStart w:id="56" w:name="_Ref380759459"/>
            <w:bookmarkStart w:id="57" w:name="_Toc390079331"/>
            <w:r w:rsidRPr="00B77244">
              <w:rPr>
                <w:b/>
                <w:color w:val="auto"/>
              </w:rPr>
              <w:t xml:space="preserve">Equation </w:t>
            </w:r>
            <w:r w:rsidRPr="00B77244">
              <w:rPr>
                <w:b/>
                <w:color w:val="auto"/>
              </w:rPr>
              <w:fldChar w:fldCharType="begin"/>
            </w:r>
            <w:r w:rsidRPr="00B77244">
              <w:rPr>
                <w:b/>
                <w:color w:val="auto"/>
              </w:rPr>
              <w:instrText xml:space="preserve"> STYLEREF 1 \s </w:instrText>
            </w:r>
            <w:r w:rsidRPr="00B77244">
              <w:rPr>
                <w:b/>
                <w:color w:val="auto"/>
              </w:rPr>
              <w:fldChar w:fldCharType="separate"/>
            </w:r>
            <w:r w:rsidRPr="00B77244">
              <w:rPr>
                <w:b/>
                <w:noProof/>
                <w:color w:val="auto"/>
              </w:rPr>
              <w:t>5</w:t>
            </w:r>
            <w:r w:rsidRPr="00B77244">
              <w:rPr>
                <w:b/>
                <w:color w:val="auto"/>
              </w:rPr>
              <w:fldChar w:fldCharType="end"/>
            </w:r>
            <w:r w:rsidRPr="00B77244">
              <w:rPr>
                <w:b/>
                <w:color w:val="auto"/>
              </w:rPr>
              <w:t>.</w:t>
            </w:r>
            <w:r w:rsidRPr="00B77244">
              <w:rPr>
                <w:b/>
                <w:color w:val="auto"/>
              </w:rPr>
              <w:fldChar w:fldCharType="begin"/>
            </w:r>
            <w:r w:rsidRPr="00B77244">
              <w:rPr>
                <w:b/>
                <w:color w:val="auto"/>
              </w:rPr>
              <w:instrText xml:space="preserve"> SEQ Equation \* ARABIC \s 1 </w:instrText>
            </w:r>
            <w:r w:rsidRPr="00B77244">
              <w:rPr>
                <w:b/>
                <w:color w:val="auto"/>
              </w:rPr>
              <w:fldChar w:fldCharType="separate"/>
            </w:r>
            <w:r w:rsidRPr="00B77244">
              <w:rPr>
                <w:b/>
                <w:noProof/>
                <w:color w:val="auto"/>
              </w:rPr>
              <w:t>1</w:t>
            </w:r>
            <w:r w:rsidRPr="00B77244">
              <w:rPr>
                <w:b/>
                <w:color w:val="auto"/>
              </w:rPr>
              <w:fldChar w:fldCharType="end"/>
            </w:r>
            <w:bookmarkEnd w:id="54"/>
            <w:bookmarkEnd w:id="55"/>
            <w:r w:rsidRPr="00B77244">
              <w:rPr>
                <w:b/>
                <w:color w:val="auto"/>
              </w:rPr>
              <w:t>: GHG Reductions from Installing a BCS</w:t>
            </w:r>
            <w:bookmarkEnd w:id="56"/>
            <w:bookmarkEnd w:id="57"/>
          </w:p>
          <w:p w:rsidR="00B77244" w:rsidRPr="00B77244" w:rsidRDefault="00B77244" w:rsidP="00B77244">
            <w:pPr>
              <w:keepNext/>
              <w:rPr>
                <w:b/>
                <w:bCs/>
                <w:sz w:val="20"/>
                <w:szCs w:val="20"/>
                <w:highlight w:val="yellow"/>
              </w:rPr>
            </w:pPr>
          </w:p>
          <w:p w:rsidR="00B77244" w:rsidRPr="00B77244" w:rsidRDefault="00B77244" w:rsidP="00B77244">
            <w:pPr>
              <w:keepNext/>
              <w:rPr>
                <w:bCs/>
                <w:sz w:val="20"/>
                <w:szCs w:val="20"/>
              </w:rPr>
            </w:pPr>
            <w:r w:rsidRPr="00B77244">
              <w:rPr>
                <w:bCs/>
                <w:sz w:val="20"/>
                <w:szCs w:val="20"/>
              </w:rPr>
              <w:t>ER = MIN[(BE</w:t>
            </w:r>
            <w:r w:rsidRPr="00B77244">
              <w:rPr>
                <w:bCs/>
                <w:sz w:val="20"/>
                <w:szCs w:val="20"/>
                <w:vertAlign w:val="subscript"/>
              </w:rPr>
              <w:t>CH4 Mod</w:t>
            </w:r>
            <w:r w:rsidRPr="00B77244">
              <w:rPr>
                <w:bCs/>
                <w:sz w:val="20"/>
                <w:szCs w:val="20"/>
              </w:rPr>
              <w:t>-PE</w:t>
            </w:r>
            <w:r w:rsidRPr="00B77244">
              <w:rPr>
                <w:bCs/>
                <w:sz w:val="20"/>
                <w:szCs w:val="20"/>
                <w:vertAlign w:val="subscript"/>
              </w:rPr>
              <w:t>CH4</w:t>
            </w:r>
            <w:r w:rsidRPr="00B77244">
              <w:rPr>
                <w:bCs/>
                <w:sz w:val="20"/>
                <w:szCs w:val="20"/>
              </w:rPr>
              <w:t>),CH</w:t>
            </w:r>
            <w:r w:rsidRPr="00B77244">
              <w:rPr>
                <w:bCs/>
                <w:sz w:val="20"/>
                <w:szCs w:val="20"/>
                <w:vertAlign w:val="subscript"/>
              </w:rPr>
              <w:t>4 meter</w:t>
            </w:r>
            <w:r w:rsidRPr="00B77244">
              <w:rPr>
                <w:bCs/>
                <w:sz w:val="20"/>
                <w:szCs w:val="20"/>
              </w:rPr>
              <w:t>] + MIN[(BE</w:t>
            </w:r>
            <w:r w:rsidRPr="00B77244">
              <w:rPr>
                <w:bCs/>
                <w:sz w:val="20"/>
                <w:szCs w:val="20"/>
                <w:vertAlign w:val="subscript"/>
              </w:rPr>
              <w:t>CO2</w:t>
            </w:r>
            <w:r w:rsidRPr="00B77244">
              <w:rPr>
                <w:bCs/>
                <w:sz w:val="20"/>
                <w:szCs w:val="20"/>
              </w:rPr>
              <w:t>-PE</w:t>
            </w:r>
            <w:r w:rsidRPr="00B77244">
              <w:rPr>
                <w:bCs/>
                <w:sz w:val="20"/>
                <w:szCs w:val="20"/>
                <w:vertAlign w:val="subscript"/>
              </w:rPr>
              <w:t>CO2</w:t>
            </w:r>
            <w:r w:rsidRPr="00B77244">
              <w:rPr>
                <w:bCs/>
                <w:sz w:val="20"/>
                <w:szCs w:val="20"/>
              </w:rPr>
              <w:t>),0]</w:t>
            </w:r>
          </w:p>
        </w:tc>
      </w:tr>
      <w:tr w:rsidR="00B77244" w:rsidRPr="00B77244" w:rsidTr="007D6C60">
        <w:tc>
          <w:tcPr>
            <w:tcW w:w="1368" w:type="dxa"/>
            <w:tcBorders>
              <w:top w:val="nil"/>
              <w:bottom w:val="nil"/>
              <w:right w:val="nil"/>
            </w:tcBorders>
          </w:tcPr>
          <w:p w:rsidR="00B77244" w:rsidRPr="00B77244" w:rsidRDefault="00B77244" w:rsidP="00B77244">
            <w:pPr>
              <w:keepNext/>
              <w:rPr>
                <w:i/>
                <w:sz w:val="20"/>
                <w:szCs w:val="20"/>
              </w:rPr>
            </w:pPr>
          </w:p>
        </w:tc>
        <w:tc>
          <w:tcPr>
            <w:tcW w:w="540" w:type="dxa"/>
            <w:tcBorders>
              <w:top w:val="nil"/>
              <w:left w:val="nil"/>
              <w:bottom w:val="nil"/>
              <w:right w:val="nil"/>
            </w:tcBorders>
          </w:tcPr>
          <w:p w:rsidR="00B77244" w:rsidRPr="00B77244" w:rsidRDefault="00B77244" w:rsidP="00B77244">
            <w:pPr>
              <w:keepNext/>
              <w:rPr>
                <w:sz w:val="20"/>
                <w:szCs w:val="20"/>
              </w:rPr>
            </w:pPr>
          </w:p>
        </w:tc>
        <w:tc>
          <w:tcPr>
            <w:tcW w:w="6480" w:type="dxa"/>
            <w:tcBorders>
              <w:top w:val="nil"/>
              <w:left w:val="nil"/>
              <w:bottom w:val="nil"/>
              <w:right w:val="nil"/>
            </w:tcBorders>
          </w:tcPr>
          <w:p w:rsidR="00B77244" w:rsidRPr="00B77244" w:rsidRDefault="00B77244" w:rsidP="00B77244">
            <w:pPr>
              <w:keepNext/>
              <w:rPr>
                <w:sz w:val="20"/>
                <w:szCs w:val="20"/>
              </w:rPr>
            </w:pPr>
          </w:p>
        </w:tc>
        <w:tc>
          <w:tcPr>
            <w:tcW w:w="1188" w:type="dxa"/>
            <w:tcBorders>
              <w:top w:val="nil"/>
              <w:left w:val="nil"/>
              <w:bottom w:val="nil"/>
            </w:tcBorders>
          </w:tcPr>
          <w:p w:rsidR="00B77244" w:rsidRPr="00B77244" w:rsidRDefault="00B77244" w:rsidP="00B77244">
            <w:pPr>
              <w:keepNext/>
              <w:jc w:val="center"/>
              <w:rPr>
                <w:sz w:val="20"/>
                <w:szCs w:val="20"/>
                <w:u w:val="single"/>
              </w:rPr>
            </w:pPr>
          </w:p>
        </w:tc>
      </w:tr>
      <w:tr w:rsidR="00B77244" w:rsidRPr="00B77244" w:rsidTr="007D6C60">
        <w:tc>
          <w:tcPr>
            <w:tcW w:w="1368" w:type="dxa"/>
            <w:tcBorders>
              <w:top w:val="nil"/>
              <w:bottom w:val="nil"/>
              <w:right w:val="nil"/>
            </w:tcBorders>
          </w:tcPr>
          <w:p w:rsidR="00B77244" w:rsidRPr="00B77244" w:rsidRDefault="00B77244" w:rsidP="00B77244">
            <w:pPr>
              <w:keepNext/>
              <w:rPr>
                <w:i/>
                <w:sz w:val="20"/>
                <w:szCs w:val="20"/>
              </w:rPr>
            </w:pPr>
            <w:r w:rsidRPr="00B77244">
              <w:rPr>
                <w:i/>
                <w:sz w:val="20"/>
                <w:szCs w:val="20"/>
              </w:rPr>
              <w:t>Where,</w:t>
            </w:r>
          </w:p>
        </w:tc>
        <w:tc>
          <w:tcPr>
            <w:tcW w:w="540" w:type="dxa"/>
            <w:tcBorders>
              <w:top w:val="nil"/>
              <w:left w:val="nil"/>
              <w:bottom w:val="nil"/>
              <w:right w:val="nil"/>
            </w:tcBorders>
          </w:tcPr>
          <w:p w:rsidR="00B77244" w:rsidRPr="00B77244" w:rsidRDefault="00B77244" w:rsidP="00B77244">
            <w:pPr>
              <w:keepNext/>
              <w:rPr>
                <w:sz w:val="20"/>
                <w:szCs w:val="20"/>
              </w:rPr>
            </w:pPr>
          </w:p>
        </w:tc>
        <w:tc>
          <w:tcPr>
            <w:tcW w:w="6480" w:type="dxa"/>
            <w:tcBorders>
              <w:top w:val="nil"/>
              <w:left w:val="nil"/>
              <w:bottom w:val="nil"/>
              <w:right w:val="nil"/>
            </w:tcBorders>
          </w:tcPr>
          <w:p w:rsidR="00B77244" w:rsidRPr="00B77244" w:rsidRDefault="00B77244" w:rsidP="00B77244">
            <w:pPr>
              <w:keepNext/>
              <w:rPr>
                <w:sz w:val="20"/>
                <w:szCs w:val="20"/>
              </w:rPr>
            </w:pPr>
          </w:p>
        </w:tc>
        <w:tc>
          <w:tcPr>
            <w:tcW w:w="1188" w:type="dxa"/>
            <w:tcBorders>
              <w:top w:val="nil"/>
              <w:left w:val="nil"/>
              <w:bottom w:val="nil"/>
            </w:tcBorders>
          </w:tcPr>
          <w:p w:rsidR="00B77244" w:rsidRPr="00B77244" w:rsidRDefault="00B77244" w:rsidP="00B77244">
            <w:pPr>
              <w:keepNext/>
              <w:jc w:val="center"/>
              <w:rPr>
                <w:sz w:val="20"/>
                <w:szCs w:val="20"/>
                <w:u w:val="single"/>
              </w:rPr>
            </w:pPr>
            <w:r w:rsidRPr="00B77244">
              <w:rPr>
                <w:sz w:val="20"/>
                <w:szCs w:val="20"/>
                <w:u w:val="single"/>
              </w:rPr>
              <w:t>Units</w:t>
            </w:r>
          </w:p>
        </w:tc>
      </w:tr>
      <w:tr w:rsidR="00B77244" w:rsidRPr="00B77244" w:rsidTr="007D6C60">
        <w:tc>
          <w:tcPr>
            <w:tcW w:w="1368" w:type="dxa"/>
            <w:tcBorders>
              <w:top w:val="nil"/>
              <w:bottom w:val="nil"/>
              <w:right w:val="nil"/>
            </w:tcBorders>
          </w:tcPr>
          <w:p w:rsidR="00B77244" w:rsidRPr="00B77244" w:rsidRDefault="00B77244" w:rsidP="00B77244">
            <w:pPr>
              <w:keepNext/>
              <w:rPr>
                <w:sz w:val="20"/>
                <w:szCs w:val="20"/>
              </w:rPr>
            </w:pPr>
            <w:r w:rsidRPr="00B77244">
              <w:rPr>
                <w:sz w:val="20"/>
                <w:szCs w:val="20"/>
              </w:rPr>
              <w:t>BE</w:t>
            </w:r>
            <w:r w:rsidRPr="00B77244">
              <w:rPr>
                <w:sz w:val="20"/>
                <w:szCs w:val="20"/>
                <w:vertAlign w:val="subscript"/>
              </w:rPr>
              <w:t>CH4 Mod</w:t>
            </w:r>
          </w:p>
        </w:tc>
        <w:tc>
          <w:tcPr>
            <w:tcW w:w="540" w:type="dxa"/>
            <w:tcBorders>
              <w:top w:val="nil"/>
              <w:left w:val="nil"/>
              <w:bottom w:val="nil"/>
              <w:right w:val="nil"/>
            </w:tcBorders>
          </w:tcPr>
          <w:p w:rsidR="00B77244" w:rsidRPr="00B77244" w:rsidRDefault="00B77244" w:rsidP="00B77244">
            <w:pPr>
              <w:keepNext/>
              <w:jc w:val="center"/>
              <w:rPr>
                <w:sz w:val="20"/>
                <w:szCs w:val="20"/>
              </w:rPr>
            </w:pPr>
            <w:r w:rsidRPr="00B77244">
              <w:rPr>
                <w:sz w:val="20"/>
                <w:szCs w:val="20"/>
              </w:rPr>
              <w:t>=</w:t>
            </w:r>
          </w:p>
        </w:tc>
        <w:tc>
          <w:tcPr>
            <w:tcW w:w="6480" w:type="dxa"/>
            <w:tcBorders>
              <w:top w:val="nil"/>
              <w:left w:val="nil"/>
              <w:bottom w:val="nil"/>
              <w:right w:val="nil"/>
            </w:tcBorders>
          </w:tcPr>
          <w:p w:rsidR="00B77244" w:rsidRPr="00B77244" w:rsidRDefault="00B77244" w:rsidP="00B77244">
            <w:pPr>
              <w:keepNext/>
              <w:rPr>
                <w:sz w:val="20"/>
                <w:szCs w:val="20"/>
              </w:rPr>
            </w:pPr>
            <w:r w:rsidRPr="00B77244">
              <w:rPr>
                <w:sz w:val="20"/>
                <w:szCs w:val="20"/>
              </w:rPr>
              <w:t xml:space="preserve">Modeled baseline methane emissions during the reporting period </w:t>
            </w:r>
          </w:p>
        </w:tc>
        <w:tc>
          <w:tcPr>
            <w:tcW w:w="1188" w:type="dxa"/>
            <w:tcBorders>
              <w:top w:val="nil"/>
              <w:left w:val="nil"/>
              <w:bottom w:val="nil"/>
            </w:tcBorders>
          </w:tcPr>
          <w:p w:rsidR="00B77244" w:rsidRPr="00B77244" w:rsidRDefault="00B77244" w:rsidP="00B77244">
            <w:pPr>
              <w:keepNext/>
              <w:rPr>
                <w:sz w:val="20"/>
                <w:szCs w:val="20"/>
              </w:rPr>
            </w:pPr>
            <w:r w:rsidRPr="00B77244">
              <w:rPr>
                <w:sz w:val="20"/>
                <w:szCs w:val="20"/>
              </w:rPr>
              <w:t>mtCO</w:t>
            </w:r>
            <w:r w:rsidRPr="00B77244">
              <w:rPr>
                <w:sz w:val="20"/>
                <w:szCs w:val="20"/>
                <w:vertAlign w:val="subscript"/>
              </w:rPr>
              <w:t>2</w:t>
            </w:r>
            <w:r w:rsidRPr="00B77244">
              <w:rPr>
                <w:sz w:val="20"/>
                <w:szCs w:val="20"/>
              </w:rPr>
              <w:t>e</w:t>
            </w:r>
          </w:p>
        </w:tc>
      </w:tr>
      <w:tr w:rsidR="00B77244" w:rsidRPr="00B77244" w:rsidTr="007D6C60">
        <w:tc>
          <w:tcPr>
            <w:tcW w:w="1368" w:type="dxa"/>
            <w:tcBorders>
              <w:top w:val="nil"/>
              <w:bottom w:val="nil"/>
              <w:right w:val="nil"/>
            </w:tcBorders>
          </w:tcPr>
          <w:p w:rsidR="00B77244" w:rsidRPr="00B77244" w:rsidRDefault="00B77244" w:rsidP="00B77244">
            <w:pPr>
              <w:keepNext/>
              <w:rPr>
                <w:sz w:val="20"/>
                <w:szCs w:val="20"/>
              </w:rPr>
            </w:pPr>
            <w:r w:rsidRPr="00B77244">
              <w:rPr>
                <w:sz w:val="20"/>
                <w:szCs w:val="20"/>
              </w:rPr>
              <w:t>PE</w:t>
            </w:r>
            <w:r w:rsidRPr="00B77244">
              <w:rPr>
                <w:sz w:val="20"/>
                <w:szCs w:val="20"/>
                <w:vertAlign w:val="subscript"/>
              </w:rPr>
              <w:t>CH4</w:t>
            </w:r>
          </w:p>
        </w:tc>
        <w:tc>
          <w:tcPr>
            <w:tcW w:w="540" w:type="dxa"/>
            <w:tcBorders>
              <w:top w:val="nil"/>
              <w:left w:val="nil"/>
              <w:bottom w:val="nil"/>
              <w:right w:val="nil"/>
            </w:tcBorders>
          </w:tcPr>
          <w:p w:rsidR="00B77244" w:rsidRPr="00B77244" w:rsidRDefault="00B77244" w:rsidP="00B77244">
            <w:pPr>
              <w:keepNext/>
              <w:jc w:val="center"/>
              <w:rPr>
                <w:sz w:val="20"/>
                <w:szCs w:val="20"/>
              </w:rPr>
            </w:pPr>
            <w:r w:rsidRPr="00B77244">
              <w:rPr>
                <w:sz w:val="20"/>
                <w:szCs w:val="20"/>
              </w:rPr>
              <w:t>=</w:t>
            </w:r>
          </w:p>
        </w:tc>
        <w:tc>
          <w:tcPr>
            <w:tcW w:w="6480" w:type="dxa"/>
            <w:tcBorders>
              <w:top w:val="nil"/>
              <w:left w:val="nil"/>
              <w:bottom w:val="nil"/>
              <w:right w:val="nil"/>
            </w:tcBorders>
          </w:tcPr>
          <w:p w:rsidR="00B77244" w:rsidRPr="00B77244" w:rsidRDefault="00B77244" w:rsidP="00B77244">
            <w:pPr>
              <w:keepNext/>
              <w:rPr>
                <w:sz w:val="20"/>
                <w:szCs w:val="20"/>
              </w:rPr>
            </w:pPr>
            <w:r w:rsidRPr="00B77244">
              <w:rPr>
                <w:sz w:val="20"/>
                <w:szCs w:val="20"/>
              </w:rPr>
              <w:t xml:space="preserve">Total project methane emissions during the reporting period </w:t>
            </w:r>
          </w:p>
        </w:tc>
        <w:tc>
          <w:tcPr>
            <w:tcW w:w="1188" w:type="dxa"/>
            <w:tcBorders>
              <w:top w:val="nil"/>
              <w:left w:val="nil"/>
              <w:bottom w:val="nil"/>
            </w:tcBorders>
          </w:tcPr>
          <w:p w:rsidR="00B77244" w:rsidRPr="00B77244" w:rsidRDefault="00B77244" w:rsidP="00B77244">
            <w:pPr>
              <w:keepNext/>
              <w:rPr>
                <w:sz w:val="20"/>
                <w:szCs w:val="20"/>
              </w:rPr>
            </w:pPr>
            <w:r w:rsidRPr="00B77244">
              <w:rPr>
                <w:sz w:val="20"/>
                <w:szCs w:val="20"/>
              </w:rPr>
              <w:t>mtCO</w:t>
            </w:r>
            <w:r w:rsidRPr="00B77244">
              <w:rPr>
                <w:sz w:val="20"/>
                <w:szCs w:val="20"/>
                <w:vertAlign w:val="subscript"/>
              </w:rPr>
              <w:t>2</w:t>
            </w:r>
            <w:r w:rsidRPr="00B77244">
              <w:rPr>
                <w:sz w:val="20"/>
                <w:szCs w:val="20"/>
              </w:rPr>
              <w:t>e</w:t>
            </w:r>
          </w:p>
        </w:tc>
      </w:tr>
      <w:tr w:rsidR="00B77244" w:rsidRPr="00B77244" w:rsidTr="007D6C60">
        <w:tc>
          <w:tcPr>
            <w:tcW w:w="1368" w:type="dxa"/>
            <w:tcBorders>
              <w:top w:val="nil"/>
              <w:bottom w:val="nil"/>
              <w:right w:val="nil"/>
            </w:tcBorders>
          </w:tcPr>
          <w:p w:rsidR="00B77244" w:rsidRPr="00B77244" w:rsidRDefault="00B77244" w:rsidP="00B77244">
            <w:pPr>
              <w:keepNext/>
              <w:rPr>
                <w:sz w:val="20"/>
                <w:szCs w:val="20"/>
              </w:rPr>
            </w:pPr>
            <w:r w:rsidRPr="00B77244">
              <w:rPr>
                <w:sz w:val="20"/>
                <w:szCs w:val="20"/>
              </w:rPr>
              <w:t>CH</w:t>
            </w:r>
            <w:r w:rsidRPr="00B77244">
              <w:rPr>
                <w:sz w:val="20"/>
                <w:szCs w:val="20"/>
                <w:vertAlign w:val="subscript"/>
              </w:rPr>
              <w:t>4 meter</w:t>
            </w:r>
          </w:p>
        </w:tc>
        <w:tc>
          <w:tcPr>
            <w:tcW w:w="540" w:type="dxa"/>
            <w:tcBorders>
              <w:top w:val="nil"/>
              <w:left w:val="nil"/>
              <w:bottom w:val="nil"/>
              <w:right w:val="nil"/>
            </w:tcBorders>
          </w:tcPr>
          <w:p w:rsidR="00B77244" w:rsidRPr="00B77244" w:rsidRDefault="00B77244" w:rsidP="00B77244">
            <w:pPr>
              <w:keepNext/>
              <w:jc w:val="center"/>
              <w:rPr>
                <w:sz w:val="20"/>
                <w:szCs w:val="20"/>
              </w:rPr>
            </w:pPr>
            <w:r w:rsidRPr="00B77244">
              <w:rPr>
                <w:sz w:val="20"/>
                <w:szCs w:val="20"/>
              </w:rPr>
              <w:t>=</w:t>
            </w:r>
          </w:p>
        </w:tc>
        <w:tc>
          <w:tcPr>
            <w:tcW w:w="6480" w:type="dxa"/>
            <w:tcBorders>
              <w:top w:val="nil"/>
              <w:left w:val="nil"/>
              <w:bottom w:val="nil"/>
              <w:right w:val="nil"/>
            </w:tcBorders>
          </w:tcPr>
          <w:p w:rsidR="00B77244" w:rsidRPr="00B77244" w:rsidRDefault="00B77244" w:rsidP="00B77244">
            <w:pPr>
              <w:keepNext/>
              <w:rPr>
                <w:sz w:val="20"/>
                <w:szCs w:val="20"/>
              </w:rPr>
            </w:pPr>
            <w:r w:rsidRPr="00B77244">
              <w:rPr>
                <w:sz w:val="20"/>
                <w:szCs w:val="20"/>
              </w:rPr>
              <w:t>Aggregated quantity of methane collected and destroyed during the reporting period</w:t>
            </w:r>
          </w:p>
        </w:tc>
        <w:tc>
          <w:tcPr>
            <w:tcW w:w="1188" w:type="dxa"/>
            <w:tcBorders>
              <w:top w:val="nil"/>
              <w:left w:val="nil"/>
              <w:bottom w:val="nil"/>
            </w:tcBorders>
          </w:tcPr>
          <w:p w:rsidR="00B77244" w:rsidRPr="00B77244" w:rsidRDefault="00B77244" w:rsidP="00B77244">
            <w:pPr>
              <w:keepNext/>
              <w:rPr>
                <w:sz w:val="20"/>
                <w:szCs w:val="20"/>
              </w:rPr>
            </w:pPr>
            <w:r w:rsidRPr="00B77244">
              <w:rPr>
                <w:sz w:val="20"/>
                <w:szCs w:val="20"/>
              </w:rPr>
              <w:t>mtCO</w:t>
            </w:r>
            <w:r w:rsidRPr="00B77244">
              <w:rPr>
                <w:sz w:val="20"/>
                <w:szCs w:val="20"/>
                <w:vertAlign w:val="subscript"/>
              </w:rPr>
              <w:t>2</w:t>
            </w:r>
            <w:r w:rsidRPr="00B77244">
              <w:rPr>
                <w:sz w:val="20"/>
                <w:szCs w:val="20"/>
              </w:rPr>
              <w:t>e</w:t>
            </w:r>
          </w:p>
        </w:tc>
      </w:tr>
      <w:tr w:rsidR="00B77244" w:rsidRPr="00B77244" w:rsidTr="007D6C60">
        <w:tc>
          <w:tcPr>
            <w:tcW w:w="1368" w:type="dxa"/>
            <w:tcBorders>
              <w:top w:val="nil"/>
              <w:bottom w:val="nil"/>
              <w:right w:val="nil"/>
            </w:tcBorders>
          </w:tcPr>
          <w:p w:rsidR="00B77244" w:rsidRPr="00B77244" w:rsidRDefault="00B77244" w:rsidP="00B77244">
            <w:pPr>
              <w:keepNext/>
              <w:rPr>
                <w:sz w:val="20"/>
                <w:szCs w:val="20"/>
              </w:rPr>
            </w:pPr>
            <w:r w:rsidRPr="00B77244">
              <w:rPr>
                <w:sz w:val="20"/>
                <w:szCs w:val="20"/>
              </w:rPr>
              <w:t>BE</w:t>
            </w:r>
            <w:r w:rsidRPr="00B77244">
              <w:rPr>
                <w:sz w:val="20"/>
                <w:szCs w:val="20"/>
                <w:vertAlign w:val="subscript"/>
              </w:rPr>
              <w:t>CO2</w:t>
            </w:r>
          </w:p>
          <w:p w:rsidR="00B77244" w:rsidRPr="00B77244" w:rsidRDefault="00B77244" w:rsidP="00B77244">
            <w:pPr>
              <w:keepNext/>
              <w:rPr>
                <w:sz w:val="20"/>
                <w:szCs w:val="20"/>
              </w:rPr>
            </w:pPr>
          </w:p>
        </w:tc>
        <w:tc>
          <w:tcPr>
            <w:tcW w:w="540" w:type="dxa"/>
            <w:tcBorders>
              <w:top w:val="nil"/>
              <w:left w:val="nil"/>
              <w:bottom w:val="nil"/>
              <w:right w:val="nil"/>
            </w:tcBorders>
          </w:tcPr>
          <w:p w:rsidR="00B77244" w:rsidRPr="00B77244" w:rsidRDefault="00B77244" w:rsidP="00B77244">
            <w:pPr>
              <w:keepNext/>
              <w:jc w:val="center"/>
              <w:rPr>
                <w:sz w:val="20"/>
                <w:szCs w:val="20"/>
              </w:rPr>
            </w:pPr>
            <w:r w:rsidRPr="00B77244">
              <w:rPr>
                <w:sz w:val="20"/>
                <w:szCs w:val="20"/>
              </w:rPr>
              <w:t>=</w:t>
            </w:r>
          </w:p>
        </w:tc>
        <w:tc>
          <w:tcPr>
            <w:tcW w:w="6480" w:type="dxa"/>
            <w:tcBorders>
              <w:top w:val="nil"/>
              <w:left w:val="nil"/>
              <w:bottom w:val="nil"/>
              <w:right w:val="nil"/>
            </w:tcBorders>
          </w:tcPr>
          <w:p w:rsidR="00B77244" w:rsidRPr="00B77244" w:rsidRDefault="00B77244" w:rsidP="00B77244">
            <w:pPr>
              <w:keepNext/>
              <w:rPr>
                <w:sz w:val="20"/>
                <w:szCs w:val="20"/>
              </w:rPr>
            </w:pPr>
            <w:r w:rsidRPr="00B77244">
              <w:rPr>
                <w:sz w:val="20"/>
                <w:szCs w:val="20"/>
              </w:rPr>
              <w:t>Total baseline anthropogenic CO</w:t>
            </w:r>
            <w:r w:rsidRPr="00B77244">
              <w:rPr>
                <w:sz w:val="20"/>
                <w:szCs w:val="20"/>
                <w:vertAlign w:val="subscript"/>
              </w:rPr>
              <w:t>2</w:t>
            </w:r>
            <w:r w:rsidRPr="00B77244">
              <w:rPr>
                <w:sz w:val="20"/>
                <w:szCs w:val="20"/>
              </w:rPr>
              <w:t xml:space="preserve"> emissions from electricity consumption and mobile and stationary combustion that would have occurred in the absence of the project </w:t>
            </w:r>
          </w:p>
        </w:tc>
        <w:tc>
          <w:tcPr>
            <w:tcW w:w="1188" w:type="dxa"/>
            <w:tcBorders>
              <w:top w:val="nil"/>
              <w:left w:val="nil"/>
              <w:bottom w:val="nil"/>
            </w:tcBorders>
          </w:tcPr>
          <w:p w:rsidR="00B77244" w:rsidRPr="00B77244" w:rsidRDefault="00B77244" w:rsidP="00B77244">
            <w:pPr>
              <w:keepNext/>
              <w:rPr>
                <w:sz w:val="20"/>
                <w:szCs w:val="20"/>
              </w:rPr>
            </w:pPr>
            <w:r w:rsidRPr="00B77244">
              <w:rPr>
                <w:sz w:val="20"/>
                <w:szCs w:val="20"/>
              </w:rPr>
              <w:t>mtCO</w:t>
            </w:r>
            <w:r w:rsidRPr="00B77244">
              <w:rPr>
                <w:sz w:val="20"/>
                <w:szCs w:val="20"/>
                <w:vertAlign w:val="subscript"/>
              </w:rPr>
              <w:t>2</w:t>
            </w:r>
            <w:r w:rsidRPr="00B77244">
              <w:rPr>
                <w:sz w:val="20"/>
                <w:szCs w:val="20"/>
              </w:rPr>
              <w:t>e</w:t>
            </w:r>
          </w:p>
        </w:tc>
      </w:tr>
      <w:tr w:rsidR="00B77244" w:rsidRPr="00B77244" w:rsidTr="007D6C60">
        <w:tc>
          <w:tcPr>
            <w:tcW w:w="1368" w:type="dxa"/>
            <w:tcBorders>
              <w:top w:val="nil"/>
              <w:bottom w:val="single" w:sz="4" w:space="0" w:color="auto"/>
              <w:right w:val="nil"/>
            </w:tcBorders>
          </w:tcPr>
          <w:p w:rsidR="00B77244" w:rsidRPr="00B77244" w:rsidRDefault="00B77244" w:rsidP="00B77244">
            <w:pPr>
              <w:keepNext/>
              <w:rPr>
                <w:sz w:val="20"/>
                <w:szCs w:val="20"/>
              </w:rPr>
            </w:pPr>
            <w:r w:rsidRPr="00B77244">
              <w:rPr>
                <w:sz w:val="20"/>
                <w:szCs w:val="20"/>
              </w:rPr>
              <w:t>PE</w:t>
            </w:r>
            <w:r w:rsidRPr="00B77244">
              <w:rPr>
                <w:sz w:val="20"/>
                <w:szCs w:val="20"/>
                <w:vertAlign w:val="subscript"/>
              </w:rPr>
              <w:t>CO2</w:t>
            </w:r>
          </w:p>
        </w:tc>
        <w:tc>
          <w:tcPr>
            <w:tcW w:w="540" w:type="dxa"/>
            <w:tcBorders>
              <w:top w:val="nil"/>
              <w:left w:val="nil"/>
              <w:bottom w:val="single" w:sz="4" w:space="0" w:color="auto"/>
              <w:right w:val="nil"/>
            </w:tcBorders>
          </w:tcPr>
          <w:p w:rsidR="00B77244" w:rsidRPr="00B77244" w:rsidRDefault="00B77244" w:rsidP="00B77244">
            <w:pPr>
              <w:keepNext/>
              <w:jc w:val="center"/>
              <w:rPr>
                <w:sz w:val="20"/>
                <w:szCs w:val="20"/>
              </w:rPr>
            </w:pPr>
            <w:r w:rsidRPr="00B77244">
              <w:rPr>
                <w:sz w:val="20"/>
                <w:szCs w:val="20"/>
              </w:rPr>
              <w:t>=</w:t>
            </w:r>
          </w:p>
        </w:tc>
        <w:tc>
          <w:tcPr>
            <w:tcW w:w="6480" w:type="dxa"/>
            <w:tcBorders>
              <w:top w:val="nil"/>
              <w:left w:val="nil"/>
              <w:bottom w:val="single" w:sz="4" w:space="0" w:color="auto"/>
              <w:right w:val="nil"/>
            </w:tcBorders>
          </w:tcPr>
          <w:p w:rsidR="00B77244" w:rsidRPr="00B77244" w:rsidRDefault="00B77244" w:rsidP="00B77244">
            <w:pPr>
              <w:keepNext/>
              <w:rPr>
                <w:sz w:val="20"/>
                <w:szCs w:val="20"/>
              </w:rPr>
            </w:pPr>
            <w:r w:rsidRPr="00B77244">
              <w:rPr>
                <w:sz w:val="20"/>
                <w:szCs w:val="20"/>
              </w:rPr>
              <w:t>Total project anthropogenic CO</w:t>
            </w:r>
            <w:r w:rsidRPr="00B77244">
              <w:rPr>
                <w:sz w:val="20"/>
                <w:szCs w:val="20"/>
                <w:vertAlign w:val="subscript"/>
              </w:rPr>
              <w:t>2</w:t>
            </w:r>
            <w:r w:rsidRPr="00B77244">
              <w:rPr>
                <w:sz w:val="20"/>
                <w:szCs w:val="20"/>
              </w:rPr>
              <w:t xml:space="preserve"> emissions from electricity consumption and mobile and stationary combustion sources resulting from project activity</w:t>
            </w:r>
          </w:p>
        </w:tc>
        <w:tc>
          <w:tcPr>
            <w:tcW w:w="1188" w:type="dxa"/>
            <w:tcBorders>
              <w:top w:val="nil"/>
              <w:left w:val="nil"/>
              <w:bottom w:val="single" w:sz="4" w:space="0" w:color="auto"/>
            </w:tcBorders>
          </w:tcPr>
          <w:p w:rsidR="00B77244" w:rsidRPr="00B77244" w:rsidRDefault="00B77244" w:rsidP="00B77244">
            <w:pPr>
              <w:keepNext/>
              <w:rPr>
                <w:sz w:val="20"/>
                <w:szCs w:val="20"/>
              </w:rPr>
            </w:pPr>
            <w:r w:rsidRPr="00B77244">
              <w:rPr>
                <w:sz w:val="20"/>
                <w:szCs w:val="20"/>
              </w:rPr>
              <w:t>mtCO2e</w:t>
            </w:r>
          </w:p>
        </w:tc>
      </w:tr>
    </w:tbl>
    <w:p w:rsidR="00DF3948" w:rsidRDefault="00DF3948" w:rsidP="005E419F">
      <w:pPr>
        <w:keepNext/>
      </w:pPr>
    </w:p>
    <w:p w:rsidR="006D416B" w:rsidRDefault="00FF2186" w:rsidP="007D6C60">
      <w:pPr>
        <w:pStyle w:val="Heading2"/>
        <w:keepNext w:val="0"/>
        <w:keepLines w:val="0"/>
      </w:pPr>
      <w:bookmarkStart w:id="58" w:name="_Toc273439759"/>
      <w:bookmarkStart w:id="59" w:name="_Toc381621877"/>
      <w:r w:rsidRPr="00CF7376">
        <w:t>Quantifying Baseline Methane Emissions</w:t>
      </w:r>
      <w:bookmarkEnd w:id="58"/>
      <w:bookmarkEnd w:id="59"/>
    </w:p>
    <w:p w:rsidR="00D21D2B" w:rsidRDefault="00F57D0A" w:rsidP="007D6C60">
      <w:pPr>
        <w:pStyle w:val="ListParagraph"/>
        <w:numPr>
          <w:ilvl w:val="0"/>
          <w:numId w:val="32"/>
        </w:numPr>
        <w:spacing w:line="360" w:lineRule="auto"/>
        <w:ind w:left="720" w:hanging="720"/>
      </w:pPr>
      <w:r>
        <w:t>Total modeled p</w:t>
      </w:r>
      <w:r w:rsidR="00D21D2B" w:rsidRPr="00D21D2B">
        <w:t xml:space="preserve">roject baseline </w:t>
      </w:r>
      <w:r w:rsidR="00596538">
        <w:t xml:space="preserve">methane </w:t>
      </w:r>
      <w:r w:rsidR="00D21D2B" w:rsidRPr="00D21D2B">
        <w:t>emissions</w:t>
      </w:r>
      <w:r>
        <w:t xml:space="preserve"> for a reporting period</w:t>
      </w:r>
      <w:r w:rsidR="00596538">
        <w:t xml:space="preserve"> (BE</w:t>
      </w:r>
      <w:r w:rsidR="00F04EFE" w:rsidRPr="004E68EE">
        <w:rPr>
          <w:vertAlign w:val="subscript"/>
        </w:rPr>
        <w:t>CH4 Mod</w:t>
      </w:r>
      <w:r w:rsidR="00596538">
        <w:t>)</w:t>
      </w:r>
      <w:r w:rsidR="00D21D2B" w:rsidRPr="00D21D2B">
        <w:t xml:space="preserve"> must be </w:t>
      </w:r>
      <w:r w:rsidR="00596538">
        <w:t xml:space="preserve">estimated by </w:t>
      </w:r>
      <w:r w:rsidR="00B237D5">
        <w:t xml:space="preserve">using equation 5.2 and </w:t>
      </w:r>
      <w:r w:rsidR="00596538">
        <w:t>summing the baseline methane emission</w:t>
      </w:r>
      <w:r w:rsidR="00B237D5">
        <w:t>s</w:t>
      </w:r>
      <w:r w:rsidR="00596538">
        <w:t xml:space="preserve"> for all SSRs </w:t>
      </w:r>
      <w:r w:rsidR="00B237D5">
        <w:t xml:space="preserve">which table 4.1 </w:t>
      </w:r>
      <w:r w:rsidR="00596538">
        <w:t>identifie</w:t>
      </w:r>
      <w:r w:rsidR="00B237D5">
        <w:t>s</w:t>
      </w:r>
      <w:r w:rsidR="00596538">
        <w:t xml:space="preserve"> as included </w:t>
      </w:r>
      <w:r w:rsidR="00B237D5">
        <w:t>within the project boundary</w:t>
      </w:r>
      <w:r w:rsidR="003D299F">
        <w:t>.</w:t>
      </w:r>
    </w:p>
    <w:p w:rsidR="00C57C34" w:rsidRPr="00E516A4" w:rsidRDefault="00BB7800" w:rsidP="007D6C60">
      <w:pPr>
        <w:pStyle w:val="ListParagraph"/>
        <w:numPr>
          <w:ilvl w:val="0"/>
          <w:numId w:val="32"/>
        </w:numPr>
        <w:spacing w:line="360" w:lineRule="auto"/>
        <w:ind w:left="720" w:hanging="720"/>
      </w:pPr>
      <w:r>
        <w:t>Baseline emissions represent the GHG emission that would have occur</w:t>
      </w:r>
      <w:r w:rsidR="00FF5974">
        <w:t>red in the absence of the BCS.</w:t>
      </w:r>
      <w:r w:rsidR="00F71E3B">
        <w:t xml:space="preserve">  </w:t>
      </w:r>
      <w:r>
        <w:t>Baseline emissions are calculated based on the manure management system in place prior to the installation of the BCS.  Baseline emission</w:t>
      </w:r>
      <w:r w:rsidR="00FA7F20">
        <w:t>s</w:t>
      </w:r>
      <w:r>
        <w:t xml:space="preserve"> are recalculated </w:t>
      </w:r>
      <w:r w:rsidR="00196734">
        <w:t xml:space="preserve">for each reporting period </w:t>
      </w:r>
      <w:r>
        <w:t>and represent the emission</w:t>
      </w:r>
      <w:r w:rsidR="00FA7F20">
        <w:t>s</w:t>
      </w:r>
      <w:r>
        <w:t xml:space="preserve"> that would have occurred with the previous manure management system operated under the current conditions.</w:t>
      </w:r>
      <w:r w:rsidR="00FD5FCD">
        <w:t xml:space="preserve">  </w:t>
      </w:r>
    </w:p>
    <w:p w:rsidR="00C10B81" w:rsidRDefault="00C10B81">
      <w:bookmarkStart w:id="60" w:name="_Ref378859927"/>
      <w:bookmarkStart w:id="61" w:name="_Ref378890100"/>
      <w:bookmarkStart w:id="62" w:name="_Toc390079332"/>
      <w:r>
        <w:br w:type="page"/>
      </w:r>
    </w:p>
    <w:tbl>
      <w:tblPr>
        <w:tblW w:w="0" w:type="auto"/>
        <w:tblBorders>
          <w:top w:val="single" w:sz="4" w:space="0" w:color="auto"/>
          <w:left w:val="single" w:sz="4" w:space="0" w:color="auto"/>
          <w:bottom w:val="single" w:sz="4" w:space="0" w:color="auto"/>
          <w:right w:val="single" w:sz="4" w:space="0" w:color="auto"/>
          <w:insideV w:val="single" w:sz="4" w:space="0" w:color="auto"/>
        </w:tblBorders>
        <w:tblCellMar>
          <w:left w:w="115" w:type="dxa"/>
          <w:right w:w="115" w:type="dxa"/>
        </w:tblCellMar>
        <w:tblLook w:val="01E0" w:firstRow="1" w:lastRow="1" w:firstColumn="1" w:lastColumn="1" w:noHBand="0" w:noVBand="0"/>
      </w:tblPr>
      <w:tblGrid>
        <w:gridCol w:w="1368"/>
        <w:gridCol w:w="540"/>
        <w:gridCol w:w="6480"/>
        <w:gridCol w:w="1188"/>
      </w:tblGrid>
      <w:tr w:rsidR="00C57C34" w:rsidRPr="00DD6B6F" w:rsidTr="00E516A4">
        <w:tc>
          <w:tcPr>
            <w:tcW w:w="9576" w:type="dxa"/>
            <w:gridSpan w:val="4"/>
            <w:tcBorders>
              <w:top w:val="single" w:sz="4" w:space="0" w:color="auto"/>
              <w:bottom w:val="nil"/>
            </w:tcBorders>
          </w:tcPr>
          <w:p w:rsidR="00F63FE5" w:rsidRPr="00F63FE5" w:rsidRDefault="00F63FE5" w:rsidP="007D6C60">
            <w:pPr>
              <w:rPr>
                <w:b/>
                <w:sz w:val="20"/>
                <w:szCs w:val="20"/>
                <w:highlight w:val="yellow"/>
              </w:rPr>
            </w:pPr>
            <w:r w:rsidRPr="00F63FE5">
              <w:rPr>
                <w:b/>
                <w:color w:val="auto"/>
              </w:rPr>
              <w:lastRenderedPageBreak/>
              <w:t xml:space="preserve">Equation </w:t>
            </w:r>
            <w:r w:rsidR="00304FB2">
              <w:rPr>
                <w:b/>
                <w:color w:val="auto"/>
              </w:rPr>
              <w:fldChar w:fldCharType="begin"/>
            </w:r>
            <w:r w:rsidR="00304FB2">
              <w:rPr>
                <w:b/>
                <w:color w:val="auto"/>
              </w:rPr>
              <w:instrText xml:space="preserve"> STYLEREF 1 \s </w:instrText>
            </w:r>
            <w:r w:rsidR="00304FB2">
              <w:rPr>
                <w:b/>
                <w:color w:val="auto"/>
              </w:rPr>
              <w:fldChar w:fldCharType="separate"/>
            </w:r>
            <w:r w:rsidR="00095C37">
              <w:rPr>
                <w:b/>
                <w:noProof/>
                <w:color w:val="auto"/>
              </w:rPr>
              <w:t>5</w:t>
            </w:r>
            <w:r w:rsidR="00304FB2">
              <w:rPr>
                <w:b/>
                <w:color w:val="auto"/>
              </w:rPr>
              <w:fldChar w:fldCharType="end"/>
            </w:r>
            <w:r w:rsidR="00304FB2">
              <w:rPr>
                <w:b/>
                <w:color w:val="auto"/>
              </w:rPr>
              <w:t>.</w:t>
            </w:r>
            <w:r w:rsidR="00304FB2">
              <w:rPr>
                <w:b/>
                <w:color w:val="auto"/>
              </w:rPr>
              <w:fldChar w:fldCharType="begin"/>
            </w:r>
            <w:r w:rsidR="00304FB2">
              <w:rPr>
                <w:b/>
                <w:color w:val="auto"/>
              </w:rPr>
              <w:instrText xml:space="preserve"> SEQ Equation \* ARABIC \s 1 </w:instrText>
            </w:r>
            <w:r w:rsidR="00304FB2">
              <w:rPr>
                <w:b/>
                <w:color w:val="auto"/>
              </w:rPr>
              <w:fldChar w:fldCharType="separate"/>
            </w:r>
            <w:r w:rsidR="00095C37">
              <w:rPr>
                <w:b/>
                <w:noProof/>
                <w:color w:val="auto"/>
              </w:rPr>
              <w:t>2</w:t>
            </w:r>
            <w:r w:rsidR="00304FB2">
              <w:rPr>
                <w:b/>
                <w:color w:val="auto"/>
              </w:rPr>
              <w:fldChar w:fldCharType="end"/>
            </w:r>
            <w:bookmarkEnd w:id="60"/>
            <w:r>
              <w:rPr>
                <w:b/>
                <w:color w:val="auto"/>
              </w:rPr>
              <w:t>:</w:t>
            </w:r>
            <w:r w:rsidRPr="00F63FE5">
              <w:rPr>
                <w:b/>
                <w:color w:val="auto"/>
              </w:rPr>
              <w:t xml:space="preserve"> Modeled Project Baseline Methane Emissions</w:t>
            </w:r>
            <w:bookmarkEnd w:id="61"/>
            <w:bookmarkEnd w:id="62"/>
          </w:p>
          <w:p w:rsidR="00F63FE5" w:rsidRDefault="00F63FE5" w:rsidP="007D6C60">
            <w:pPr>
              <w:rPr>
                <w:sz w:val="20"/>
                <w:szCs w:val="20"/>
                <w:highlight w:val="yellow"/>
              </w:rPr>
            </w:pPr>
          </w:p>
          <w:p w:rsidR="00F63FE5" w:rsidRDefault="00F63FE5" w:rsidP="007D6C60">
            <w:pPr>
              <w:rPr>
                <w:sz w:val="20"/>
                <w:szCs w:val="20"/>
                <w:highlight w:val="yellow"/>
              </w:rPr>
            </w:pPr>
          </w:p>
          <w:p w:rsidR="00C57C34" w:rsidRPr="00DD6B6F" w:rsidRDefault="00EB46C4" w:rsidP="007D6C60">
            <w:pPr>
              <w:rPr>
                <w:sz w:val="20"/>
                <w:szCs w:val="20"/>
              </w:rPr>
            </w:pPr>
            <w:r w:rsidRPr="00D41188">
              <w:rPr>
                <w:position w:val="-28"/>
                <w:sz w:val="20"/>
                <w:szCs w:val="20"/>
              </w:rPr>
              <w:object w:dxaOrig="4160" w:dyaOrig="5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9.85pt;height:33.2pt" o:ole="">
                  <v:imagedata r:id="rId12" o:title=""/>
                </v:shape>
                <o:OLEObject Type="Embed" ProgID="Equation.3" ShapeID="_x0000_i1025" DrawAspect="Content" ObjectID="_1464683431" r:id="rId13"/>
              </w:object>
            </w:r>
          </w:p>
        </w:tc>
      </w:tr>
      <w:tr w:rsidR="00C57C34" w:rsidRPr="00DD6B6F" w:rsidTr="00E516A4">
        <w:tc>
          <w:tcPr>
            <w:tcW w:w="1368" w:type="dxa"/>
            <w:tcBorders>
              <w:top w:val="nil"/>
              <w:bottom w:val="nil"/>
              <w:right w:val="nil"/>
            </w:tcBorders>
          </w:tcPr>
          <w:p w:rsidR="00C57C34" w:rsidRPr="00DD6B6F" w:rsidRDefault="00C57C34" w:rsidP="007D6C60">
            <w:pPr>
              <w:rPr>
                <w:i/>
                <w:sz w:val="20"/>
                <w:szCs w:val="20"/>
              </w:rPr>
            </w:pPr>
            <w:r w:rsidRPr="00DD6B6F">
              <w:rPr>
                <w:i/>
                <w:sz w:val="20"/>
                <w:szCs w:val="20"/>
              </w:rPr>
              <w:t>Where,</w:t>
            </w:r>
          </w:p>
        </w:tc>
        <w:tc>
          <w:tcPr>
            <w:tcW w:w="540" w:type="dxa"/>
            <w:tcBorders>
              <w:top w:val="nil"/>
              <w:left w:val="nil"/>
              <w:bottom w:val="nil"/>
              <w:right w:val="nil"/>
            </w:tcBorders>
          </w:tcPr>
          <w:p w:rsidR="00C57C34" w:rsidRPr="00DD6B6F" w:rsidRDefault="00C57C34" w:rsidP="007D6C60">
            <w:pPr>
              <w:rPr>
                <w:sz w:val="20"/>
                <w:szCs w:val="20"/>
              </w:rPr>
            </w:pPr>
          </w:p>
        </w:tc>
        <w:tc>
          <w:tcPr>
            <w:tcW w:w="6480" w:type="dxa"/>
            <w:tcBorders>
              <w:top w:val="nil"/>
              <w:left w:val="nil"/>
              <w:bottom w:val="nil"/>
              <w:right w:val="nil"/>
            </w:tcBorders>
          </w:tcPr>
          <w:p w:rsidR="00C57C34" w:rsidRPr="00DD6B6F" w:rsidRDefault="00C57C34" w:rsidP="007D6C60">
            <w:pPr>
              <w:rPr>
                <w:sz w:val="20"/>
                <w:szCs w:val="20"/>
              </w:rPr>
            </w:pPr>
          </w:p>
        </w:tc>
        <w:tc>
          <w:tcPr>
            <w:tcW w:w="1188" w:type="dxa"/>
            <w:tcBorders>
              <w:top w:val="nil"/>
              <w:left w:val="nil"/>
              <w:bottom w:val="nil"/>
            </w:tcBorders>
          </w:tcPr>
          <w:p w:rsidR="00C57C34" w:rsidRPr="00DD6B6F" w:rsidRDefault="00C57C34" w:rsidP="007D6C60">
            <w:pPr>
              <w:jc w:val="center"/>
              <w:rPr>
                <w:sz w:val="20"/>
                <w:szCs w:val="20"/>
                <w:u w:val="single"/>
              </w:rPr>
            </w:pPr>
            <w:r w:rsidRPr="00DD6B6F">
              <w:rPr>
                <w:sz w:val="20"/>
                <w:szCs w:val="20"/>
                <w:u w:val="single"/>
              </w:rPr>
              <w:t>Units</w:t>
            </w:r>
          </w:p>
        </w:tc>
      </w:tr>
      <w:tr w:rsidR="00C57C34" w:rsidRPr="00DD6B6F" w:rsidTr="00E516A4">
        <w:tc>
          <w:tcPr>
            <w:tcW w:w="1368" w:type="dxa"/>
            <w:tcBorders>
              <w:top w:val="nil"/>
              <w:bottom w:val="nil"/>
              <w:right w:val="nil"/>
            </w:tcBorders>
          </w:tcPr>
          <w:p w:rsidR="00C57C34" w:rsidRPr="00DD6B6F" w:rsidRDefault="00C57C34" w:rsidP="007D6C60">
            <w:pPr>
              <w:rPr>
                <w:sz w:val="20"/>
                <w:szCs w:val="20"/>
              </w:rPr>
            </w:pPr>
            <w:r w:rsidRPr="00DD6B6F">
              <w:rPr>
                <w:sz w:val="20"/>
                <w:szCs w:val="20"/>
              </w:rPr>
              <w:t>BE</w:t>
            </w:r>
            <w:r w:rsidRPr="00DD6B6F">
              <w:rPr>
                <w:sz w:val="20"/>
                <w:szCs w:val="20"/>
                <w:vertAlign w:val="subscript"/>
              </w:rPr>
              <w:t>CH4</w:t>
            </w:r>
          </w:p>
        </w:tc>
        <w:tc>
          <w:tcPr>
            <w:tcW w:w="540" w:type="dxa"/>
            <w:tcBorders>
              <w:top w:val="nil"/>
              <w:left w:val="nil"/>
              <w:bottom w:val="nil"/>
              <w:right w:val="nil"/>
            </w:tcBorders>
          </w:tcPr>
          <w:p w:rsidR="00C57C34" w:rsidRPr="00DD6B6F" w:rsidRDefault="00C57C34" w:rsidP="007D6C60">
            <w:pPr>
              <w:jc w:val="center"/>
              <w:rPr>
                <w:sz w:val="20"/>
                <w:szCs w:val="20"/>
              </w:rPr>
            </w:pPr>
            <w:r w:rsidRPr="00DD6B6F">
              <w:rPr>
                <w:sz w:val="20"/>
                <w:szCs w:val="20"/>
              </w:rPr>
              <w:t>=</w:t>
            </w:r>
          </w:p>
        </w:tc>
        <w:tc>
          <w:tcPr>
            <w:tcW w:w="6480" w:type="dxa"/>
            <w:tcBorders>
              <w:top w:val="nil"/>
              <w:left w:val="nil"/>
              <w:bottom w:val="nil"/>
              <w:right w:val="nil"/>
            </w:tcBorders>
          </w:tcPr>
          <w:p w:rsidR="00C57C34" w:rsidRPr="00DD6B6F" w:rsidRDefault="00C57C34" w:rsidP="007D6C60">
            <w:pPr>
              <w:rPr>
                <w:sz w:val="20"/>
                <w:szCs w:val="20"/>
              </w:rPr>
            </w:pPr>
            <w:r w:rsidRPr="00DD6B6F">
              <w:rPr>
                <w:sz w:val="20"/>
                <w:szCs w:val="20"/>
              </w:rPr>
              <w:t>Total project baseline methane emissions</w:t>
            </w:r>
            <w:r w:rsidR="00196734">
              <w:rPr>
                <w:sz w:val="20"/>
                <w:szCs w:val="20"/>
              </w:rPr>
              <w:t xml:space="preserve"> for a reporting period.</w:t>
            </w:r>
          </w:p>
        </w:tc>
        <w:tc>
          <w:tcPr>
            <w:tcW w:w="1188" w:type="dxa"/>
            <w:tcBorders>
              <w:top w:val="nil"/>
              <w:left w:val="nil"/>
              <w:bottom w:val="nil"/>
            </w:tcBorders>
          </w:tcPr>
          <w:p w:rsidR="00C57C34" w:rsidRPr="00DD6B6F" w:rsidRDefault="00275EF8" w:rsidP="007D6C60">
            <w:pPr>
              <w:rPr>
                <w:sz w:val="20"/>
                <w:szCs w:val="20"/>
              </w:rPr>
            </w:pPr>
            <w:r>
              <w:rPr>
                <w:sz w:val="20"/>
                <w:szCs w:val="20"/>
              </w:rPr>
              <w:t>m</w:t>
            </w:r>
            <w:r w:rsidR="00C57C34" w:rsidRPr="00DD6B6F">
              <w:rPr>
                <w:sz w:val="20"/>
                <w:szCs w:val="20"/>
              </w:rPr>
              <w:t>tCO</w:t>
            </w:r>
            <w:r w:rsidR="00C57C34" w:rsidRPr="00DD6B6F">
              <w:rPr>
                <w:sz w:val="20"/>
                <w:szCs w:val="20"/>
                <w:vertAlign w:val="subscript"/>
              </w:rPr>
              <w:t>2</w:t>
            </w:r>
            <w:r w:rsidR="00367ED9">
              <w:rPr>
                <w:sz w:val="20"/>
                <w:szCs w:val="20"/>
              </w:rPr>
              <w:t>e</w:t>
            </w:r>
          </w:p>
        </w:tc>
      </w:tr>
      <w:tr w:rsidR="00C57C34" w:rsidRPr="00DD6B6F" w:rsidTr="00E516A4">
        <w:tc>
          <w:tcPr>
            <w:tcW w:w="1368" w:type="dxa"/>
            <w:tcBorders>
              <w:top w:val="nil"/>
              <w:bottom w:val="nil"/>
              <w:right w:val="nil"/>
            </w:tcBorders>
          </w:tcPr>
          <w:p w:rsidR="00C57C34" w:rsidRPr="00DD6B6F" w:rsidRDefault="00C57C34" w:rsidP="007D6C60">
            <w:pPr>
              <w:rPr>
                <w:sz w:val="20"/>
                <w:szCs w:val="20"/>
              </w:rPr>
            </w:pPr>
            <w:r w:rsidRPr="00DD6B6F">
              <w:rPr>
                <w:sz w:val="20"/>
                <w:szCs w:val="20"/>
              </w:rPr>
              <w:t>BE</w:t>
            </w:r>
            <w:r w:rsidRPr="00DD6B6F">
              <w:rPr>
                <w:sz w:val="20"/>
                <w:szCs w:val="20"/>
                <w:vertAlign w:val="subscript"/>
              </w:rPr>
              <w:t>CH4,AS,L</w:t>
            </w:r>
          </w:p>
        </w:tc>
        <w:tc>
          <w:tcPr>
            <w:tcW w:w="540" w:type="dxa"/>
            <w:tcBorders>
              <w:top w:val="nil"/>
              <w:left w:val="nil"/>
              <w:bottom w:val="nil"/>
              <w:right w:val="nil"/>
            </w:tcBorders>
          </w:tcPr>
          <w:p w:rsidR="00C57C34" w:rsidRPr="00DD6B6F" w:rsidRDefault="00C57C34" w:rsidP="007D6C60">
            <w:pPr>
              <w:jc w:val="center"/>
              <w:rPr>
                <w:sz w:val="20"/>
                <w:szCs w:val="20"/>
              </w:rPr>
            </w:pPr>
            <w:r w:rsidRPr="00DD6B6F">
              <w:rPr>
                <w:sz w:val="20"/>
                <w:szCs w:val="20"/>
              </w:rPr>
              <w:t>=</w:t>
            </w:r>
          </w:p>
        </w:tc>
        <w:tc>
          <w:tcPr>
            <w:tcW w:w="6480" w:type="dxa"/>
            <w:tcBorders>
              <w:top w:val="nil"/>
              <w:left w:val="nil"/>
              <w:bottom w:val="nil"/>
              <w:right w:val="nil"/>
            </w:tcBorders>
          </w:tcPr>
          <w:p w:rsidR="00C57C34" w:rsidRPr="00DD6B6F" w:rsidRDefault="00C57C34" w:rsidP="007D6C60">
            <w:pPr>
              <w:rPr>
                <w:sz w:val="20"/>
                <w:szCs w:val="20"/>
              </w:rPr>
            </w:pPr>
            <w:r w:rsidRPr="00DD6B6F">
              <w:rPr>
                <w:sz w:val="20"/>
                <w:szCs w:val="20"/>
              </w:rPr>
              <w:t>Total project baseline methane emissions from anaerobic storage/treatment systems by livestock category</w:t>
            </w:r>
            <w:r w:rsidR="00196734">
              <w:rPr>
                <w:sz w:val="20"/>
                <w:szCs w:val="20"/>
              </w:rPr>
              <w:t xml:space="preserve"> for a reporting period</w:t>
            </w:r>
            <w:r w:rsidRPr="00DD6B6F">
              <w:rPr>
                <w:sz w:val="20"/>
                <w:szCs w:val="20"/>
              </w:rPr>
              <w:t xml:space="preserve"> </w:t>
            </w:r>
          </w:p>
        </w:tc>
        <w:tc>
          <w:tcPr>
            <w:tcW w:w="1188" w:type="dxa"/>
            <w:tcBorders>
              <w:top w:val="nil"/>
              <w:left w:val="nil"/>
              <w:bottom w:val="nil"/>
            </w:tcBorders>
          </w:tcPr>
          <w:p w:rsidR="00C57C34" w:rsidRPr="00DD6B6F" w:rsidRDefault="00275EF8" w:rsidP="007D6C60">
            <w:pPr>
              <w:rPr>
                <w:sz w:val="20"/>
                <w:szCs w:val="20"/>
              </w:rPr>
            </w:pPr>
            <w:r>
              <w:rPr>
                <w:sz w:val="20"/>
                <w:szCs w:val="20"/>
              </w:rPr>
              <w:t>m</w:t>
            </w:r>
            <w:r w:rsidR="00C57C34" w:rsidRPr="00DD6B6F">
              <w:rPr>
                <w:sz w:val="20"/>
                <w:szCs w:val="20"/>
              </w:rPr>
              <w:t>tCO</w:t>
            </w:r>
            <w:r w:rsidR="00C57C34" w:rsidRPr="00DD6B6F">
              <w:rPr>
                <w:sz w:val="20"/>
                <w:szCs w:val="20"/>
                <w:vertAlign w:val="subscript"/>
              </w:rPr>
              <w:t>2</w:t>
            </w:r>
            <w:r w:rsidR="00367ED9">
              <w:rPr>
                <w:sz w:val="20"/>
                <w:szCs w:val="20"/>
              </w:rPr>
              <w:t>e</w:t>
            </w:r>
          </w:p>
        </w:tc>
      </w:tr>
      <w:tr w:rsidR="00C57C34" w:rsidRPr="00DD6B6F" w:rsidTr="00E516A4">
        <w:tc>
          <w:tcPr>
            <w:tcW w:w="1368" w:type="dxa"/>
            <w:tcBorders>
              <w:top w:val="nil"/>
              <w:bottom w:val="nil"/>
              <w:right w:val="nil"/>
            </w:tcBorders>
          </w:tcPr>
          <w:p w:rsidR="00C57C34" w:rsidRPr="00DD6B6F" w:rsidRDefault="00C57C34" w:rsidP="007D6C60">
            <w:pPr>
              <w:rPr>
                <w:sz w:val="20"/>
                <w:szCs w:val="20"/>
              </w:rPr>
            </w:pPr>
            <w:r w:rsidRPr="00DD6B6F">
              <w:rPr>
                <w:sz w:val="20"/>
                <w:szCs w:val="20"/>
              </w:rPr>
              <w:t>BE</w:t>
            </w:r>
            <w:r w:rsidRPr="00DD6B6F">
              <w:rPr>
                <w:sz w:val="20"/>
                <w:szCs w:val="20"/>
                <w:vertAlign w:val="subscript"/>
              </w:rPr>
              <w:t>CH4,non-AS,L</w:t>
            </w:r>
          </w:p>
        </w:tc>
        <w:tc>
          <w:tcPr>
            <w:tcW w:w="540" w:type="dxa"/>
            <w:tcBorders>
              <w:top w:val="nil"/>
              <w:left w:val="nil"/>
              <w:bottom w:val="nil"/>
              <w:right w:val="nil"/>
            </w:tcBorders>
          </w:tcPr>
          <w:p w:rsidR="00C57C34" w:rsidRPr="00DD6B6F" w:rsidRDefault="00C57C34" w:rsidP="007D6C60">
            <w:pPr>
              <w:jc w:val="center"/>
              <w:rPr>
                <w:sz w:val="20"/>
                <w:szCs w:val="20"/>
              </w:rPr>
            </w:pPr>
            <w:r w:rsidRPr="00DD6B6F">
              <w:rPr>
                <w:sz w:val="20"/>
                <w:szCs w:val="20"/>
              </w:rPr>
              <w:t>=</w:t>
            </w:r>
          </w:p>
        </w:tc>
        <w:tc>
          <w:tcPr>
            <w:tcW w:w="6480" w:type="dxa"/>
            <w:tcBorders>
              <w:top w:val="nil"/>
              <w:left w:val="nil"/>
              <w:bottom w:val="nil"/>
              <w:right w:val="nil"/>
            </w:tcBorders>
          </w:tcPr>
          <w:p w:rsidR="00C57C34" w:rsidRPr="00DD6B6F" w:rsidRDefault="00C57C34" w:rsidP="007D6C60">
            <w:pPr>
              <w:rPr>
                <w:sz w:val="20"/>
                <w:szCs w:val="20"/>
              </w:rPr>
            </w:pPr>
            <w:r w:rsidRPr="00DD6B6F">
              <w:rPr>
                <w:sz w:val="20"/>
                <w:szCs w:val="20"/>
              </w:rPr>
              <w:t xml:space="preserve">Total </w:t>
            </w:r>
            <w:r w:rsidRPr="00DD6B6F">
              <w:rPr>
                <w:sz w:val="20"/>
              </w:rPr>
              <w:t xml:space="preserve">project </w:t>
            </w:r>
            <w:r w:rsidRPr="00DD6B6F">
              <w:rPr>
                <w:sz w:val="20"/>
                <w:szCs w:val="20"/>
              </w:rPr>
              <w:t>baseline methane emissions from non-anaerobic storage/treatment systems</w:t>
            </w:r>
            <w:r w:rsidR="00596538">
              <w:rPr>
                <w:sz w:val="20"/>
                <w:szCs w:val="20"/>
              </w:rPr>
              <w:t xml:space="preserve"> by livestock </w:t>
            </w:r>
            <w:r w:rsidR="00A74DC5">
              <w:rPr>
                <w:sz w:val="20"/>
                <w:szCs w:val="20"/>
              </w:rPr>
              <w:t>category</w:t>
            </w:r>
            <w:r w:rsidR="00196734">
              <w:rPr>
                <w:sz w:val="20"/>
                <w:szCs w:val="20"/>
              </w:rPr>
              <w:t xml:space="preserve"> for a reporting period</w:t>
            </w:r>
          </w:p>
        </w:tc>
        <w:tc>
          <w:tcPr>
            <w:tcW w:w="1188" w:type="dxa"/>
            <w:tcBorders>
              <w:top w:val="nil"/>
              <w:left w:val="nil"/>
              <w:bottom w:val="nil"/>
            </w:tcBorders>
          </w:tcPr>
          <w:p w:rsidR="00C57C34" w:rsidRPr="00DD6B6F" w:rsidRDefault="00275EF8" w:rsidP="007D6C60">
            <w:pPr>
              <w:rPr>
                <w:sz w:val="20"/>
                <w:szCs w:val="20"/>
              </w:rPr>
            </w:pPr>
            <w:r>
              <w:rPr>
                <w:sz w:val="20"/>
                <w:szCs w:val="20"/>
              </w:rPr>
              <w:t>m</w:t>
            </w:r>
            <w:r w:rsidR="00C57C34" w:rsidRPr="00DD6B6F">
              <w:rPr>
                <w:sz w:val="20"/>
                <w:szCs w:val="20"/>
              </w:rPr>
              <w:t>tCO</w:t>
            </w:r>
            <w:r w:rsidR="00C57C34" w:rsidRPr="00DD6B6F">
              <w:rPr>
                <w:sz w:val="20"/>
                <w:szCs w:val="20"/>
                <w:vertAlign w:val="subscript"/>
              </w:rPr>
              <w:t>2</w:t>
            </w:r>
            <w:r w:rsidR="00367ED9">
              <w:rPr>
                <w:sz w:val="20"/>
                <w:szCs w:val="20"/>
              </w:rPr>
              <w:t>e</w:t>
            </w:r>
          </w:p>
        </w:tc>
      </w:tr>
      <w:tr w:rsidR="00596538" w:rsidRPr="00DD6B6F" w:rsidTr="00E516A4">
        <w:tc>
          <w:tcPr>
            <w:tcW w:w="1368" w:type="dxa"/>
            <w:tcBorders>
              <w:top w:val="nil"/>
              <w:bottom w:val="nil"/>
              <w:right w:val="nil"/>
            </w:tcBorders>
          </w:tcPr>
          <w:p w:rsidR="00596538" w:rsidRPr="00DD6B6F" w:rsidRDefault="00596538" w:rsidP="007D6C60">
            <w:pPr>
              <w:rPr>
                <w:sz w:val="20"/>
                <w:szCs w:val="20"/>
              </w:rPr>
            </w:pPr>
            <w:r>
              <w:rPr>
                <w:sz w:val="20"/>
                <w:szCs w:val="20"/>
              </w:rPr>
              <w:t>L</w:t>
            </w:r>
          </w:p>
        </w:tc>
        <w:tc>
          <w:tcPr>
            <w:tcW w:w="540" w:type="dxa"/>
            <w:tcBorders>
              <w:top w:val="nil"/>
              <w:left w:val="nil"/>
              <w:bottom w:val="nil"/>
              <w:right w:val="nil"/>
            </w:tcBorders>
          </w:tcPr>
          <w:p w:rsidR="00596538" w:rsidRPr="00DD6B6F" w:rsidRDefault="00596538" w:rsidP="007D6C60">
            <w:pPr>
              <w:jc w:val="center"/>
              <w:rPr>
                <w:sz w:val="20"/>
                <w:szCs w:val="20"/>
              </w:rPr>
            </w:pPr>
            <w:r>
              <w:rPr>
                <w:sz w:val="20"/>
                <w:szCs w:val="20"/>
              </w:rPr>
              <w:t>=</w:t>
            </w:r>
          </w:p>
        </w:tc>
        <w:tc>
          <w:tcPr>
            <w:tcW w:w="6480" w:type="dxa"/>
            <w:tcBorders>
              <w:top w:val="nil"/>
              <w:left w:val="nil"/>
              <w:bottom w:val="nil"/>
              <w:right w:val="nil"/>
            </w:tcBorders>
          </w:tcPr>
          <w:p w:rsidR="00596538" w:rsidRPr="00DD6B6F" w:rsidRDefault="00596538" w:rsidP="007D6C60">
            <w:pPr>
              <w:rPr>
                <w:sz w:val="20"/>
                <w:szCs w:val="20"/>
              </w:rPr>
            </w:pPr>
            <w:r>
              <w:rPr>
                <w:sz w:val="20"/>
                <w:szCs w:val="20"/>
              </w:rPr>
              <w:t>Livestock category</w:t>
            </w:r>
          </w:p>
        </w:tc>
        <w:tc>
          <w:tcPr>
            <w:tcW w:w="1188" w:type="dxa"/>
            <w:tcBorders>
              <w:top w:val="nil"/>
              <w:left w:val="nil"/>
              <w:bottom w:val="nil"/>
            </w:tcBorders>
          </w:tcPr>
          <w:p w:rsidR="00596538" w:rsidRPr="00DD6B6F" w:rsidRDefault="00596538" w:rsidP="007D6C60">
            <w:pPr>
              <w:rPr>
                <w:sz w:val="20"/>
                <w:szCs w:val="20"/>
              </w:rPr>
            </w:pPr>
          </w:p>
        </w:tc>
      </w:tr>
      <w:tr w:rsidR="00596538" w:rsidRPr="00DD6B6F" w:rsidTr="00E516A4">
        <w:trPr>
          <w:trHeight w:val="80"/>
        </w:trPr>
        <w:tc>
          <w:tcPr>
            <w:tcW w:w="1368" w:type="dxa"/>
            <w:tcBorders>
              <w:top w:val="nil"/>
              <w:bottom w:val="nil"/>
              <w:right w:val="nil"/>
            </w:tcBorders>
          </w:tcPr>
          <w:p w:rsidR="00596538" w:rsidRPr="00DD6B6F" w:rsidRDefault="00596538" w:rsidP="007D6C60">
            <w:pPr>
              <w:rPr>
                <w:sz w:val="20"/>
                <w:szCs w:val="20"/>
              </w:rPr>
            </w:pPr>
            <w:r>
              <w:rPr>
                <w:sz w:val="20"/>
                <w:szCs w:val="20"/>
              </w:rPr>
              <w:t>AS</w:t>
            </w:r>
          </w:p>
        </w:tc>
        <w:tc>
          <w:tcPr>
            <w:tcW w:w="540" w:type="dxa"/>
            <w:tcBorders>
              <w:top w:val="nil"/>
              <w:left w:val="nil"/>
              <w:bottom w:val="nil"/>
              <w:right w:val="nil"/>
            </w:tcBorders>
          </w:tcPr>
          <w:p w:rsidR="00596538" w:rsidRPr="00DD6B6F" w:rsidRDefault="00596538" w:rsidP="007D6C60">
            <w:pPr>
              <w:jc w:val="center"/>
              <w:rPr>
                <w:sz w:val="20"/>
                <w:szCs w:val="20"/>
              </w:rPr>
            </w:pPr>
            <w:r>
              <w:rPr>
                <w:sz w:val="20"/>
                <w:szCs w:val="20"/>
              </w:rPr>
              <w:t>=</w:t>
            </w:r>
          </w:p>
        </w:tc>
        <w:tc>
          <w:tcPr>
            <w:tcW w:w="6480" w:type="dxa"/>
            <w:tcBorders>
              <w:top w:val="nil"/>
              <w:left w:val="nil"/>
              <w:bottom w:val="nil"/>
              <w:right w:val="nil"/>
            </w:tcBorders>
          </w:tcPr>
          <w:p w:rsidR="00596538" w:rsidRPr="00DD6B6F" w:rsidRDefault="003D08F9" w:rsidP="007D6C60">
            <w:pPr>
              <w:rPr>
                <w:sz w:val="20"/>
                <w:szCs w:val="20"/>
              </w:rPr>
            </w:pPr>
            <w:r>
              <w:rPr>
                <w:sz w:val="20"/>
                <w:szCs w:val="20"/>
              </w:rPr>
              <w:t>Anaerobic storage/treatment system</w:t>
            </w:r>
            <w:r w:rsidR="008D0571">
              <w:rPr>
                <w:sz w:val="20"/>
                <w:szCs w:val="20"/>
              </w:rPr>
              <w:t>s</w:t>
            </w:r>
          </w:p>
        </w:tc>
        <w:tc>
          <w:tcPr>
            <w:tcW w:w="1188" w:type="dxa"/>
            <w:tcBorders>
              <w:top w:val="nil"/>
              <w:left w:val="nil"/>
              <w:bottom w:val="nil"/>
            </w:tcBorders>
          </w:tcPr>
          <w:p w:rsidR="00596538" w:rsidRPr="00DD6B6F" w:rsidRDefault="00596538" w:rsidP="007D6C60">
            <w:pPr>
              <w:rPr>
                <w:sz w:val="20"/>
                <w:szCs w:val="20"/>
              </w:rPr>
            </w:pPr>
          </w:p>
        </w:tc>
      </w:tr>
      <w:tr w:rsidR="00C57C34" w:rsidRPr="00DD6B6F" w:rsidTr="00E516A4">
        <w:tc>
          <w:tcPr>
            <w:tcW w:w="1368" w:type="dxa"/>
            <w:tcBorders>
              <w:top w:val="nil"/>
              <w:bottom w:val="single" w:sz="4" w:space="0" w:color="auto"/>
              <w:right w:val="nil"/>
            </w:tcBorders>
          </w:tcPr>
          <w:p w:rsidR="00C57C34" w:rsidRPr="00DD6B6F" w:rsidRDefault="003D08F9" w:rsidP="007D6C60">
            <w:pPr>
              <w:rPr>
                <w:sz w:val="20"/>
                <w:szCs w:val="20"/>
              </w:rPr>
            </w:pPr>
            <w:r>
              <w:rPr>
                <w:sz w:val="20"/>
                <w:szCs w:val="20"/>
              </w:rPr>
              <w:t>Non-AS</w:t>
            </w:r>
          </w:p>
        </w:tc>
        <w:tc>
          <w:tcPr>
            <w:tcW w:w="540" w:type="dxa"/>
            <w:tcBorders>
              <w:top w:val="nil"/>
              <w:left w:val="nil"/>
              <w:bottom w:val="single" w:sz="4" w:space="0" w:color="auto"/>
              <w:right w:val="nil"/>
            </w:tcBorders>
          </w:tcPr>
          <w:p w:rsidR="00C57C34" w:rsidRPr="00DD6B6F" w:rsidRDefault="003D08F9" w:rsidP="007D6C60">
            <w:pPr>
              <w:jc w:val="center"/>
              <w:rPr>
                <w:sz w:val="20"/>
                <w:szCs w:val="20"/>
              </w:rPr>
            </w:pPr>
            <w:r>
              <w:rPr>
                <w:sz w:val="20"/>
                <w:szCs w:val="20"/>
              </w:rPr>
              <w:t>=</w:t>
            </w:r>
          </w:p>
        </w:tc>
        <w:tc>
          <w:tcPr>
            <w:tcW w:w="6480" w:type="dxa"/>
            <w:tcBorders>
              <w:top w:val="nil"/>
              <w:left w:val="nil"/>
              <w:bottom w:val="single" w:sz="4" w:space="0" w:color="auto"/>
              <w:right w:val="nil"/>
            </w:tcBorders>
          </w:tcPr>
          <w:p w:rsidR="00C57C34" w:rsidRPr="00DD6B6F" w:rsidRDefault="003D08F9" w:rsidP="007D6C60">
            <w:pPr>
              <w:rPr>
                <w:sz w:val="20"/>
                <w:szCs w:val="20"/>
              </w:rPr>
            </w:pPr>
            <w:r>
              <w:rPr>
                <w:sz w:val="20"/>
                <w:szCs w:val="20"/>
              </w:rPr>
              <w:t>Non-</w:t>
            </w:r>
            <w:r w:rsidR="00A74DC5">
              <w:rPr>
                <w:sz w:val="20"/>
                <w:szCs w:val="20"/>
              </w:rPr>
              <w:t>anaerobic</w:t>
            </w:r>
            <w:r>
              <w:rPr>
                <w:sz w:val="20"/>
                <w:szCs w:val="20"/>
              </w:rPr>
              <w:t xml:space="preserve"> storage/treatment system</w:t>
            </w:r>
            <w:r w:rsidR="008D0571">
              <w:rPr>
                <w:sz w:val="20"/>
                <w:szCs w:val="20"/>
              </w:rPr>
              <w:t>s</w:t>
            </w:r>
          </w:p>
        </w:tc>
        <w:tc>
          <w:tcPr>
            <w:tcW w:w="1188" w:type="dxa"/>
            <w:tcBorders>
              <w:top w:val="nil"/>
              <w:left w:val="nil"/>
              <w:bottom w:val="single" w:sz="4" w:space="0" w:color="auto"/>
            </w:tcBorders>
          </w:tcPr>
          <w:p w:rsidR="00C57C34" w:rsidRPr="00DD6B6F" w:rsidRDefault="00C57C34" w:rsidP="007D6C60">
            <w:pPr>
              <w:rPr>
                <w:sz w:val="20"/>
                <w:szCs w:val="20"/>
              </w:rPr>
            </w:pPr>
          </w:p>
        </w:tc>
      </w:tr>
    </w:tbl>
    <w:p w:rsidR="00C57C34" w:rsidRDefault="00C57C34" w:rsidP="007D6C60">
      <w:pPr>
        <w:spacing w:line="360" w:lineRule="auto"/>
      </w:pPr>
    </w:p>
    <w:p w:rsidR="00C03427" w:rsidRPr="00AE7EAE" w:rsidRDefault="00925E36" w:rsidP="007D6C60">
      <w:pPr>
        <w:pStyle w:val="ListParagraph"/>
        <w:numPr>
          <w:ilvl w:val="0"/>
          <w:numId w:val="32"/>
        </w:numPr>
        <w:spacing w:line="360" w:lineRule="auto"/>
        <w:ind w:left="720" w:hanging="720"/>
      </w:pPr>
      <w:r>
        <w:t xml:space="preserve">Baseline modeled methane emission from anaerobic storage/treatment systems (BE </w:t>
      </w:r>
      <w:r w:rsidRPr="005F24CB">
        <w:rPr>
          <w:vertAlign w:val="subscript"/>
        </w:rPr>
        <w:t>CH4,AS,L</w:t>
      </w:r>
      <w:r>
        <w:t>) must be quantified using</w:t>
      </w:r>
      <w:r w:rsidR="00B237D5">
        <w:t xml:space="preserve"> equation 5.3</w:t>
      </w:r>
      <w:r w:rsidRPr="00F63FE5">
        <w:t>.</w:t>
      </w:r>
    </w:p>
    <w:p w:rsidR="003D68F4" w:rsidRDefault="00FA118F" w:rsidP="007D6C60">
      <w:pPr>
        <w:pStyle w:val="ListParagraph"/>
        <w:numPr>
          <w:ilvl w:val="0"/>
          <w:numId w:val="32"/>
        </w:numPr>
        <w:spacing w:line="360" w:lineRule="auto"/>
        <w:ind w:left="720" w:hanging="720"/>
      </w:pPr>
      <w:r w:rsidRPr="00FF5974">
        <w:t>M</w:t>
      </w:r>
      <w:r w:rsidR="008D0571" w:rsidRPr="00FF5974">
        <w:t xml:space="preserve">ethane producing capacity </w:t>
      </w:r>
      <w:r w:rsidR="00F51A8B">
        <w:t xml:space="preserve">for each livestock category </w:t>
      </w:r>
      <w:r w:rsidR="008D0571" w:rsidRPr="00FF5974">
        <w:t>(B</w:t>
      </w:r>
      <w:r w:rsidR="008D0571" w:rsidRPr="00FF5974">
        <w:rPr>
          <w:vertAlign w:val="subscript"/>
        </w:rPr>
        <w:t>O,L</w:t>
      </w:r>
      <w:r w:rsidR="008D0571" w:rsidRPr="00FF5974">
        <w:t xml:space="preserve">) </w:t>
      </w:r>
      <w:r w:rsidRPr="00FF5974">
        <w:t xml:space="preserve">and volatile solids </w:t>
      </w:r>
      <w:r w:rsidR="00CE783D" w:rsidRPr="00FF5974">
        <w:t>p</w:t>
      </w:r>
      <w:r w:rsidRPr="00FF5974">
        <w:t>roduced (VS</w:t>
      </w:r>
      <w:r w:rsidR="00F04EFE" w:rsidRPr="00FF5974">
        <w:rPr>
          <w:vertAlign w:val="subscript"/>
        </w:rPr>
        <w:t>table</w:t>
      </w:r>
      <w:r w:rsidRPr="00FF5974">
        <w:t>) must use d</w:t>
      </w:r>
      <w:r w:rsidR="001D03CE" w:rsidRPr="00FF5974">
        <w:t>efault values from</w:t>
      </w:r>
      <w:r w:rsidR="00B72A25">
        <w:t xml:space="preserve"> tables A.2 and A.4 as applicable</w:t>
      </w:r>
      <w:r w:rsidRPr="00FF5974">
        <w:t>.</w:t>
      </w:r>
      <w:r w:rsidR="00C0008E" w:rsidRPr="00FF5974">
        <w:t xml:space="preserve"> </w:t>
      </w:r>
    </w:p>
    <w:p w:rsidR="004F521D" w:rsidRDefault="003D68F4" w:rsidP="007D6C60">
      <w:pPr>
        <w:pStyle w:val="ListParagraph"/>
        <w:numPr>
          <w:ilvl w:val="0"/>
          <w:numId w:val="32"/>
        </w:numPr>
        <w:spacing w:line="360" w:lineRule="auto"/>
        <w:ind w:left="720" w:hanging="720"/>
      </w:pPr>
      <w:r w:rsidRPr="001D11AF">
        <w:t xml:space="preserve">The average monthly population </w:t>
      </w:r>
      <w:r w:rsidR="00E216C3">
        <w:t xml:space="preserve">for each livestock category </w:t>
      </w:r>
      <w:r w:rsidRPr="001D11AF">
        <w:t>(P</w:t>
      </w:r>
      <w:r w:rsidRPr="001D11AF">
        <w:rPr>
          <w:vertAlign w:val="subscript"/>
        </w:rPr>
        <w:t>L,i</w:t>
      </w:r>
      <w:r w:rsidRPr="001D11AF">
        <w:t>) must use site</w:t>
      </w:r>
      <w:r w:rsidR="00E338C5">
        <w:t>-</w:t>
      </w:r>
      <w:r w:rsidRPr="001D11AF">
        <w:t>specific data monitored and recorded at least monthly</w:t>
      </w:r>
      <w:r w:rsidR="00524B2C">
        <w:t>.</w:t>
      </w:r>
    </w:p>
    <w:p w:rsidR="00F51A8B" w:rsidRPr="00B72A25" w:rsidRDefault="00F51A8B" w:rsidP="007D6C60">
      <w:pPr>
        <w:pStyle w:val="ListParagraph"/>
        <w:numPr>
          <w:ilvl w:val="0"/>
          <w:numId w:val="32"/>
        </w:numPr>
        <w:spacing w:line="360" w:lineRule="auto"/>
        <w:ind w:left="720" w:hanging="720"/>
      </w:pPr>
      <w:r w:rsidRPr="00B72A25">
        <w:t>The fraction of volatile solids (MS</w:t>
      </w:r>
      <w:r w:rsidRPr="00AE7EAE">
        <w:rPr>
          <w:vertAlign w:val="subscript"/>
        </w:rPr>
        <w:t>AS,L</w:t>
      </w:r>
      <w:r w:rsidRPr="00B72A25">
        <w:t>)</w:t>
      </w:r>
      <w:r w:rsidR="00B72A25" w:rsidRPr="00B72A25">
        <w:t xml:space="preserve"> </w:t>
      </w:r>
      <w:r w:rsidRPr="00B72A25">
        <w:t xml:space="preserve">sent to each </w:t>
      </w:r>
      <w:r w:rsidR="00B72A25">
        <w:t xml:space="preserve">anaerobic </w:t>
      </w:r>
      <w:r w:rsidRPr="00B72A25">
        <w:t xml:space="preserve">storage/treatment system </w:t>
      </w:r>
      <w:r w:rsidR="00B72A25" w:rsidRPr="00B72A25">
        <w:t>for each livestock category represents</w:t>
      </w:r>
      <w:r w:rsidR="00B72A25" w:rsidRPr="00AE7EAE">
        <w:t xml:space="preserve"> the percent of manure that would be sent to (managed by) the anaerobic manure storage/treatment systems</w:t>
      </w:r>
      <w:r w:rsidR="004F521D">
        <w:t>, taking into account any volatile solids removed by solid separation equipment,</w:t>
      </w:r>
      <w:r w:rsidR="00B72A25" w:rsidRPr="00AE7EAE">
        <w:t xml:space="preserve"> in the project baseline case, as if the </w:t>
      </w:r>
      <w:r w:rsidR="002560AD">
        <w:t xml:space="preserve">BCS </w:t>
      </w:r>
      <w:r w:rsidR="00B72A25" w:rsidRPr="00AE7EAE">
        <w:t>was never installed</w:t>
      </w:r>
      <w:r w:rsidR="009F01C6" w:rsidRPr="00AE7EAE">
        <w:t>.</w:t>
      </w:r>
      <w:r w:rsidR="009F01C6" w:rsidRPr="00B72A25">
        <w:t xml:space="preserve">  </w:t>
      </w:r>
      <w:r w:rsidR="00E338C5" w:rsidRPr="00B72A25">
        <w:t>Site</w:t>
      </w:r>
      <w:r w:rsidR="00E338C5">
        <w:t>-</w:t>
      </w:r>
      <w:r w:rsidRPr="00B72A25">
        <w:t xml:space="preserve">specific data </w:t>
      </w:r>
      <w:r w:rsidR="00B72A25" w:rsidRPr="00B72A25">
        <w:t xml:space="preserve">must be used </w:t>
      </w:r>
      <w:r w:rsidRPr="00B72A25">
        <w:t xml:space="preserve">if available.  </w:t>
      </w:r>
      <w:r w:rsidR="00B72A25" w:rsidRPr="00B72A25">
        <w:t xml:space="preserve">If </w:t>
      </w:r>
      <w:r w:rsidR="00E338C5">
        <w:t>site-</w:t>
      </w:r>
      <w:r w:rsidR="009F01C6" w:rsidRPr="00B72A25">
        <w:t>specific</w:t>
      </w:r>
      <w:r w:rsidR="00B72A25" w:rsidRPr="00B72A25">
        <w:t xml:space="preserve"> data is unavailable, </w:t>
      </w:r>
      <w:r w:rsidRPr="00B72A25">
        <w:t xml:space="preserve">values </w:t>
      </w:r>
      <w:r w:rsidR="00B72A25" w:rsidRPr="004F521D">
        <w:t>from table A.9</w:t>
      </w:r>
      <w:r w:rsidR="00B72A25">
        <w:t xml:space="preserve"> can be used to calculate MS</w:t>
      </w:r>
      <w:r w:rsidR="00B72A25" w:rsidRPr="00AE7EAE">
        <w:rPr>
          <w:vertAlign w:val="subscript"/>
        </w:rPr>
        <w:t>AS,L</w:t>
      </w:r>
      <w:r w:rsidRPr="00B72A25">
        <w:t>.</w:t>
      </w:r>
    </w:p>
    <w:p w:rsidR="003D68F4" w:rsidRDefault="00F04EFE" w:rsidP="00AE7EAE">
      <w:pPr>
        <w:pStyle w:val="ListParagraph"/>
        <w:numPr>
          <w:ilvl w:val="0"/>
          <w:numId w:val="32"/>
        </w:numPr>
        <w:spacing w:line="360" w:lineRule="auto"/>
        <w:ind w:left="720" w:hanging="720"/>
      </w:pPr>
      <w:r w:rsidRPr="00FF5974">
        <w:t>The number of reporting days in</w:t>
      </w:r>
      <w:r w:rsidRPr="00FF5974">
        <w:rPr>
          <w:vertAlign w:val="subscript"/>
        </w:rPr>
        <w:t xml:space="preserve"> </w:t>
      </w:r>
      <w:r w:rsidRPr="00FF5974">
        <w:t>the reporting month (RD</w:t>
      </w:r>
      <w:r w:rsidRPr="00FF5974">
        <w:rPr>
          <w:vertAlign w:val="subscript"/>
        </w:rPr>
        <w:t>rm,i</w:t>
      </w:r>
      <w:r w:rsidRPr="00FF5974">
        <w:t xml:space="preserve">) must be calculated by subtracting the number of days </w:t>
      </w:r>
      <w:r w:rsidR="004A4016" w:rsidRPr="00FF5974">
        <w:t>not</w:t>
      </w:r>
      <w:r w:rsidR="004A4016">
        <w:t xml:space="preserve"> in the reporting period for the reporting month and</w:t>
      </w:r>
      <w:r w:rsidRPr="00FF5974">
        <w:t xml:space="preserve"> the</w:t>
      </w:r>
      <w:r w:rsidR="004A4016">
        <w:t xml:space="preserve"> number of days the project is ineligible to report from the total number of reporting days in the reporting period.  Ineligible days include, but are not limited to, days with missing data beyond what is allowed to be</w:t>
      </w:r>
      <w:r w:rsidR="005F02A0">
        <w:t xml:space="preserve"> </w:t>
      </w:r>
      <w:r w:rsidR="004A4016">
        <w:t>substituted according to the methods in</w:t>
      </w:r>
      <w:r w:rsidR="003E1C0B">
        <w:t xml:space="preserve"> appendix B</w:t>
      </w:r>
      <w:r w:rsidR="003D68F4">
        <w:t>.</w:t>
      </w:r>
      <w:r w:rsidR="00AE7EAE">
        <w:t xml:space="preserve"> </w:t>
      </w:r>
    </w:p>
    <w:p w:rsidR="00B72A25" w:rsidRPr="00E216C3" w:rsidRDefault="00B72A25" w:rsidP="00B72A25">
      <w:pPr>
        <w:pStyle w:val="ListParagraph"/>
        <w:numPr>
          <w:ilvl w:val="0"/>
          <w:numId w:val="32"/>
        </w:numPr>
        <w:spacing w:line="360" w:lineRule="auto"/>
        <w:ind w:left="720" w:hanging="720"/>
        <w:rPr>
          <w:i/>
        </w:rPr>
      </w:pPr>
      <w:r>
        <w:t>T</w:t>
      </w:r>
      <w:r w:rsidRPr="00DD6B6F">
        <w:t>he annual average live weight of the an</w:t>
      </w:r>
      <w:r>
        <w:t>imals (Mass</w:t>
      </w:r>
      <w:r w:rsidRPr="00557C67">
        <w:rPr>
          <w:vertAlign w:val="subscript"/>
        </w:rPr>
        <w:t>L</w:t>
      </w:r>
      <w:r w:rsidR="00D648D2">
        <w:t>), per livestock category,</w:t>
      </w:r>
      <w:r>
        <w:t xml:space="preserve"> must be taken from </w:t>
      </w:r>
      <w:r w:rsidR="00E338C5">
        <w:t>s</w:t>
      </w:r>
      <w:r w:rsidR="00E338C5" w:rsidRPr="00DD6B6F">
        <w:t>ite</w:t>
      </w:r>
      <w:r w:rsidR="00E338C5">
        <w:t>-</w:t>
      </w:r>
      <w:r w:rsidRPr="00DD6B6F">
        <w:t xml:space="preserve">specific livestock mass </w:t>
      </w:r>
      <w:r>
        <w:t>data</w:t>
      </w:r>
      <w:r w:rsidRPr="00DD6B6F">
        <w:t xml:space="preserve">.  If </w:t>
      </w:r>
      <w:r w:rsidR="00E338C5" w:rsidRPr="00DD6B6F">
        <w:t>site</w:t>
      </w:r>
      <w:r w:rsidR="00E338C5">
        <w:t>-</w:t>
      </w:r>
      <w:r w:rsidRPr="00DD6B6F">
        <w:t xml:space="preserve">specific data </w:t>
      </w:r>
      <w:r w:rsidR="00B04F0C">
        <w:t xml:space="preserve">are </w:t>
      </w:r>
      <w:r w:rsidRPr="00DD6B6F">
        <w:t xml:space="preserve">unavailable, Typical Average Mass (TAM) values </w:t>
      </w:r>
      <w:r w:rsidR="00B04F0C">
        <w:t xml:space="preserve">from table A.1 </w:t>
      </w:r>
      <w:r w:rsidR="00710917">
        <w:t>must</w:t>
      </w:r>
      <w:r w:rsidR="00B04F0C" w:rsidRPr="00DD6B6F">
        <w:t xml:space="preserve"> </w:t>
      </w:r>
      <w:r w:rsidRPr="00DD6B6F">
        <w:t>be used.</w:t>
      </w:r>
    </w:p>
    <w:p w:rsidR="00E216C3" w:rsidRPr="00367E9E" w:rsidRDefault="00E216C3" w:rsidP="00C10B81">
      <w:pPr>
        <w:pStyle w:val="ListParagraph"/>
        <w:numPr>
          <w:ilvl w:val="0"/>
          <w:numId w:val="32"/>
        </w:numPr>
        <w:spacing w:line="360" w:lineRule="auto"/>
        <w:ind w:left="720" w:hanging="720"/>
        <w:rPr>
          <w:i/>
        </w:rPr>
      </w:pPr>
      <w:r>
        <w:lastRenderedPageBreak/>
        <w:t>The monthly average ambient temperature (T</w:t>
      </w:r>
      <w:r w:rsidRPr="00E216C3">
        <w:rPr>
          <w:vertAlign w:val="subscript"/>
        </w:rPr>
        <w:t>2</w:t>
      </w:r>
      <w:r>
        <w:t>) in Kelvin must be obtained from the closest weather station located in the same air basin, if applicable, and within an elevation difference of no more than 300 feet from the project location.</w:t>
      </w:r>
    </w:p>
    <w:p w:rsidR="0066297C" w:rsidRDefault="0066297C" w:rsidP="00C10B81">
      <w:pPr>
        <w:pStyle w:val="ListParagraph"/>
        <w:numPr>
          <w:ilvl w:val="0"/>
          <w:numId w:val="32"/>
        </w:numPr>
        <w:spacing w:line="360" w:lineRule="auto"/>
        <w:ind w:left="720" w:hanging="720"/>
      </w:pPr>
      <w:r>
        <w:t>If the volatile solids retention time in the anaerobic storage/treatment system is less than or equal to 30 days</w:t>
      </w:r>
      <w:r w:rsidR="00B04F0C">
        <w:t>,</w:t>
      </w:r>
      <w:r>
        <w:t xml:space="preserve"> then the volatile solids retained in the system from the previous month (VS</w:t>
      </w:r>
      <w:r w:rsidRPr="005F24CB">
        <w:rPr>
          <w:vertAlign w:val="subscript"/>
        </w:rPr>
        <w:t>avail, AS, L, i-1</w:t>
      </w:r>
      <w:r>
        <w:rPr>
          <w:vertAlign w:val="subscript"/>
        </w:rPr>
        <w:t xml:space="preserve"> </w:t>
      </w:r>
      <w:r>
        <w:t>- VS</w:t>
      </w:r>
      <w:r w:rsidRPr="005F24CB">
        <w:rPr>
          <w:vertAlign w:val="subscript"/>
        </w:rPr>
        <w:t>deg,AS,L,i-1</w:t>
      </w:r>
      <w:r>
        <w:t xml:space="preserve">) must be set to </w:t>
      </w:r>
      <w:r w:rsidR="00F71E3B">
        <w:t>zero</w:t>
      </w:r>
      <w:r>
        <w:t>.</w:t>
      </w:r>
    </w:p>
    <w:p w:rsidR="00C6563F" w:rsidRPr="007D6C60" w:rsidRDefault="00FF5974" w:rsidP="00C10B81">
      <w:pPr>
        <w:pStyle w:val="ListParagraph"/>
        <w:numPr>
          <w:ilvl w:val="0"/>
          <w:numId w:val="32"/>
        </w:numPr>
        <w:spacing w:line="360" w:lineRule="auto"/>
        <w:ind w:left="720" w:hanging="720"/>
      </w:pPr>
      <w:r>
        <w:t xml:space="preserve">For the month following </w:t>
      </w:r>
      <w:r w:rsidR="0066297C">
        <w:t xml:space="preserve">drainage and cleaning of </w:t>
      </w:r>
      <w:r>
        <w:t xml:space="preserve">the anaerobic storage/treatment </w:t>
      </w:r>
      <w:r w:rsidR="0066297C">
        <w:t>system the volatile solids retained in the system from the previous month (VS</w:t>
      </w:r>
      <w:r w:rsidR="0066297C" w:rsidRPr="0066297C">
        <w:rPr>
          <w:vertAlign w:val="subscript"/>
        </w:rPr>
        <w:t>avail, AS, L, i-1</w:t>
      </w:r>
      <w:r w:rsidR="0066297C">
        <w:rPr>
          <w:vertAlign w:val="subscript"/>
        </w:rPr>
        <w:t xml:space="preserve"> </w:t>
      </w:r>
      <w:r w:rsidR="0066297C">
        <w:t>- VS</w:t>
      </w:r>
      <w:r w:rsidR="0066297C" w:rsidRPr="0066297C">
        <w:rPr>
          <w:vertAlign w:val="subscript"/>
        </w:rPr>
        <w:t>deg,AS,L,i-1</w:t>
      </w:r>
      <w:r w:rsidR="0066297C">
        <w:t xml:space="preserve">) must be set to </w:t>
      </w:r>
      <w:r w:rsidR="009F01C6">
        <w:t>zero</w:t>
      </w:r>
      <w:r w:rsidR="007D6C60">
        <w:t>.</w:t>
      </w:r>
    </w:p>
    <w:tbl>
      <w:tblPr>
        <w:tblW w:w="9398"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278"/>
        <w:gridCol w:w="720"/>
        <w:gridCol w:w="6390"/>
        <w:gridCol w:w="1010"/>
      </w:tblGrid>
      <w:tr w:rsidR="00282F5D" w:rsidRPr="00282F5D" w:rsidTr="00282F5D">
        <w:tc>
          <w:tcPr>
            <w:tcW w:w="9398" w:type="dxa"/>
            <w:gridSpan w:val="4"/>
            <w:tcBorders>
              <w:top w:val="single" w:sz="4" w:space="0" w:color="auto"/>
              <w:bottom w:val="nil"/>
            </w:tcBorders>
          </w:tcPr>
          <w:p w:rsidR="00282F5D" w:rsidRPr="00282F5D" w:rsidRDefault="00282F5D" w:rsidP="00282F5D">
            <w:pPr>
              <w:keepNext/>
              <w:rPr>
                <w:b/>
                <w:sz w:val="20"/>
                <w:szCs w:val="20"/>
                <w:highlight w:val="yellow"/>
              </w:rPr>
            </w:pPr>
            <w:bookmarkStart w:id="63" w:name="_Ref378869075"/>
            <w:bookmarkStart w:id="64" w:name="_Ref378873062"/>
            <w:bookmarkStart w:id="65" w:name="_Toc390079333"/>
            <w:r w:rsidRPr="00282F5D">
              <w:rPr>
                <w:b/>
                <w:color w:val="auto"/>
              </w:rPr>
              <w:t xml:space="preserve">Equation </w:t>
            </w:r>
            <w:r w:rsidRPr="00282F5D">
              <w:rPr>
                <w:b/>
                <w:color w:val="auto"/>
              </w:rPr>
              <w:fldChar w:fldCharType="begin"/>
            </w:r>
            <w:r w:rsidRPr="00282F5D">
              <w:rPr>
                <w:b/>
                <w:color w:val="auto"/>
              </w:rPr>
              <w:instrText xml:space="preserve"> STYLEREF 1 \s </w:instrText>
            </w:r>
            <w:r w:rsidRPr="00282F5D">
              <w:rPr>
                <w:b/>
                <w:color w:val="auto"/>
              </w:rPr>
              <w:fldChar w:fldCharType="separate"/>
            </w:r>
            <w:r w:rsidRPr="00282F5D">
              <w:rPr>
                <w:b/>
                <w:noProof/>
                <w:color w:val="auto"/>
              </w:rPr>
              <w:t>5</w:t>
            </w:r>
            <w:r w:rsidRPr="00282F5D">
              <w:rPr>
                <w:b/>
                <w:color w:val="auto"/>
              </w:rPr>
              <w:fldChar w:fldCharType="end"/>
            </w:r>
            <w:r w:rsidRPr="00282F5D">
              <w:rPr>
                <w:b/>
                <w:color w:val="auto"/>
              </w:rPr>
              <w:t>.</w:t>
            </w:r>
            <w:r w:rsidRPr="00282F5D">
              <w:rPr>
                <w:b/>
                <w:color w:val="auto"/>
              </w:rPr>
              <w:fldChar w:fldCharType="begin"/>
            </w:r>
            <w:r w:rsidRPr="00282F5D">
              <w:rPr>
                <w:b/>
                <w:color w:val="auto"/>
              </w:rPr>
              <w:instrText xml:space="preserve"> SEQ Equation \* ARABIC \s 1 </w:instrText>
            </w:r>
            <w:r w:rsidRPr="00282F5D">
              <w:rPr>
                <w:b/>
                <w:color w:val="auto"/>
              </w:rPr>
              <w:fldChar w:fldCharType="separate"/>
            </w:r>
            <w:r w:rsidRPr="00282F5D">
              <w:rPr>
                <w:b/>
                <w:noProof/>
                <w:color w:val="auto"/>
              </w:rPr>
              <w:t>3</w:t>
            </w:r>
            <w:r w:rsidRPr="00282F5D">
              <w:rPr>
                <w:b/>
                <w:color w:val="auto"/>
              </w:rPr>
              <w:fldChar w:fldCharType="end"/>
            </w:r>
            <w:bookmarkEnd w:id="63"/>
            <w:r w:rsidRPr="00282F5D">
              <w:rPr>
                <w:b/>
                <w:color w:val="auto"/>
              </w:rPr>
              <w:t>: Modeled project baseline methane emissions from anaerobic storage treatment systems</w:t>
            </w:r>
            <w:bookmarkEnd w:id="64"/>
            <w:bookmarkEnd w:id="65"/>
          </w:p>
          <w:p w:rsidR="00282F5D" w:rsidRPr="00282F5D" w:rsidRDefault="00282F5D" w:rsidP="00282F5D">
            <w:pPr>
              <w:keepNext/>
              <w:rPr>
                <w:sz w:val="20"/>
                <w:szCs w:val="20"/>
                <w:highlight w:val="yellow"/>
              </w:rPr>
            </w:pPr>
          </w:p>
          <w:p w:rsidR="00282F5D" w:rsidRPr="00282F5D" w:rsidRDefault="00282F5D" w:rsidP="00282F5D">
            <w:pPr>
              <w:keepNext/>
              <w:rPr>
                <w:sz w:val="20"/>
                <w:szCs w:val="20"/>
              </w:rPr>
            </w:pPr>
            <w:r w:rsidRPr="00282F5D">
              <w:rPr>
                <w:position w:val="-30"/>
                <w:sz w:val="20"/>
                <w:szCs w:val="20"/>
              </w:rPr>
              <w:object w:dxaOrig="5319" w:dyaOrig="560">
                <v:shape id="_x0000_i1026" type="#_x0000_t75" style="width:332.45pt;height:34.45pt" o:ole="">
                  <v:imagedata r:id="rId14" o:title=""/>
                </v:shape>
                <o:OLEObject Type="Embed" ProgID="Equation.3" ShapeID="_x0000_i1026" DrawAspect="Content" ObjectID="_1464683432" r:id="rId15"/>
              </w:object>
            </w:r>
          </w:p>
        </w:tc>
      </w:tr>
      <w:tr w:rsidR="00282F5D" w:rsidRPr="00282F5D" w:rsidTr="00282F5D">
        <w:tc>
          <w:tcPr>
            <w:tcW w:w="1278" w:type="dxa"/>
            <w:tcBorders>
              <w:top w:val="nil"/>
              <w:bottom w:val="nil"/>
              <w:right w:val="nil"/>
            </w:tcBorders>
          </w:tcPr>
          <w:p w:rsidR="00282F5D" w:rsidRPr="00282F5D" w:rsidRDefault="00282F5D" w:rsidP="00282F5D">
            <w:pPr>
              <w:keepNext/>
              <w:rPr>
                <w:i/>
                <w:sz w:val="20"/>
                <w:szCs w:val="20"/>
              </w:rPr>
            </w:pPr>
            <w:r w:rsidRPr="00282F5D">
              <w:rPr>
                <w:i/>
                <w:sz w:val="20"/>
                <w:szCs w:val="20"/>
              </w:rPr>
              <w:t>Where,</w:t>
            </w:r>
          </w:p>
        </w:tc>
        <w:tc>
          <w:tcPr>
            <w:tcW w:w="720" w:type="dxa"/>
            <w:tcBorders>
              <w:top w:val="nil"/>
              <w:left w:val="nil"/>
              <w:bottom w:val="nil"/>
              <w:right w:val="nil"/>
            </w:tcBorders>
          </w:tcPr>
          <w:p w:rsidR="00282F5D" w:rsidRPr="00282F5D" w:rsidRDefault="00282F5D" w:rsidP="00282F5D">
            <w:pPr>
              <w:keepNext/>
              <w:rPr>
                <w:sz w:val="20"/>
                <w:szCs w:val="20"/>
              </w:rPr>
            </w:pPr>
          </w:p>
        </w:tc>
        <w:tc>
          <w:tcPr>
            <w:tcW w:w="6390" w:type="dxa"/>
            <w:tcBorders>
              <w:top w:val="nil"/>
              <w:left w:val="nil"/>
              <w:bottom w:val="nil"/>
              <w:right w:val="nil"/>
            </w:tcBorders>
          </w:tcPr>
          <w:p w:rsidR="00282F5D" w:rsidRPr="00282F5D" w:rsidRDefault="00282F5D" w:rsidP="00282F5D">
            <w:pPr>
              <w:keepNext/>
              <w:rPr>
                <w:sz w:val="20"/>
                <w:szCs w:val="20"/>
              </w:rPr>
            </w:pPr>
          </w:p>
        </w:tc>
        <w:tc>
          <w:tcPr>
            <w:tcW w:w="1010" w:type="dxa"/>
            <w:tcBorders>
              <w:top w:val="nil"/>
              <w:left w:val="nil"/>
              <w:bottom w:val="nil"/>
            </w:tcBorders>
          </w:tcPr>
          <w:p w:rsidR="00282F5D" w:rsidRPr="00282F5D" w:rsidRDefault="00282F5D" w:rsidP="00282F5D">
            <w:pPr>
              <w:keepNext/>
              <w:jc w:val="center"/>
              <w:rPr>
                <w:sz w:val="20"/>
                <w:szCs w:val="20"/>
                <w:u w:val="single"/>
              </w:rPr>
            </w:pPr>
            <w:r w:rsidRPr="00282F5D">
              <w:rPr>
                <w:sz w:val="20"/>
                <w:szCs w:val="20"/>
                <w:u w:val="single"/>
              </w:rPr>
              <w:t>Units</w:t>
            </w:r>
          </w:p>
        </w:tc>
      </w:tr>
      <w:tr w:rsidR="00282F5D" w:rsidRPr="00282F5D" w:rsidTr="00282F5D">
        <w:tc>
          <w:tcPr>
            <w:tcW w:w="1278" w:type="dxa"/>
            <w:tcBorders>
              <w:top w:val="nil"/>
              <w:bottom w:val="nil"/>
              <w:right w:val="nil"/>
            </w:tcBorders>
          </w:tcPr>
          <w:p w:rsidR="00282F5D" w:rsidRPr="00282F5D" w:rsidRDefault="00282F5D" w:rsidP="00282F5D">
            <w:pPr>
              <w:keepNext/>
              <w:rPr>
                <w:sz w:val="20"/>
                <w:szCs w:val="20"/>
              </w:rPr>
            </w:pPr>
            <w:r w:rsidRPr="00282F5D">
              <w:rPr>
                <w:sz w:val="20"/>
                <w:szCs w:val="20"/>
              </w:rPr>
              <w:t>BE</w:t>
            </w:r>
            <w:r w:rsidRPr="00282F5D">
              <w:rPr>
                <w:sz w:val="20"/>
                <w:szCs w:val="20"/>
                <w:vertAlign w:val="subscript"/>
              </w:rPr>
              <w:t>CH4,AS</w:t>
            </w:r>
          </w:p>
        </w:tc>
        <w:tc>
          <w:tcPr>
            <w:tcW w:w="720" w:type="dxa"/>
            <w:tcBorders>
              <w:top w:val="nil"/>
              <w:left w:val="nil"/>
              <w:bottom w:val="nil"/>
              <w:right w:val="nil"/>
            </w:tcBorders>
          </w:tcPr>
          <w:p w:rsidR="00282F5D" w:rsidRPr="00282F5D" w:rsidRDefault="00282F5D" w:rsidP="00282F5D">
            <w:pPr>
              <w:keepNext/>
              <w:jc w:val="center"/>
              <w:rPr>
                <w:sz w:val="20"/>
                <w:szCs w:val="20"/>
              </w:rPr>
            </w:pPr>
            <w:r w:rsidRPr="00282F5D">
              <w:rPr>
                <w:sz w:val="20"/>
                <w:szCs w:val="20"/>
              </w:rPr>
              <w:t>=</w:t>
            </w:r>
          </w:p>
        </w:tc>
        <w:tc>
          <w:tcPr>
            <w:tcW w:w="6390" w:type="dxa"/>
            <w:tcBorders>
              <w:top w:val="nil"/>
              <w:left w:val="nil"/>
              <w:bottom w:val="nil"/>
              <w:right w:val="nil"/>
            </w:tcBorders>
          </w:tcPr>
          <w:p w:rsidR="00282F5D" w:rsidRPr="00282F5D" w:rsidRDefault="00282F5D" w:rsidP="00282F5D">
            <w:pPr>
              <w:keepNext/>
              <w:rPr>
                <w:sz w:val="20"/>
                <w:szCs w:val="20"/>
              </w:rPr>
            </w:pPr>
            <w:r w:rsidRPr="00282F5D">
              <w:rPr>
                <w:sz w:val="20"/>
                <w:szCs w:val="20"/>
              </w:rPr>
              <w:t>Total project baseline methane emissions from anaerobic manure storage/treatment systems for a reporting period</w:t>
            </w:r>
          </w:p>
        </w:tc>
        <w:tc>
          <w:tcPr>
            <w:tcW w:w="1010" w:type="dxa"/>
            <w:tcBorders>
              <w:top w:val="nil"/>
              <w:left w:val="nil"/>
              <w:bottom w:val="nil"/>
            </w:tcBorders>
          </w:tcPr>
          <w:p w:rsidR="00282F5D" w:rsidRPr="00282F5D" w:rsidRDefault="00282F5D" w:rsidP="00282F5D">
            <w:pPr>
              <w:keepNext/>
              <w:rPr>
                <w:sz w:val="20"/>
                <w:szCs w:val="20"/>
              </w:rPr>
            </w:pPr>
            <w:r w:rsidRPr="00282F5D">
              <w:rPr>
                <w:sz w:val="20"/>
                <w:szCs w:val="20"/>
              </w:rPr>
              <w:t>mtCO</w:t>
            </w:r>
            <w:r w:rsidRPr="00282F5D">
              <w:rPr>
                <w:sz w:val="20"/>
                <w:szCs w:val="20"/>
                <w:vertAlign w:val="subscript"/>
              </w:rPr>
              <w:t>2</w:t>
            </w:r>
            <w:r w:rsidRPr="00282F5D">
              <w:rPr>
                <w:sz w:val="20"/>
                <w:szCs w:val="20"/>
              </w:rPr>
              <w:t>e</w:t>
            </w:r>
          </w:p>
        </w:tc>
      </w:tr>
      <w:tr w:rsidR="00282F5D" w:rsidRPr="00282F5D" w:rsidTr="00282F5D">
        <w:tc>
          <w:tcPr>
            <w:tcW w:w="1278" w:type="dxa"/>
            <w:tcBorders>
              <w:top w:val="nil"/>
              <w:bottom w:val="nil"/>
              <w:right w:val="nil"/>
            </w:tcBorders>
          </w:tcPr>
          <w:p w:rsidR="00282F5D" w:rsidRPr="00282F5D" w:rsidRDefault="00282F5D" w:rsidP="00282F5D">
            <w:pPr>
              <w:keepNext/>
              <w:rPr>
                <w:sz w:val="20"/>
                <w:szCs w:val="20"/>
              </w:rPr>
            </w:pPr>
            <w:r w:rsidRPr="00282F5D">
              <w:rPr>
                <w:sz w:val="20"/>
                <w:szCs w:val="20"/>
              </w:rPr>
              <w:t>VS</w:t>
            </w:r>
            <w:r w:rsidRPr="00282F5D">
              <w:rPr>
                <w:sz w:val="20"/>
                <w:szCs w:val="20"/>
                <w:vertAlign w:val="subscript"/>
              </w:rPr>
              <w:t>deg,AS,L,i</w:t>
            </w:r>
          </w:p>
        </w:tc>
        <w:tc>
          <w:tcPr>
            <w:tcW w:w="720" w:type="dxa"/>
            <w:tcBorders>
              <w:top w:val="nil"/>
              <w:left w:val="nil"/>
              <w:bottom w:val="nil"/>
              <w:right w:val="nil"/>
            </w:tcBorders>
          </w:tcPr>
          <w:p w:rsidR="00282F5D" w:rsidRPr="00282F5D" w:rsidRDefault="00282F5D" w:rsidP="00282F5D">
            <w:pPr>
              <w:keepNext/>
              <w:jc w:val="center"/>
              <w:rPr>
                <w:sz w:val="20"/>
                <w:szCs w:val="20"/>
              </w:rPr>
            </w:pPr>
            <w:r w:rsidRPr="00282F5D">
              <w:rPr>
                <w:sz w:val="20"/>
                <w:szCs w:val="20"/>
              </w:rPr>
              <w:t>=</w:t>
            </w:r>
          </w:p>
        </w:tc>
        <w:tc>
          <w:tcPr>
            <w:tcW w:w="6390" w:type="dxa"/>
            <w:tcBorders>
              <w:top w:val="nil"/>
              <w:left w:val="nil"/>
              <w:bottom w:val="nil"/>
              <w:right w:val="nil"/>
            </w:tcBorders>
          </w:tcPr>
          <w:p w:rsidR="00282F5D" w:rsidRPr="00282F5D" w:rsidRDefault="00282F5D" w:rsidP="00282F5D">
            <w:pPr>
              <w:keepNext/>
              <w:rPr>
                <w:sz w:val="20"/>
                <w:szCs w:val="20"/>
              </w:rPr>
            </w:pPr>
            <w:r w:rsidRPr="00282F5D">
              <w:rPr>
                <w:sz w:val="20"/>
                <w:szCs w:val="20"/>
              </w:rPr>
              <w:t>Monthly volatile solids degraded in anaerobic manure storage/treatment system ‘AS’ from livestock category ‘L’</w:t>
            </w:r>
          </w:p>
        </w:tc>
        <w:tc>
          <w:tcPr>
            <w:tcW w:w="1010" w:type="dxa"/>
            <w:tcBorders>
              <w:top w:val="nil"/>
              <w:left w:val="nil"/>
              <w:bottom w:val="nil"/>
            </w:tcBorders>
          </w:tcPr>
          <w:p w:rsidR="00282F5D" w:rsidRPr="00282F5D" w:rsidRDefault="00282F5D" w:rsidP="00282F5D">
            <w:pPr>
              <w:keepNext/>
              <w:rPr>
                <w:sz w:val="20"/>
                <w:szCs w:val="20"/>
              </w:rPr>
            </w:pPr>
            <w:r w:rsidRPr="00282F5D">
              <w:rPr>
                <w:sz w:val="20"/>
                <w:szCs w:val="20"/>
              </w:rPr>
              <w:t>kg dry matter</w:t>
            </w:r>
          </w:p>
        </w:tc>
      </w:tr>
      <w:tr w:rsidR="00282F5D" w:rsidRPr="00282F5D" w:rsidTr="00282F5D">
        <w:tc>
          <w:tcPr>
            <w:tcW w:w="1278" w:type="dxa"/>
            <w:tcBorders>
              <w:top w:val="nil"/>
              <w:bottom w:val="nil"/>
              <w:right w:val="nil"/>
            </w:tcBorders>
          </w:tcPr>
          <w:p w:rsidR="00282F5D" w:rsidRPr="00282F5D" w:rsidRDefault="00282F5D" w:rsidP="00282F5D">
            <w:pPr>
              <w:keepNext/>
              <w:rPr>
                <w:sz w:val="20"/>
                <w:szCs w:val="20"/>
              </w:rPr>
            </w:pPr>
            <w:r w:rsidRPr="00282F5D">
              <w:rPr>
                <w:sz w:val="20"/>
                <w:szCs w:val="20"/>
              </w:rPr>
              <w:t>B</w:t>
            </w:r>
            <w:r w:rsidRPr="00282F5D">
              <w:rPr>
                <w:sz w:val="20"/>
                <w:szCs w:val="20"/>
                <w:vertAlign w:val="subscript"/>
              </w:rPr>
              <w:t>0,L</w:t>
            </w:r>
          </w:p>
        </w:tc>
        <w:tc>
          <w:tcPr>
            <w:tcW w:w="720" w:type="dxa"/>
            <w:tcBorders>
              <w:top w:val="nil"/>
              <w:left w:val="nil"/>
              <w:bottom w:val="nil"/>
              <w:right w:val="nil"/>
            </w:tcBorders>
          </w:tcPr>
          <w:p w:rsidR="00282F5D" w:rsidRPr="00282F5D" w:rsidRDefault="00282F5D" w:rsidP="00282F5D">
            <w:pPr>
              <w:keepNext/>
              <w:jc w:val="center"/>
              <w:rPr>
                <w:sz w:val="20"/>
                <w:szCs w:val="20"/>
              </w:rPr>
            </w:pPr>
            <w:r w:rsidRPr="00282F5D">
              <w:rPr>
                <w:sz w:val="20"/>
                <w:szCs w:val="20"/>
              </w:rPr>
              <w:t>=</w:t>
            </w:r>
          </w:p>
        </w:tc>
        <w:tc>
          <w:tcPr>
            <w:tcW w:w="6390" w:type="dxa"/>
            <w:tcBorders>
              <w:top w:val="nil"/>
              <w:left w:val="nil"/>
              <w:bottom w:val="nil"/>
              <w:right w:val="nil"/>
            </w:tcBorders>
          </w:tcPr>
          <w:p w:rsidR="00282F5D" w:rsidRPr="00282F5D" w:rsidRDefault="00282F5D" w:rsidP="00282F5D">
            <w:pPr>
              <w:keepNext/>
              <w:rPr>
                <w:sz w:val="20"/>
                <w:szCs w:val="20"/>
              </w:rPr>
            </w:pPr>
            <w:r w:rsidRPr="00282F5D">
              <w:rPr>
                <w:sz w:val="20"/>
                <w:szCs w:val="20"/>
              </w:rPr>
              <w:t>Maximum methane producing capacity of manure for livestock category ‘L’ from table A.2</w:t>
            </w:r>
          </w:p>
        </w:tc>
        <w:tc>
          <w:tcPr>
            <w:tcW w:w="1010" w:type="dxa"/>
            <w:tcBorders>
              <w:top w:val="nil"/>
              <w:left w:val="nil"/>
              <w:bottom w:val="nil"/>
            </w:tcBorders>
          </w:tcPr>
          <w:p w:rsidR="00282F5D" w:rsidRPr="00282F5D" w:rsidRDefault="00282F5D" w:rsidP="00282F5D">
            <w:pPr>
              <w:keepNext/>
              <w:rPr>
                <w:sz w:val="20"/>
                <w:szCs w:val="20"/>
              </w:rPr>
            </w:pPr>
            <w:r w:rsidRPr="00282F5D">
              <w:rPr>
                <w:sz w:val="20"/>
                <w:szCs w:val="20"/>
              </w:rPr>
              <w:t>m</w:t>
            </w:r>
            <w:r w:rsidRPr="00282F5D">
              <w:rPr>
                <w:sz w:val="20"/>
                <w:szCs w:val="20"/>
                <w:vertAlign w:val="superscript"/>
              </w:rPr>
              <w:t>3</w:t>
            </w:r>
            <w:r w:rsidRPr="00282F5D">
              <w:rPr>
                <w:sz w:val="20"/>
                <w:szCs w:val="20"/>
              </w:rPr>
              <w:t xml:space="preserve"> CH</w:t>
            </w:r>
            <w:r w:rsidRPr="00282F5D">
              <w:rPr>
                <w:sz w:val="20"/>
                <w:szCs w:val="20"/>
                <w:vertAlign w:val="subscript"/>
              </w:rPr>
              <w:t>4</w:t>
            </w:r>
            <w:r w:rsidRPr="00282F5D">
              <w:rPr>
                <w:sz w:val="20"/>
                <w:szCs w:val="20"/>
              </w:rPr>
              <w:t>/kg of VS</w:t>
            </w:r>
          </w:p>
        </w:tc>
      </w:tr>
      <w:tr w:rsidR="00282F5D" w:rsidRPr="00282F5D" w:rsidTr="00282F5D">
        <w:tc>
          <w:tcPr>
            <w:tcW w:w="1278" w:type="dxa"/>
            <w:tcBorders>
              <w:top w:val="nil"/>
              <w:bottom w:val="nil"/>
              <w:right w:val="nil"/>
            </w:tcBorders>
          </w:tcPr>
          <w:p w:rsidR="00282F5D" w:rsidRPr="00282F5D" w:rsidRDefault="00282F5D" w:rsidP="00282F5D">
            <w:pPr>
              <w:keepNext/>
              <w:rPr>
                <w:sz w:val="20"/>
                <w:szCs w:val="20"/>
              </w:rPr>
            </w:pPr>
            <w:r w:rsidRPr="00282F5D">
              <w:rPr>
                <w:sz w:val="20"/>
                <w:szCs w:val="20"/>
              </w:rPr>
              <w:t>0.68</w:t>
            </w:r>
          </w:p>
        </w:tc>
        <w:tc>
          <w:tcPr>
            <w:tcW w:w="720" w:type="dxa"/>
            <w:tcBorders>
              <w:top w:val="nil"/>
              <w:left w:val="nil"/>
              <w:bottom w:val="nil"/>
              <w:right w:val="nil"/>
            </w:tcBorders>
          </w:tcPr>
          <w:p w:rsidR="00282F5D" w:rsidRPr="00282F5D" w:rsidRDefault="00282F5D" w:rsidP="00282F5D">
            <w:pPr>
              <w:keepNext/>
              <w:jc w:val="center"/>
              <w:rPr>
                <w:sz w:val="20"/>
                <w:szCs w:val="20"/>
              </w:rPr>
            </w:pPr>
            <w:r w:rsidRPr="00282F5D">
              <w:rPr>
                <w:sz w:val="20"/>
                <w:szCs w:val="20"/>
              </w:rPr>
              <w:t>=</w:t>
            </w:r>
          </w:p>
        </w:tc>
        <w:tc>
          <w:tcPr>
            <w:tcW w:w="6390" w:type="dxa"/>
            <w:tcBorders>
              <w:top w:val="nil"/>
              <w:left w:val="nil"/>
              <w:bottom w:val="nil"/>
              <w:right w:val="nil"/>
            </w:tcBorders>
          </w:tcPr>
          <w:p w:rsidR="00282F5D" w:rsidRPr="00282F5D" w:rsidRDefault="00282F5D" w:rsidP="00282F5D">
            <w:pPr>
              <w:keepNext/>
              <w:rPr>
                <w:sz w:val="20"/>
                <w:szCs w:val="20"/>
              </w:rPr>
            </w:pPr>
            <w:r w:rsidRPr="00282F5D">
              <w:rPr>
                <w:sz w:val="20"/>
                <w:szCs w:val="20"/>
              </w:rPr>
              <w:t>Density of methane (1 atm, 60</w:t>
            </w:r>
            <w:r w:rsidRPr="00282F5D">
              <w:rPr>
                <w:sz w:val="20"/>
                <w:szCs w:val="20"/>
                <w:vertAlign w:val="superscript"/>
              </w:rPr>
              <w:t>o</w:t>
            </w:r>
            <w:r w:rsidRPr="00282F5D">
              <w:rPr>
                <w:sz w:val="20"/>
                <w:szCs w:val="20"/>
              </w:rPr>
              <w:t>F)</w:t>
            </w:r>
          </w:p>
        </w:tc>
        <w:tc>
          <w:tcPr>
            <w:tcW w:w="1010" w:type="dxa"/>
            <w:tcBorders>
              <w:top w:val="nil"/>
              <w:left w:val="nil"/>
              <w:bottom w:val="nil"/>
            </w:tcBorders>
          </w:tcPr>
          <w:p w:rsidR="00282F5D" w:rsidRPr="00282F5D" w:rsidRDefault="00282F5D" w:rsidP="00282F5D">
            <w:pPr>
              <w:keepNext/>
              <w:rPr>
                <w:sz w:val="20"/>
                <w:szCs w:val="20"/>
              </w:rPr>
            </w:pPr>
            <w:r w:rsidRPr="00282F5D">
              <w:rPr>
                <w:sz w:val="20"/>
                <w:szCs w:val="20"/>
              </w:rPr>
              <w:t>kg/m</w:t>
            </w:r>
            <w:r w:rsidRPr="00282F5D">
              <w:rPr>
                <w:sz w:val="20"/>
                <w:szCs w:val="20"/>
                <w:vertAlign w:val="superscript"/>
              </w:rPr>
              <w:t>3</w:t>
            </w:r>
          </w:p>
        </w:tc>
      </w:tr>
      <w:tr w:rsidR="00282F5D" w:rsidRPr="00282F5D" w:rsidTr="00282F5D">
        <w:tc>
          <w:tcPr>
            <w:tcW w:w="1278" w:type="dxa"/>
            <w:tcBorders>
              <w:top w:val="nil"/>
              <w:bottom w:val="nil"/>
              <w:right w:val="nil"/>
            </w:tcBorders>
          </w:tcPr>
          <w:p w:rsidR="00282F5D" w:rsidRPr="00282F5D" w:rsidRDefault="00282F5D" w:rsidP="00282F5D">
            <w:pPr>
              <w:keepNext/>
              <w:rPr>
                <w:sz w:val="20"/>
                <w:szCs w:val="20"/>
              </w:rPr>
            </w:pPr>
            <w:r w:rsidRPr="00282F5D">
              <w:rPr>
                <w:sz w:val="20"/>
                <w:szCs w:val="20"/>
              </w:rPr>
              <w:t>0.001</w:t>
            </w:r>
          </w:p>
        </w:tc>
        <w:tc>
          <w:tcPr>
            <w:tcW w:w="720" w:type="dxa"/>
            <w:tcBorders>
              <w:top w:val="nil"/>
              <w:left w:val="nil"/>
              <w:bottom w:val="nil"/>
              <w:right w:val="nil"/>
            </w:tcBorders>
          </w:tcPr>
          <w:p w:rsidR="00282F5D" w:rsidRPr="00282F5D" w:rsidRDefault="00282F5D" w:rsidP="00282F5D">
            <w:pPr>
              <w:keepNext/>
              <w:jc w:val="center"/>
              <w:rPr>
                <w:sz w:val="20"/>
                <w:szCs w:val="20"/>
              </w:rPr>
            </w:pPr>
            <w:r w:rsidRPr="00282F5D">
              <w:rPr>
                <w:sz w:val="20"/>
                <w:szCs w:val="20"/>
              </w:rPr>
              <w:t>=</w:t>
            </w:r>
          </w:p>
        </w:tc>
        <w:tc>
          <w:tcPr>
            <w:tcW w:w="6390" w:type="dxa"/>
            <w:tcBorders>
              <w:top w:val="nil"/>
              <w:left w:val="nil"/>
              <w:bottom w:val="nil"/>
              <w:right w:val="nil"/>
            </w:tcBorders>
          </w:tcPr>
          <w:p w:rsidR="00282F5D" w:rsidRPr="00282F5D" w:rsidRDefault="00282F5D" w:rsidP="00282F5D">
            <w:pPr>
              <w:keepNext/>
              <w:ind w:right="72"/>
              <w:rPr>
                <w:sz w:val="20"/>
                <w:szCs w:val="20"/>
              </w:rPr>
            </w:pPr>
            <w:r w:rsidRPr="00282F5D">
              <w:rPr>
                <w:sz w:val="20"/>
                <w:szCs w:val="20"/>
              </w:rPr>
              <w:t>Conversion factor from kg to mt</w:t>
            </w:r>
          </w:p>
        </w:tc>
        <w:tc>
          <w:tcPr>
            <w:tcW w:w="1010" w:type="dxa"/>
            <w:tcBorders>
              <w:top w:val="nil"/>
              <w:left w:val="nil"/>
              <w:bottom w:val="nil"/>
            </w:tcBorders>
          </w:tcPr>
          <w:p w:rsidR="00282F5D" w:rsidRPr="00282F5D" w:rsidRDefault="00282F5D" w:rsidP="00282F5D">
            <w:pPr>
              <w:keepNext/>
              <w:rPr>
                <w:sz w:val="20"/>
                <w:szCs w:val="20"/>
              </w:rPr>
            </w:pPr>
          </w:p>
        </w:tc>
      </w:tr>
      <w:tr w:rsidR="00282F5D" w:rsidRPr="00282F5D" w:rsidTr="00282F5D">
        <w:tc>
          <w:tcPr>
            <w:tcW w:w="1278" w:type="dxa"/>
            <w:tcBorders>
              <w:top w:val="nil"/>
              <w:bottom w:val="nil"/>
              <w:right w:val="nil"/>
            </w:tcBorders>
          </w:tcPr>
          <w:p w:rsidR="00282F5D" w:rsidRPr="00282F5D" w:rsidRDefault="00282F5D" w:rsidP="00282F5D">
            <w:pPr>
              <w:keepNext/>
              <w:rPr>
                <w:sz w:val="20"/>
                <w:szCs w:val="20"/>
              </w:rPr>
            </w:pPr>
            <w:r w:rsidRPr="00282F5D">
              <w:rPr>
                <w:sz w:val="20"/>
                <w:szCs w:val="20"/>
              </w:rPr>
              <w:t>GWP</w:t>
            </w:r>
            <w:r w:rsidRPr="00282F5D">
              <w:rPr>
                <w:sz w:val="20"/>
                <w:szCs w:val="20"/>
                <w:vertAlign w:val="subscript"/>
              </w:rPr>
              <w:t>CH4</w:t>
            </w:r>
          </w:p>
        </w:tc>
        <w:tc>
          <w:tcPr>
            <w:tcW w:w="720" w:type="dxa"/>
            <w:tcBorders>
              <w:top w:val="nil"/>
              <w:left w:val="nil"/>
              <w:bottom w:val="nil"/>
              <w:right w:val="nil"/>
            </w:tcBorders>
          </w:tcPr>
          <w:p w:rsidR="00282F5D" w:rsidRPr="00282F5D" w:rsidRDefault="00282F5D" w:rsidP="00282F5D">
            <w:pPr>
              <w:keepNext/>
              <w:jc w:val="center"/>
              <w:rPr>
                <w:sz w:val="20"/>
                <w:szCs w:val="20"/>
              </w:rPr>
            </w:pPr>
            <w:r w:rsidRPr="00282F5D">
              <w:rPr>
                <w:sz w:val="20"/>
                <w:szCs w:val="20"/>
              </w:rPr>
              <w:t>=</w:t>
            </w:r>
          </w:p>
        </w:tc>
        <w:tc>
          <w:tcPr>
            <w:tcW w:w="6390" w:type="dxa"/>
            <w:tcBorders>
              <w:top w:val="nil"/>
              <w:left w:val="nil"/>
              <w:bottom w:val="nil"/>
              <w:right w:val="nil"/>
            </w:tcBorders>
          </w:tcPr>
          <w:p w:rsidR="00282F5D" w:rsidRPr="00282F5D" w:rsidRDefault="00282F5D" w:rsidP="00282F5D">
            <w:pPr>
              <w:keepNext/>
              <w:rPr>
                <w:sz w:val="20"/>
                <w:szCs w:val="20"/>
              </w:rPr>
            </w:pPr>
            <w:r w:rsidRPr="00282F5D">
              <w:rPr>
                <w:sz w:val="20"/>
                <w:szCs w:val="20"/>
              </w:rPr>
              <w:t>Global warming potential of methane</w:t>
            </w:r>
          </w:p>
        </w:tc>
        <w:tc>
          <w:tcPr>
            <w:tcW w:w="1010" w:type="dxa"/>
            <w:tcBorders>
              <w:top w:val="nil"/>
              <w:left w:val="nil"/>
              <w:bottom w:val="nil"/>
            </w:tcBorders>
          </w:tcPr>
          <w:p w:rsidR="00282F5D" w:rsidRPr="00282F5D" w:rsidRDefault="00282F5D" w:rsidP="00282F5D">
            <w:pPr>
              <w:keepNext/>
              <w:rPr>
                <w:sz w:val="20"/>
                <w:szCs w:val="20"/>
              </w:rPr>
            </w:pPr>
          </w:p>
        </w:tc>
      </w:tr>
      <w:tr w:rsidR="00282F5D" w:rsidRPr="00282F5D" w:rsidTr="00282F5D">
        <w:tc>
          <w:tcPr>
            <w:tcW w:w="1278" w:type="dxa"/>
            <w:tcBorders>
              <w:top w:val="nil"/>
              <w:bottom w:val="nil"/>
              <w:right w:val="nil"/>
            </w:tcBorders>
          </w:tcPr>
          <w:p w:rsidR="00282F5D" w:rsidRPr="00282F5D" w:rsidRDefault="00282F5D" w:rsidP="00282F5D">
            <w:pPr>
              <w:keepNext/>
              <w:rPr>
                <w:sz w:val="20"/>
                <w:szCs w:val="20"/>
              </w:rPr>
            </w:pPr>
            <w:r w:rsidRPr="00282F5D">
              <w:rPr>
                <w:sz w:val="20"/>
                <w:szCs w:val="20"/>
              </w:rPr>
              <w:t>L</w:t>
            </w:r>
          </w:p>
        </w:tc>
        <w:tc>
          <w:tcPr>
            <w:tcW w:w="720" w:type="dxa"/>
            <w:tcBorders>
              <w:top w:val="nil"/>
              <w:left w:val="nil"/>
              <w:bottom w:val="nil"/>
              <w:right w:val="nil"/>
            </w:tcBorders>
          </w:tcPr>
          <w:p w:rsidR="00282F5D" w:rsidRPr="00282F5D" w:rsidRDefault="00282F5D" w:rsidP="00282F5D">
            <w:pPr>
              <w:keepNext/>
              <w:jc w:val="center"/>
              <w:rPr>
                <w:sz w:val="20"/>
                <w:szCs w:val="20"/>
              </w:rPr>
            </w:pPr>
            <w:r w:rsidRPr="00282F5D">
              <w:rPr>
                <w:sz w:val="20"/>
                <w:szCs w:val="20"/>
              </w:rPr>
              <w:t>=</w:t>
            </w:r>
          </w:p>
        </w:tc>
        <w:tc>
          <w:tcPr>
            <w:tcW w:w="6390" w:type="dxa"/>
            <w:tcBorders>
              <w:top w:val="nil"/>
              <w:left w:val="nil"/>
              <w:bottom w:val="nil"/>
              <w:right w:val="nil"/>
            </w:tcBorders>
          </w:tcPr>
          <w:p w:rsidR="00282F5D" w:rsidRPr="00282F5D" w:rsidRDefault="00282F5D" w:rsidP="00282F5D">
            <w:pPr>
              <w:keepNext/>
              <w:rPr>
                <w:sz w:val="20"/>
                <w:szCs w:val="20"/>
              </w:rPr>
            </w:pPr>
            <w:r w:rsidRPr="00282F5D">
              <w:rPr>
                <w:sz w:val="20"/>
                <w:szCs w:val="20"/>
              </w:rPr>
              <w:t>Livestock category</w:t>
            </w:r>
          </w:p>
        </w:tc>
        <w:tc>
          <w:tcPr>
            <w:tcW w:w="1010" w:type="dxa"/>
            <w:tcBorders>
              <w:top w:val="nil"/>
              <w:left w:val="nil"/>
              <w:bottom w:val="nil"/>
            </w:tcBorders>
          </w:tcPr>
          <w:p w:rsidR="00282F5D" w:rsidRPr="00282F5D" w:rsidRDefault="00282F5D" w:rsidP="00282F5D">
            <w:pPr>
              <w:keepNext/>
              <w:rPr>
                <w:sz w:val="20"/>
                <w:szCs w:val="20"/>
              </w:rPr>
            </w:pPr>
          </w:p>
        </w:tc>
      </w:tr>
      <w:tr w:rsidR="00282F5D" w:rsidRPr="00282F5D" w:rsidTr="00282F5D">
        <w:tc>
          <w:tcPr>
            <w:tcW w:w="1278" w:type="dxa"/>
            <w:tcBorders>
              <w:top w:val="nil"/>
              <w:bottom w:val="nil"/>
              <w:right w:val="nil"/>
            </w:tcBorders>
          </w:tcPr>
          <w:p w:rsidR="00282F5D" w:rsidRPr="00282F5D" w:rsidRDefault="00282F5D" w:rsidP="00282F5D">
            <w:pPr>
              <w:keepNext/>
              <w:rPr>
                <w:sz w:val="20"/>
                <w:szCs w:val="20"/>
              </w:rPr>
            </w:pPr>
            <w:r w:rsidRPr="00282F5D">
              <w:rPr>
                <w:sz w:val="20"/>
                <w:szCs w:val="20"/>
              </w:rPr>
              <w:t>i</w:t>
            </w:r>
          </w:p>
        </w:tc>
        <w:tc>
          <w:tcPr>
            <w:tcW w:w="720" w:type="dxa"/>
            <w:tcBorders>
              <w:top w:val="nil"/>
              <w:left w:val="nil"/>
              <w:bottom w:val="nil"/>
              <w:right w:val="nil"/>
            </w:tcBorders>
          </w:tcPr>
          <w:p w:rsidR="00282F5D" w:rsidRPr="00282F5D" w:rsidRDefault="00282F5D" w:rsidP="00282F5D">
            <w:pPr>
              <w:keepNext/>
              <w:jc w:val="center"/>
              <w:rPr>
                <w:sz w:val="20"/>
                <w:szCs w:val="20"/>
              </w:rPr>
            </w:pPr>
            <w:r w:rsidRPr="00282F5D">
              <w:rPr>
                <w:sz w:val="20"/>
                <w:szCs w:val="20"/>
              </w:rPr>
              <w:t>=</w:t>
            </w:r>
          </w:p>
        </w:tc>
        <w:tc>
          <w:tcPr>
            <w:tcW w:w="6390" w:type="dxa"/>
            <w:tcBorders>
              <w:top w:val="nil"/>
              <w:left w:val="nil"/>
              <w:bottom w:val="nil"/>
              <w:right w:val="nil"/>
            </w:tcBorders>
          </w:tcPr>
          <w:p w:rsidR="00282F5D" w:rsidRPr="00282F5D" w:rsidRDefault="00282F5D" w:rsidP="00282F5D">
            <w:pPr>
              <w:keepNext/>
              <w:rPr>
                <w:sz w:val="20"/>
                <w:szCs w:val="20"/>
              </w:rPr>
            </w:pPr>
            <w:r w:rsidRPr="00282F5D">
              <w:rPr>
                <w:sz w:val="20"/>
                <w:szCs w:val="20"/>
              </w:rPr>
              <w:t>Months in the reporting period</w:t>
            </w:r>
          </w:p>
        </w:tc>
        <w:tc>
          <w:tcPr>
            <w:tcW w:w="1010" w:type="dxa"/>
            <w:tcBorders>
              <w:top w:val="nil"/>
              <w:left w:val="nil"/>
              <w:bottom w:val="nil"/>
            </w:tcBorders>
          </w:tcPr>
          <w:p w:rsidR="00282F5D" w:rsidRPr="00282F5D" w:rsidRDefault="00282F5D" w:rsidP="00282F5D">
            <w:pPr>
              <w:keepNext/>
              <w:rPr>
                <w:sz w:val="20"/>
                <w:szCs w:val="20"/>
              </w:rPr>
            </w:pPr>
          </w:p>
        </w:tc>
      </w:tr>
      <w:tr w:rsidR="00282F5D" w:rsidRPr="00282F5D" w:rsidTr="00282F5D">
        <w:tc>
          <w:tcPr>
            <w:tcW w:w="1278" w:type="dxa"/>
            <w:tcBorders>
              <w:top w:val="nil"/>
              <w:bottom w:val="nil"/>
              <w:right w:val="nil"/>
            </w:tcBorders>
          </w:tcPr>
          <w:p w:rsidR="00282F5D" w:rsidRPr="00282F5D" w:rsidRDefault="00282F5D" w:rsidP="00282F5D">
            <w:pPr>
              <w:keepNext/>
              <w:rPr>
                <w:sz w:val="20"/>
                <w:szCs w:val="20"/>
              </w:rPr>
            </w:pPr>
          </w:p>
        </w:tc>
        <w:tc>
          <w:tcPr>
            <w:tcW w:w="720" w:type="dxa"/>
            <w:tcBorders>
              <w:top w:val="nil"/>
              <w:left w:val="nil"/>
              <w:bottom w:val="nil"/>
              <w:right w:val="nil"/>
            </w:tcBorders>
          </w:tcPr>
          <w:p w:rsidR="00282F5D" w:rsidRPr="00282F5D" w:rsidRDefault="00282F5D" w:rsidP="00282F5D">
            <w:pPr>
              <w:keepNext/>
              <w:jc w:val="center"/>
              <w:rPr>
                <w:sz w:val="20"/>
                <w:szCs w:val="20"/>
              </w:rPr>
            </w:pPr>
          </w:p>
        </w:tc>
        <w:tc>
          <w:tcPr>
            <w:tcW w:w="6390" w:type="dxa"/>
            <w:tcBorders>
              <w:top w:val="nil"/>
              <w:left w:val="nil"/>
              <w:bottom w:val="nil"/>
              <w:right w:val="nil"/>
            </w:tcBorders>
          </w:tcPr>
          <w:p w:rsidR="00282F5D" w:rsidRPr="00282F5D" w:rsidRDefault="00282F5D" w:rsidP="00282F5D">
            <w:pPr>
              <w:keepNext/>
              <w:rPr>
                <w:sz w:val="20"/>
                <w:szCs w:val="20"/>
              </w:rPr>
            </w:pPr>
          </w:p>
        </w:tc>
        <w:tc>
          <w:tcPr>
            <w:tcW w:w="1010" w:type="dxa"/>
            <w:tcBorders>
              <w:top w:val="nil"/>
              <w:left w:val="nil"/>
              <w:bottom w:val="nil"/>
            </w:tcBorders>
          </w:tcPr>
          <w:p w:rsidR="00282F5D" w:rsidRPr="00282F5D" w:rsidRDefault="00282F5D" w:rsidP="00282F5D">
            <w:pPr>
              <w:keepNext/>
              <w:rPr>
                <w:sz w:val="20"/>
                <w:szCs w:val="20"/>
              </w:rPr>
            </w:pPr>
          </w:p>
        </w:tc>
      </w:tr>
      <w:tr w:rsidR="00282F5D" w:rsidRPr="00282F5D" w:rsidTr="00282F5D">
        <w:tc>
          <w:tcPr>
            <w:tcW w:w="1278" w:type="dxa"/>
            <w:tcBorders>
              <w:top w:val="nil"/>
              <w:bottom w:val="nil"/>
              <w:right w:val="nil"/>
            </w:tcBorders>
          </w:tcPr>
          <w:p w:rsidR="00282F5D" w:rsidRPr="00282F5D" w:rsidDel="00E527CC" w:rsidRDefault="00282F5D" w:rsidP="00282F5D">
            <w:pPr>
              <w:keepNext/>
              <w:rPr>
                <w:sz w:val="20"/>
                <w:szCs w:val="20"/>
              </w:rPr>
            </w:pPr>
            <w:r w:rsidRPr="00282F5D">
              <w:rPr>
                <w:sz w:val="20"/>
                <w:szCs w:val="20"/>
              </w:rPr>
              <w:t>With:</w:t>
            </w:r>
          </w:p>
        </w:tc>
        <w:tc>
          <w:tcPr>
            <w:tcW w:w="720" w:type="dxa"/>
            <w:tcBorders>
              <w:top w:val="nil"/>
              <w:left w:val="nil"/>
              <w:bottom w:val="nil"/>
              <w:right w:val="nil"/>
            </w:tcBorders>
          </w:tcPr>
          <w:p w:rsidR="00282F5D" w:rsidRPr="00282F5D" w:rsidRDefault="00282F5D" w:rsidP="00282F5D">
            <w:pPr>
              <w:keepNext/>
              <w:jc w:val="center"/>
              <w:rPr>
                <w:sz w:val="20"/>
                <w:szCs w:val="20"/>
              </w:rPr>
            </w:pPr>
          </w:p>
        </w:tc>
        <w:tc>
          <w:tcPr>
            <w:tcW w:w="6390" w:type="dxa"/>
            <w:tcBorders>
              <w:top w:val="nil"/>
              <w:left w:val="nil"/>
              <w:bottom w:val="nil"/>
              <w:right w:val="nil"/>
            </w:tcBorders>
          </w:tcPr>
          <w:p w:rsidR="00282F5D" w:rsidRPr="00282F5D" w:rsidRDefault="00282F5D" w:rsidP="00282F5D">
            <w:pPr>
              <w:keepNext/>
              <w:rPr>
                <w:sz w:val="20"/>
                <w:szCs w:val="20"/>
              </w:rPr>
            </w:pPr>
          </w:p>
        </w:tc>
        <w:tc>
          <w:tcPr>
            <w:tcW w:w="1010" w:type="dxa"/>
            <w:tcBorders>
              <w:top w:val="nil"/>
              <w:left w:val="nil"/>
              <w:bottom w:val="nil"/>
            </w:tcBorders>
          </w:tcPr>
          <w:p w:rsidR="00282F5D" w:rsidRPr="00282F5D" w:rsidRDefault="00282F5D" w:rsidP="00282F5D">
            <w:pPr>
              <w:keepNext/>
              <w:rPr>
                <w:sz w:val="20"/>
                <w:szCs w:val="20"/>
              </w:rPr>
            </w:pPr>
          </w:p>
        </w:tc>
      </w:tr>
      <w:tr w:rsidR="00282F5D" w:rsidRPr="00282F5D" w:rsidTr="00282F5D">
        <w:trPr>
          <w:trHeight w:val="621"/>
        </w:trPr>
        <w:tc>
          <w:tcPr>
            <w:tcW w:w="9398" w:type="dxa"/>
            <w:gridSpan w:val="4"/>
            <w:tcBorders>
              <w:top w:val="nil"/>
              <w:bottom w:val="nil"/>
            </w:tcBorders>
          </w:tcPr>
          <w:p w:rsidR="00282F5D" w:rsidRPr="00282F5D" w:rsidRDefault="00282F5D" w:rsidP="00282F5D">
            <w:pPr>
              <w:keepNext/>
              <w:rPr>
                <w:sz w:val="20"/>
                <w:szCs w:val="20"/>
              </w:rPr>
            </w:pPr>
            <w:r w:rsidRPr="00282F5D">
              <w:rPr>
                <w:position w:val="-14"/>
                <w:sz w:val="20"/>
                <w:szCs w:val="20"/>
              </w:rPr>
              <w:object w:dxaOrig="2640" w:dyaOrig="380">
                <v:shape id="_x0000_i1027" type="#_x0000_t75" style="width:165.3pt;height:23.15pt" o:ole="">
                  <v:imagedata r:id="rId16" o:title=""/>
                </v:shape>
                <o:OLEObject Type="Embed" ProgID="Equation.3" ShapeID="_x0000_i1027" DrawAspect="Content" ObjectID="_1464683433" r:id="rId17"/>
              </w:object>
            </w:r>
          </w:p>
        </w:tc>
      </w:tr>
      <w:tr w:rsidR="00282F5D" w:rsidRPr="00282F5D" w:rsidTr="00282F5D">
        <w:tc>
          <w:tcPr>
            <w:tcW w:w="1278" w:type="dxa"/>
            <w:tcBorders>
              <w:top w:val="nil"/>
              <w:bottom w:val="nil"/>
              <w:right w:val="nil"/>
            </w:tcBorders>
          </w:tcPr>
          <w:p w:rsidR="00282F5D" w:rsidRPr="00282F5D" w:rsidRDefault="00282F5D" w:rsidP="00282F5D">
            <w:pPr>
              <w:keepNext/>
              <w:rPr>
                <w:i/>
                <w:sz w:val="20"/>
                <w:szCs w:val="20"/>
              </w:rPr>
            </w:pPr>
            <w:r w:rsidRPr="00282F5D">
              <w:rPr>
                <w:i/>
                <w:sz w:val="20"/>
                <w:szCs w:val="20"/>
              </w:rPr>
              <w:t>Where,</w:t>
            </w:r>
          </w:p>
        </w:tc>
        <w:tc>
          <w:tcPr>
            <w:tcW w:w="720" w:type="dxa"/>
            <w:tcBorders>
              <w:top w:val="nil"/>
              <w:left w:val="nil"/>
              <w:bottom w:val="nil"/>
              <w:right w:val="nil"/>
            </w:tcBorders>
          </w:tcPr>
          <w:p w:rsidR="00282F5D" w:rsidRPr="00282F5D" w:rsidRDefault="00282F5D" w:rsidP="00282F5D">
            <w:pPr>
              <w:keepNext/>
              <w:jc w:val="center"/>
              <w:rPr>
                <w:sz w:val="20"/>
                <w:szCs w:val="20"/>
              </w:rPr>
            </w:pPr>
          </w:p>
        </w:tc>
        <w:tc>
          <w:tcPr>
            <w:tcW w:w="6390" w:type="dxa"/>
            <w:tcBorders>
              <w:top w:val="nil"/>
              <w:left w:val="nil"/>
              <w:bottom w:val="nil"/>
              <w:right w:val="nil"/>
            </w:tcBorders>
          </w:tcPr>
          <w:p w:rsidR="00282F5D" w:rsidRPr="00282F5D" w:rsidRDefault="00282F5D" w:rsidP="00282F5D">
            <w:pPr>
              <w:keepNext/>
              <w:rPr>
                <w:sz w:val="20"/>
                <w:szCs w:val="20"/>
              </w:rPr>
            </w:pPr>
          </w:p>
        </w:tc>
        <w:tc>
          <w:tcPr>
            <w:tcW w:w="1010" w:type="dxa"/>
            <w:tcBorders>
              <w:top w:val="nil"/>
              <w:left w:val="nil"/>
              <w:bottom w:val="nil"/>
            </w:tcBorders>
          </w:tcPr>
          <w:p w:rsidR="00282F5D" w:rsidRPr="00282F5D" w:rsidRDefault="00282F5D" w:rsidP="00282F5D">
            <w:pPr>
              <w:keepNext/>
              <w:jc w:val="center"/>
              <w:rPr>
                <w:sz w:val="20"/>
                <w:szCs w:val="20"/>
                <w:u w:val="single"/>
              </w:rPr>
            </w:pPr>
            <w:r w:rsidRPr="00282F5D">
              <w:rPr>
                <w:sz w:val="20"/>
                <w:szCs w:val="20"/>
                <w:u w:val="single"/>
              </w:rPr>
              <w:t>Units</w:t>
            </w:r>
          </w:p>
        </w:tc>
      </w:tr>
      <w:tr w:rsidR="00282F5D" w:rsidRPr="00282F5D" w:rsidTr="00282F5D">
        <w:tc>
          <w:tcPr>
            <w:tcW w:w="1278" w:type="dxa"/>
            <w:tcBorders>
              <w:top w:val="nil"/>
              <w:bottom w:val="nil"/>
              <w:right w:val="nil"/>
            </w:tcBorders>
          </w:tcPr>
          <w:p w:rsidR="00282F5D" w:rsidRPr="00282F5D" w:rsidRDefault="00282F5D" w:rsidP="00282F5D">
            <w:pPr>
              <w:keepNext/>
              <w:rPr>
                <w:sz w:val="20"/>
                <w:szCs w:val="20"/>
              </w:rPr>
            </w:pPr>
            <w:r w:rsidRPr="00282F5D">
              <w:rPr>
                <w:sz w:val="20"/>
                <w:szCs w:val="20"/>
              </w:rPr>
              <w:t>VS</w:t>
            </w:r>
            <w:r w:rsidRPr="00282F5D">
              <w:rPr>
                <w:sz w:val="20"/>
                <w:szCs w:val="20"/>
                <w:vertAlign w:val="subscript"/>
              </w:rPr>
              <w:t>deg,AS,L.i</w:t>
            </w:r>
          </w:p>
        </w:tc>
        <w:tc>
          <w:tcPr>
            <w:tcW w:w="720" w:type="dxa"/>
            <w:tcBorders>
              <w:top w:val="nil"/>
              <w:left w:val="nil"/>
              <w:bottom w:val="nil"/>
              <w:right w:val="nil"/>
            </w:tcBorders>
          </w:tcPr>
          <w:p w:rsidR="00282F5D" w:rsidRPr="00282F5D" w:rsidRDefault="00282F5D" w:rsidP="00282F5D">
            <w:pPr>
              <w:keepNext/>
              <w:jc w:val="center"/>
              <w:rPr>
                <w:sz w:val="20"/>
                <w:szCs w:val="20"/>
              </w:rPr>
            </w:pPr>
            <w:r w:rsidRPr="00282F5D">
              <w:rPr>
                <w:sz w:val="20"/>
                <w:szCs w:val="20"/>
              </w:rPr>
              <w:t>=</w:t>
            </w:r>
          </w:p>
        </w:tc>
        <w:tc>
          <w:tcPr>
            <w:tcW w:w="6390" w:type="dxa"/>
            <w:tcBorders>
              <w:top w:val="nil"/>
              <w:left w:val="nil"/>
              <w:bottom w:val="nil"/>
              <w:right w:val="nil"/>
            </w:tcBorders>
          </w:tcPr>
          <w:p w:rsidR="00282F5D" w:rsidRPr="00282F5D" w:rsidRDefault="00282F5D" w:rsidP="00282F5D">
            <w:pPr>
              <w:keepNext/>
              <w:rPr>
                <w:sz w:val="20"/>
                <w:szCs w:val="20"/>
              </w:rPr>
            </w:pPr>
            <w:r w:rsidRPr="00282F5D">
              <w:rPr>
                <w:sz w:val="20"/>
                <w:szCs w:val="20"/>
              </w:rPr>
              <w:t>Monthly volatile solids degraded by anaerobic manure storage/ treatment system ‘AS’ by livestock category ‘L’</w:t>
            </w:r>
          </w:p>
        </w:tc>
        <w:tc>
          <w:tcPr>
            <w:tcW w:w="1010" w:type="dxa"/>
            <w:tcBorders>
              <w:top w:val="nil"/>
              <w:left w:val="nil"/>
              <w:bottom w:val="nil"/>
            </w:tcBorders>
          </w:tcPr>
          <w:p w:rsidR="00282F5D" w:rsidRPr="00282F5D" w:rsidRDefault="00282F5D" w:rsidP="00282F5D">
            <w:pPr>
              <w:keepNext/>
              <w:rPr>
                <w:sz w:val="20"/>
                <w:szCs w:val="20"/>
              </w:rPr>
            </w:pPr>
            <w:r w:rsidRPr="00282F5D">
              <w:rPr>
                <w:sz w:val="20"/>
                <w:szCs w:val="20"/>
              </w:rPr>
              <w:t>kg dry matter</w:t>
            </w:r>
          </w:p>
        </w:tc>
      </w:tr>
      <w:tr w:rsidR="00282F5D" w:rsidRPr="00282F5D" w:rsidTr="00282F5D">
        <w:tc>
          <w:tcPr>
            <w:tcW w:w="1278" w:type="dxa"/>
            <w:tcBorders>
              <w:top w:val="nil"/>
              <w:bottom w:val="nil"/>
              <w:right w:val="nil"/>
            </w:tcBorders>
          </w:tcPr>
          <w:p w:rsidR="00282F5D" w:rsidRPr="00282F5D" w:rsidRDefault="00282F5D" w:rsidP="00282F5D">
            <w:pPr>
              <w:keepNext/>
              <w:rPr>
                <w:sz w:val="20"/>
                <w:szCs w:val="20"/>
              </w:rPr>
            </w:pPr>
            <w:r w:rsidRPr="00282F5D">
              <w:rPr>
                <w:sz w:val="20"/>
                <w:szCs w:val="20"/>
              </w:rPr>
              <w:t>VS</w:t>
            </w:r>
            <w:r w:rsidRPr="00282F5D">
              <w:rPr>
                <w:sz w:val="20"/>
                <w:szCs w:val="20"/>
                <w:vertAlign w:val="subscript"/>
              </w:rPr>
              <w:t>avail,AS,L,i</w:t>
            </w:r>
          </w:p>
        </w:tc>
        <w:tc>
          <w:tcPr>
            <w:tcW w:w="720" w:type="dxa"/>
            <w:tcBorders>
              <w:top w:val="nil"/>
              <w:left w:val="nil"/>
              <w:bottom w:val="nil"/>
              <w:right w:val="nil"/>
            </w:tcBorders>
          </w:tcPr>
          <w:p w:rsidR="00282F5D" w:rsidRPr="00282F5D" w:rsidRDefault="00282F5D" w:rsidP="00282F5D">
            <w:pPr>
              <w:keepNext/>
              <w:jc w:val="center"/>
              <w:rPr>
                <w:sz w:val="20"/>
                <w:szCs w:val="20"/>
              </w:rPr>
            </w:pPr>
            <w:r w:rsidRPr="00282F5D">
              <w:rPr>
                <w:sz w:val="20"/>
                <w:szCs w:val="20"/>
              </w:rPr>
              <w:t>=</w:t>
            </w:r>
          </w:p>
        </w:tc>
        <w:tc>
          <w:tcPr>
            <w:tcW w:w="6390" w:type="dxa"/>
            <w:tcBorders>
              <w:top w:val="nil"/>
              <w:left w:val="nil"/>
              <w:bottom w:val="nil"/>
              <w:right w:val="nil"/>
            </w:tcBorders>
          </w:tcPr>
          <w:p w:rsidR="00282F5D" w:rsidRPr="00282F5D" w:rsidRDefault="00282F5D" w:rsidP="00282F5D">
            <w:pPr>
              <w:keepNext/>
              <w:rPr>
                <w:sz w:val="20"/>
                <w:szCs w:val="20"/>
              </w:rPr>
            </w:pPr>
            <w:r w:rsidRPr="00282F5D">
              <w:rPr>
                <w:sz w:val="20"/>
                <w:szCs w:val="20"/>
              </w:rPr>
              <w:t>Monthly volatile solids available for degradation from anaerobic manure storage/treatment system ‘AS’ by livestock category ‘L’</w:t>
            </w:r>
          </w:p>
        </w:tc>
        <w:tc>
          <w:tcPr>
            <w:tcW w:w="1010" w:type="dxa"/>
            <w:tcBorders>
              <w:top w:val="nil"/>
              <w:left w:val="nil"/>
              <w:bottom w:val="nil"/>
            </w:tcBorders>
          </w:tcPr>
          <w:p w:rsidR="00282F5D" w:rsidRPr="00282F5D" w:rsidRDefault="00282F5D" w:rsidP="00282F5D">
            <w:pPr>
              <w:keepNext/>
              <w:rPr>
                <w:sz w:val="20"/>
                <w:szCs w:val="20"/>
              </w:rPr>
            </w:pPr>
            <w:r w:rsidRPr="00282F5D">
              <w:rPr>
                <w:sz w:val="20"/>
                <w:szCs w:val="20"/>
              </w:rPr>
              <w:t>kg dry matter</w:t>
            </w:r>
          </w:p>
        </w:tc>
      </w:tr>
      <w:tr w:rsidR="00282F5D" w:rsidRPr="00282F5D" w:rsidTr="00282F5D">
        <w:tc>
          <w:tcPr>
            <w:tcW w:w="1278" w:type="dxa"/>
            <w:tcBorders>
              <w:top w:val="nil"/>
              <w:bottom w:val="nil"/>
              <w:right w:val="nil"/>
            </w:tcBorders>
          </w:tcPr>
          <w:p w:rsidR="00282F5D" w:rsidRPr="00282F5D" w:rsidRDefault="00282F5D" w:rsidP="00282F5D">
            <w:pPr>
              <w:keepNext/>
              <w:rPr>
                <w:sz w:val="20"/>
                <w:szCs w:val="20"/>
              </w:rPr>
            </w:pPr>
            <w:r w:rsidRPr="00282F5D">
              <w:rPr>
                <w:sz w:val="20"/>
                <w:szCs w:val="20"/>
              </w:rPr>
              <w:t>f</w:t>
            </w:r>
          </w:p>
        </w:tc>
        <w:tc>
          <w:tcPr>
            <w:tcW w:w="720" w:type="dxa"/>
            <w:tcBorders>
              <w:top w:val="nil"/>
              <w:left w:val="nil"/>
              <w:bottom w:val="nil"/>
              <w:right w:val="nil"/>
            </w:tcBorders>
          </w:tcPr>
          <w:p w:rsidR="00282F5D" w:rsidRPr="00282F5D" w:rsidRDefault="00282F5D" w:rsidP="00282F5D">
            <w:pPr>
              <w:keepNext/>
              <w:jc w:val="center"/>
              <w:rPr>
                <w:sz w:val="20"/>
                <w:szCs w:val="20"/>
              </w:rPr>
            </w:pPr>
            <w:r w:rsidRPr="00282F5D">
              <w:rPr>
                <w:sz w:val="20"/>
                <w:szCs w:val="20"/>
              </w:rPr>
              <w:t>=</w:t>
            </w:r>
          </w:p>
        </w:tc>
        <w:tc>
          <w:tcPr>
            <w:tcW w:w="6390" w:type="dxa"/>
            <w:tcBorders>
              <w:top w:val="nil"/>
              <w:left w:val="nil"/>
              <w:bottom w:val="nil"/>
              <w:right w:val="nil"/>
            </w:tcBorders>
          </w:tcPr>
          <w:p w:rsidR="00282F5D" w:rsidRPr="00282F5D" w:rsidRDefault="00282F5D" w:rsidP="00282F5D">
            <w:pPr>
              <w:keepNext/>
              <w:rPr>
                <w:sz w:val="20"/>
                <w:szCs w:val="20"/>
              </w:rPr>
            </w:pPr>
            <w:r w:rsidRPr="00282F5D">
              <w:rPr>
                <w:sz w:val="20"/>
                <w:szCs w:val="20"/>
              </w:rPr>
              <w:t xml:space="preserve">Van’t Hoff-Arrhenius factor </w:t>
            </w:r>
          </w:p>
        </w:tc>
        <w:tc>
          <w:tcPr>
            <w:tcW w:w="1010" w:type="dxa"/>
            <w:tcBorders>
              <w:top w:val="nil"/>
              <w:left w:val="nil"/>
              <w:bottom w:val="nil"/>
            </w:tcBorders>
          </w:tcPr>
          <w:p w:rsidR="00282F5D" w:rsidRPr="00282F5D" w:rsidRDefault="00282F5D" w:rsidP="00282F5D">
            <w:pPr>
              <w:keepNext/>
              <w:rPr>
                <w:sz w:val="20"/>
                <w:szCs w:val="20"/>
              </w:rPr>
            </w:pPr>
          </w:p>
        </w:tc>
      </w:tr>
      <w:tr w:rsidR="00282F5D" w:rsidRPr="00282F5D" w:rsidTr="00282F5D">
        <w:tc>
          <w:tcPr>
            <w:tcW w:w="1278" w:type="dxa"/>
            <w:tcBorders>
              <w:top w:val="nil"/>
              <w:bottom w:val="nil"/>
              <w:right w:val="nil"/>
            </w:tcBorders>
          </w:tcPr>
          <w:p w:rsidR="00282F5D" w:rsidRPr="00282F5D" w:rsidDel="00E527CC" w:rsidRDefault="00282F5D" w:rsidP="00282F5D">
            <w:pPr>
              <w:keepNext/>
              <w:rPr>
                <w:sz w:val="20"/>
                <w:szCs w:val="20"/>
              </w:rPr>
            </w:pPr>
            <w:r w:rsidRPr="00282F5D">
              <w:rPr>
                <w:sz w:val="20"/>
                <w:szCs w:val="20"/>
              </w:rPr>
              <w:t>i</w:t>
            </w:r>
          </w:p>
        </w:tc>
        <w:tc>
          <w:tcPr>
            <w:tcW w:w="720" w:type="dxa"/>
            <w:tcBorders>
              <w:top w:val="nil"/>
              <w:left w:val="nil"/>
              <w:bottom w:val="nil"/>
              <w:right w:val="nil"/>
            </w:tcBorders>
          </w:tcPr>
          <w:p w:rsidR="00282F5D" w:rsidRPr="00282F5D" w:rsidRDefault="00282F5D" w:rsidP="00282F5D">
            <w:pPr>
              <w:keepNext/>
              <w:jc w:val="center"/>
              <w:rPr>
                <w:sz w:val="20"/>
                <w:szCs w:val="20"/>
              </w:rPr>
            </w:pPr>
            <w:r w:rsidRPr="00282F5D">
              <w:rPr>
                <w:sz w:val="20"/>
                <w:szCs w:val="20"/>
              </w:rPr>
              <w:t>=</w:t>
            </w:r>
          </w:p>
        </w:tc>
        <w:tc>
          <w:tcPr>
            <w:tcW w:w="6390" w:type="dxa"/>
            <w:tcBorders>
              <w:top w:val="nil"/>
              <w:left w:val="nil"/>
              <w:bottom w:val="nil"/>
              <w:right w:val="nil"/>
            </w:tcBorders>
          </w:tcPr>
          <w:p w:rsidR="00282F5D" w:rsidRPr="00282F5D" w:rsidRDefault="00282F5D" w:rsidP="00282F5D">
            <w:pPr>
              <w:keepNext/>
              <w:rPr>
                <w:sz w:val="20"/>
                <w:szCs w:val="20"/>
              </w:rPr>
            </w:pPr>
            <w:r w:rsidRPr="00282F5D">
              <w:rPr>
                <w:sz w:val="20"/>
                <w:szCs w:val="20"/>
              </w:rPr>
              <w:t>Months in the reporting period</w:t>
            </w:r>
          </w:p>
        </w:tc>
        <w:tc>
          <w:tcPr>
            <w:tcW w:w="1010" w:type="dxa"/>
            <w:tcBorders>
              <w:top w:val="nil"/>
              <w:left w:val="nil"/>
              <w:bottom w:val="nil"/>
            </w:tcBorders>
          </w:tcPr>
          <w:p w:rsidR="00282F5D" w:rsidRPr="00282F5D" w:rsidRDefault="00282F5D" w:rsidP="00282F5D">
            <w:pPr>
              <w:keepNext/>
              <w:rPr>
                <w:sz w:val="20"/>
                <w:szCs w:val="20"/>
              </w:rPr>
            </w:pPr>
          </w:p>
        </w:tc>
      </w:tr>
      <w:tr w:rsidR="00282F5D" w:rsidRPr="00282F5D" w:rsidTr="00282F5D">
        <w:tc>
          <w:tcPr>
            <w:tcW w:w="1278" w:type="dxa"/>
            <w:tcBorders>
              <w:top w:val="nil"/>
              <w:bottom w:val="nil"/>
              <w:right w:val="nil"/>
            </w:tcBorders>
          </w:tcPr>
          <w:p w:rsidR="00282F5D" w:rsidRPr="00282F5D" w:rsidRDefault="00282F5D" w:rsidP="00282F5D">
            <w:pPr>
              <w:keepNext/>
              <w:rPr>
                <w:sz w:val="20"/>
                <w:szCs w:val="20"/>
              </w:rPr>
            </w:pPr>
          </w:p>
        </w:tc>
        <w:tc>
          <w:tcPr>
            <w:tcW w:w="720" w:type="dxa"/>
            <w:tcBorders>
              <w:top w:val="nil"/>
              <w:left w:val="nil"/>
              <w:bottom w:val="nil"/>
              <w:right w:val="nil"/>
            </w:tcBorders>
          </w:tcPr>
          <w:p w:rsidR="00282F5D" w:rsidRPr="00282F5D" w:rsidRDefault="00282F5D" w:rsidP="00282F5D">
            <w:pPr>
              <w:keepNext/>
              <w:jc w:val="center"/>
              <w:rPr>
                <w:sz w:val="20"/>
                <w:szCs w:val="20"/>
              </w:rPr>
            </w:pPr>
          </w:p>
        </w:tc>
        <w:tc>
          <w:tcPr>
            <w:tcW w:w="6390" w:type="dxa"/>
            <w:tcBorders>
              <w:top w:val="nil"/>
              <w:left w:val="nil"/>
              <w:bottom w:val="nil"/>
              <w:right w:val="nil"/>
            </w:tcBorders>
          </w:tcPr>
          <w:p w:rsidR="00282F5D" w:rsidRPr="00282F5D" w:rsidRDefault="00282F5D" w:rsidP="00282F5D">
            <w:pPr>
              <w:keepNext/>
              <w:rPr>
                <w:sz w:val="20"/>
                <w:szCs w:val="20"/>
              </w:rPr>
            </w:pPr>
          </w:p>
        </w:tc>
        <w:tc>
          <w:tcPr>
            <w:tcW w:w="1010" w:type="dxa"/>
            <w:tcBorders>
              <w:top w:val="nil"/>
              <w:left w:val="nil"/>
              <w:bottom w:val="nil"/>
            </w:tcBorders>
          </w:tcPr>
          <w:p w:rsidR="00282F5D" w:rsidRPr="00282F5D" w:rsidRDefault="00282F5D" w:rsidP="00282F5D">
            <w:pPr>
              <w:keepNext/>
              <w:rPr>
                <w:sz w:val="20"/>
                <w:szCs w:val="20"/>
              </w:rPr>
            </w:pPr>
          </w:p>
        </w:tc>
      </w:tr>
      <w:tr w:rsidR="00282F5D" w:rsidRPr="00282F5D" w:rsidTr="00282F5D">
        <w:tc>
          <w:tcPr>
            <w:tcW w:w="1278" w:type="dxa"/>
            <w:tcBorders>
              <w:top w:val="nil"/>
              <w:bottom w:val="nil"/>
              <w:right w:val="nil"/>
            </w:tcBorders>
          </w:tcPr>
          <w:p w:rsidR="00282F5D" w:rsidRPr="00282F5D" w:rsidRDefault="00282F5D" w:rsidP="00282F5D">
            <w:pPr>
              <w:keepNext/>
              <w:rPr>
                <w:sz w:val="20"/>
                <w:szCs w:val="20"/>
              </w:rPr>
            </w:pPr>
            <w:r w:rsidRPr="00282F5D">
              <w:rPr>
                <w:sz w:val="20"/>
                <w:szCs w:val="20"/>
              </w:rPr>
              <w:t>And:</w:t>
            </w:r>
          </w:p>
        </w:tc>
        <w:tc>
          <w:tcPr>
            <w:tcW w:w="720" w:type="dxa"/>
            <w:tcBorders>
              <w:top w:val="nil"/>
              <w:left w:val="nil"/>
              <w:bottom w:val="nil"/>
              <w:right w:val="nil"/>
            </w:tcBorders>
          </w:tcPr>
          <w:p w:rsidR="00282F5D" w:rsidRPr="00282F5D" w:rsidRDefault="00282F5D" w:rsidP="00282F5D">
            <w:pPr>
              <w:keepNext/>
              <w:jc w:val="center"/>
              <w:rPr>
                <w:sz w:val="20"/>
                <w:szCs w:val="20"/>
              </w:rPr>
            </w:pPr>
          </w:p>
        </w:tc>
        <w:tc>
          <w:tcPr>
            <w:tcW w:w="6390" w:type="dxa"/>
            <w:tcBorders>
              <w:top w:val="nil"/>
              <w:left w:val="nil"/>
              <w:bottom w:val="nil"/>
              <w:right w:val="nil"/>
            </w:tcBorders>
          </w:tcPr>
          <w:p w:rsidR="00282F5D" w:rsidRPr="00282F5D" w:rsidRDefault="00282F5D" w:rsidP="00282F5D">
            <w:pPr>
              <w:keepNext/>
              <w:rPr>
                <w:sz w:val="20"/>
                <w:szCs w:val="20"/>
              </w:rPr>
            </w:pPr>
          </w:p>
        </w:tc>
        <w:tc>
          <w:tcPr>
            <w:tcW w:w="1010" w:type="dxa"/>
            <w:tcBorders>
              <w:top w:val="nil"/>
              <w:left w:val="nil"/>
              <w:bottom w:val="nil"/>
            </w:tcBorders>
          </w:tcPr>
          <w:p w:rsidR="00282F5D" w:rsidRPr="00282F5D" w:rsidRDefault="00282F5D" w:rsidP="00282F5D">
            <w:pPr>
              <w:keepNext/>
              <w:rPr>
                <w:sz w:val="20"/>
                <w:szCs w:val="20"/>
              </w:rPr>
            </w:pPr>
          </w:p>
        </w:tc>
      </w:tr>
      <w:tr w:rsidR="00282F5D" w:rsidRPr="00282F5D" w:rsidTr="00282F5D">
        <w:tblPrEx>
          <w:tblBorders>
            <w:insideV w:val="none" w:sz="0" w:space="0" w:color="auto"/>
          </w:tblBorders>
        </w:tblPrEx>
        <w:trPr>
          <w:trHeight w:val="602"/>
        </w:trPr>
        <w:tc>
          <w:tcPr>
            <w:tcW w:w="9398" w:type="dxa"/>
            <w:gridSpan w:val="4"/>
            <w:tcBorders>
              <w:top w:val="nil"/>
              <w:bottom w:val="nil"/>
            </w:tcBorders>
            <w:vAlign w:val="center"/>
          </w:tcPr>
          <w:p w:rsidR="00282F5D" w:rsidRPr="00282F5D" w:rsidRDefault="00282F5D" w:rsidP="00282F5D">
            <w:pPr>
              <w:keepNext/>
              <w:rPr>
                <w:b/>
                <w:sz w:val="20"/>
                <w:szCs w:val="20"/>
              </w:rPr>
            </w:pPr>
            <w:r w:rsidRPr="00282F5D">
              <w:rPr>
                <w:position w:val="-14"/>
                <w:sz w:val="20"/>
                <w:szCs w:val="20"/>
              </w:rPr>
              <w:object w:dxaOrig="7300" w:dyaOrig="380">
                <v:shape id="_x0000_i1028" type="#_x0000_t75" style="width:455.8pt;height:23.15pt" o:ole="">
                  <v:imagedata r:id="rId18" o:title=""/>
                </v:shape>
                <o:OLEObject Type="Embed" ProgID="Equation.3" ShapeID="_x0000_i1028" DrawAspect="Content" ObjectID="_1464683434" r:id="rId19"/>
              </w:object>
            </w:r>
          </w:p>
        </w:tc>
      </w:tr>
    </w:tbl>
    <w:p w:rsidR="00282F5D" w:rsidRDefault="00282F5D">
      <w:r>
        <w:br w:type="page"/>
      </w:r>
    </w:p>
    <w:tbl>
      <w:tblPr>
        <w:tblW w:w="9398" w:type="dxa"/>
        <w:tblBorders>
          <w:top w:val="single" w:sz="4" w:space="0" w:color="auto"/>
          <w:left w:val="single" w:sz="4" w:space="0" w:color="auto"/>
          <w:bottom w:val="single" w:sz="4" w:space="0" w:color="auto"/>
          <w:right w:val="single" w:sz="4" w:space="0" w:color="auto"/>
        </w:tblBorders>
        <w:tblLayout w:type="fixed"/>
        <w:tblCellMar>
          <w:left w:w="115" w:type="dxa"/>
          <w:right w:w="115" w:type="dxa"/>
        </w:tblCellMar>
        <w:tblLook w:val="01E0" w:firstRow="1" w:lastRow="1" w:firstColumn="1" w:lastColumn="1" w:noHBand="0" w:noVBand="0"/>
      </w:tblPr>
      <w:tblGrid>
        <w:gridCol w:w="1278"/>
        <w:gridCol w:w="720"/>
        <w:gridCol w:w="6390"/>
        <w:gridCol w:w="1010"/>
      </w:tblGrid>
      <w:tr w:rsidR="00282F5D" w:rsidRPr="00282F5D" w:rsidTr="00282F5D">
        <w:tc>
          <w:tcPr>
            <w:tcW w:w="1278" w:type="dxa"/>
            <w:tcBorders>
              <w:top w:val="nil"/>
            </w:tcBorders>
          </w:tcPr>
          <w:p w:rsidR="00282F5D" w:rsidRPr="00282F5D" w:rsidRDefault="00282F5D" w:rsidP="00282F5D">
            <w:pPr>
              <w:keepNext/>
              <w:rPr>
                <w:i/>
                <w:sz w:val="20"/>
                <w:szCs w:val="20"/>
              </w:rPr>
            </w:pPr>
            <w:r w:rsidRPr="00282F5D">
              <w:rPr>
                <w:i/>
                <w:sz w:val="20"/>
                <w:szCs w:val="20"/>
              </w:rPr>
              <w:lastRenderedPageBreak/>
              <w:t>Where,</w:t>
            </w:r>
          </w:p>
          <w:p w:rsidR="00282F5D" w:rsidRPr="00282F5D" w:rsidRDefault="00282F5D" w:rsidP="00282F5D">
            <w:pPr>
              <w:keepNext/>
              <w:rPr>
                <w:i/>
                <w:sz w:val="20"/>
                <w:szCs w:val="20"/>
              </w:rPr>
            </w:pPr>
          </w:p>
        </w:tc>
        <w:tc>
          <w:tcPr>
            <w:tcW w:w="720" w:type="dxa"/>
            <w:tcBorders>
              <w:top w:val="nil"/>
            </w:tcBorders>
          </w:tcPr>
          <w:p w:rsidR="00282F5D" w:rsidRPr="00282F5D" w:rsidRDefault="00282F5D" w:rsidP="00282F5D">
            <w:pPr>
              <w:keepNext/>
              <w:jc w:val="center"/>
              <w:rPr>
                <w:sz w:val="20"/>
                <w:szCs w:val="20"/>
              </w:rPr>
            </w:pPr>
          </w:p>
        </w:tc>
        <w:tc>
          <w:tcPr>
            <w:tcW w:w="6390" w:type="dxa"/>
            <w:tcBorders>
              <w:top w:val="nil"/>
            </w:tcBorders>
          </w:tcPr>
          <w:p w:rsidR="00282F5D" w:rsidRPr="00282F5D" w:rsidRDefault="00282F5D" w:rsidP="00282F5D">
            <w:pPr>
              <w:keepNext/>
              <w:rPr>
                <w:sz w:val="20"/>
                <w:szCs w:val="20"/>
              </w:rPr>
            </w:pPr>
          </w:p>
        </w:tc>
        <w:tc>
          <w:tcPr>
            <w:tcW w:w="1010" w:type="dxa"/>
            <w:tcBorders>
              <w:top w:val="nil"/>
            </w:tcBorders>
          </w:tcPr>
          <w:p w:rsidR="00282F5D" w:rsidRPr="00282F5D" w:rsidRDefault="00282F5D" w:rsidP="00282F5D">
            <w:pPr>
              <w:keepNext/>
              <w:jc w:val="center"/>
              <w:rPr>
                <w:sz w:val="20"/>
                <w:szCs w:val="20"/>
                <w:u w:val="single"/>
              </w:rPr>
            </w:pPr>
            <w:r w:rsidRPr="00282F5D">
              <w:rPr>
                <w:sz w:val="20"/>
                <w:szCs w:val="20"/>
                <w:u w:val="single"/>
              </w:rPr>
              <w:t>Units</w:t>
            </w:r>
          </w:p>
        </w:tc>
      </w:tr>
      <w:tr w:rsidR="00282F5D" w:rsidRPr="00282F5D" w:rsidTr="00282F5D">
        <w:tc>
          <w:tcPr>
            <w:tcW w:w="1278" w:type="dxa"/>
          </w:tcPr>
          <w:p w:rsidR="00282F5D" w:rsidRPr="00282F5D" w:rsidRDefault="00282F5D" w:rsidP="00282F5D">
            <w:pPr>
              <w:keepNext/>
              <w:rPr>
                <w:sz w:val="20"/>
                <w:szCs w:val="20"/>
              </w:rPr>
            </w:pPr>
            <w:r w:rsidRPr="00282F5D">
              <w:rPr>
                <w:sz w:val="20"/>
                <w:szCs w:val="20"/>
              </w:rPr>
              <w:t>VS</w:t>
            </w:r>
            <w:r w:rsidRPr="00282F5D">
              <w:rPr>
                <w:sz w:val="20"/>
                <w:szCs w:val="20"/>
                <w:vertAlign w:val="subscript"/>
              </w:rPr>
              <w:t>avail,AS,L</w:t>
            </w:r>
          </w:p>
        </w:tc>
        <w:tc>
          <w:tcPr>
            <w:tcW w:w="720" w:type="dxa"/>
          </w:tcPr>
          <w:p w:rsidR="00282F5D" w:rsidRPr="00282F5D" w:rsidRDefault="00282F5D" w:rsidP="00282F5D">
            <w:pPr>
              <w:keepNext/>
              <w:jc w:val="center"/>
              <w:rPr>
                <w:sz w:val="20"/>
                <w:szCs w:val="20"/>
              </w:rPr>
            </w:pPr>
            <w:r w:rsidRPr="00282F5D">
              <w:rPr>
                <w:sz w:val="20"/>
                <w:szCs w:val="20"/>
              </w:rPr>
              <w:t>=</w:t>
            </w:r>
          </w:p>
        </w:tc>
        <w:tc>
          <w:tcPr>
            <w:tcW w:w="6390" w:type="dxa"/>
          </w:tcPr>
          <w:p w:rsidR="00282F5D" w:rsidRPr="00282F5D" w:rsidRDefault="00282F5D" w:rsidP="00282F5D">
            <w:pPr>
              <w:keepNext/>
              <w:rPr>
                <w:sz w:val="20"/>
                <w:szCs w:val="20"/>
              </w:rPr>
            </w:pPr>
            <w:r w:rsidRPr="00282F5D">
              <w:rPr>
                <w:sz w:val="20"/>
                <w:szCs w:val="20"/>
              </w:rPr>
              <w:t>Monthly volatile solids available for degradation in anaerobic storage/treatment system ‘AS’ by livestock category ‘L’</w:t>
            </w:r>
          </w:p>
        </w:tc>
        <w:tc>
          <w:tcPr>
            <w:tcW w:w="1010" w:type="dxa"/>
          </w:tcPr>
          <w:p w:rsidR="00282F5D" w:rsidRPr="00282F5D" w:rsidRDefault="00282F5D" w:rsidP="00282F5D">
            <w:pPr>
              <w:keepNext/>
              <w:rPr>
                <w:sz w:val="20"/>
                <w:szCs w:val="20"/>
              </w:rPr>
            </w:pPr>
            <w:r w:rsidRPr="00282F5D">
              <w:rPr>
                <w:sz w:val="20"/>
                <w:szCs w:val="20"/>
              </w:rPr>
              <w:t>kg dry matter</w:t>
            </w:r>
          </w:p>
        </w:tc>
      </w:tr>
      <w:tr w:rsidR="00282F5D" w:rsidRPr="00282F5D" w:rsidTr="00282F5D">
        <w:tc>
          <w:tcPr>
            <w:tcW w:w="1278" w:type="dxa"/>
          </w:tcPr>
          <w:p w:rsidR="00282F5D" w:rsidRPr="00282F5D" w:rsidRDefault="00282F5D" w:rsidP="00282F5D">
            <w:pPr>
              <w:keepNext/>
              <w:rPr>
                <w:sz w:val="20"/>
                <w:szCs w:val="20"/>
              </w:rPr>
            </w:pPr>
            <w:r w:rsidRPr="00282F5D">
              <w:rPr>
                <w:sz w:val="20"/>
                <w:szCs w:val="20"/>
              </w:rPr>
              <w:t>VS</w:t>
            </w:r>
            <w:r w:rsidRPr="00282F5D">
              <w:rPr>
                <w:sz w:val="20"/>
                <w:szCs w:val="20"/>
                <w:vertAlign w:val="subscript"/>
              </w:rPr>
              <w:t>L</w:t>
            </w:r>
          </w:p>
        </w:tc>
        <w:tc>
          <w:tcPr>
            <w:tcW w:w="720" w:type="dxa"/>
          </w:tcPr>
          <w:p w:rsidR="00282F5D" w:rsidRPr="00282F5D" w:rsidRDefault="00282F5D" w:rsidP="00282F5D">
            <w:pPr>
              <w:keepNext/>
              <w:jc w:val="center"/>
              <w:rPr>
                <w:sz w:val="20"/>
                <w:szCs w:val="20"/>
              </w:rPr>
            </w:pPr>
            <w:r w:rsidRPr="00282F5D">
              <w:rPr>
                <w:sz w:val="20"/>
                <w:szCs w:val="20"/>
              </w:rPr>
              <w:t>=</w:t>
            </w:r>
          </w:p>
        </w:tc>
        <w:tc>
          <w:tcPr>
            <w:tcW w:w="6390" w:type="dxa"/>
          </w:tcPr>
          <w:p w:rsidR="00282F5D" w:rsidRPr="00282F5D" w:rsidRDefault="00282F5D" w:rsidP="00282F5D">
            <w:pPr>
              <w:keepNext/>
              <w:rPr>
                <w:sz w:val="20"/>
                <w:szCs w:val="20"/>
              </w:rPr>
            </w:pPr>
            <w:r w:rsidRPr="00282F5D">
              <w:rPr>
                <w:sz w:val="20"/>
                <w:szCs w:val="20"/>
              </w:rPr>
              <w:t xml:space="preserve">Volatile solids produced by livestock category ‘L’ on a dry matter basis </w:t>
            </w:r>
          </w:p>
        </w:tc>
        <w:tc>
          <w:tcPr>
            <w:tcW w:w="1010" w:type="dxa"/>
          </w:tcPr>
          <w:p w:rsidR="00282F5D" w:rsidRPr="00282F5D" w:rsidRDefault="00282F5D" w:rsidP="00282F5D">
            <w:pPr>
              <w:keepNext/>
              <w:rPr>
                <w:sz w:val="20"/>
                <w:szCs w:val="20"/>
              </w:rPr>
            </w:pPr>
            <w:r w:rsidRPr="00282F5D">
              <w:rPr>
                <w:sz w:val="20"/>
                <w:szCs w:val="20"/>
              </w:rPr>
              <w:t>kg/ animal/ day</w:t>
            </w:r>
          </w:p>
        </w:tc>
      </w:tr>
      <w:tr w:rsidR="00282F5D" w:rsidRPr="00282F5D" w:rsidTr="00282F5D">
        <w:tc>
          <w:tcPr>
            <w:tcW w:w="1278" w:type="dxa"/>
          </w:tcPr>
          <w:p w:rsidR="00282F5D" w:rsidRPr="00282F5D" w:rsidRDefault="00282F5D" w:rsidP="00282F5D">
            <w:pPr>
              <w:keepNext/>
              <w:rPr>
                <w:sz w:val="20"/>
                <w:szCs w:val="20"/>
              </w:rPr>
            </w:pPr>
            <w:r w:rsidRPr="00282F5D">
              <w:rPr>
                <w:sz w:val="20"/>
                <w:szCs w:val="20"/>
              </w:rPr>
              <w:t>P</w:t>
            </w:r>
            <w:r w:rsidRPr="00282F5D">
              <w:rPr>
                <w:sz w:val="20"/>
                <w:szCs w:val="20"/>
                <w:vertAlign w:val="subscript"/>
              </w:rPr>
              <w:t>L,i</w:t>
            </w:r>
            <w:r w:rsidRPr="00282F5D">
              <w:rPr>
                <w:sz w:val="20"/>
                <w:szCs w:val="20"/>
              </w:rPr>
              <w:t xml:space="preserve">  </w:t>
            </w:r>
          </w:p>
        </w:tc>
        <w:tc>
          <w:tcPr>
            <w:tcW w:w="720" w:type="dxa"/>
          </w:tcPr>
          <w:p w:rsidR="00282F5D" w:rsidRPr="00282F5D" w:rsidRDefault="00282F5D" w:rsidP="00282F5D">
            <w:pPr>
              <w:keepNext/>
              <w:jc w:val="center"/>
              <w:rPr>
                <w:sz w:val="20"/>
                <w:szCs w:val="20"/>
              </w:rPr>
            </w:pPr>
            <w:r w:rsidRPr="00282F5D">
              <w:rPr>
                <w:sz w:val="20"/>
                <w:szCs w:val="20"/>
              </w:rPr>
              <w:t>=</w:t>
            </w:r>
          </w:p>
        </w:tc>
        <w:tc>
          <w:tcPr>
            <w:tcW w:w="6390" w:type="dxa"/>
          </w:tcPr>
          <w:p w:rsidR="00282F5D" w:rsidRPr="00282F5D" w:rsidRDefault="00282F5D" w:rsidP="00282F5D">
            <w:pPr>
              <w:keepNext/>
              <w:rPr>
                <w:sz w:val="20"/>
                <w:szCs w:val="20"/>
              </w:rPr>
            </w:pPr>
            <w:r w:rsidRPr="00282F5D">
              <w:rPr>
                <w:sz w:val="20"/>
                <w:szCs w:val="20"/>
              </w:rPr>
              <w:t xml:space="preserve">Monthly average population of livestock category ‘L’ </w:t>
            </w:r>
          </w:p>
        </w:tc>
        <w:tc>
          <w:tcPr>
            <w:tcW w:w="1010" w:type="dxa"/>
          </w:tcPr>
          <w:p w:rsidR="00282F5D" w:rsidRPr="00282F5D" w:rsidRDefault="00282F5D" w:rsidP="00282F5D">
            <w:pPr>
              <w:keepNext/>
              <w:rPr>
                <w:sz w:val="20"/>
                <w:szCs w:val="20"/>
              </w:rPr>
            </w:pPr>
          </w:p>
        </w:tc>
      </w:tr>
      <w:tr w:rsidR="00282F5D" w:rsidRPr="00282F5D" w:rsidTr="00282F5D">
        <w:tc>
          <w:tcPr>
            <w:tcW w:w="1278" w:type="dxa"/>
          </w:tcPr>
          <w:p w:rsidR="00282F5D" w:rsidRPr="00282F5D" w:rsidRDefault="00282F5D" w:rsidP="00282F5D">
            <w:pPr>
              <w:keepNext/>
              <w:rPr>
                <w:sz w:val="20"/>
                <w:szCs w:val="20"/>
              </w:rPr>
            </w:pPr>
            <w:r w:rsidRPr="00282F5D">
              <w:rPr>
                <w:sz w:val="20"/>
                <w:szCs w:val="20"/>
              </w:rPr>
              <w:t>MS</w:t>
            </w:r>
            <w:r w:rsidRPr="00282F5D">
              <w:rPr>
                <w:sz w:val="20"/>
                <w:szCs w:val="20"/>
                <w:vertAlign w:val="subscript"/>
              </w:rPr>
              <w:t>AS,L</w:t>
            </w:r>
          </w:p>
        </w:tc>
        <w:tc>
          <w:tcPr>
            <w:tcW w:w="720" w:type="dxa"/>
          </w:tcPr>
          <w:p w:rsidR="00282F5D" w:rsidRPr="00282F5D" w:rsidRDefault="00282F5D" w:rsidP="00282F5D">
            <w:pPr>
              <w:keepNext/>
              <w:jc w:val="center"/>
              <w:rPr>
                <w:sz w:val="20"/>
                <w:szCs w:val="20"/>
              </w:rPr>
            </w:pPr>
            <w:r w:rsidRPr="00282F5D">
              <w:rPr>
                <w:sz w:val="20"/>
                <w:szCs w:val="20"/>
              </w:rPr>
              <w:t>=</w:t>
            </w:r>
          </w:p>
        </w:tc>
        <w:tc>
          <w:tcPr>
            <w:tcW w:w="6390" w:type="dxa"/>
          </w:tcPr>
          <w:p w:rsidR="00282F5D" w:rsidRPr="00282F5D" w:rsidRDefault="00282F5D" w:rsidP="00282F5D">
            <w:pPr>
              <w:keepNext/>
              <w:rPr>
                <w:sz w:val="20"/>
                <w:szCs w:val="20"/>
              </w:rPr>
            </w:pPr>
            <w:r w:rsidRPr="00282F5D">
              <w:rPr>
                <w:sz w:val="20"/>
                <w:szCs w:val="20"/>
              </w:rPr>
              <w:t xml:space="preserve">Fraction of volatile solids sent to (managed in) anaerobic manure storage/treatment system ‘AS’ from livestock category ‘L’ </w:t>
            </w:r>
          </w:p>
        </w:tc>
        <w:tc>
          <w:tcPr>
            <w:tcW w:w="1010" w:type="dxa"/>
          </w:tcPr>
          <w:p w:rsidR="00282F5D" w:rsidRPr="00282F5D" w:rsidRDefault="00282F5D" w:rsidP="00282F5D">
            <w:pPr>
              <w:keepNext/>
              <w:rPr>
                <w:sz w:val="20"/>
                <w:szCs w:val="20"/>
              </w:rPr>
            </w:pPr>
            <w:r w:rsidRPr="00282F5D">
              <w:rPr>
                <w:sz w:val="20"/>
                <w:szCs w:val="20"/>
              </w:rPr>
              <w:t>Fraction (0-1)</w:t>
            </w:r>
          </w:p>
        </w:tc>
      </w:tr>
      <w:tr w:rsidR="00282F5D" w:rsidRPr="00282F5D" w:rsidTr="00282F5D">
        <w:tc>
          <w:tcPr>
            <w:tcW w:w="1278" w:type="dxa"/>
          </w:tcPr>
          <w:p w:rsidR="00282F5D" w:rsidRPr="00282F5D" w:rsidRDefault="00282F5D" w:rsidP="00282F5D">
            <w:pPr>
              <w:keepNext/>
              <w:rPr>
                <w:sz w:val="20"/>
                <w:szCs w:val="20"/>
              </w:rPr>
            </w:pPr>
            <w:r w:rsidRPr="00282F5D">
              <w:rPr>
                <w:sz w:val="20"/>
                <w:szCs w:val="20"/>
              </w:rPr>
              <w:t>RD</w:t>
            </w:r>
            <w:r w:rsidRPr="00282F5D">
              <w:rPr>
                <w:sz w:val="20"/>
                <w:szCs w:val="20"/>
                <w:vertAlign w:val="subscript"/>
              </w:rPr>
              <w:t>rm,i</w:t>
            </w:r>
          </w:p>
        </w:tc>
        <w:tc>
          <w:tcPr>
            <w:tcW w:w="720" w:type="dxa"/>
          </w:tcPr>
          <w:p w:rsidR="00282F5D" w:rsidRPr="00282F5D" w:rsidRDefault="00282F5D" w:rsidP="00282F5D">
            <w:pPr>
              <w:keepNext/>
              <w:jc w:val="center"/>
              <w:rPr>
                <w:sz w:val="20"/>
                <w:szCs w:val="20"/>
              </w:rPr>
            </w:pPr>
            <w:r w:rsidRPr="00282F5D">
              <w:rPr>
                <w:sz w:val="20"/>
                <w:szCs w:val="20"/>
              </w:rPr>
              <w:t>=</w:t>
            </w:r>
          </w:p>
        </w:tc>
        <w:tc>
          <w:tcPr>
            <w:tcW w:w="6390" w:type="dxa"/>
          </w:tcPr>
          <w:p w:rsidR="00282F5D" w:rsidRPr="00282F5D" w:rsidRDefault="00282F5D" w:rsidP="00282F5D">
            <w:pPr>
              <w:keepNext/>
              <w:rPr>
                <w:sz w:val="20"/>
                <w:szCs w:val="20"/>
              </w:rPr>
            </w:pPr>
            <w:r w:rsidRPr="00282F5D">
              <w:rPr>
                <w:sz w:val="20"/>
                <w:szCs w:val="20"/>
              </w:rPr>
              <w:t>Number of reporting days in the reporting month</w:t>
            </w:r>
          </w:p>
        </w:tc>
        <w:tc>
          <w:tcPr>
            <w:tcW w:w="1010" w:type="dxa"/>
          </w:tcPr>
          <w:p w:rsidR="00282F5D" w:rsidRPr="00282F5D" w:rsidRDefault="00282F5D" w:rsidP="00282F5D">
            <w:pPr>
              <w:keepNext/>
              <w:rPr>
                <w:sz w:val="20"/>
                <w:szCs w:val="20"/>
              </w:rPr>
            </w:pPr>
            <w:r w:rsidRPr="00282F5D">
              <w:rPr>
                <w:sz w:val="20"/>
                <w:szCs w:val="20"/>
              </w:rPr>
              <w:t>days</w:t>
            </w:r>
          </w:p>
        </w:tc>
      </w:tr>
      <w:tr w:rsidR="00282F5D" w:rsidRPr="00282F5D" w:rsidTr="00282F5D">
        <w:tc>
          <w:tcPr>
            <w:tcW w:w="1278" w:type="dxa"/>
          </w:tcPr>
          <w:p w:rsidR="00282F5D" w:rsidRPr="00282F5D" w:rsidRDefault="00282F5D" w:rsidP="00282F5D">
            <w:pPr>
              <w:keepNext/>
              <w:rPr>
                <w:sz w:val="20"/>
                <w:szCs w:val="20"/>
              </w:rPr>
            </w:pPr>
            <w:r w:rsidRPr="00282F5D">
              <w:rPr>
                <w:sz w:val="20"/>
                <w:szCs w:val="20"/>
              </w:rPr>
              <w:t>0.8</w:t>
            </w:r>
          </w:p>
        </w:tc>
        <w:tc>
          <w:tcPr>
            <w:tcW w:w="720" w:type="dxa"/>
          </w:tcPr>
          <w:p w:rsidR="00282F5D" w:rsidRPr="00282F5D" w:rsidRDefault="00282F5D" w:rsidP="00282F5D">
            <w:pPr>
              <w:keepNext/>
              <w:jc w:val="center"/>
              <w:rPr>
                <w:sz w:val="20"/>
                <w:szCs w:val="20"/>
              </w:rPr>
            </w:pPr>
            <w:r w:rsidRPr="00282F5D">
              <w:rPr>
                <w:sz w:val="20"/>
                <w:szCs w:val="20"/>
              </w:rPr>
              <w:t>=</w:t>
            </w:r>
          </w:p>
        </w:tc>
        <w:tc>
          <w:tcPr>
            <w:tcW w:w="6390" w:type="dxa"/>
          </w:tcPr>
          <w:p w:rsidR="00282F5D" w:rsidRPr="00282F5D" w:rsidRDefault="00282F5D" w:rsidP="00282F5D">
            <w:pPr>
              <w:keepNext/>
              <w:rPr>
                <w:sz w:val="20"/>
                <w:szCs w:val="20"/>
              </w:rPr>
            </w:pPr>
            <w:r w:rsidRPr="00282F5D">
              <w:rPr>
                <w:sz w:val="20"/>
                <w:szCs w:val="20"/>
              </w:rPr>
              <w:t xml:space="preserve">System calibration factor </w:t>
            </w:r>
          </w:p>
        </w:tc>
        <w:tc>
          <w:tcPr>
            <w:tcW w:w="1010" w:type="dxa"/>
          </w:tcPr>
          <w:p w:rsidR="00282F5D" w:rsidRPr="00282F5D" w:rsidRDefault="00282F5D" w:rsidP="00282F5D">
            <w:pPr>
              <w:keepNext/>
              <w:rPr>
                <w:sz w:val="20"/>
                <w:szCs w:val="20"/>
              </w:rPr>
            </w:pPr>
          </w:p>
        </w:tc>
      </w:tr>
      <w:tr w:rsidR="00282F5D" w:rsidRPr="00282F5D" w:rsidTr="00282F5D">
        <w:trPr>
          <w:trHeight w:val="315"/>
        </w:trPr>
        <w:tc>
          <w:tcPr>
            <w:tcW w:w="1278" w:type="dxa"/>
          </w:tcPr>
          <w:p w:rsidR="00282F5D" w:rsidRPr="00282F5D" w:rsidRDefault="00282F5D" w:rsidP="00282F5D">
            <w:pPr>
              <w:keepNext/>
              <w:rPr>
                <w:sz w:val="20"/>
                <w:szCs w:val="20"/>
              </w:rPr>
            </w:pPr>
            <w:r w:rsidRPr="00282F5D">
              <w:rPr>
                <w:sz w:val="20"/>
                <w:szCs w:val="20"/>
              </w:rPr>
              <w:t>VS</w:t>
            </w:r>
            <w:r w:rsidRPr="00282F5D">
              <w:rPr>
                <w:sz w:val="20"/>
                <w:szCs w:val="20"/>
                <w:vertAlign w:val="subscript"/>
              </w:rPr>
              <w:t>avail-1,AS</w:t>
            </w:r>
          </w:p>
        </w:tc>
        <w:tc>
          <w:tcPr>
            <w:tcW w:w="720" w:type="dxa"/>
          </w:tcPr>
          <w:p w:rsidR="00282F5D" w:rsidRPr="00282F5D" w:rsidRDefault="00282F5D" w:rsidP="00282F5D">
            <w:pPr>
              <w:keepNext/>
              <w:jc w:val="center"/>
              <w:rPr>
                <w:sz w:val="20"/>
                <w:szCs w:val="20"/>
              </w:rPr>
            </w:pPr>
            <w:r w:rsidRPr="00282F5D">
              <w:rPr>
                <w:sz w:val="20"/>
                <w:szCs w:val="20"/>
              </w:rPr>
              <w:t>=</w:t>
            </w:r>
          </w:p>
        </w:tc>
        <w:tc>
          <w:tcPr>
            <w:tcW w:w="6390" w:type="dxa"/>
          </w:tcPr>
          <w:p w:rsidR="00282F5D" w:rsidRPr="00282F5D" w:rsidRDefault="00282F5D" w:rsidP="00282F5D">
            <w:pPr>
              <w:keepNext/>
              <w:rPr>
                <w:sz w:val="20"/>
                <w:szCs w:val="20"/>
              </w:rPr>
            </w:pPr>
            <w:r w:rsidRPr="00282F5D">
              <w:rPr>
                <w:sz w:val="20"/>
                <w:szCs w:val="20"/>
              </w:rPr>
              <w:t xml:space="preserve">Previous month’s volatile solids available for degradation in anaerobic system ‘AS’ </w:t>
            </w:r>
          </w:p>
        </w:tc>
        <w:tc>
          <w:tcPr>
            <w:tcW w:w="1010" w:type="dxa"/>
          </w:tcPr>
          <w:p w:rsidR="00282F5D" w:rsidRPr="00282F5D" w:rsidRDefault="00282F5D" w:rsidP="00282F5D">
            <w:pPr>
              <w:keepNext/>
              <w:rPr>
                <w:sz w:val="20"/>
                <w:szCs w:val="20"/>
              </w:rPr>
            </w:pPr>
            <w:r w:rsidRPr="00282F5D">
              <w:rPr>
                <w:sz w:val="20"/>
                <w:szCs w:val="20"/>
              </w:rPr>
              <w:t>kg</w:t>
            </w:r>
          </w:p>
        </w:tc>
      </w:tr>
      <w:tr w:rsidR="00282F5D" w:rsidRPr="00282F5D" w:rsidTr="00282F5D">
        <w:trPr>
          <w:trHeight w:val="405"/>
        </w:trPr>
        <w:tc>
          <w:tcPr>
            <w:tcW w:w="1278" w:type="dxa"/>
          </w:tcPr>
          <w:p w:rsidR="00282F5D" w:rsidRPr="00282F5D" w:rsidRDefault="00282F5D" w:rsidP="00282F5D">
            <w:pPr>
              <w:keepNext/>
              <w:rPr>
                <w:sz w:val="20"/>
                <w:szCs w:val="20"/>
              </w:rPr>
            </w:pPr>
            <w:r w:rsidRPr="00282F5D">
              <w:rPr>
                <w:sz w:val="20"/>
                <w:szCs w:val="20"/>
              </w:rPr>
              <w:t>VS</w:t>
            </w:r>
            <w:r w:rsidRPr="00282F5D">
              <w:rPr>
                <w:sz w:val="20"/>
                <w:szCs w:val="20"/>
                <w:vertAlign w:val="subscript"/>
              </w:rPr>
              <w:t>deg-1,AS</w:t>
            </w:r>
          </w:p>
        </w:tc>
        <w:tc>
          <w:tcPr>
            <w:tcW w:w="720" w:type="dxa"/>
          </w:tcPr>
          <w:p w:rsidR="00282F5D" w:rsidRPr="00282F5D" w:rsidRDefault="00282F5D" w:rsidP="00282F5D">
            <w:pPr>
              <w:keepNext/>
              <w:jc w:val="center"/>
              <w:rPr>
                <w:sz w:val="20"/>
                <w:szCs w:val="20"/>
              </w:rPr>
            </w:pPr>
            <w:r w:rsidRPr="00282F5D">
              <w:rPr>
                <w:sz w:val="20"/>
                <w:szCs w:val="20"/>
              </w:rPr>
              <w:t>=</w:t>
            </w:r>
          </w:p>
        </w:tc>
        <w:tc>
          <w:tcPr>
            <w:tcW w:w="6390" w:type="dxa"/>
          </w:tcPr>
          <w:p w:rsidR="00282F5D" w:rsidRPr="00282F5D" w:rsidRDefault="00282F5D" w:rsidP="00282F5D">
            <w:pPr>
              <w:keepNext/>
              <w:rPr>
                <w:sz w:val="20"/>
                <w:szCs w:val="20"/>
              </w:rPr>
            </w:pPr>
            <w:r w:rsidRPr="00282F5D">
              <w:rPr>
                <w:sz w:val="20"/>
                <w:szCs w:val="20"/>
              </w:rPr>
              <w:t>Previous month’s volatile solids degraded by anaerobic system ‘AS’</w:t>
            </w:r>
          </w:p>
        </w:tc>
        <w:tc>
          <w:tcPr>
            <w:tcW w:w="1010" w:type="dxa"/>
          </w:tcPr>
          <w:p w:rsidR="00282F5D" w:rsidRPr="00282F5D" w:rsidRDefault="00282F5D" w:rsidP="00282F5D">
            <w:pPr>
              <w:keepNext/>
              <w:rPr>
                <w:sz w:val="20"/>
                <w:szCs w:val="20"/>
              </w:rPr>
            </w:pPr>
            <w:r w:rsidRPr="00282F5D">
              <w:rPr>
                <w:sz w:val="20"/>
                <w:szCs w:val="20"/>
              </w:rPr>
              <w:t>kg</w:t>
            </w:r>
          </w:p>
        </w:tc>
      </w:tr>
      <w:tr w:rsidR="00282F5D" w:rsidRPr="00282F5D" w:rsidTr="00282F5D">
        <w:tc>
          <w:tcPr>
            <w:tcW w:w="1278" w:type="dxa"/>
          </w:tcPr>
          <w:p w:rsidR="00282F5D" w:rsidRPr="00282F5D" w:rsidRDefault="00282F5D" w:rsidP="00282F5D">
            <w:pPr>
              <w:keepNext/>
              <w:rPr>
                <w:sz w:val="20"/>
                <w:szCs w:val="20"/>
              </w:rPr>
            </w:pPr>
          </w:p>
        </w:tc>
        <w:tc>
          <w:tcPr>
            <w:tcW w:w="720" w:type="dxa"/>
          </w:tcPr>
          <w:p w:rsidR="00282F5D" w:rsidRPr="00282F5D" w:rsidRDefault="00282F5D" w:rsidP="00282F5D">
            <w:pPr>
              <w:keepNext/>
              <w:jc w:val="center"/>
              <w:rPr>
                <w:sz w:val="20"/>
                <w:szCs w:val="20"/>
              </w:rPr>
            </w:pPr>
          </w:p>
        </w:tc>
        <w:tc>
          <w:tcPr>
            <w:tcW w:w="6390" w:type="dxa"/>
          </w:tcPr>
          <w:p w:rsidR="00282F5D" w:rsidRPr="00282F5D" w:rsidRDefault="00282F5D" w:rsidP="00282F5D">
            <w:pPr>
              <w:keepNext/>
              <w:rPr>
                <w:sz w:val="20"/>
                <w:szCs w:val="20"/>
              </w:rPr>
            </w:pPr>
          </w:p>
        </w:tc>
        <w:tc>
          <w:tcPr>
            <w:tcW w:w="1010" w:type="dxa"/>
          </w:tcPr>
          <w:p w:rsidR="00282F5D" w:rsidRPr="00282F5D" w:rsidRDefault="00282F5D" w:rsidP="00282F5D">
            <w:pPr>
              <w:keepNext/>
              <w:rPr>
                <w:sz w:val="20"/>
                <w:szCs w:val="20"/>
              </w:rPr>
            </w:pPr>
          </w:p>
        </w:tc>
      </w:tr>
      <w:tr w:rsidR="00282F5D" w:rsidRPr="00282F5D" w:rsidTr="00282F5D">
        <w:tc>
          <w:tcPr>
            <w:tcW w:w="1278" w:type="dxa"/>
          </w:tcPr>
          <w:p w:rsidR="00282F5D" w:rsidRPr="00282F5D" w:rsidDel="00792294" w:rsidRDefault="00282F5D" w:rsidP="00282F5D">
            <w:pPr>
              <w:keepNext/>
              <w:rPr>
                <w:sz w:val="20"/>
                <w:szCs w:val="20"/>
              </w:rPr>
            </w:pPr>
            <w:r w:rsidRPr="00282F5D">
              <w:rPr>
                <w:sz w:val="20"/>
                <w:szCs w:val="20"/>
              </w:rPr>
              <w:t>And:</w:t>
            </w:r>
          </w:p>
        </w:tc>
        <w:tc>
          <w:tcPr>
            <w:tcW w:w="720" w:type="dxa"/>
          </w:tcPr>
          <w:p w:rsidR="00282F5D" w:rsidRPr="00282F5D" w:rsidDel="00792294" w:rsidRDefault="00282F5D" w:rsidP="00282F5D">
            <w:pPr>
              <w:keepNext/>
              <w:jc w:val="center"/>
              <w:rPr>
                <w:sz w:val="20"/>
                <w:szCs w:val="20"/>
              </w:rPr>
            </w:pPr>
          </w:p>
        </w:tc>
        <w:tc>
          <w:tcPr>
            <w:tcW w:w="6390" w:type="dxa"/>
          </w:tcPr>
          <w:p w:rsidR="00282F5D" w:rsidRPr="00282F5D" w:rsidDel="00792294" w:rsidRDefault="00282F5D" w:rsidP="00282F5D">
            <w:pPr>
              <w:keepNext/>
              <w:rPr>
                <w:sz w:val="20"/>
                <w:szCs w:val="20"/>
              </w:rPr>
            </w:pPr>
          </w:p>
        </w:tc>
        <w:tc>
          <w:tcPr>
            <w:tcW w:w="1010" w:type="dxa"/>
          </w:tcPr>
          <w:p w:rsidR="00282F5D" w:rsidRPr="00282F5D" w:rsidDel="00792294" w:rsidRDefault="00282F5D" w:rsidP="00282F5D">
            <w:pPr>
              <w:keepNext/>
              <w:rPr>
                <w:sz w:val="20"/>
                <w:szCs w:val="20"/>
              </w:rPr>
            </w:pPr>
          </w:p>
        </w:tc>
      </w:tr>
      <w:tr w:rsidR="00282F5D" w:rsidRPr="00282F5D" w:rsidTr="00282F5D">
        <w:tc>
          <w:tcPr>
            <w:tcW w:w="9398" w:type="dxa"/>
            <w:gridSpan w:val="4"/>
            <w:vAlign w:val="center"/>
          </w:tcPr>
          <w:p w:rsidR="00282F5D" w:rsidRPr="00282F5D" w:rsidRDefault="00210F59" w:rsidP="00282F5D">
            <w:pPr>
              <w:keepNext/>
              <w:jc w:val="both"/>
              <w:rPr>
                <w:rFonts w:eastAsiaTheme="minorEastAsia"/>
                <w:sz w:val="20"/>
                <w:szCs w:val="20"/>
              </w:rPr>
            </w:pPr>
            <m:oMathPara>
              <m:oMathParaPr>
                <m:jc m:val="left"/>
              </m:oMathParaPr>
              <m:oMath>
                <m:sSub>
                  <m:sSubPr>
                    <m:ctrlPr>
                      <w:rPr>
                        <w:rFonts w:ascii="Cambria Math" w:hAnsi="Cambria Math"/>
                        <w:i/>
                        <w:sz w:val="20"/>
                        <w:szCs w:val="20"/>
                      </w:rPr>
                    </m:ctrlPr>
                  </m:sSubPr>
                  <m:e>
                    <m:r>
                      <m:rPr>
                        <m:nor/>
                      </m:rPr>
                      <w:rPr>
                        <w:sz w:val="20"/>
                        <w:szCs w:val="20"/>
                      </w:rPr>
                      <m:t>VS</m:t>
                    </m:r>
                  </m:e>
                  <m:sub>
                    <m:r>
                      <m:rPr>
                        <m:nor/>
                      </m:rPr>
                      <w:rPr>
                        <w:sz w:val="20"/>
                        <w:szCs w:val="20"/>
                      </w:rPr>
                      <m:t>L</m:t>
                    </m:r>
                  </m:sub>
                </m:sSub>
                <m:r>
                  <m:rPr>
                    <m:nor/>
                  </m:rPr>
                  <w:rPr>
                    <w:sz w:val="20"/>
                    <w:szCs w:val="20"/>
                  </w:rPr>
                  <m:t>=</m:t>
                </m:r>
                <m:sSub>
                  <m:sSubPr>
                    <m:ctrlPr>
                      <w:rPr>
                        <w:rFonts w:ascii="Cambria Math" w:hAnsi="Cambria Math"/>
                        <w:i/>
                        <w:sz w:val="20"/>
                        <w:szCs w:val="20"/>
                      </w:rPr>
                    </m:ctrlPr>
                  </m:sSubPr>
                  <m:e>
                    <m:r>
                      <m:rPr>
                        <m:nor/>
                      </m:rPr>
                      <w:rPr>
                        <w:sz w:val="20"/>
                        <w:szCs w:val="20"/>
                      </w:rPr>
                      <m:t>VS</m:t>
                    </m:r>
                  </m:e>
                  <m:sub>
                    <m:r>
                      <m:rPr>
                        <m:nor/>
                      </m:rPr>
                      <w:rPr>
                        <w:sz w:val="20"/>
                        <w:szCs w:val="20"/>
                      </w:rPr>
                      <m:t>table</m:t>
                    </m:r>
                  </m:sub>
                </m:sSub>
                <m:r>
                  <m:rPr>
                    <m:nor/>
                  </m:rPr>
                  <w:rPr>
                    <w:rFonts w:hint="eastAsia"/>
                    <w:sz w:val="20"/>
                    <w:szCs w:val="20"/>
                  </w:rPr>
                  <m:t>×</m:t>
                </m:r>
                <m:f>
                  <m:fPr>
                    <m:ctrlPr>
                      <w:rPr>
                        <w:rFonts w:ascii="Cambria Math" w:hAnsi="Cambria Math"/>
                        <w:i/>
                        <w:sz w:val="20"/>
                        <w:szCs w:val="20"/>
                      </w:rPr>
                    </m:ctrlPr>
                  </m:fPr>
                  <m:num>
                    <m:sSub>
                      <m:sSubPr>
                        <m:ctrlPr>
                          <w:rPr>
                            <w:rFonts w:ascii="Cambria Math" w:hAnsi="Cambria Math"/>
                            <w:i/>
                            <w:sz w:val="20"/>
                            <w:szCs w:val="20"/>
                          </w:rPr>
                        </m:ctrlPr>
                      </m:sSubPr>
                      <m:e>
                        <m:r>
                          <m:rPr>
                            <m:nor/>
                          </m:rPr>
                          <w:rPr>
                            <w:sz w:val="20"/>
                            <w:szCs w:val="20"/>
                          </w:rPr>
                          <m:t>Mass</m:t>
                        </m:r>
                      </m:e>
                      <m:sub>
                        <m:r>
                          <m:rPr>
                            <m:nor/>
                          </m:rPr>
                          <w:rPr>
                            <w:sz w:val="20"/>
                            <w:szCs w:val="20"/>
                          </w:rPr>
                          <m:t>L</m:t>
                        </m:r>
                      </m:sub>
                    </m:sSub>
                  </m:num>
                  <m:den>
                    <m:r>
                      <m:rPr>
                        <m:nor/>
                      </m:rPr>
                      <w:rPr>
                        <w:sz w:val="20"/>
                        <w:szCs w:val="20"/>
                      </w:rPr>
                      <m:t>1000</m:t>
                    </m:r>
                  </m:den>
                </m:f>
              </m:oMath>
            </m:oMathPara>
          </w:p>
          <w:p w:rsidR="00282F5D" w:rsidRPr="00282F5D" w:rsidDel="00792294" w:rsidRDefault="00282F5D" w:rsidP="00282F5D">
            <w:pPr>
              <w:keepNext/>
              <w:jc w:val="both"/>
              <w:rPr>
                <w:sz w:val="20"/>
                <w:szCs w:val="20"/>
              </w:rPr>
            </w:pPr>
          </w:p>
        </w:tc>
      </w:tr>
      <w:tr w:rsidR="00282F5D" w:rsidRPr="00282F5D" w:rsidTr="00282F5D">
        <w:tc>
          <w:tcPr>
            <w:tcW w:w="1278" w:type="dxa"/>
          </w:tcPr>
          <w:p w:rsidR="00282F5D" w:rsidRPr="00282F5D" w:rsidRDefault="00282F5D" w:rsidP="00282F5D">
            <w:pPr>
              <w:rPr>
                <w:i/>
                <w:sz w:val="20"/>
                <w:szCs w:val="20"/>
              </w:rPr>
            </w:pPr>
            <w:r w:rsidRPr="00282F5D">
              <w:rPr>
                <w:i/>
                <w:sz w:val="20"/>
                <w:szCs w:val="20"/>
              </w:rPr>
              <w:t>Where,</w:t>
            </w:r>
          </w:p>
        </w:tc>
        <w:tc>
          <w:tcPr>
            <w:tcW w:w="720" w:type="dxa"/>
          </w:tcPr>
          <w:p w:rsidR="00282F5D" w:rsidRPr="00282F5D" w:rsidRDefault="00282F5D" w:rsidP="00282F5D">
            <w:pPr>
              <w:rPr>
                <w:sz w:val="20"/>
                <w:szCs w:val="20"/>
              </w:rPr>
            </w:pPr>
          </w:p>
        </w:tc>
        <w:tc>
          <w:tcPr>
            <w:tcW w:w="6390" w:type="dxa"/>
          </w:tcPr>
          <w:p w:rsidR="00282F5D" w:rsidRPr="00282F5D" w:rsidRDefault="00282F5D" w:rsidP="00282F5D">
            <w:pPr>
              <w:rPr>
                <w:sz w:val="20"/>
                <w:szCs w:val="20"/>
              </w:rPr>
            </w:pPr>
          </w:p>
        </w:tc>
        <w:tc>
          <w:tcPr>
            <w:tcW w:w="1010" w:type="dxa"/>
          </w:tcPr>
          <w:p w:rsidR="00282F5D" w:rsidRPr="00282F5D" w:rsidRDefault="00282F5D" w:rsidP="00282F5D">
            <w:pPr>
              <w:jc w:val="center"/>
              <w:rPr>
                <w:sz w:val="20"/>
                <w:szCs w:val="20"/>
                <w:u w:val="single"/>
              </w:rPr>
            </w:pPr>
            <w:r w:rsidRPr="00282F5D">
              <w:rPr>
                <w:sz w:val="20"/>
                <w:szCs w:val="20"/>
                <w:u w:val="single"/>
              </w:rPr>
              <w:t>Units</w:t>
            </w:r>
          </w:p>
        </w:tc>
      </w:tr>
      <w:tr w:rsidR="00282F5D" w:rsidRPr="00282F5D" w:rsidTr="00282F5D">
        <w:tc>
          <w:tcPr>
            <w:tcW w:w="1278" w:type="dxa"/>
          </w:tcPr>
          <w:p w:rsidR="00282F5D" w:rsidRPr="00282F5D" w:rsidRDefault="00282F5D" w:rsidP="00282F5D">
            <w:pPr>
              <w:rPr>
                <w:sz w:val="20"/>
                <w:szCs w:val="20"/>
              </w:rPr>
            </w:pPr>
            <w:r w:rsidRPr="00282F5D">
              <w:rPr>
                <w:sz w:val="20"/>
                <w:szCs w:val="20"/>
              </w:rPr>
              <w:t>VS</w:t>
            </w:r>
            <w:r w:rsidRPr="00282F5D">
              <w:rPr>
                <w:sz w:val="20"/>
                <w:szCs w:val="20"/>
                <w:vertAlign w:val="subscript"/>
              </w:rPr>
              <w:t>L</w:t>
            </w:r>
          </w:p>
        </w:tc>
        <w:tc>
          <w:tcPr>
            <w:tcW w:w="720" w:type="dxa"/>
          </w:tcPr>
          <w:p w:rsidR="00282F5D" w:rsidRPr="00282F5D" w:rsidRDefault="00282F5D" w:rsidP="00282F5D">
            <w:pPr>
              <w:rPr>
                <w:sz w:val="20"/>
                <w:szCs w:val="20"/>
              </w:rPr>
            </w:pPr>
            <w:r w:rsidRPr="00282F5D">
              <w:rPr>
                <w:sz w:val="20"/>
                <w:szCs w:val="20"/>
              </w:rPr>
              <w:t>=</w:t>
            </w:r>
          </w:p>
        </w:tc>
        <w:tc>
          <w:tcPr>
            <w:tcW w:w="6390" w:type="dxa"/>
          </w:tcPr>
          <w:p w:rsidR="00282F5D" w:rsidRPr="00282F5D" w:rsidRDefault="00282F5D" w:rsidP="00282F5D">
            <w:pPr>
              <w:rPr>
                <w:sz w:val="20"/>
                <w:szCs w:val="20"/>
              </w:rPr>
            </w:pPr>
            <w:r w:rsidRPr="00282F5D">
              <w:rPr>
                <w:sz w:val="20"/>
                <w:szCs w:val="20"/>
              </w:rPr>
              <w:t>Volatile solid excretion on a dry matter weight basis</w:t>
            </w:r>
          </w:p>
        </w:tc>
        <w:tc>
          <w:tcPr>
            <w:tcW w:w="1010" w:type="dxa"/>
          </w:tcPr>
          <w:p w:rsidR="00282F5D" w:rsidRPr="00282F5D" w:rsidRDefault="00282F5D" w:rsidP="00282F5D">
            <w:pPr>
              <w:rPr>
                <w:sz w:val="20"/>
                <w:szCs w:val="20"/>
              </w:rPr>
            </w:pPr>
            <w:r w:rsidRPr="00282F5D">
              <w:rPr>
                <w:sz w:val="20"/>
                <w:szCs w:val="20"/>
              </w:rPr>
              <w:t>kg/ animal/ day</w:t>
            </w:r>
          </w:p>
        </w:tc>
      </w:tr>
      <w:tr w:rsidR="00282F5D" w:rsidRPr="00282F5D" w:rsidTr="00282F5D">
        <w:tc>
          <w:tcPr>
            <w:tcW w:w="1278" w:type="dxa"/>
          </w:tcPr>
          <w:p w:rsidR="00282F5D" w:rsidRPr="00282F5D" w:rsidRDefault="00282F5D" w:rsidP="00282F5D">
            <w:pPr>
              <w:rPr>
                <w:sz w:val="20"/>
                <w:szCs w:val="20"/>
              </w:rPr>
            </w:pPr>
            <w:r w:rsidRPr="00282F5D">
              <w:rPr>
                <w:sz w:val="20"/>
                <w:szCs w:val="20"/>
              </w:rPr>
              <w:t>VS</w:t>
            </w:r>
            <w:r w:rsidRPr="00282F5D">
              <w:rPr>
                <w:sz w:val="20"/>
                <w:szCs w:val="20"/>
                <w:vertAlign w:val="subscript"/>
              </w:rPr>
              <w:t>table</w:t>
            </w:r>
          </w:p>
        </w:tc>
        <w:tc>
          <w:tcPr>
            <w:tcW w:w="720" w:type="dxa"/>
          </w:tcPr>
          <w:p w:rsidR="00282F5D" w:rsidRPr="00282F5D" w:rsidRDefault="00282F5D" w:rsidP="00282F5D">
            <w:pPr>
              <w:rPr>
                <w:sz w:val="20"/>
                <w:szCs w:val="20"/>
              </w:rPr>
            </w:pPr>
            <w:r w:rsidRPr="00282F5D">
              <w:rPr>
                <w:sz w:val="20"/>
                <w:szCs w:val="20"/>
              </w:rPr>
              <w:t>=</w:t>
            </w:r>
          </w:p>
        </w:tc>
        <w:tc>
          <w:tcPr>
            <w:tcW w:w="6390" w:type="dxa"/>
          </w:tcPr>
          <w:p w:rsidR="00282F5D" w:rsidRPr="00282F5D" w:rsidRDefault="00282F5D" w:rsidP="00282F5D">
            <w:pPr>
              <w:rPr>
                <w:sz w:val="20"/>
                <w:szCs w:val="20"/>
              </w:rPr>
            </w:pPr>
            <w:r w:rsidRPr="00282F5D">
              <w:rPr>
                <w:sz w:val="20"/>
                <w:szCs w:val="20"/>
              </w:rPr>
              <w:t>Volatile solid excretion from table A.2 or A.4</w:t>
            </w:r>
          </w:p>
        </w:tc>
        <w:tc>
          <w:tcPr>
            <w:tcW w:w="1010" w:type="dxa"/>
          </w:tcPr>
          <w:p w:rsidR="00282F5D" w:rsidRPr="00282F5D" w:rsidRDefault="00282F5D" w:rsidP="00282F5D">
            <w:pPr>
              <w:rPr>
                <w:sz w:val="20"/>
                <w:szCs w:val="20"/>
              </w:rPr>
            </w:pPr>
            <w:r w:rsidRPr="00282F5D">
              <w:rPr>
                <w:sz w:val="20"/>
                <w:szCs w:val="20"/>
              </w:rPr>
              <w:t>kg/ day/ 1000kg</w:t>
            </w:r>
          </w:p>
        </w:tc>
      </w:tr>
      <w:tr w:rsidR="00282F5D" w:rsidRPr="00282F5D" w:rsidTr="00282F5D">
        <w:tc>
          <w:tcPr>
            <w:tcW w:w="1278" w:type="dxa"/>
            <w:tcBorders>
              <w:bottom w:val="single" w:sz="4" w:space="0" w:color="auto"/>
            </w:tcBorders>
          </w:tcPr>
          <w:p w:rsidR="00282F5D" w:rsidRPr="00282F5D" w:rsidRDefault="00282F5D" w:rsidP="00282F5D">
            <w:pPr>
              <w:rPr>
                <w:sz w:val="20"/>
                <w:szCs w:val="20"/>
              </w:rPr>
            </w:pPr>
            <w:r w:rsidRPr="00282F5D">
              <w:rPr>
                <w:sz w:val="20"/>
                <w:szCs w:val="20"/>
              </w:rPr>
              <w:t>Mass</w:t>
            </w:r>
            <w:r w:rsidRPr="00282F5D">
              <w:rPr>
                <w:sz w:val="20"/>
                <w:szCs w:val="20"/>
                <w:vertAlign w:val="subscript"/>
              </w:rPr>
              <w:t>L</w:t>
            </w:r>
          </w:p>
        </w:tc>
        <w:tc>
          <w:tcPr>
            <w:tcW w:w="720" w:type="dxa"/>
            <w:tcBorders>
              <w:bottom w:val="single" w:sz="4" w:space="0" w:color="auto"/>
            </w:tcBorders>
          </w:tcPr>
          <w:p w:rsidR="00282F5D" w:rsidRPr="00282F5D" w:rsidRDefault="00282F5D" w:rsidP="00282F5D">
            <w:pPr>
              <w:rPr>
                <w:sz w:val="20"/>
                <w:szCs w:val="20"/>
              </w:rPr>
            </w:pPr>
            <w:r w:rsidRPr="00282F5D">
              <w:rPr>
                <w:sz w:val="20"/>
                <w:szCs w:val="20"/>
              </w:rPr>
              <w:t>=</w:t>
            </w:r>
          </w:p>
        </w:tc>
        <w:tc>
          <w:tcPr>
            <w:tcW w:w="6390" w:type="dxa"/>
            <w:tcBorders>
              <w:bottom w:val="single" w:sz="4" w:space="0" w:color="auto"/>
            </w:tcBorders>
          </w:tcPr>
          <w:p w:rsidR="00282F5D" w:rsidRPr="00282F5D" w:rsidRDefault="00282F5D" w:rsidP="00282F5D">
            <w:pPr>
              <w:keepNext/>
              <w:spacing w:after="200"/>
              <w:rPr>
                <w:bCs/>
                <w:color w:val="auto"/>
                <w:sz w:val="20"/>
                <w:szCs w:val="20"/>
              </w:rPr>
            </w:pPr>
            <w:r w:rsidRPr="00282F5D">
              <w:rPr>
                <w:bCs/>
                <w:color w:val="auto"/>
                <w:sz w:val="20"/>
                <w:szCs w:val="20"/>
              </w:rPr>
              <w:t>Average live weight for livestock category ‘L’; if site-specific data is unavailable, use values from table A.1</w:t>
            </w:r>
          </w:p>
        </w:tc>
        <w:tc>
          <w:tcPr>
            <w:tcW w:w="1010" w:type="dxa"/>
            <w:tcBorders>
              <w:bottom w:val="single" w:sz="4" w:space="0" w:color="auto"/>
            </w:tcBorders>
          </w:tcPr>
          <w:p w:rsidR="00282F5D" w:rsidRPr="00282F5D" w:rsidRDefault="00282F5D" w:rsidP="00282F5D">
            <w:pPr>
              <w:keepNext/>
              <w:rPr>
                <w:sz w:val="20"/>
                <w:szCs w:val="20"/>
              </w:rPr>
            </w:pPr>
            <w:r w:rsidRPr="00282F5D">
              <w:rPr>
                <w:sz w:val="20"/>
                <w:szCs w:val="20"/>
              </w:rPr>
              <w:t>kg</w:t>
            </w:r>
          </w:p>
        </w:tc>
      </w:tr>
      <w:tr w:rsidR="00282F5D" w:rsidRPr="00282F5D" w:rsidTr="00282F5D">
        <w:tc>
          <w:tcPr>
            <w:tcW w:w="1278" w:type="dxa"/>
          </w:tcPr>
          <w:p w:rsidR="00282F5D" w:rsidRPr="00282F5D" w:rsidRDefault="00282F5D" w:rsidP="00282F5D">
            <w:pPr>
              <w:keepNext/>
              <w:rPr>
                <w:sz w:val="20"/>
                <w:szCs w:val="20"/>
              </w:rPr>
            </w:pPr>
          </w:p>
        </w:tc>
        <w:tc>
          <w:tcPr>
            <w:tcW w:w="720" w:type="dxa"/>
          </w:tcPr>
          <w:p w:rsidR="00282F5D" w:rsidRPr="00282F5D" w:rsidDel="00792294" w:rsidRDefault="00282F5D" w:rsidP="00282F5D">
            <w:pPr>
              <w:keepNext/>
              <w:jc w:val="center"/>
              <w:rPr>
                <w:sz w:val="20"/>
                <w:szCs w:val="20"/>
              </w:rPr>
            </w:pPr>
          </w:p>
        </w:tc>
        <w:tc>
          <w:tcPr>
            <w:tcW w:w="6390" w:type="dxa"/>
          </w:tcPr>
          <w:p w:rsidR="00282F5D" w:rsidRPr="00282F5D" w:rsidDel="00792294" w:rsidRDefault="00282F5D" w:rsidP="00282F5D">
            <w:pPr>
              <w:keepNext/>
              <w:rPr>
                <w:sz w:val="20"/>
                <w:szCs w:val="20"/>
              </w:rPr>
            </w:pPr>
          </w:p>
        </w:tc>
        <w:tc>
          <w:tcPr>
            <w:tcW w:w="1010" w:type="dxa"/>
          </w:tcPr>
          <w:p w:rsidR="00282F5D" w:rsidRPr="00282F5D" w:rsidDel="00792294" w:rsidRDefault="00282F5D" w:rsidP="00282F5D">
            <w:pPr>
              <w:keepNext/>
              <w:rPr>
                <w:sz w:val="20"/>
                <w:szCs w:val="20"/>
              </w:rPr>
            </w:pPr>
          </w:p>
        </w:tc>
      </w:tr>
      <w:tr w:rsidR="00282F5D" w:rsidRPr="00282F5D" w:rsidTr="00282F5D">
        <w:tc>
          <w:tcPr>
            <w:tcW w:w="1278" w:type="dxa"/>
          </w:tcPr>
          <w:p w:rsidR="00282F5D" w:rsidRPr="00282F5D" w:rsidDel="00792294" w:rsidRDefault="00282F5D" w:rsidP="00282F5D">
            <w:pPr>
              <w:keepNext/>
              <w:rPr>
                <w:sz w:val="20"/>
                <w:szCs w:val="20"/>
              </w:rPr>
            </w:pPr>
            <w:r w:rsidRPr="00282F5D">
              <w:rPr>
                <w:sz w:val="20"/>
                <w:szCs w:val="20"/>
              </w:rPr>
              <w:t>And:</w:t>
            </w:r>
          </w:p>
        </w:tc>
        <w:tc>
          <w:tcPr>
            <w:tcW w:w="720" w:type="dxa"/>
          </w:tcPr>
          <w:p w:rsidR="00282F5D" w:rsidRPr="00282F5D" w:rsidDel="00792294" w:rsidRDefault="00282F5D" w:rsidP="00282F5D">
            <w:pPr>
              <w:keepNext/>
              <w:jc w:val="center"/>
              <w:rPr>
                <w:sz w:val="20"/>
                <w:szCs w:val="20"/>
              </w:rPr>
            </w:pPr>
          </w:p>
        </w:tc>
        <w:tc>
          <w:tcPr>
            <w:tcW w:w="6390" w:type="dxa"/>
          </w:tcPr>
          <w:p w:rsidR="00282F5D" w:rsidRPr="00282F5D" w:rsidDel="00792294" w:rsidRDefault="00282F5D" w:rsidP="00282F5D">
            <w:pPr>
              <w:keepNext/>
              <w:rPr>
                <w:sz w:val="20"/>
                <w:szCs w:val="20"/>
              </w:rPr>
            </w:pPr>
          </w:p>
        </w:tc>
        <w:tc>
          <w:tcPr>
            <w:tcW w:w="1010" w:type="dxa"/>
          </w:tcPr>
          <w:p w:rsidR="00282F5D" w:rsidRPr="00282F5D" w:rsidDel="00792294" w:rsidRDefault="00282F5D" w:rsidP="00282F5D">
            <w:pPr>
              <w:keepNext/>
              <w:rPr>
                <w:sz w:val="20"/>
                <w:szCs w:val="20"/>
              </w:rPr>
            </w:pPr>
          </w:p>
        </w:tc>
      </w:tr>
      <w:tr w:rsidR="00282F5D" w:rsidRPr="00282F5D" w:rsidTr="00282F5D">
        <w:tc>
          <w:tcPr>
            <w:tcW w:w="9398" w:type="dxa"/>
            <w:gridSpan w:val="4"/>
          </w:tcPr>
          <w:p w:rsidR="00282F5D" w:rsidRPr="00282F5D" w:rsidRDefault="00282F5D" w:rsidP="00282F5D">
            <w:pPr>
              <w:keepNext/>
              <w:rPr>
                <w:sz w:val="20"/>
                <w:szCs w:val="20"/>
                <w:lang w:val="pt-BR"/>
              </w:rPr>
            </w:pPr>
            <w:r w:rsidRPr="00282F5D">
              <w:rPr>
                <w:position w:val="-46"/>
                <w:sz w:val="20"/>
                <w:szCs w:val="20"/>
              </w:rPr>
              <w:object w:dxaOrig="2900" w:dyaOrig="1040">
                <v:shape id="_x0000_i1029" type="#_x0000_t75" style="width:182.8pt;height:63.85pt" o:ole="">
                  <v:imagedata r:id="rId20" o:title=""/>
                </v:shape>
                <o:OLEObject Type="Embed" ProgID="Equation.3" ShapeID="_x0000_i1029" DrawAspect="Content" ObjectID="_1464683435" r:id="rId21"/>
              </w:object>
            </w:r>
          </w:p>
        </w:tc>
      </w:tr>
      <w:tr w:rsidR="00282F5D" w:rsidRPr="00282F5D" w:rsidTr="00282F5D">
        <w:trPr>
          <w:trHeight w:val="360"/>
        </w:trPr>
        <w:tc>
          <w:tcPr>
            <w:tcW w:w="1278" w:type="dxa"/>
          </w:tcPr>
          <w:p w:rsidR="00282F5D" w:rsidRPr="00282F5D" w:rsidRDefault="00282F5D" w:rsidP="00282F5D">
            <w:pPr>
              <w:keepNext/>
              <w:rPr>
                <w:sz w:val="20"/>
                <w:szCs w:val="20"/>
                <w:lang w:val="pt-BR"/>
              </w:rPr>
            </w:pPr>
            <w:r w:rsidRPr="00282F5D">
              <w:rPr>
                <w:i/>
                <w:sz w:val="20"/>
                <w:szCs w:val="20"/>
              </w:rPr>
              <w:t>Where,</w:t>
            </w:r>
          </w:p>
        </w:tc>
        <w:tc>
          <w:tcPr>
            <w:tcW w:w="720" w:type="dxa"/>
          </w:tcPr>
          <w:p w:rsidR="00282F5D" w:rsidRPr="00282F5D" w:rsidRDefault="00282F5D" w:rsidP="00282F5D">
            <w:pPr>
              <w:keepNext/>
              <w:jc w:val="center"/>
              <w:rPr>
                <w:sz w:val="20"/>
                <w:szCs w:val="20"/>
              </w:rPr>
            </w:pPr>
          </w:p>
        </w:tc>
        <w:tc>
          <w:tcPr>
            <w:tcW w:w="6390" w:type="dxa"/>
          </w:tcPr>
          <w:p w:rsidR="00282F5D" w:rsidRPr="00282F5D" w:rsidRDefault="00282F5D" w:rsidP="00282F5D">
            <w:pPr>
              <w:keepNext/>
              <w:rPr>
                <w:sz w:val="20"/>
                <w:szCs w:val="20"/>
                <w:lang w:val="pt-BR"/>
              </w:rPr>
            </w:pPr>
          </w:p>
        </w:tc>
        <w:tc>
          <w:tcPr>
            <w:tcW w:w="1010" w:type="dxa"/>
          </w:tcPr>
          <w:p w:rsidR="00282F5D" w:rsidRPr="00282F5D" w:rsidRDefault="00282F5D" w:rsidP="00282F5D">
            <w:pPr>
              <w:keepNext/>
              <w:jc w:val="center"/>
              <w:rPr>
                <w:sz w:val="20"/>
                <w:szCs w:val="20"/>
                <w:lang w:val="pt-BR"/>
              </w:rPr>
            </w:pPr>
            <w:r w:rsidRPr="00282F5D">
              <w:rPr>
                <w:sz w:val="20"/>
                <w:szCs w:val="20"/>
                <w:u w:val="single"/>
              </w:rPr>
              <w:t>Units</w:t>
            </w:r>
          </w:p>
        </w:tc>
      </w:tr>
      <w:tr w:rsidR="00282F5D" w:rsidRPr="00282F5D" w:rsidTr="00282F5D">
        <w:tc>
          <w:tcPr>
            <w:tcW w:w="1278" w:type="dxa"/>
          </w:tcPr>
          <w:p w:rsidR="00282F5D" w:rsidRPr="00282F5D" w:rsidRDefault="00282F5D" w:rsidP="00282F5D">
            <w:pPr>
              <w:keepNext/>
              <w:rPr>
                <w:sz w:val="20"/>
                <w:szCs w:val="20"/>
                <w:lang w:val="pt-BR"/>
              </w:rPr>
            </w:pPr>
            <w:r w:rsidRPr="00282F5D">
              <w:rPr>
                <w:sz w:val="20"/>
                <w:szCs w:val="20"/>
              </w:rPr>
              <w:t>f</w:t>
            </w:r>
          </w:p>
        </w:tc>
        <w:tc>
          <w:tcPr>
            <w:tcW w:w="720" w:type="dxa"/>
          </w:tcPr>
          <w:p w:rsidR="00282F5D" w:rsidRPr="00282F5D" w:rsidRDefault="00282F5D" w:rsidP="00282F5D">
            <w:pPr>
              <w:keepNext/>
              <w:jc w:val="center"/>
              <w:rPr>
                <w:sz w:val="20"/>
                <w:szCs w:val="20"/>
              </w:rPr>
            </w:pPr>
            <w:r w:rsidRPr="00282F5D">
              <w:rPr>
                <w:sz w:val="20"/>
                <w:szCs w:val="20"/>
              </w:rPr>
              <w:t>=</w:t>
            </w:r>
          </w:p>
        </w:tc>
        <w:tc>
          <w:tcPr>
            <w:tcW w:w="6390" w:type="dxa"/>
          </w:tcPr>
          <w:p w:rsidR="00282F5D" w:rsidRPr="00282F5D" w:rsidRDefault="00282F5D" w:rsidP="00282F5D">
            <w:pPr>
              <w:keepNext/>
              <w:rPr>
                <w:sz w:val="20"/>
                <w:szCs w:val="20"/>
                <w:lang w:val="pt-BR"/>
              </w:rPr>
            </w:pPr>
            <w:r w:rsidRPr="00282F5D">
              <w:rPr>
                <w:sz w:val="20"/>
                <w:szCs w:val="20"/>
              </w:rPr>
              <w:t>Van’t Hoff-Arrhenius factor</w:t>
            </w:r>
          </w:p>
        </w:tc>
        <w:tc>
          <w:tcPr>
            <w:tcW w:w="1010" w:type="dxa"/>
          </w:tcPr>
          <w:p w:rsidR="00282F5D" w:rsidRPr="00282F5D" w:rsidRDefault="00282F5D" w:rsidP="00282F5D">
            <w:pPr>
              <w:keepNext/>
              <w:rPr>
                <w:sz w:val="20"/>
                <w:szCs w:val="20"/>
                <w:lang w:val="pt-BR"/>
              </w:rPr>
            </w:pPr>
          </w:p>
        </w:tc>
      </w:tr>
      <w:tr w:rsidR="00282F5D" w:rsidRPr="00282F5D" w:rsidTr="00282F5D">
        <w:tc>
          <w:tcPr>
            <w:tcW w:w="1278" w:type="dxa"/>
          </w:tcPr>
          <w:p w:rsidR="00282F5D" w:rsidRPr="00282F5D" w:rsidRDefault="00282F5D" w:rsidP="00282F5D">
            <w:pPr>
              <w:keepNext/>
              <w:rPr>
                <w:sz w:val="20"/>
                <w:szCs w:val="20"/>
                <w:lang w:val="pt-BR"/>
              </w:rPr>
            </w:pPr>
            <w:r w:rsidRPr="00282F5D">
              <w:rPr>
                <w:sz w:val="20"/>
                <w:szCs w:val="20"/>
              </w:rPr>
              <w:t>E</w:t>
            </w:r>
          </w:p>
        </w:tc>
        <w:tc>
          <w:tcPr>
            <w:tcW w:w="720" w:type="dxa"/>
          </w:tcPr>
          <w:p w:rsidR="00282F5D" w:rsidRPr="00282F5D" w:rsidRDefault="00282F5D" w:rsidP="00282F5D">
            <w:pPr>
              <w:keepNext/>
              <w:jc w:val="center"/>
              <w:rPr>
                <w:sz w:val="20"/>
                <w:szCs w:val="20"/>
              </w:rPr>
            </w:pPr>
            <w:r w:rsidRPr="00282F5D">
              <w:rPr>
                <w:sz w:val="20"/>
                <w:szCs w:val="20"/>
              </w:rPr>
              <w:t>=</w:t>
            </w:r>
          </w:p>
        </w:tc>
        <w:tc>
          <w:tcPr>
            <w:tcW w:w="6390" w:type="dxa"/>
          </w:tcPr>
          <w:p w:rsidR="00282F5D" w:rsidRPr="00282F5D" w:rsidRDefault="00282F5D" w:rsidP="00282F5D">
            <w:pPr>
              <w:keepNext/>
              <w:rPr>
                <w:sz w:val="20"/>
                <w:szCs w:val="20"/>
                <w:lang w:val="pt-BR"/>
              </w:rPr>
            </w:pPr>
            <w:r w:rsidRPr="00282F5D">
              <w:rPr>
                <w:sz w:val="20"/>
                <w:szCs w:val="20"/>
              </w:rPr>
              <w:t>Activation energy constant (15,175)</w:t>
            </w:r>
          </w:p>
        </w:tc>
        <w:tc>
          <w:tcPr>
            <w:tcW w:w="1010" w:type="dxa"/>
          </w:tcPr>
          <w:p w:rsidR="00282F5D" w:rsidRPr="00282F5D" w:rsidRDefault="00282F5D" w:rsidP="00282F5D">
            <w:pPr>
              <w:keepNext/>
              <w:rPr>
                <w:sz w:val="20"/>
                <w:szCs w:val="20"/>
                <w:lang w:val="pt-BR"/>
              </w:rPr>
            </w:pPr>
            <w:r w:rsidRPr="00282F5D">
              <w:rPr>
                <w:sz w:val="20"/>
                <w:szCs w:val="20"/>
              </w:rPr>
              <w:t>cal/mol</w:t>
            </w:r>
          </w:p>
        </w:tc>
      </w:tr>
      <w:tr w:rsidR="00282F5D" w:rsidRPr="00282F5D" w:rsidTr="00282F5D">
        <w:tc>
          <w:tcPr>
            <w:tcW w:w="1278" w:type="dxa"/>
          </w:tcPr>
          <w:p w:rsidR="00282F5D" w:rsidRPr="00282F5D" w:rsidRDefault="00282F5D" w:rsidP="00282F5D">
            <w:pPr>
              <w:keepNext/>
              <w:rPr>
                <w:sz w:val="20"/>
                <w:szCs w:val="20"/>
                <w:lang w:val="pt-BR"/>
              </w:rPr>
            </w:pPr>
            <w:r w:rsidRPr="00282F5D">
              <w:rPr>
                <w:sz w:val="20"/>
                <w:szCs w:val="20"/>
              </w:rPr>
              <w:t>T</w:t>
            </w:r>
            <w:r w:rsidRPr="00282F5D">
              <w:rPr>
                <w:sz w:val="20"/>
                <w:szCs w:val="20"/>
                <w:vertAlign w:val="subscript"/>
              </w:rPr>
              <w:t>1</w:t>
            </w:r>
          </w:p>
        </w:tc>
        <w:tc>
          <w:tcPr>
            <w:tcW w:w="720" w:type="dxa"/>
          </w:tcPr>
          <w:p w:rsidR="00282F5D" w:rsidRPr="00282F5D" w:rsidRDefault="00282F5D" w:rsidP="00282F5D">
            <w:pPr>
              <w:keepNext/>
              <w:jc w:val="center"/>
              <w:rPr>
                <w:sz w:val="20"/>
                <w:szCs w:val="20"/>
              </w:rPr>
            </w:pPr>
            <w:r w:rsidRPr="00282F5D">
              <w:rPr>
                <w:sz w:val="20"/>
                <w:szCs w:val="20"/>
              </w:rPr>
              <w:t>=</w:t>
            </w:r>
          </w:p>
        </w:tc>
        <w:tc>
          <w:tcPr>
            <w:tcW w:w="6390" w:type="dxa"/>
          </w:tcPr>
          <w:p w:rsidR="00282F5D" w:rsidRPr="00282F5D" w:rsidRDefault="00282F5D" w:rsidP="00282F5D">
            <w:pPr>
              <w:keepNext/>
              <w:rPr>
                <w:sz w:val="20"/>
                <w:szCs w:val="20"/>
                <w:lang w:val="pt-BR"/>
              </w:rPr>
            </w:pPr>
            <w:r w:rsidRPr="00282F5D">
              <w:rPr>
                <w:sz w:val="20"/>
                <w:szCs w:val="20"/>
              </w:rPr>
              <w:t>303.16</w:t>
            </w:r>
          </w:p>
        </w:tc>
        <w:tc>
          <w:tcPr>
            <w:tcW w:w="1010" w:type="dxa"/>
          </w:tcPr>
          <w:p w:rsidR="00282F5D" w:rsidRPr="00282F5D" w:rsidRDefault="00282F5D" w:rsidP="00282F5D">
            <w:pPr>
              <w:keepNext/>
              <w:rPr>
                <w:sz w:val="20"/>
                <w:szCs w:val="20"/>
                <w:lang w:val="pt-BR"/>
              </w:rPr>
            </w:pPr>
            <w:r w:rsidRPr="00282F5D">
              <w:rPr>
                <w:sz w:val="20"/>
                <w:szCs w:val="20"/>
              </w:rPr>
              <w:t>Kelvin</w:t>
            </w:r>
          </w:p>
        </w:tc>
      </w:tr>
      <w:tr w:rsidR="00282F5D" w:rsidRPr="00282F5D" w:rsidTr="00282F5D">
        <w:tc>
          <w:tcPr>
            <w:tcW w:w="1278" w:type="dxa"/>
          </w:tcPr>
          <w:p w:rsidR="00282F5D" w:rsidRPr="00282F5D" w:rsidRDefault="00282F5D" w:rsidP="00282F5D">
            <w:pPr>
              <w:keepNext/>
              <w:rPr>
                <w:sz w:val="20"/>
                <w:szCs w:val="20"/>
                <w:lang w:val="pt-BR"/>
              </w:rPr>
            </w:pPr>
            <w:r w:rsidRPr="00282F5D">
              <w:rPr>
                <w:sz w:val="20"/>
                <w:szCs w:val="20"/>
              </w:rPr>
              <w:t>T</w:t>
            </w:r>
            <w:r w:rsidRPr="00282F5D">
              <w:rPr>
                <w:sz w:val="20"/>
                <w:szCs w:val="20"/>
                <w:vertAlign w:val="subscript"/>
              </w:rPr>
              <w:t>2</w:t>
            </w:r>
          </w:p>
        </w:tc>
        <w:tc>
          <w:tcPr>
            <w:tcW w:w="720" w:type="dxa"/>
          </w:tcPr>
          <w:p w:rsidR="00282F5D" w:rsidRPr="00282F5D" w:rsidRDefault="00282F5D" w:rsidP="00282F5D">
            <w:pPr>
              <w:keepNext/>
              <w:jc w:val="center"/>
              <w:rPr>
                <w:sz w:val="20"/>
                <w:szCs w:val="20"/>
              </w:rPr>
            </w:pPr>
            <w:r w:rsidRPr="00282F5D">
              <w:rPr>
                <w:sz w:val="20"/>
                <w:szCs w:val="20"/>
              </w:rPr>
              <w:t>=</w:t>
            </w:r>
          </w:p>
        </w:tc>
        <w:tc>
          <w:tcPr>
            <w:tcW w:w="6390" w:type="dxa"/>
          </w:tcPr>
          <w:p w:rsidR="00282F5D" w:rsidRPr="00282F5D" w:rsidRDefault="00282F5D" w:rsidP="00282F5D">
            <w:pPr>
              <w:keepNext/>
              <w:rPr>
                <w:sz w:val="20"/>
                <w:szCs w:val="20"/>
                <w:lang w:val="pt-BR"/>
              </w:rPr>
            </w:pPr>
            <w:r w:rsidRPr="00282F5D">
              <w:rPr>
                <w:sz w:val="20"/>
                <w:szCs w:val="20"/>
              </w:rPr>
              <w:t>Monthly average ambient temperature (K = °C + 273). If T</w:t>
            </w:r>
            <w:r w:rsidRPr="00282F5D">
              <w:rPr>
                <w:sz w:val="20"/>
                <w:szCs w:val="20"/>
                <w:vertAlign w:val="subscript"/>
              </w:rPr>
              <w:t>2</w:t>
            </w:r>
            <w:r w:rsidRPr="00282F5D">
              <w:rPr>
                <w:sz w:val="20"/>
                <w:szCs w:val="20"/>
              </w:rPr>
              <w:t xml:space="preserve"> &lt; 5 °C then </w:t>
            </w:r>
            <w:r w:rsidRPr="00282F5D">
              <w:rPr>
                <w:i/>
                <w:sz w:val="20"/>
                <w:szCs w:val="20"/>
              </w:rPr>
              <w:t>f</w:t>
            </w:r>
            <w:r w:rsidRPr="00282F5D">
              <w:rPr>
                <w:sz w:val="20"/>
                <w:szCs w:val="20"/>
              </w:rPr>
              <w:t xml:space="preserve"> = 0.104. </w:t>
            </w:r>
          </w:p>
        </w:tc>
        <w:tc>
          <w:tcPr>
            <w:tcW w:w="1010" w:type="dxa"/>
          </w:tcPr>
          <w:p w:rsidR="00282F5D" w:rsidRPr="00282F5D" w:rsidRDefault="00282F5D" w:rsidP="00282F5D">
            <w:pPr>
              <w:keepNext/>
              <w:rPr>
                <w:sz w:val="20"/>
                <w:szCs w:val="20"/>
                <w:lang w:val="pt-BR"/>
              </w:rPr>
            </w:pPr>
            <w:r w:rsidRPr="00282F5D">
              <w:rPr>
                <w:sz w:val="20"/>
                <w:szCs w:val="20"/>
              </w:rPr>
              <w:t>Kelvin</w:t>
            </w:r>
          </w:p>
        </w:tc>
      </w:tr>
      <w:tr w:rsidR="00282F5D" w:rsidRPr="00282F5D" w:rsidTr="00282F5D">
        <w:tc>
          <w:tcPr>
            <w:tcW w:w="1278" w:type="dxa"/>
          </w:tcPr>
          <w:p w:rsidR="00282F5D" w:rsidRPr="00282F5D" w:rsidRDefault="00282F5D" w:rsidP="00282F5D">
            <w:pPr>
              <w:keepNext/>
              <w:rPr>
                <w:sz w:val="20"/>
                <w:szCs w:val="20"/>
                <w:lang w:val="pt-BR"/>
              </w:rPr>
            </w:pPr>
            <w:r w:rsidRPr="00282F5D">
              <w:rPr>
                <w:sz w:val="20"/>
                <w:szCs w:val="20"/>
                <w:lang w:val="pt-BR"/>
              </w:rPr>
              <w:t>R</w:t>
            </w:r>
          </w:p>
        </w:tc>
        <w:tc>
          <w:tcPr>
            <w:tcW w:w="720" w:type="dxa"/>
          </w:tcPr>
          <w:p w:rsidR="00282F5D" w:rsidRPr="00282F5D" w:rsidRDefault="00282F5D" w:rsidP="00282F5D">
            <w:pPr>
              <w:keepNext/>
              <w:jc w:val="center"/>
              <w:rPr>
                <w:sz w:val="20"/>
                <w:szCs w:val="20"/>
              </w:rPr>
            </w:pPr>
            <w:r w:rsidRPr="00282F5D">
              <w:rPr>
                <w:sz w:val="20"/>
                <w:szCs w:val="20"/>
              </w:rPr>
              <w:t>=</w:t>
            </w:r>
          </w:p>
        </w:tc>
        <w:tc>
          <w:tcPr>
            <w:tcW w:w="6390" w:type="dxa"/>
          </w:tcPr>
          <w:p w:rsidR="00282F5D" w:rsidRPr="00282F5D" w:rsidRDefault="00282F5D" w:rsidP="00282F5D">
            <w:pPr>
              <w:keepNext/>
              <w:rPr>
                <w:sz w:val="20"/>
                <w:szCs w:val="20"/>
                <w:lang w:val="pt-BR"/>
              </w:rPr>
            </w:pPr>
            <w:r w:rsidRPr="00282F5D">
              <w:rPr>
                <w:sz w:val="20"/>
                <w:szCs w:val="20"/>
                <w:lang w:val="pt-BR"/>
              </w:rPr>
              <w:t>Ideal gas constant (1.987)</w:t>
            </w:r>
          </w:p>
        </w:tc>
        <w:tc>
          <w:tcPr>
            <w:tcW w:w="1010" w:type="dxa"/>
          </w:tcPr>
          <w:p w:rsidR="00282F5D" w:rsidRPr="00282F5D" w:rsidRDefault="00282F5D" w:rsidP="00282F5D">
            <w:pPr>
              <w:keepNext/>
              <w:rPr>
                <w:sz w:val="20"/>
                <w:szCs w:val="20"/>
                <w:lang w:val="pt-BR"/>
              </w:rPr>
            </w:pPr>
            <w:r w:rsidRPr="00282F5D">
              <w:rPr>
                <w:sz w:val="20"/>
                <w:szCs w:val="20"/>
                <w:lang w:val="pt-BR"/>
              </w:rPr>
              <w:t>cal/Kmol</w:t>
            </w:r>
          </w:p>
        </w:tc>
      </w:tr>
    </w:tbl>
    <w:p w:rsidR="00C10B81" w:rsidRDefault="00C10B81" w:rsidP="00C10B81">
      <w:pPr>
        <w:spacing w:line="360" w:lineRule="auto"/>
      </w:pPr>
    </w:p>
    <w:p w:rsidR="00C6563F" w:rsidRDefault="00D84749" w:rsidP="00282F5D">
      <w:pPr>
        <w:pStyle w:val="ListParagraph"/>
        <w:numPr>
          <w:ilvl w:val="0"/>
          <w:numId w:val="32"/>
        </w:numPr>
        <w:spacing w:line="360" w:lineRule="auto"/>
        <w:ind w:left="720" w:hanging="720"/>
      </w:pPr>
      <w:r>
        <w:t>Modeled baseline</w:t>
      </w:r>
      <w:r w:rsidR="006B0943">
        <w:t xml:space="preserve"> methane emission</w:t>
      </w:r>
      <w:r>
        <w:t>s</w:t>
      </w:r>
      <w:r w:rsidR="006B0943">
        <w:t xml:space="preserve"> from non-anaerobic storage/treatment systems (BE </w:t>
      </w:r>
      <w:r w:rsidR="006B0943" w:rsidRPr="00D0668D">
        <w:rPr>
          <w:vertAlign w:val="subscript"/>
        </w:rPr>
        <w:t>CH4,</w:t>
      </w:r>
      <w:r w:rsidR="006B0943">
        <w:rPr>
          <w:vertAlign w:val="subscript"/>
        </w:rPr>
        <w:t>non-</w:t>
      </w:r>
      <w:r w:rsidR="006B0943" w:rsidRPr="00D0668D">
        <w:rPr>
          <w:vertAlign w:val="subscript"/>
        </w:rPr>
        <w:t>AS,L</w:t>
      </w:r>
      <w:r w:rsidR="006B0943">
        <w:t xml:space="preserve">) must be quantified using </w:t>
      </w:r>
      <w:r w:rsidR="002D4021">
        <w:t>equation 5.4.</w:t>
      </w:r>
    </w:p>
    <w:p w:rsidR="004F521D" w:rsidRPr="00B72A25" w:rsidRDefault="004F521D" w:rsidP="00C10B81">
      <w:pPr>
        <w:pStyle w:val="ListParagraph"/>
        <w:numPr>
          <w:ilvl w:val="0"/>
          <w:numId w:val="32"/>
        </w:numPr>
        <w:spacing w:line="360" w:lineRule="auto"/>
        <w:ind w:left="720" w:hanging="720"/>
      </w:pPr>
      <w:r w:rsidRPr="00B72A25">
        <w:t>The fraction of volatile solids (MS</w:t>
      </w:r>
      <w:r w:rsidRPr="004A2C77">
        <w:rPr>
          <w:vertAlign w:val="subscript"/>
        </w:rPr>
        <w:t>non-</w:t>
      </w:r>
      <w:r w:rsidRPr="00557C67">
        <w:rPr>
          <w:vertAlign w:val="subscript"/>
        </w:rPr>
        <w:t>AS,L</w:t>
      </w:r>
      <w:r w:rsidRPr="00B72A25">
        <w:t xml:space="preserve">) sent to each </w:t>
      </w:r>
      <w:r>
        <w:t xml:space="preserve">non-anaerobic </w:t>
      </w:r>
      <w:r w:rsidRPr="00B72A25">
        <w:t>storage/treatment system for each livestock category represents</w:t>
      </w:r>
      <w:r w:rsidRPr="00557C67">
        <w:t xml:space="preserve"> the </w:t>
      </w:r>
      <w:r w:rsidR="00451635">
        <w:t>fraction</w:t>
      </w:r>
      <w:r w:rsidRPr="00557C67">
        <w:t xml:space="preserve"> of manure that would be sent to (managed by) the </w:t>
      </w:r>
      <w:r>
        <w:t>non-</w:t>
      </w:r>
      <w:r w:rsidRPr="00557C67">
        <w:t xml:space="preserve">anaerobic manure </w:t>
      </w:r>
      <w:r w:rsidRPr="00557C67">
        <w:lastRenderedPageBreak/>
        <w:t>storage/treatment systems</w:t>
      </w:r>
      <w:r>
        <w:t>, taking into account any volatile solids removed by solid separation equipment,</w:t>
      </w:r>
      <w:r w:rsidRPr="00557C67">
        <w:t xml:space="preserve"> in the project baseline case, as if the </w:t>
      </w:r>
      <w:r w:rsidR="002560AD">
        <w:t xml:space="preserve">BCS </w:t>
      </w:r>
      <w:r w:rsidRPr="00557C67">
        <w:t>was never installed</w:t>
      </w:r>
      <w:r w:rsidR="009F01C6" w:rsidRPr="00557C67">
        <w:t>.</w:t>
      </w:r>
      <w:r w:rsidR="00FF440C">
        <w:t xml:space="preserve">  </w:t>
      </w:r>
      <w:r w:rsidR="00E338C5" w:rsidRPr="00B72A25">
        <w:t>Site</w:t>
      </w:r>
      <w:r w:rsidR="00E338C5">
        <w:t>-</w:t>
      </w:r>
      <w:r w:rsidRPr="00B72A25">
        <w:t xml:space="preserve">specific data must be used if available.  If </w:t>
      </w:r>
      <w:r w:rsidR="00E338C5" w:rsidRPr="00B72A25">
        <w:t>site</w:t>
      </w:r>
      <w:r w:rsidR="00E338C5">
        <w:t>-</w:t>
      </w:r>
      <w:r w:rsidRPr="00B72A25">
        <w:t xml:space="preserve">specific data is unavailable, values </w:t>
      </w:r>
      <w:r w:rsidRPr="004F521D">
        <w:t>from table A.9</w:t>
      </w:r>
      <w:r>
        <w:t xml:space="preserve"> </w:t>
      </w:r>
      <w:r w:rsidR="00710917">
        <w:t>must</w:t>
      </w:r>
      <w:r w:rsidR="00B237D5">
        <w:t xml:space="preserve"> </w:t>
      </w:r>
      <w:r>
        <w:t>be used to calculate MS</w:t>
      </w:r>
      <w:r w:rsidRPr="004A2C77">
        <w:rPr>
          <w:vertAlign w:val="subscript"/>
        </w:rPr>
        <w:t>non-</w:t>
      </w:r>
      <w:r w:rsidRPr="00557C67">
        <w:rPr>
          <w:vertAlign w:val="subscript"/>
        </w:rPr>
        <w:t>AS,L</w:t>
      </w:r>
      <w:r w:rsidRPr="00B72A25">
        <w:t>.</w:t>
      </w:r>
    </w:p>
    <w:p w:rsidR="00486D39" w:rsidRDefault="00486D39" w:rsidP="00C10B81">
      <w:pPr>
        <w:pStyle w:val="ListParagraph"/>
        <w:numPr>
          <w:ilvl w:val="0"/>
          <w:numId w:val="32"/>
        </w:numPr>
        <w:spacing w:line="360" w:lineRule="auto"/>
        <w:ind w:left="720" w:hanging="720"/>
      </w:pPr>
      <w:r>
        <w:t>The number of reporting days in the reporting period (RD</w:t>
      </w:r>
      <w:r w:rsidRPr="00BC7726">
        <w:rPr>
          <w:vertAlign w:val="subscript"/>
        </w:rPr>
        <w:t>rp</w:t>
      </w:r>
      <w:r>
        <w:t>) must be calculated by subtracting the number of days the project is ineligible to report from the total number of reporting</w:t>
      </w:r>
      <w:r w:rsidR="00FF5974">
        <w:t xml:space="preserve"> days in the reporting period.</w:t>
      </w:r>
      <w:r w:rsidR="00F71E3B">
        <w:t xml:space="preserve">  </w:t>
      </w:r>
      <w:r>
        <w:t>Ineligible days would include, but are not limited to, days with missing data beyond what is allowed to be</w:t>
      </w:r>
      <w:r w:rsidR="00F71E3B">
        <w:t xml:space="preserve"> </w:t>
      </w:r>
      <w:r>
        <w:t xml:space="preserve">substituted according to the methods in </w:t>
      </w:r>
      <w:r w:rsidR="00B7546B">
        <w:t>a</w:t>
      </w:r>
      <w:r>
        <w:t>ppendix B.</w:t>
      </w:r>
    </w:p>
    <w:p w:rsidR="00C6563F" w:rsidRPr="003F4754" w:rsidRDefault="00BB7800" w:rsidP="00C10B81">
      <w:pPr>
        <w:pStyle w:val="ListParagraph"/>
        <w:numPr>
          <w:ilvl w:val="0"/>
          <w:numId w:val="32"/>
        </w:numPr>
        <w:spacing w:line="360" w:lineRule="auto"/>
        <w:ind w:left="720" w:hanging="720"/>
      </w:pPr>
      <w:r>
        <w:t xml:space="preserve">The methane conversion </w:t>
      </w:r>
      <w:r w:rsidR="00FD5FCD">
        <w:t>factor for the non-anaerobic storage/treatment (MCF</w:t>
      </w:r>
      <w:r w:rsidR="00F04EFE" w:rsidRPr="00D27668">
        <w:rPr>
          <w:vertAlign w:val="subscript"/>
        </w:rPr>
        <w:t>non-AS</w:t>
      </w:r>
      <w:r w:rsidR="00FD5FCD">
        <w:t>) represents the non-anaerobic systems in place prior to BCS installation</w:t>
      </w:r>
      <w:r w:rsidR="004F521D">
        <w:t xml:space="preserve"> and must be </w:t>
      </w:r>
      <w:r w:rsidR="006F6500">
        <w:t>obtained</w:t>
      </w:r>
      <w:r w:rsidR="004F521D">
        <w:t xml:space="preserve"> from table A.5 for the appropriate system type and average annual temperature (</w:t>
      </w:r>
      <w:r w:rsidR="004F521D" w:rsidRPr="004A2C77">
        <w:rPr>
          <w:vertAlign w:val="superscript"/>
        </w:rPr>
        <w:t>o</w:t>
      </w:r>
      <w:r w:rsidR="004F521D">
        <w:t>C)</w:t>
      </w:r>
      <w:r w:rsidR="00FD5FCD">
        <w:t>.</w:t>
      </w:r>
    </w:p>
    <w:tbl>
      <w:tblPr>
        <w:tblW w:w="9558" w:type="dxa"/>
        <w:tblBorders>
          <w:top w:val="single" w:sz="4" w:space="0" w:color="auto"/>
          <w:left w:val="single" w:sz="4" w:space="0" w:color="auto"/>
          <w:bottom w:val="single" w:sz="4" w:space="0" w:color="auto"/>
          <w:right w:val="single" w:sz="4" w:space="0" w:color="auto"/>
        </w:tblBorders>
        <w:tblLayout w:type="fixed"/>
        <w:tblCellMar>
          <w:left w:w="115" w:type="dxa"/>
          <w:right w:w="115" w:type="dxa"/>
        </w:tblCellMar>
        <w:tblLook w:val="01E0" w:firstRow="1" w:lastRow="1" w:firstColumn="1" w:lastColumn="1" w:noHBand="0" w:noVBand="0"/>
      </w:tblPr>
      <w:tblGrid>
        <w:gridCol w:w="1368"/>
        <w:gridCol w:w="540"/>
        <w:gridCol w:w="6390"/>
        <w:gridCol w:w="1260"/>
      </w:tblGrid>
      <w:tr w:rsidR="00C6563F" w:rsidRPr="00DD6B6F" w:rsidTr="00E618DC">
        <w:trPr>
          <w:trHeight w:val="1267"/>
        </w:trPr>
        <w:tc>
          <w:tcPr>
            <w:tcW w:w="9558" w:type="dxa"/>
            <w:gridSpan w:val="4"/>
            <w:tcBorders>
              <w:top w:val="single" w:sz="4" w:space="0" w:color="auto"/>
            </w:tcBorders>
          </w:tcPr>
          <w:p w:rsidR="00F63FE5" w:rsidRPr="00F63FE5" w:rsidRDefault="00F63FE5" w:rsidP="00F63FE5">
            <w:pPr>
              <w:keepNext/>
              <w:rPr>
                <w:b/>
                <w:sz w:val="20"/>
                <w:szCs w:val="20"/>
                <w:highlight w:val="yellow"/>
              </w:rPr>
            </w:pPr>
            <w:bookmarkStart w:id="66" w:name="_Ref378869047"/>
            <w:bookmarkStart w:id="67" w:name="_Ref378873091"/>
            <w:bookmarkStart w:id="68" w:name="_Toc390079334"/>
            <w:r w:rsidRPr="00F63FE5">
              <w:rPr>
                <w:b/>
                <w:bCs/>
              </w:rPr>
              <w:lastRenderedPageBreak/>
              <w:t xml:space="preserve">Equation </w:t>
            </w:r>
            <w:r w:rsidR="00304FB2">
              <w:rPr>
                <w:b/>
                <w:bCs/>
              </w:rPr>
              <w:fldChar w:fldCharType="begin"/>
            </w:r>
            <w:r w:rsidR="00304FB2">
              <w:rPr>
                <w:b/>
                <w:bCs/>
              </w:rPr>
              <w:instrText xml:space="preserve"> STYLEREF 1 \s </w:instrText>
            </w:r>
            <w:r w:rsidR="00304FB2">
              <w:rPr>
                <w:b/>
                <w:bCs/>
              </w:rPr>
              <w:fldChar w:fldCharType="separate"/>
            </w:r>
            <w:r w:rsidR="00095C37">
              <w:rPr>
                <w:b/>
                <w:bCs/>
                <w:noProof/>
              </w:rPr>
              <w:t>5</w:t>
            </w:r>
            <w:r w:rsidR="00304FB2">
              <w:rPr>
                <w:b/>
                <w:bCs/>
              </w:rPr>
              <w:fldChar w:fldCharType="end"/>
            </w:r>
            <w:r w:rsidR="00304FB2">
              <w:rPr>
                <w:b/>
                <w:bCs/>
              </w:rPr>
              <w:t>.</w:t>
            </w:r>
            <w:r w:rsidR="00304FB2">
              <w:rPr>
                <w:b/>
                <w:bCs/>
              </w:rPr>
              <w:fldChar w:fldCharType="begin"/>
            </w:r>
            <w:r w:rsidR="00304FB2">
              <w:rPr>
                <w:b/>
                <w:bCs/>
              </w:rPr>
              <w:instrText xml:space="preserve"> SEQ Equation \* ARABIC \s 1 </w:instrText>
            </w:r>
            <w:r w:rsidR="00304FB2">
              <w:rPr>
                <w:b/>
                <w:bCs/>
              </w:rPr>
              <w:fldChar w:fldCharType="separate"/>
            </w:r>
            <w:r w:rsidR="00095C37">
              <w:rPr>
                <w:b/>
                <w:bCs/>
                <w:noProof/>
              </w:rPr>
              <w:t>4</w:t>
            </w:r>
            <w:r w:rsidR="00304FB2">
              <w:rPr>
                <w:b/>
                <w:bCs/>
              </w:rPr>
              <w:fldChar w:fldCharType="end"/>
            </w:r>
            <w:bookmarkEnd w:id="66"/>
            <w:r>
              <w:rPr>
                <w:b/>
                <w:bCs/>
              </w:rPr>
              <w:t>:</w:t>
            </w:r>
            <w:r w:rsidRPr="00F63FE5">
              <w:rPr>
                <w:b/>
                <w:bCs/>
              </w:rPr>
              <w:t xml:space="preserve"> Modeled project baseline methane for non-anaerobic storage/treatment systems</w:t>
            </w:r>
            <w:bookmarkEnd w:id="67"/>
            <w:bookmarkEnd w:id="68"/>
          </w:p>
          <w:p w:rsidR="00F63FE5" w:rsidRDefault="00F63FE5" w:rsidP="00F63FE5">
            <w:pPr>
              <w:keepNext/>
              <w:rPr>
                <w:sz w:val="20"/>
                <w:szCs w:val="20"/>
                <w:highlight w:val="yellow"/>
              </w:rPr>
            </w:pPr>
          </w:p>
          <w:p w:rsidR="00C6563F" w:rsidRPr="00DD6B6F" w:rsidRDefault="004F521D" w:rsidP="00F63FE5">
            <w:pPr>
              <w:keepNext/>
              <w:rPr>
                <w:sz w:val="20"/>
                <w:szCs w:val="20"/>
              </w:rPr>
            </w:pPr>
            <w:r w:rsidRPr="001C2B2A">
              <w:rPr>
                <w:position w:val="-30"/>
                <w:sz w:val="20"/>
                <w:szCs w:val="20"/>
              </w:rPr>
              <w:object w:dxaOrig="8820" w:dyaOrig="560">
                <v:shape id="_x0000_i1030" type="#_x0000_t75" style="width:449.55pt;height:27.55pt" o:ole="">
                  <v:imagedata r:id="rId22" o:title=""/>
                </v:shape>
                <o:OLEObject Type="Embed" ProgID="Equation.3" ShapeID="_x0000_i1030" DrawAspect="Content" ObjectID="_1464683436" r:id="rId23"/>
              </w:object>
            </w:r>
          </w:p>
        </w:tc>
      </w:tr>
      <w:tr w:rsidR="00C6563F" w:rsidRPr="00DD6B6F" w:rsidTr="00E618DC">
        <w:trPr>
          <w:trHeight w:val="252"/>
        </w:trPr>
        <w:tc>
          <w:tcPr>
            <w:tcW w:w="1368" w:type="dxa"/>
          </w:tcPr>
          <w:p w:rsidR="00C6563F" w:rsidRPr="00DD6B6F" w:rsidRDefault="00C6563F" w:rsidP="00C6563F">
            <w:pPr>
              <w:keepNext/>
              <w:rPr>
                <w:i/>
                <w:sz w:val="20"/>
                <w:szCs w:val="20"/>
              </w:rPr>
            </w:pPr>
            <w:r w:rsidRPr="00DD6B6F">
              <w:rPr>
                <w:i/>
                <w:sz w:val="20"/>
                <w:szCs w:val="20"/>
              </w:rPr>
              <w:t>Where</w:t>
            </w:r>
            <w:r w:rsidR="00690AB0">
              <w:rPr>
                <w:i/>
                <w:sz w:val="20"/>
                <w:szCs w:val="20"/>
              </w:rPr>
              <w:t>,</w:t>
            </w:r>
          </w:p>
        </w:tc>
        <w:tc>
          <w:tcPr>
            <w:tcW w:w="540" w:type="dxa"/>
          </w:tcPr>
          <w:p w:rsidR="00C6563F" w:rsidRPr="00DD6B6F" w:rsidRDefault="00C6563F" w:rsidP="00C6563F">
            <w:pPr>
              <w:keepNext/>
              <w:jc w:val="center"/>
              <w:rPr>
                <w:sz w:val="20"/>
                <w:szCs w:val="20"/>
              </w:rPr>
            </w:pPr>
          </w:p>
        </w:tc>
        <w:tc>
          <w:tcPr>
            <w:tcW w:w="6390" w:type="dxa"/>
          </w:tcPr>
          <w:p w:rsidR="00C6563F" w:rsidRPr="00DD6B6F" w:rsidRDefault="00C6563F" w:rsidP="00C6563F">
            <w:pPr>
              <w:keepNext/>
              <w:rPr>
                <w:sz w:val="20"/>
                <w:szCs w:val="20"/>
              </w:rPr>
            </w:pPr>
          </w:p>
        </w:tc>
        <w:tc>
          <w:tcPr>
            <w:tcW w:w="1260" w:type="dxa"/>
          </w:tcPr>
          <w:p w:rsidR="00C6563F" w:rsidRPr="00DD6B6F" w:rsidRDefault="00C6563F" w:rsidP="00690AB0">
            <w:pPr>
              <w:keepNext/>
              <w:jc w:val="center"/>
              <w:rPr>
                <w:sz w:val="20"/>
                <w:szCs w:val="20"/>
                <w:u w:val="single"/>
              </w:rPr>
            </w:pPr>
            <w:r w:rsidRPr="00DD6B6F">
              <w:rPr>
                <w:sz w:val="20"/>
                <w:szCs w:val="20"/>
                <w:u w:val="single"/>
              </w:rPr>
              <w:t>Units</w:t>
            </w:r>
          </w:p>
        </w:tc>
      </w:tr>
      <w:tr w:rsidR="00C6563F" w:rsidRPr="00DD6B6F" w:rsidTr="00E618DC">
        <w:trPr>
          <w:trHeight w:val="655"/>
        </w:trPr>
        <w:tc>
          <w:tcPr>
            <w:tcW w:w="1368" w:type="dxa"/>
          </w:tcPr>
          <w:p w:rsidR="00C6563F" w:rsidRPr="00DD6B6F" w:rsidRDefault="00C6563F" w:rsidP="00C6563F">
            <w:pPr>
              <w:keepNext/>
              <w:rPr>
                <w:sz w:val="20"/>
                <w:szCs w:val="20"/>
              </w:rPr>
            </w:pPr>
            <w:r w:rsidRPr="00DD6B6F">
              <w:rPr>
                <w:sz w:val="20"/>
                <w:szCs w:val="20"/>
              </w:rPr>
              <w:t>BE</w:t>
            </w:r>
            <w:r w:rsidRPr="00DD6B6F">
              <w:rPr>
                <w:sz w:val="20"/>
                <w:szCs w:val="20"/>
                <w:vertAlign w:val="subscript"/>
              </w:rPr>
              <w:t>CH4,n</w:t>
            </w:r>
            <w:r w:rsidR="00393D2E">
              <w:rPr>
                <w:sz w:val="20"/>
                <w:szCs w:val="20"/>
                <w:vertAlign w:val="subscript"/>
              </w:rPr>
              <w:t>on-</w:t>
            </w:r>
            <w:r w:rsidRPr="00DD6B6F">
              <w:rPr>
                <w:sz w:val="20"/>
                <w:szCs w:val="20"/>
                <w:vertAlign w:val="subscript"/>
              </w:rPr>
              <w:t>AS</w:t>
            </w:r>
          </w:p>
        </w:tc>
        <w:tc>
          <w:tcPr>
            <w:tcW w:w="540" w:type="dxa"/>
          </w:tcPr>
          <w:p w:rsidR="00C6563F" w:rsidRPr="00DD6B6F" w:rsidRDefault="00C6563F" w:rsidP="00C6563F">
            <w:pPr>
              <w:keepNext/>
              <w:jc w:val="center"/>
              <w:rPr>
                <w:sz w:val="20"/>
                <w:szCs w:val="20"/>
              </w:rPr>
            </w:pPr>
            <w:r w:rsidRPr="00DD6B6F">
              <w:rPr>
                <w:sz w:val="20"/>
                <w:szCs w:val="20"/>
              </w:rPr>
              <w:t>=</w:t>
            </w:r>
          </w:p>
        </w:tc>
        <w:tc>
          <w:tcPr>
            <w:tcW w:w="6390" w:type="dxa"/>
          </w:tcPr>
          <w:p w:rsidR="00C6563F" w:rsidRPr="00DD6B6F" w:rsidRDefault="00C6563F" w:rsidP="00D0557D">
            <w:pPr>
              <w:keepNext/>
              <w:rPr>
                <w:sz w:val="20"/>
                <w:szCs w:val="20"/>
              </w:rPr>
            </w:pPr>
            <w:r w:rsidRPr="00DD6B6F">
              <w:rPr>
                <w:sz w:val="20"/>
                <w:szCs w:val="20"/>
              </w:rPr>
              <w:t>Total project baseline methane emissions from non-anaerobic storage/treatment systems</w:t>
            </w:r>
            <w:r w:rsidR="00D0557D">
              <w:rPr>
                <w:sz w:val="20"/>
                <w:szCs w:val="20"/>
              </w:rPr>
              <w:t xml:space="preserve"> for a reporting period</w:t>
            </w:r>
            <w:r w:rsidRPr="00DD6B6F">
              <w:rPr>
                <w:sz w:val="20"/>
                <w:szCs w:val="20"/>
              </w:rPr>
              <w:t>, expressed in carbon dioxide equivalent</w:t>
            </w:r>
          </w:p>
        </w:tc>
        <w:tc>
          <w:tcPr>
            <w:tcW w:w="1260" w:type="dxa"/>
          </w:tcPr>
          <w:p w:rsidR="00C6563F" w:rsidRPr="00DD6B6F" w:rsidRDefault="00275EF8" w:rsidP="00C6563F">
            <w:pPr>
              <w:keepNext/>
              <w:rPr>
                <w:sz w:val="20"/>
                <w:szCs w:val="20"/>
              </w:rPr>
            </w:pPr>
            <w:r>
              <w:rPr>
                <w:sz w:val="20"/>
                <w:szCs w:val="20"/>
              </w:rPr>
              <w:t>m</w:t>
            </w:r>
            <w:r w:rsidR="00C6563F" w:rsidRPr="00DD6B6F">
              <w:rPr>
                <w:sz w:val="20"/>
                <w:szCs w:val="20"/>
              </w:rPr>
              <w:t>tCO</w:t>
            </w:r>
            <w:r w:rsidR="00C6563F" w:rsidRPr="00DD6B6F">
              <w:rPr>
                <w:sz w:val="20"/>
                <w:szCs w:val="20"/>
                <w:vertAlign w:val="subscript"/>
              </w:rPr>
              <w:t>2</w:t>
            </w:r>
            <w:r w:rsidR="00367ED9">
              <w:rPr>
                <w:sz w:val="20"/>
                <w:szCs w:val="20"/>
              </w:rPr>
              <w:t>e</w:t>
            </w:r>
          </w:p>
        </w:tc>
      </w:tr>
      <w:tr w:rsidR="00C6563F" w:rsidRPr="00DD6B6F" w:rsidTr="00E618DC">
        <w:trPr>
          <w:trHeight w:val="441"/>
        </w:trPr>
        <w:tc>
          <w:tcPr>
            <w:tcW w:w="1368" w:type="dxa"/>
          </w:tcPr>
          <w:p w:rsidR="00C6563F" w:rsidRPr="00DD6B6F" w:rsidRDefault="00C6563F" w:rsidP="00C6563F">
            <w:pPr>
              <w:keepNext/>
              <w:rPr>
                <w:sz w:val="20"/>
                <w:szCs w:val="20"/>
              </w:rPr>
            </w:pPr>
            <w:r w:rsidRPr="00DD6B6F">
              <w:rPr>
                <w:sz w:val="20"/>
                <w:szCs w:val="20"/>
              </w:rPr>
              <w:t>P</w:t>
            </w:r>
            <w:r w:rsidRPr="00DD6B6F">
              <w:rPr>
                <w:sz w:val="20"/>
                <w:szCs w:val="20"/>
                <w:vertAlign w:val="subscript"/>
              </w:rPr>
              <w:t>L</w:t>
            </w:r>
          </w:p>
        </w:tc>
        <w:tc>
          <w:tcPr>
            <w:tcW w:w="540" w:type="dxa"/>
          </w:tcPr>
          <w:p w:rsidR="00C6563F" w:rsidRPr="00DD6B6F" w:rsidRDefault="00C6563F" w:rsidP="00C6563F">
            <w:pPr>
              <w:keepNext/>
              <w:jc w:val="center"/>
              <w:rPr>
                <w:sz w:val="20"/>
                <w:szCs w:val="20"/>
              </w:rPr>
            </w:pPr>
            <w:r w:rsidRPr="00DD6B6F">
              <w:rPr>
                <w:sz w:val="20"/>
                <w:szCs w:val="20"/>
              </w:rPr>
              <w:t>=</w:t>
            </w:r>
          </w:p>
        </w:tc>
        <w:tc>
          <w:tcPr>
            <w:tcW w:w="6390" w:type="dxa"/>
          </w:tcPr>
          <w:p w:rsidR="00C6563F" w:rsidRPr="00DD6B6F" w:rsidRDefault="00393D2E" w:rsidP="00393D2E">
            <w:pPr>
              <w:keepNext/>
              <w:rPr>
                <w:sz w:val="20"/>
                <w:szCs w:val="20"/>
              </w:rPr>
            </w:pPr>
            <w:r>
              <w:rPr>
                <w:sz w:val="20"/>
                <w:szCs w:val="20"/>
              </w:rPr>
              <w:t>Monthly</w:t>
            </w:r>
            <w:r w:rsidRPr="00DD6B6F">
              <w:rPr>
                <w:sz w:val="20"/>
                <w:szCs w:val="20"/>
              </w:rPr>
              <w:t xml:space="preserve"> </w:t>
            </w:r>
            <w:r w:rsidR="00C6563F" w:rsidRPr="00DD6B6F">
              <w:rPr>
                <w:sz w:val="20"/>
                <w:szCs w:val="20"/>
              </w:rPr>
              <w:t xml:space="preserve">average population of livestock category ‘L’ </w:t>
            </w:r>
          </w:p>
        </w:tc>
        <w:tc>
          <w:tcPr>
            <w:tcW w:w="1260" w:type="dxa"/>
          </w:tcPr>
          <w:p w:rsidR="00C6563F" w:rsidRPr="00DD6B6F" w:rsidRDefault="00C6563F" w:rsidP="00C6563F">
            <w:pPr>
              <w:keepNext/>
              <w:rPr>
                <w:sz w:val="20"/>
                <w:szCs w:val="20"/>
              </w:rPr>
            </w:pPr>
          </w:p>
        </w:tc>
      </w:tr>
      <w:tr w:rsidR="00C6563F" w:rsidRPr="00DD6B6F" w:rsidTr="00E618DC">
        <w:trPr>
          <w:trHeight w:val="585"/>
        </w:trPr>
        <w:tc>
          <w:tcPr>
            <w:tcW w:w="1368" w:type="dxa"/>
          </w:tcPr>
          <w:p w:rsidR="00C6563F" w:rsidRPr="00DD6B6F" w:rsidRDefault="00C6563F" w:rsidP="00C6563F">
            <w:pPr>
              <w:keepNext/>
              <w:rPr>
                <w:sz w:val="20"/>
                <w:szCs w:val="20"/>
              </w:rPr>
            </w:pPr>
            <w:r w:rsidRPr="00DD6B6F">
              <w:rPr>
                <w:sz w:val="20"/>
                <w:szCs w:val="20"/>
              </w:rPr>
              <w:t>MS</w:t>
            </w:r>
            <w:r w:rsidRPr="00DD6B6F">
              <w:rPr>
                <w:sz w:val="20"/>
                <w:szCs w:val="20"/>
                <w:vertAlign w:val="subscript"/>
              </w:rPr>
              <w:t>n</w:t>
            </w:r>
            <w:r w:rsidR="004A4016">
              <w:rPr>
                <w:sz w:val="20"/>
                <w:szCs w:val="20"/>
                <w:vertAlign w:val="subscript"/>
              </w:rPr>
              <w:t>on-</w:t>
            </w:r>
            <w:r w:rsidRPr="00DD6B6F">
              <w:rPr>
                <w:sz w:val="20"/>
                <w:szCs w:val="20"/>
                <w:vertAlign w:val="subscript"/>
              </w:rPr>
              <w:t>AS</w:t>
            </w:r>
            <w:r w:rsidR="009613E7">
              <w:rPr>
                <w:sz w:val="20"/>
                <w:szCs w:val="20"/>
                <w:vertAlign w:val="subscript"/>
              </w:rPr>
              <w:t>,L</w:t>
            </w:r>
          </w:p>
        </w:tc>
        <w:tc>
          <w:tcPr>
            <w:tcW w:w="540" w:type="dxa"/>
          </w:tcPr>
          <w:p w:rsidR="00C6563F" w:rsidRPr="00DD6B6F" w:rsidRDefault="00C6563F" w:rsidP="00C6563F">
            <w:pPr>
              <w:keepNext/>
              <w:jc w:val="center"/>
              <w:rPr>
                <w:sz w:val="20"/>
                <w:szCs w:val="20"/>
              </w:rPr>
            </w:pPr>
            <w:r w:rsidRPr="00DD6B6F">
              <w:rPr>
                <w:sz w:val="20"/>
                <w:szCs w:val="20"/>
              </w:rPr>
              <w:t>=</w:t>
            </w:r>
          </w:p>
        </w:tc>
        <w:tc>
          <w:tcPr>
            <w:tcW w:w="6390" w:type="dxa"/>
          </w:tcPr>
          <w:p w:rsidR="00C6563F" w:rsidRPr="00DD6B6F" w:rsidRDefault="00393D2E" w:rsidP="006B0943">
            <w:pPr>
              <w:keepNext/>
              <w:rPr>
                <w:sz w:val="20"/>
                <w:szCs w:val="20"/>
              </w:rPr>
            </w:pPr>
            <w:r>
              <w:rPr>
                <w:sz w:val="20"/>
                <w:szCs w:val="20"/>
              </w:rPr>
              <w:t>Fraction of volatile solids</w:t>
            </w:r>
            <w:r w:rsidR="00C6563F" w:rsidRPr="00DD6B6F">
              <w:rPr>
                <w:sz w:val="20"/>
                <w:szCs w:val="20"/>
              </w:rPr>
              <w:t xml:space="preserve"> from livestock category ‘L’ managed in non-anaerobic storage/treatment systems</w:t>
            </w:r>
          </w:p>
        </w:tc>
        <w:tc>
          <w:tcPr>
            <w:tcW w:w="1260" w:type="dxa"/>
          </w:tcPr>
          <w:p w:rsidR="00C6563F" w:rsidRPr="00DD6B6F" w:rsidRDefault="00DF389A" w:rsidP="00C6563F">
            <w:pPr>
              <w:keepNext/>
              <w:rPr>
                <w:sz w:val="20"/>
                <w:szCs w:val="20"/>
              </w:rPr>
            </w:pPr>
            <w:r>
              <w:rPr>
                <w:sz w:val="20"/>
                <w:szCs w:val="20"/>
              </w:rPr>
              <w:t>Fraction (</w:t>
            </w:r>
            <w:r w:rsidR="004A4016">
              <w:rPr>
                <w:sz w:val="20"/>
                <w:szCs w:val="20"/>
              </w:rPr>
              <w:t>0-1</w:t>
            </w:r>
            <w:r>
              <w:rPr>
                <w:sz w:val="20"/>
                <w:szCs w:val="20"/>
              </w:rPr>
              <w:t>)</w:t>
            </w:r>
          </w:p>
        </w:tc>
      </w:tr>
      <w:tr w:rsidR="00C6563F" w:rsidRPr="00DD6B6F" w:rsidTr="00E618DC">
        <w:trPr>
          <w:trHeight w:val="655"/>
        </w:trPr>
        <w:tc>
          <w:tcPr>
            <w:tcW w:w="1368" w:type="dxa"/>
          </w:tcPr>
          <w:p w:rsidR="00C6563F" w:rsidRPr="00DD6B6F" w:rsidRDefault="00C6563F" w:rsidP="00C6563F">
            <w:pPr>
              <w:keepNext/>
              <w:rPr>
                <w:sz w:val="20"/>
                <w:szCs w:val="20"/>
              </w:rPr>
            </w:pPr>
            <w:r w:rsidRPr="00DD6B6F">
              <w:rPr>
                <w:sz w:val="20"/>
                <w:szCs w:val="20"/>
              </w:rPr>
              <w:t>VS</w:t>
            </w:r>
            <w:r w:rsidRPr="00DD6B6F">
              <w:rPr>
                <w:sz w:val="20"/>
                <w:szCs w:val="20"/>
                <w:vertAlign w:val="subscript"/>
              </w:rPr>
              <w:t>L</w:t>
            </w:r>
          </w:p>
        </w:tc>
        <w:tc>
          <w:tcPr>
            <w:tcW w:w="540" w:type="dxa"/>
          </w:tcPr>
          <w:p w:rsidR="00C6563F" w:rsidRPr="00DD6B6F" w:rsidRDefault="00C6563F" w:rsidP="00C6563F">
            <w:pPr>
              <w:keepNext/>
              <w:jc w:val="center"/>
              <w:rPr>
                <w:sz w:val="20"/>
                <w:szCs w:val="20"/>
              </w:rPr>
            </w:pPr>
            <w:r w:rsidRPr="00DD6B6F">
              <w:rPr>
                <w:sz w:val="20"/>
                <w:szCs w:val="20"/>
              </w:rPr>
              <w:t>=</w:t>
            </w:r>
          </w:p>
        </w:tc>
        <w:tc>
          <w:tcPr>
            <w:tcW w:w="6390" w:type="dxa"/>
          </w:tcPr>
          <w:p w:rsidR="00C6563F" w:rsidRPr="00DD6B6F" w:rsidRDefault="00C6563F" w:rsidP="004A4016">
            <w:pPr>
              <w:keepNext/>
              <w:rPr>
                <w:sz w:val="20"/>
                <w:szCs w:val="20"/>
              </w:rPr>
            </w:pPr>
            <w:r w:rsidRPr="00DD6B6F">
              <w:rPr>
                <w:sz w:val="20"/>
                <w:szCs w:val="20"/>
              </w:rPr>
              <w:t>Volatile solids produced by livestock category ‘L’ on a dry matter basis</w:t>
            </w:r>
          </w:p>
        </w:tc>
        <w:tc>
          <w:tcPr>
            <w:tcW w:w="1260" w:type="dxa"/>
          </w:tcPr>
          <w:p w:rsidR="00C6563F" w:rsidRPr="00DD6B6F" w:rsidRDefault="00C6563F" w:rsidP="00C6563F">
            <w:pPr>
              <w:keepNext/>
              <w:rPr>
                <w:sz w:val="20"/>
                <w:szCs w:val="20"/>
              </w:rPr>
            </w:pPr>
            <w:r w:rsidRPr="00DD6B6F">
              <w:rPr>
                <w:sz w:val="20"/>
                <w:szCs w:val="20"/>
              </w:rPr>
              <w:t>kg/ animal/ day</w:t>
            </w:r>
          </w:p>
        </w:tc>
      </w:tr>
      <w:tr w:rsidR="00C6563F" w:rsidRPr="00DD6B6F" w:rsidTr="00E618DC">
        <w:trPr>
          <w:trHeight w:val="213"/>
        </w:trPr>
        <w:tc>
          <w:tcPr>
            <w:tcW w:w="1368" w:type="dxa"/>
          </w:tcPr>
          <w:p w:rsidR="00C6563F" w:rsidRPr="00DD6B6F" w:rsidRDefault="008763C0" w:rsidP="00C6563F">
            <w:pPr>
              <w:keepNext/>
              <w:rPr>
                <w:sz w:val="20"/>
                <w:szCs w:val="20"/>
              </w:rPr>
            </w:pPr>
            <w:r>
              <w:rPr>
                <w:sz w:val="20"/>
                <w:szCs w:val="20"/>
              </w:rPr>
              <w:t>RD</w:t>
            </w:r>
            <w:r w:rsidR="00F04EFE" w:rsidRPr="00D27668">
              <w:rPr>
                <w:sz w:val="20"/>
                <w:szCs w:val="20"/>
                <w:vertAlign w:val="subscript"/>
              </w:rPr>
              <w:t>r</w:t>
            </w:r>
            <w:r w:rsidR="0066297C">
              <w:rPr>
                <w:sz w:val="20"/>
                <w:szCs w:val="20"/>
                <w:vertAlign w:val="subscript"/>
              </w:rPr>
              <w:t>m</w:t>
            </w:r>
          </w:p>
        </w:tc>
        <w:tc>
          <w:tcPr>
            <w:tcW w:w="540" w:type="dxa"/>
          </w:tcPr>
          <w:p w:rsidR="00C6563F" w:rsidRPr="00DD6B6F" w:rsidRDefault="00C6563F" w:rsidP="00C6563F">
            <w:pPr>
              <w:keepNext/>
              <w:jc w:val="center"/>
              <w:rPr>
                <w:sz w:val="20"/>
                <w:szCs w:val="20"/>
              </w:rPr>
            </w:pPr>
            <w:r w:rsidRPr="00DD6B6F">
              <w:rPr>
                <w:sz w:val="20"/>
                <w:szCs w:val="20"/>
              </w:rPr>
              <w:t>=</w:t>
            </w:r>
          </w:p>
        </w:tc>
        <w:tc>
          <w:tcPr>
            <w:tcW w:w="6390" w:type="dxa"/>
          </w:tcPr>
          <w:p w:rsidR="00C6563F" w:rsidRPr="00DD6B6F" w:rsidRDefault="008763C0" w:rsidP="0066297C">
            <w:pPr>
              <w:keepNext/>
              <w:rPr>
                <w:sz w:val="20"/>
                <w:szCs w:val="20"/>
              </w:rPr>
            </w:pPr>
            <w:r>
              <w:rPr>
                <w:sz w:val="20"/>
                <w:szCs w:val="20"/>
              </w:rPr>
              <w:t xml:space="preserve">Number of reporting days in the current reporting </w:t>
            </w:r>
            <w:r w:rsidR="0066297C">
              <w:rPr>
                <w:sz w:val="20"/>
                <w:szCs w:val="20"/>
              </w:rPr>
              <w:t>month</w:t>
            </w:r>
          </w:p>
        </w:tc>
        <w:tc>
          <w:tcPr>
            <w:tcW w:w="1260" w:type="dxa"/>
          </w:tcPr>
          <w:p w:rsidR="00C6563F" w:rsidRPr="00DD6B6F" w:rsidRDefault="00C6563F" w:rsidP="00C6563F">
            <w:pPr>
              <w:keepNext/>
              <w:rPr>
                <w:sz w:val="20"/>
                <w:szCs w:val="20"/>
              </w:rPr>
            </w:pPr>
            <w:r w:rsidRPr="00DD6B6F">
              <w:rPr>
                <w:sz w:val="20"/>
                <w:szCs w:val="20"/>
              </w:rPr>
              <w:t>days</w:t>
            </w:r>
          </w:p>
        </w:tc>
      </w:tr>
      <w:tr w:rsidR="00C6563F" w:rsidRPr="00DD6B6F" w:rsidTr="00E618DC">
        <w:trPr>
          <w:trHeight w:val="441"/>
        </w:trPr>
        <w:tc>
          <w:tcPr>
            <w:tcW w:w="1368" w:type="dxa"/>
          </w:tcPr>
          <w:p w:rsidR="00C6563F" w:rsidRPr="00DD6B6F" w:rsidRDefault="00C6563F" w:rsidP="00C6563F">
            <w:pPr>
              <w:keepNext/>
              <w:rPr>
                <w:sz w:val="20"/>
                <w:szCs w:val="20"/>
              </w:rPr>
            </w:pPr>
            <w:r w:rsidRPr="00DD6B6F">
              <w:rPr>
                <w:sz w:val="20"/>
                <w:szCs w:val="20"/>
              </w:rPr>
              <w:t>MCF</w:t>
            </w:r>
            <w:r w:rsidRPr="00DD6B6F">
              <w:rPr>
                <w:sz w:val="20"/>
                <w:szCs w:val="20"/>
                <w:vertAlign w:val="subscript"/>
              </w:rPr>
              <w:t>n</w:t>
            </w:r>
            <w:r w:rsidR="00275EF8">
              <w:rPr>
                <w:sz w:val="20"/>
                <w:szCs w:val="20"/>
                <w:vertAlign w:val="subscript"/>
              </w:rPr>
              <w:t>on-</w:t>
            </w:r>
            <w:r w:rsidRPr="00DD6B6F">
              <w:rPr>
                <w:sz w:val="20"/>
                <w:szCs w:val="20"/>
                <w:vertAlign w:val="subscript"/>
              </w:rPr>
              <w:t>AS</w:t>
            </w:r>
          </w:p>
        </w:tc>
        <w:tc>
          <w:tcPr>
            <w:tcW w:w="540" w:type="dxa"/>
          </w:tcPr>
          <w:p w:rsidR="00C6563F" w:rsidRPr="00DD6B6F" w:rsidRDefault="00C6563F" w:rsidP="00C6563F">
            <w:pPr>
              <w:keepNext/>
              <w:jc w:val="center"/>
              <w:rPr>
                <w:sz w:val="20"/>
                <w:szCs w:val="20"/>
              </w:rPr>
            </w:pPr>
            <w:r w:rsidRPr="00DD6B6F">
              <w:rPr>
                <w:sz w:val="20"/>
                <w:szCs w:val="20"/>
              </w:rPr>
              <w:t>=</w:t>
            </w:r>
          </w:p>
        </w:tc>
        <w:tc>
          <w:tcPr>
            <w:tcW w:w="6390" w:type="dxa"/>
          </w:tcPr>
          <w:p w:rsidR="00C6563F" w:rsidRPr="00DD6B6F" w:rsidRDefault="00C6563F" w:rsidP="00B237D5">
            <w:pPr>
              <w:keepNext/>
              <w:rPr>
                <w:sz w:val="20"/>
                <w:szCs w:val="20"/>
              </w:rPr>
            </w:pPr>
            <w:r w:rsidRPr="00DD6B6F">
              <w:rPr>
                <w:sz w:val="20"/>
                <w:szCs w:val="20"/>
              </w:rPr>
              <w:t xml:space="preserve">Methane conversion factor for non-anaerobic storage/treatment system ‘S’ </w:t>
            </w:r>
            <w:r w:rsidR="00275EF8">
              <w:rPr>
                <w:sz w:val="20"/>
                <w:szCs w:val="20"/>
              </w:rPr>
              <w:t>from</w:t>
            </w:r>
            <w:r w:rsidR="00B237D5">
              <w:rPr>
                <w:sz w:val="20"/>
                <w:szCs w:val="20"/>
              </w:rPr>
              <w:t xml:space="preserve"> table A.5.</w:t>
            </w:r>
          </w:p>
        </w:tc>
        <w:tc>
          <w:tcPr>
            <w:tcW w:w="1260" w:type="dxa"/>
          </w:tcPr>
          <w:p w:rsidR="00C6563F" w:rsidRPr="00DD6B6F" w:rsidRDefault="00E351F2" w:rsidP="00C6563F">
            <w:pPr>
              <w:keepNext/>
              <w:rPr>
                <w:sz w:val="20"/>
                <w:szCs w:val="20"/>
              </w:rPr>
            </w:pPr>
            <w:r>
              <w:rPr>
                <w:sz w:val="20"/>
                <w:szCs w:val="20"/>
              </w:rPr>
              <w:t>Fraction (0-1)</w:t>
            </w:r>
          </w:p>
        </w:tc>
      </w:tr>
      <w:tr w:rsidR="00C6563F" w:rsidRPr="00DD6B6F" w:rsidTr="00E618DC">
        <w:trPr>
          <w:trHeight w:val="427"/>
        </w:trPr>
        <w:tc>
          <w:tcPr>
            <w:tcW w:w="1368" w:type="dxa"/>
          </w:tcPr>
          <w:p w:rsidR="00C6563F" w:rsidRPr="00DD6B6F" w:rsidRDefault="00C6563F" w:rsidP="00C6563F">
            <w:pPr>
              <w:keepNext/>
              <w:rPr>
                <w:sz w:val="20"/>
                <w:szCs w:val="20"/>
              </w:rPr>
            </w:pPr>
            <w:r w:rsidRPr="00DD6B6F">
              <w:rPr>
                <w:sz w:val="20"/>
                <w:szCs w:val="20"/>
              </w:rPr>
              <w:t>B</w:t>
            </w:r>
            <w:r w:rsidRPr="00DD6B6F">
              <w:rPr>
                <w:sz w:val="20"/>
                <w:szCs w:val="20"/>
                <w:vertAlign w:val="subscript"/>
              </w:rPr>
              <w:t>0,L</w:t>
            </w:r>
          </w:p>
        </w:tc>
        <w:tc>
          <w:tcPr>
            <w:tcW w:w="540" w:type="dxa"/>
          </w:tcPr>
          <w:p w:rsidR="00C6563F" w:rsidRPr="00DD6B6F" w:rsidRDefault="00C6563F" w:rsidP="00C6563F">
            <w:pPr>
              <w:keepNext/>
              <w:jc w:val="center"/>
              <w:rPr>
                <w:sz w:val="20"/>
                <w:szCs w:val="20"/>
              </w:rPr>
            </w:pPr>
            <w:r w:rsidRPr="00DD6B6F">
              <w:rPr>
                <w:sz w:val="20"/>
                <w:szCs w:val="20"/>
              </w:rPr>
              <w:t>=</w:t>
            </w:r>
          </w:p>
        </w:tc>
        <w:tc>
          <w:tcPr>
            <w:tcW w:w="6390" w:type="dxa"/>
          </w:tcPr>
          <w:p w:rsidR="00C6563F" w:rsidRPr="00DD6B6F" w:rsidRDefault="00C6563F" w:rsidP="00B237D5">
            <w:pPr>
              <w:keepNext/>
              <w:rPr>
                <w:sz w:val="20"/>
                <w:szCs w:val="20"/>
              </w:rPr>
            </w:pPr>
            <w:r w:rsidRPr="00DD6B6F">
              <w:rPr>
                <w:sz w:val="20"/>
                <w:szCs w:val="20"/>
              </w:rPr>
              <w:t xml:space="preserve">Maximum methane producing capacity for manure for livestock category ‘L’ </w:t>
            </w:r>
            <w:r w:rsidR="00B237D5">
              <w:rPr>
                <w:sz w:val="20"/>
                <w:szCs w:val="20"/>
              </w:rPr>
              <w:t xml:space="preserve">from table A.2 </w:t>
            </w:r>
          </w:p>
        </w:tc>
        <w:tc>
          <w:tcPr>
            <w:tcW w:w="1260" w:type="dxa"/>
          </w:tcPr>
          <w:p w:rsidR="00C6563F" w:rsidRPr="00DD6B6F" w:rsidRDefault="00C6563F" w:rsidP="00C6563F">
            <w:pPr>
              <w:keepNext/>
              <w:rPr>
                <w:sz w:val="20"/>
                <w:szCs w:val="20"/>
              </w:rPr>
            </w:pPr>
            <w:r w:rsidRPr="00DD6B6F">
              <w:rPr>
                <w:sz w:val="20"/>
                <w:szCs w:val="20"/>
              </w:rPr>
              <w:t>m</w:t>
            </w:r>
            <w:r w:rsidRPr="00DD6B6F">
              <w:rPr>
                <w:sz w:val="20"/>
                <w:szCs w:val="20"/>
                <w:vertAlign w:val="superscript"/>
              </w:rPr>
              <w:t>3</w:t>
            </w:r>
            <w:r w:rsidRPr="00DD6B6F">
              <w:rPr>
                <w:sz w:val="20"/>
                <w:szCs w:val="20"/>
              </w:rPr>
              <w:t xml:space="preserve"> CH</w:t>
            </w:r>
            <w:r w:rsidRPr="00DD6B6F">
              <w:rPr>
                <w:sz w:val="20"/>
                <w:szCs w:val="20"/>
                <w:vertAlign w:val="subscript"/>
              </w:rPr>
              <w:t>4</w:t>
            </w:r>
            <w:r w:rsidRPr="00DD6B6F">
              <w:rPr>
                <w:sz w:val="20"/>
                <w:szCs w:val="20"/>
              </w:rPr>
              <w:t>/kg of VS dry matter</w:t>
            </w:r>
          </w:p>
        </w:tc>
      </w:tr>
      <w:tr w:rsidR="00C6563F" w:rsidRPr="00DD6B6F" w:rsidTr="00E618DC">
        <w:trPr>
          <w:trHeight w:val="228"/>
        </w:trPr>
        <w:tc>
          <w:tcPr>
            <w:tcW w:w="1368" w:type="dxa"/>
          </w:tcPr>
          <w:p w:rsidR="00C6563F" w:rsidRPr="00DD6B6F" w:rsidRDefault="00C6563F" w:rsidP="00C6563F">
            <w:pPr>
              <w:keepNext/>
              <w:rPr>
                <w:sz w:val="20"/>
                <w:szCs w:val="20"/>
              </w:rPr>
            </w:pPr>
            <w:r w:rsidRPr="00DD6B6F">
              <w:rPr>
                <w:sz w:val="20"/>
                <w:szCs w:val="20"/>
              </w:rPr>
              <w:t>0.68</w:t>
            </w:r>
          </w:p>
        </w:tc>
        <w:tc>
          <w:tcPr>
            <w:tcW w:w="540" w:type="dxa"/>
          </w:tcPr>
          <w:p w:rsidR="00C6563F" w:rsidRPr="00DD6B6F" w:rsidRDefault="00C6563F" w:rsidP="00C6563F">
            <w:pPr>
              <w:keepNext/>
              <w:jc w:val="center"/>
              <w:rPr>
                <w:sz w:val="20"/>
                <w:szCs w:val="20"/>
              </w:rPr>
            </w:pPr>
            <w:r w:rsidRPr="00DD6B6F">
              <w:rPr>
                <w:sz w:val="20"/>
                <w:szCs w:val="20"/>
              </w:rPr>
              <w:t>=</w:t>
            </w:r>
          </w:p>
        </w:tc>
        <w:tc>
          <w:tcPr>
            <w:tcW w:w="6390" w:type="dxa"/>
          </w:tcPr>
          <w:p w:rsidR="00C6563F" w:rsidRPr="00DD6B6F" w:rsidRDefault="00C6563F" w:rsidP="00C6563F">
            <w:pPr>
              <w:keepNext/>
              <w:rPr>
                <w:sz w:val="20"/>
                <w:szCs w:val="20"/>
              </w:rPr>
            </w:pPr>
            <w:r w:rsidRPr="00DD6B6F">
              <w:rPr>
                <w:sz w:val="20"/>
                <w:szCs w:val="20"/>
              </w:rPr>
              <w:t>Density of methane (1 atm, 60</w:t>
            </w:r>
            <w:r w:rsidRPr="00DD6B6F">
              <w:rPr>
                <w:sz w:val="20"/>
                <w:szCs w:val="20"/>
                <w:vertAlign w:val="superscript"/>
              </w:rPr>
              <w:t>o</w:t>
            </w:r>
            <w:r w:rsidRPr="00DD6B6F">
              <w:rPr>
                <w:sz w:val="20"/>
                <w:szCs w:val="20"/>
              </w:rPr>
              <w:t>F)</w:t>
            </w:r>
          </w:p>
        </w:tc>
        <w:tc>
          <w:tcPr>
            <w:tcW w:w="1260" w:type="dxa"/>
          </w:tcPr>
          <w:p w:rsidR="00C6563F" w:rsidRPr="00DD6B6F" w:rsidRDefault="00C6563F" w:rsidP="00C6563F">
            <w:pPr>
              <w:keepNext/>
              <w:rPr>
                <w:sz w:val="20"/>
                <w:szCs w:val="20"/>
              </w:rPr>
            </w:pPr>
            <w:r w:rsidRPr="00DD6B6F">
              <w:rPr>
                <w:sz w:val="20"/>
                <w:szCs w:val="20"/>
              </w:rPr>
              <w:t>kg/m</w:t>
            </w:r>
            <w:r w:rsidRPr="00DD6B6F">
              <w:rPr>
                <w:sz w:val="20"/>
                <w:szCs w:val="20"/>
                <w:vertAlign w:val="superscript"/>
              </w:rPr>
              <w:t>3</w:t>
            </w:r>
          </w:p>
        </w:tc>
      </w:tr>
      <w:tr w:rsidR="00C6563F" w:rsidRPr="00DD6B6F" w:rsidTr="00E618DC">
        <w:trPr>
          <w:trHeight w:val="213"/>
        </w:trPr>
        <w:tc>
          <w:tcPr>
            <w:tcW w:w="1368" w:type="dxa"/>
          </w:tcPr>
          <w:p w:rsidR="00C6563F" w:rsidRPr="00DD6B6F" w:rsidRDefault="00C6563F" w:rsidP="00C6563F">
            <w:pPr>
              <w:keepNext/>
              <w:rPr>
                <w:sz w:val="20"/>
                <w:szCs w:val="20"/>
              </w:rPr>
            </w:pPr>
            <w:r w:rsidRPr="00DD6B6F">
              <w:rPr>
                <w:sz w:val="20"/>
                <w:szCs w:val="20"/>
              </w:rPr>
              <w:t>0.001</w:t>
            </w:r>
          </w:p>
        </w:tc>
        <w:tc>
          <w:tcPr>
            <w:tcW w:w="540" w:type="dxa"/>
          </w:tcPr>
          <w:p w:rsidR="00C6563F" w:rsidRPr="00DD6B6F" w:rsidRDefault="00C6563F" w:rsidP="00C6563F">
            <w:pPr>
              <w:keepNext/>
              <w:jc w:val="center"/>
              <w:rPr>
                <w:sz w:val="20"/>
                <w:szCs w:val="20"/>
              </w:rPr>
            </w:pPr>
            <w:r w:rsidRPr="00DD6B6F">
              <w:rPr>
                <w:sz w:val="20"/>
                <w:szCs w:val="20"/>
              </w:rPr>
              <w:t>=</w:t>
            </w:r>
          </w:p>
        </w:tc>
        <w:tc>
          <w:tcPr>
            <w:tcW w:w="6390" w:type="dxa"/>
          </w:tcPr>
          <w:p w:rsidR="00C6563F" w:rsidRPr="00DD6B6F" w:rsidRDefault="00C6563F" w:rsidP="00036024">
            <w:pPr>
              <w:keepNext/>
              <w:rPr>
                <w:sz w:val="20"/>
                <w:szCs w:val="20"/>
              </w:rPr>
            </w:pPr>
            <w:r w:rsidRPr="00DD6B6F">
              <w:rPr>
                <w:sz w:val="20"/>
                <w:szCs w:val="20"/>
              </w:rPr>
              <w:t xml:space="preserve">Conversion factor from kg to </w:t>
            </w:r>
            <w:r w:rsidR="00036024">
              <w:rPr>
                <w:sz w:val="20"/>
                <w:szCs w:val="20"/>
              </w:rPr>
              <w:t>mt</w:t>
            </w:r>
          </w:p>
        </w:tc>
        <w:tc>
          <w:tcPr>
            <w:tcW w:w="1260" w:type="dxa"/>
          </w:tcPr>
          <w:p w:rsidR="00C6563F" w:rsidRPr="00DD6B6F" w:rsidRDefault="00C6563F" w:rsidP="00C6563F">
            <w:pPr>
              <w:keepNext/>
              <w:rPr>
                <w:sz w:val="20"/>
                <w:szCs w:val="20"/>
              </w:rPr>
            </w:pPr>
          </w:p>
        </w:tc>
      </w:tr>
      <w:tr w:rsidR="00C6563F" w:rsidRPr="00DD6B6F" w:rsidTr="00E618DC">
        <w:trPr>
          <w:trHeight w:val="441"/>
        </w:trPr>
        <w:tc>
          <w:tcPr>
            <w:tcW w:w="1368" w:type="dxa"/>
          </w:tcPr>
          <w:p w:rsidR="00C6563F" w:rsidRPr="00DD6B6F" w:rsidRDefault="00393D2E" w:rsidP="00C6563F">
            <w:pPr>
              <w:keepNext/>
              <w:rPr>
                <w:sz w:val="20"/>
                <w:szCs w:val="20"/>
              </w:rPr>
            </w:pPr>
            <w:r>
              <w:rPr>
                <w:sz w:val="20"/>
                <w:szCs w:val="20"/>
              </w:rPr>
              <w:t>GWP</w:t>
            </w:r>
            <w:r w:rsidR="00F04EFE" w:rsidRPr="00D27668">
              <w:rPr>
                <w:sz w:val="20"/>
                <w:szCs w:val="20"/>
                <w:vertAlign w:val="subscript"/>
              </w:rPr>
              <w:t>CH4</w:t>
            </w:r>
          </w:p>
        </w:tc>
        <w:tc>
          <w:tcPr>
            <w:tcW w:w="540" w:type="dxa"/>
          </w:tcPr>
          <w:p w:rsidR="00C6563F" w:rsidRPr="00DD6B6F" w:rsidRDefault="00C6563F" w:rsidP="00C6563F">
            <w:pPr>
              <w:keepNext/>
              <w:jc w:val="center"/>
              <w:rPr>
                <w:sz w:val="20"/>
                <w:szCs w:val="20"/>
              </w:rPr>
            </w:pPr>
            <w:r w:rsidRPr="00DD6B6F">
              <w:rPr>
                <w:sz w:val="20"/>
                <w:szCs w:val="20"/>
              </w:rPr>
              <w:t>=</w:t>
            </w:r>
          </w:p>
        </w:tc>
        <w:tc>
          <w:tcPr>
            <w:tcW w:w="6390" w:type="dxa"/>
          </w:tcPr>
          <w:p w:rsidR="00C6563F" w:rsidRPr="00DD6B6F" w:rsidRDefault="00C6563F" w:rsidP="004A4016">
            <w:pPr>
              <w:keepNext/>
              <w:rPr>
                <w:sz w:val="20"/>
                <w:szCs w:val="20"/>
              </w:rPr>
            </w:pPr>
            <w:r w:rsidRPr="00DD6B6F">
              <w:rPr>
                <w:sz w:val="20"/>
                <w:szCs w:val="20"/>
              </w:rPr>
              <w:t xml:space="preserve">Global </w:t>
            </w:r>
            <w:r w:rsidR="00B04F0C">
              <w:rPr>
                <w:sz w:val="20"/>
                <w:szCs w:val="20"/>
              </w:rPr>
              <w:t>w</w:t>
            </w:r>
            <w:r w:rsidRPr="00DD6B6F">
              <w:rPr>
                <w:sz w:val="20"/>
                <w:szCs w:val="20"/>
              </w:rPr>
              <w:t xml:space="preserve">arming </w:t>
            </w:r>
            <w:r w:rsidR="00B04F0C">
              <w:rPr>
                <w:sz w:val="20"/>
                <w:szCs w:val="20"/>
              </w:rPr>
              <w:t>p</w:t>
            </w:r>
            <w:r w:rsidRPr="00DD6B6F">
              <w:rPr>
                <w:sz w:val="20"/>
                <w:szCs w:val="20"/>
              </w:rPr>
              <w:t xml:space="preserve">otential of methane </w:t>
            </w:r>
          </w:p>
        </w:tc>
        <w:tc>
          <w:tcPr>
            <w:tcW w:w="1260" w:type="dxa"/>
          </w:tcPr>
          <w:p w:rsidR="00C6563F" w:rsidRPr="00DD6B6F" w:rsidRDefault="00C6563F" w:rsidP="00C6563F">
            <w:pPr>
              <w:keepNext/>
              <w:rPr>
                <w:sz w:val="20"/>
                <w:szCs w:val="20"/>
              </w:rPr>
            </w:pPr>
          </w:p>
        </w:tc>
      </w:tr>
      <w:tr w:rsidR="002231FC" w:rsidRPr="00DD6B6F" w:rsidTr="00E618DC">
        <w:tc>
          <w:tcPr>
            <w:tcW w:w="1368" w:type="dxa"/>
          </w:tcPr>
          <w:p w:rsidR="002231FC" w:rsidRDefault="002231FC" w:rsidP="0023132C">
            <w:pPr>
              <w:keepNext/>
              <w:rPr>
                <w:sz w:val="20"/>
                <w:szCs w:val="20"/>
              </w:rPr>
            </w:pPr>
            <w:r>
              <w:rPr>
                <w:sz w:val="20"/>
                <w:szCs w:val="20"/>
              </w:rPr>
              <w:t>i</w:t>
            </w:r>
          </w:p>
        </w:tc>
        <w:tc>
          <w:tcPr>
            <w:tcW w:w="540" w:type="dxa"/>
          </w:tcPr>
          <w:p w:rsidR="002231FC" w:rsidRPr="00DD6B6F" w:rsidDel="00792294" w:rsidRDefault="002231FC" w:rsidP="0023132C">
            <w:pPr>
              <w:keepNext/>
              <w:jc w:val="center"/>
              <w:rPr>
                <w:sz w:val="20"/>
                <w:szCs w:val="20"/>
              </w:rPr>
            </w:pPr>
            <w:r>
              <w:rPr>
                <w:sz w:val="20"/>
                <w:szCs w:val="20"/>
              </w:rPr>
              <w:t>=</w:t>
            </w:r>
          </w:p>
        </w:tc>
        <w:tc>
          <w:tcPr>
            <w:tcW w:w="6390" w:type="dxa"/>
          </w:tcPr>
          <w:p w:rsidR="002231FC" w:rsidRPr="00DD6B6F" w:rsidDel="00792294" w:rsidRDefault="002231FC" w:rsidP="0023132C">
            <w:pPr>
              <w:keepNext/>
              <w:rPr>
                <w:sz w:val="20"/>
                <w:szCs w:val="20"/>
              </w:rPr>
            </w:pPr>
            <w:r>
              <w:rPr>
                <w:sz w:val="20"/>
                <w:szCs w:val="20"/>
              </w:rPr>
              <w:t>Month</w:t>
            </w:r>
            <w:r w:rsidR="00FC326A">
              <w:rPr>
                <w:sz w:val="20"/>
                <w:szCs w:val="20"/>
              </w:rPr>
              <w:t>s</w:t>
            </w:r>
            <w:r>
              <w:rPr>
                <w:sz w:val="20"/>
                <w:szCs w:val="20"/>
              </w:rPr>
              <w:t xml:space="preserve"> in the reporting period</w:t>
            </w:r>
          </w:p>
        </w:tc>
        <w:tc>
          <w:tcPr>
            <w:tcW w:w="1260" w:type="dxa"/>
          </w:tcPr>
          <w:p w:rsidR="002231FC" w:rsidRPr="00DD6B6F" w:rsidDel="00792294" w:rsidRDefault="002231FC" w:rsidP="0023132C">
            <w:pPr>
              <w:keepNext/>
              <w:rPr>
                <w:sz w:val="20"/>
                <w:szCs w:val="20"/>
              </w:rPr>
            </w:pPr>
          </w:p>
        </w:tc>
      </w:tr>
      <w:tr w:rsidR="002231FC" w:rsidRPr="00DD6B6F" w:rsidTr="00E618DC">
        <w:tc>
          <w:tcPr>
            <w:tcW w:w="1368" w:type="dxa"/>
          </w:tcPr>
          <w:p w:rsidR="002231FC" w:rsidRDefault="002231FC" w:rsidP="0023132C">
            <w:pPr>
              <w:keepNext/>
              <w:rPr>
                <w:sz w:val="20"/>
                <w:szCs w:val="20"/>
              </w:rPr>
            </w:pPr>
          </w:p>
          <w:p w:rsidR="002231FC" w:rsidRPr="00DD6B6F" w:rsidDel="00792294" w:rsidRDefault="002231FC" w:rsidP="0023132C">
            <w:pPr>
              <w:keepNext/>
              <w:rPr>
                <w:sz w:val="20"/>
                <w:szCs w:val="20"/>
              </w:rPr>
            </w:pPr>
            <w:r>
              <w:rPr>
                <w:sz w:val="20"/>
                <w:szCs w:val="20"/>
              </w:rPr>
              <w:t>With:</w:t>
            </w:r>
          </w:p>
        </w:tc>
        <w:tc>
          <w:tcPr>
            <w:tcW w:w="540" w:type="dxa"/>
          </w:tcPr>
          <w:p w:rsidR="002231FC" w:rsidRPr="00DD6B6F" w:rsidDel="00792294" w:rsidRDefault="002231FC" w:rsidP="0023132C">
            <w:pPr>
              <w:keepNext/>
              <w:jc w:val="center"/>
              <w:rPr>
                <w:sz w:val="20"/>
                <w:szCs w:val="20"/>
              </w:rPr>
            </w:pPr>
          </w:p>
        </w:tc>
        <w:tc>
          <w:tcPr>
            <w:tcW w:w="6390" w:type="dxa"/>
          </w:tcPr>
          <w:p w:rsidR="002231FC" w:rsidRPr="00DD6B6F" w:rsidDel="00792294" w:rsidRDefault="002231FC" w:rsidP="0023132C">
            <w:pPr>
              <w:keepNext/>
              <w:rPr>
                <w:sz w:val="20"/>
                <w:szCs w:val="20"/>
              </w:rPr>
            </w:pPr>
          </w:p>
        </w:tc>
        <w:tc>
          <w:tcPr>
            <w:tcW w:w="1260" w:type="dxa"/>
          </w:tcPr>
          <w:p w:rsidR="002231FC" w:rsidRPr="00DD6B6F" w:rsidDel="00792294" w:rsidRDefault="002231FC" w:rsidP="0023132C">
            <w:pPr>
              <w:keepNext/>
              <w:rPr>
                <w:sz w:val="20"/>
                <w:szCs w:val="20"/>
              </w:rPr>
            </w:pPr>
          </w:p>
        </w:tc>
      </w:tr>
      <w:tr w:rsidR="002231FC" w:rsidRPr="00DD6B6F" w:rsidTr="00E618DC">
        <w:trPr>
          <w:trHeight w:val="549"/>
        </w:trPr>
        <w:tc>
          <w:tcPr>
            <w:tcW w:w="9558" w:type="dxa"/>
            <w:gridSpan w:val="4"/>
          </w:tcPr>
          <w:p w:rsidR="002231FC" w:rsidRPr="003F4754" w:rsidDel="00792294" w:rsidRDefault="00210F59" w:rsidP="0023132C">
            <w:pPr>
              <w:keepNext/>
              <w:rPr>
                <w:sz w:val="20"/>
                <w:szCs w:val="20"/>
              </w:rPr>
            </w:pPr>
            <m:oMathPara>
              <m:oMathParaPr>
                <m:jc m:val="left"/>
              </m:oMathParaPr>
              <m:oMath>
                <m:sSub>
                  <m:sSubPr>
                    <m:ctrlPr>
                      <w:rPr>
                        <w:rFonts w:ascii="Cambria Math" w:hAnsi="Cambria Math"/>
                        <w:i/>
                        <w:sz w:val="20"/>
                        <w:szCs w:val="20"/>
                      </w:rPr>
                    </m:ctrlPr>
                  </m:sSubPr>
                  <m:e>
                    <m:r>
                      <m:rPr>
                        <m:nor/>
                      </m:rPr>
                      <w:rPr>
                        <w:sz w:val="20"/>
                        <w:szCs w:val="20"/>
                      </w:rPr>
                      <m:t>VS</m:t>
                    </m:r>
                  </m:e>
                  <m:sub>
                    <m:r>
                      <m:rPr>
                        <m:nor/>
                      </m:rPr>
                      <w:rPr>
                        <w:sz w:val="20"/>
                        <w:szCs w:val="20"/>
                      </w:rPr>
                      <m:t>L</m:t>
                    </m:r>
                  </m:sub>
                </m:sSub>
                <m:r>
                  <m:rPr>
                    <m:nor/>
                  </m:rPr>
                  <w:rPr>
                    <w:sz w:val="20"/>
                    <w:szCs w:val="20"/>
                  </w:rPr>
                  <m:t>=</m:t>
                </m:r>
                <m:sSub>
                  <m:sSubPr>
                    <m:ctrlPr>
                      <w:rPr>
                        <w:rFonts w:ascii="Cambria Math" w:hAnsi="Cambria Math"/>
                        <w:i/>
                        <w:sz w:val="20"/>
                        <w:szCs w:val="20"/>
                      </w:rPr>
                    </m:ctrlPr>
                  </m:sSubPr>
                  <m:e>
                    <m:r>
                      <m:rPr>
                        <m:nor/>
                      </m:rPr>
                      <w:rPr>
                        <w:sz w:val="20"/>
                        <w:szCs w:val="20"/>
                      </w:rPr>
                      <m:t>VS</m:t>
                    </m:r>
                  </m:e>
                  <m:sub>
                    <m:r>
                      <m:rPr>
                        <m:nor/>
                      </m:rPr>
                      <w:rPr>
                        <w:sz w:val="20"/>
                        <w:szCs w:val="20"/>
                      </w:rPr>
                      <m:t>table</m:t>
                    </m:r>
                  </m:sub>
                </m:sSub>
                <m:r>
                  <m:rPr>
                    <m:nor/>
                  </m:rPr>
                  <w:rPr>
                    <w:sz w:val="20"/>
                    <w:szCs w:val="20"/>
                  </w:rPr>
                  <m:t>×</m:t>
                </m:r>
                <m:f>
                  <m:fPr>
                    <m:ctrlPr>
                      <w:rPr>
                        <w:rFonts w:ascii="Cambria Math" w:hAnsi="Cambria Math"/>
                        <w:i/>
                        <w:sz w:val="20"/>
                        <w:szCs w:val="20"/>
                      </w:rPr>
                    </m:ctrlPr>
                  </m:fPr>
                  <m:num>
                    <m:sSub>
                      <m:sSubPr>
                        <m:ctrlPr>
                          <w:rPr>
                            <w:rFonts w:ascii="Cambria Math" w:hAnsi="Cambria Math"/>
                            <w:i/>
                            <w:sz w:val="20"/>
                            <w:szCs w:val="20"/>
                          </w:rPr>
                        </m:ctrlPr>
                      </m:sSubPr>
                      <m:e>
                        <m:r>
                          <m:rPr>
                            <m:nor/>
                          </m:rPr>
                          <w:rPr>
                            <w:sz w:val="20"/>
                            <w:szCs w:val="20"/>
                          </w:rPr>
                          <m:t>Mass</m:t>
                        </m:r>
                      </m:e>
                      <m:sub>
                        <m:r>
                          <m:rPr>
                            <m:nor/>
                          </m:rPr>
                          <w:rPr>
                            <w:sz w:val="20"/>
                            <w:szCs w:val="20"/>
                          </w:rPr>
                          <m:t>L</m:t>
                        </m:r>
                      </m:sub>
                    </m:sSub>
                  </m:num>
                  <m:den>
                    <m:r>
                      <m:rPr>
                        <m:nor/>
                      </m:rPr>
                      <w:rPr>
                        <w:sz w:val="20"/>
                        <w:szCs w:val="20"/>
                      </w:rPr>
                      <m:t>1000</m:t>
                    </m:r>
                  </m:den>
                </m:f>
              </m:oMath>
            </m:oMathPara>
          </w:p>
        </w:tc>
      </w:tr>
      <w:tr w:rsidR="002231FC" w:rsidRPr="00DD6B6F" w:rsidTr="00E618DC">
        <w:trPr>
          <w:trHeight w:val="270"/>
        </w:trPr>
        <w:tc>
          <w:tcPr>
            <w:tcW w:w="1368" w:type="dxa"/>
          </w:tcPr>
          <w:p w:rsidR="002231FC" w:rsidRPr="00DD6B6F" w:rsidRDefault="002231FC" w:rsidP="0023132C">
            <w:pPr>
              <w:rPr>
                <w:i/>
                <w:sz w:val="20"/>
                <w:szCs w:val="20"/>
              </w:rPr>
            </w:pPr>
            <w:r w:rsidRPr="00DD6B6F">
              <w:rPr>
                <w:i/>
                <w:sz w:val="20"/>
                <w:szCs w:val="20"/>
              </w:rPr>
              <w:t>Where,</w:t>
            </w:r>
          </w:p>
          <w:p w:rsidR="002231FC" w:rsidRPr="00DD6B6F" w:rsidRDefault="002231FC" w:rsidP="0023132C">
            <w:pPr>
              <w:rPr>
                <w:i/>
                <w:sz w:val="20"/>
                <w:szCs w:val="20"/>
              </w:rPr>
            </w:pPr>
          </w:p>
        </w:tc>
        <w:tc>
          <w:tcPr>
            <w:tcW w:w="540" w:type="dxa"/>
          </w:tcPr>
          <w:p w:rsidR="002231FC" w:rsidRPr="00DD6B6F" w:rsidRDefault="002231FC" w:rsidP="0023132C">
            <w:pPr>
              <w:rPr>
                <w:sz w:val="20"/>
                <w:szCs w:val="20"/>
              </w:rPr>
            </w:pPr>
          </w:p>
        </w:tc>
        <w:tc>
          <w:tcPr>
            <w:tcW w:w="6390" w:type="dxa"/>
          </w:tcPr>
          <w:p w:rsidR="002231FC" w:rsidRPr="00DD6B6F" w:rsidRDefault="002231FC" w:rsidP="0023132C">
            <w:pPr>
              <w:rPr>
                <w:sz w:val="20"/>
                <w:szCs w:val="20"/>
              </w:rPr>
            </w:pPr>
          </w:p>
        </w:tc>
        <w:tc>
          <w:tcPr>
            <w:tcW w:w="1260" w:type="dxa"/>
          </w:tcPr>
          <w:p w:rsidR="002231FC" w:rsidRPr="00DD6B6F" w:rsidRDefault="002231FC" w:rsidP="00690AB0">
            <w:pPr>
              <w:jc w:val="center"/>
              <w:rPr>
                <w:sz w:val="20"/>
                <w:szCs w:val="20"/>
                <w:u w:val="single"/>
              </w:rPr>
            </w:pPr>
            <w:r w:rsidRPr="00DD6B6F">
              <w:rPr>
                <w:sz w:val="20"/>
                <w:szCs w:val="20"/>
                <w:u w:val="single"/>
              </w:rPr>
              <w:t>Units</w:t>
            </w:r>
          </w:p>
        </w:tc>
      </w:tr>
      <w:tr w:rsidR="002231FC" w:rsidRPr="00DD6B6F" w:rsidTr="00E618DC">
        <w:tc>
          <w:tcPr>
            <w:tcW w:w="1368" w:type="dxa"/>
          </w:tcPr>
          <w:p w:rsidR="002231FC" w:rsidRPr="00DD6B6F" w:rsidRDefault="002231FC" w:rsidP="0023132C">
            <w:pPr>
              <w:rPr>
                <w:sz w:val="20"/>
                <w:szCs w:val="20"/>
              </w:rPr>
            </w:pPr>
            <w:r w:rsidRPr="00DD6B6F">
              <w:rPr>
                <w:sz w:val="20"/>
                <w:szCs w:val="20"/>
              </w:rPr>
              <w:t>VS</w:t>
            </w:r>
            <w:r w:rsidRPr="00DD6B6F">
              <w:rPr>
                <w:sz w:val="20"/>
                <w:szCs w:val="20"/>
                <w:vertAlign w:val="subscript"/>
              </w:rPr>
              <w:t>L</w:t>
            </w:r>
          </w:p>
        </w:tc>
        <w:tc>
          <w:tcPr>
            <w:tcW w:w="540" w:type="dxa"/>
          </w:tcPr>
          <w:p w:rsidR="002231FC" w:rsidRPr="00DD6B6F" w:rsidRDefault="002231FC" w:rsidP="0023132C">
            <w:pPr>
              <w:rPr>
                <w:sz w:val="20"/>
                <w:szCs w:val="20"/>
              </w:rPr>
            </w:pPr>
            <w:r w:rsidRPr="00DD6B6F">
              <w:rPr>
                <w:sz w:val="20"/>
                <w:szCs w:val="20"/>
              </w:rPr>
              <w:t>=</w:t>
            </w:r>
          </w:p>
        </w:tc>
        <w:tc>
          <w:tcPr>
            <w:tcW w:w="6390" w:type="dxa"/>
          </w:tcPr>
          <w:p w:rsidR="002231FC" w:rsidRPr="00DD6B6F" w:rsidRDefault="002231FC" w:rsidP="0023132C">
            <w:pPr>
              <w:rPr>
                <w:sz w:val="20"/>
                <w:szCs w:val="20"/>
              </w:rPr>
            </w:pPr>
            <w:r w:rsidRPr="00DD6B6F">
              <w:rPr>
                <w:sz w:val="20"/>
                <w:szCs w:val="20"/>
              </w:rPr>
              <w:t>Volatile solid excretion on a dry matter weight basis</w:t>
            </w:r>
          </w:p>
        </w:tc>
        <w:tc>
          <w:tcPr>
            <w:tcW w:w="1260" w:type="dxa"/>
          </w:tcPr>
          <w:p w:rsidR="002231FC" w:rsidRPr="00DD6B6F" w:rsidRDefault="002231FC" w:rsidP="0023132C">
            <w:pPr>
              <w:rPr>
                <w:sz w:val="20"/>
                <w:szCs w:val="20"/>
              </w:rPr>
            </w:pPr>
            <w:r w:rsidRPr="00DD6B6F">
              <w:rPr>
                <w:sz w:val="20"/>
                <w:szCs w:val="20"/>
              </w:rPr>
              <w:t>kg/ animal/ day</w:t>
            </w:r>
          </w:p>
        </w:tc>
      </w:tr>
      <w:tr w:rsidR="002231FC" w:rsidRPr="00DD6B6F" w:rsidTr="00E618DC">
        <w:tc>
          <w:tcPr>
            <w:tcW w:w="1368" w:type="dxa"/>
          </w:tcPr>
          <w:p w:rsidR="002231FC" w:rsidRPr="00DD6B6F" w:rsidRDefault="002231FC" w:rsidP="0023132C">
            <w:pPr>
              <w:rPr>
                <w:sz w:val="20"/>
                <w:szCs w:val="20"/>
              </w:rPr>
            </w:pPr>
            <w:r w:rsidRPr="00DD6B6F">
              <w:rPr>
                <w:sz w:val="20"/>
                <w:szCs w:val="20"/>
              </w:rPr>
              <w:t>VS</w:t>
            </w:r>
            <w:r>
              <w:rPr>
                <w:sz w:val="20"/>
                <w:szCs w:val="20"/>
                <w:vertAlign w:val="subscript"/>
              </w:rPr>
              <w:t>t</w:t>
            </w:r>
            <w:r w:rsidRPr="00DD6B6F">
              <w:rPr>
                <w:sz w:val="20"/>
                <w:szCs w:val="20"/>
                <w:vertAlign w:val="subscript"/>
              </w:rPr>
              <w:t>able</w:t>
            </w:r>
          </w:p>
        </w:tc>
        <w:tc>
          <w:tcPr>
            <w:tcW w:w="540" w:type="dxa"/>
          </w:tcPr>
          <w:p w:rsidR="002231FC" w:rsidRPr="00DD6B6F" w:rsidRDefault="002231FC" w:rsidP="0023132C">
            <w:pPr>
              <w:rPr>
                <w:sz w:val="20"/>
                <w:szCs w:val="20"/>
              </w:rPr>
            </w:pPr>
            <w:r w:rsidRPr="00DD6B6F">
              <w:rPr>
                <w:sz w:val="20"/>
                <w:szCs w:val="20"/>
              </w:rPr>
              <w:t>=</w:t>
            </w:r>
          </w:p>
        </w:tc>
        <w:tc>
          <w:tcPr>
            <w:tcW w:w="6390" w:type="dxa"/>
          </w:tcPr>
          <w:p w:rsidR="002231FC" w:rsidRPr="00DD6B6F" w:rsidRDefault="002231FC" w:rsidP="000E7383">
            <w:pPr>
              <w:rPr>
                <w:sz w:val="20"/>
                <w:szCs w:val="20"/>
              </w:rPr>
            </w:pPr>
            <w:r w:rsidRPr="00DD6B6F">
              <w:rPr>
                <w:sz w:val="20"/>
                <w:szCs w:val="20"/>
              </w:rPr>
              <w:t xml:space="preserve">Volatile solid excretion from </w:t>
            </w:r>
            <w:r>
              <w:rPr>
                <w:sz w:val="20"/>
                <w:szCs w:val="20"/>
              </w:rPr>
              <w:t>tables A.2 and A.4</w:t>
            </w:r>
          </w:p>
        </w:tc>
        <w:tc>
          <w:tcPr>
            <w:tcW w:w="1260" w:type="dxa"/>
          </w:tcPr>
          <w:p w:rsidR="002231FC" w:rsidRPr="00DD6B6F" w:rsidRDefault="002231FC" w:rsidP="0023132C">
            <w:pPr>
              <w:rPr>
                <w:sz w:val="20"/>
                <w:szCs w:val="20"/>
              </w:rPr>
            </w:pPr>
            <w:r w:rsidRPr="00DD6B6F">
              <w:rPr>
                <w:sz w:val="20"/>
                <w:szCs w:val="20"/>
              </w:rPr>
              <w:t>kg/ day/ 1000kg</w:t>
            </w:r>
          </w:p>
        </w:tc>
      </w:tr>
      <w:tr w:rsidR="002231FC" w:rsidRPr="00DD6B6F" w:rsidTr="00E618DC">
        <w:tc>
          <w:tcPr>
            <w:tcW w:w="1368" w:type="dxa"/>
            <w:tcBorders>
              <w:bottom w:val="single" w:sz="4" w:space="0" w:color="auto"/>
            </w:tcBorders>
          </w:tcPr>
          <w:p w:rsidR="002231FC" w:rsidRPr="00DD6B6F" w:rsidRDefault="002231FC" w:rsidP="0023132C">
            <w:pPr>
              <w:rPr>
                <w:sz w:val="20"/>
                <w:szCs w:val="20"/>
              </w:rPr>
            </w:pPr>
            <w:r w:rsidRPr="00DD6B6F">
              <w:rPr>
                <w:sz w:val="20"/>
                <w:szCs w:val="20"/>
              </w:rPr>
              <w:t>Mass</w:t>
            </w:r>
            <w:r w:rsidRPr="00DD6B6F">
              <w:rPr>
                <w:sz w:val="20"/>
                <w:szCs w:val="20"/>
                <w:vertAlign w:val="subscript"/>
              </w:rPr>
              <w:t>L</w:t>
            </w:r>
          </w:p>
        </w:tc>
        <w:tc>
          <w:tcPr>
            <w:tcW w:w="540" w:type="dxa"/>
            <w:tcBorders>
              <w:bottom w:val="single" w:sz="4" w:space="0" w:color="auto"/>
            </w:tcBorders>
          </w:tcPr>
          <w:p w:rsidR="002231FC" w:rsidRPr="00DD6B6F" w:rsidRDefault="002231FC" w:rsidP="0023132C">
            <w:pPr>
              <w:rPr>
                <w:sz w:val="20"/>
                <w:szCs w:val="20"/>
              </w:rPr>
            </w:pPr>
            <w:r w:rsidRPr="00DD6B6F">
              <w:rPr>
                <w:sz w:val="20"/>
                <w:szCs w:val="20"/>
              </w:rPr>
              <w:t>=</w:t>
            </w:r>
          </w:p>
        </w:tc>
        <w:tc>
          <w:tcPr>
            <w:tcW w:w="6390" w:type="dxa"/>
            <w:tcBorders>
              <w:bottom w:val="single" w:sz="4" w:space="0" w:color="auto"/>
            </w:tcBorders>
          </w:tcPr>
          <w:p w:rsidR="002231FC" w:rsidRPr="00DD6B6F" w:rsidRDefault="002231FC" w:rsidP="0062347E">
            <w:pPr>
              <w:rPr>
                <w:sz w:val="20"/>
                <w:szCs w:val="20"/>
              </w:rPr>
            </w:pPr>
            <w:r w:rsidRPr="00DD6B6F">
              <w:rPr>
                <w:sz w:val="20"/>
                <w:szCs w:val="20"/>
              </w:rPr>
              <w:t>Average live weight for livestock category ‘L’</w:t>
            </w:r>
          </w:p>
        </w:tc>
        <w:tc>
          <w:tcPr>
            <w:tcW w:w="1260" w:type="dxa"/>
            <w:tcBorders>
              <w:bottom w:val="single" w:sz="4" w:space="0" w:color="auto"/>
            </w:tcBorders>
          </w:tcPr>
          <w:p w:rsidR="002231FC" w:rsidRPr="00DD6B6F" w:rsidRDefault="002231FC" w:rsidP="0023132C">
            <w:pPr>
              <w:keepNext/>
              <w:rPr>
                <w:sz w:val="20"/>
                <w:szCs w:val="20"/>
              </w:rPr>
            </w:pPr>
            <w:r w:rsidRPr="00DD6B6F">
              <w:rPr>
                <w:sz w:val="20"/>
                <w:szCs w:val="20"/>
              </w:rPr>
              <w:t>kg</w:t>
            </w:r>
          </w:p>
        </w:tc>
      </w:tr>
    </w:tbl>
    <w:p w:rsidR="00F86DF7" w:rsidRPr="00DD6B6F" w:rsidRDefault="00F86DF7" w:rsidP="0051161F">
      <w:pPr>
        <w:spacing w:line="360" w:lineRule="auto"/>
      </w:pPr>
    </w:p>
    <w:p w:rsidR="006D416B" w:rsidRDefault="00DE53D9" w:rsidP="005874B1">
      <w:pPr>
        <w:pStyle w:val="Heading2"/>
        <w:keepLines w:val="0"/>
        <w:tabs>
          <w:tab w:val="num" w:pos="360"/>
        </w:tabs>
        <w:spacing w:before="240" w:after="60"/>
        <w:ind w:left="360" w:hanging="360"/>
      </w:pPr>
      <w:bookmarkStart w:id="69" w:name="_Toc273439760"/>
      <w:bookmarkStart w:id="70" w:name="_Toc381621878"/>
      <w:r w:rsidRPr="00C740DE">
        <w:t>Quantifying Project Methane Emissions</w:t>
      </w:r>
      <w:bookmarkEnd w:id="69"/>
      <w:bookmarkEnd w:id="70"/>
    </w:p>
    <w:p w:rsidR="00FF57EC" w:rsidRDefault="00DE53D9" w:rsidP="00396B52">
      <w:pPr>
        <w:pStyle w:val="ListParagraph"/>
        <w:numPr>
          <w:ilvl w:val="0"/>
          <w:numId w:val="39"/>
        </w:numPr>
        <w:spacing w:line="360" w:lineRule="auto"/>
        <w:ind w:hanging="720"/>
      </w:pPr>
      <w:r w:rsidRPr="00DD6B6F">
        <w:t xml:space="preserve">Project </w:t>
      </w:r>
      <w:r w:rsidR="0023132C">
        <w:t xml:space="preserve">methane </w:t>
      </w:r>
      <w:r w:rsidRPr="00DD6B6F">
        <w:t xml:space="preserve">emissions </w:t>
      </w:r>
      <w:r w:rsidR="0023132C">
        <w:t>must be quantified for each reporting period.</w:t>
      </w:r>
      <w:r w:rsidRPr="00DD6B6F">
        <w:t xml:space="preserve">  </w:t>
      </w:r>
    </w:p>
    <w:p w:rsidR="00792DE3" w:rsidRPr="00396B52" w:rsidRDefault="00FF57EC" w:rsidP="00792DE3">
      <w:pPr>
        <w:pStyle w:val="ListParagraph"/>
        <w:numPr>
          <w:ilvl w:val="0"/>
          <w:numId w:val="39"/>
        </w:numPr>
        <w:spacing w:line="360" w:lineRule="auto"/>
        <w:ind w:hanging="720"/>
      </w:pPr>
      <w:r>
        <w:t>Project methane emissions</w:t>
      </w:r>
      <w:r w:rsidR="001C2B2A">
        <w:t xml:space="preserve"> </w:t>
      </w:r>
      <w:r w:rsidR="0062347E">
        <w:t>for a reporting period (PE</w:t>
      </w:r>
      <w:r w:rsidR="00F04EFE" w:rsidRPr="001C2B2A">
        <w:rPr>
          <w:vertAlign w:val="subscript"/>
        </w:rPr>
        <w:t>CH4</w:t>
      </w:r>
      <w:r w:rsidR="0062347E">
        <w:t>)</w:t>
      </w:r>
      <w:r>
        <w:t xml:space="preserve"> must be quantified </w:t>
      </w:r>
      <w:r w:rsidR="0062347E">
        <w:t xml:space="preserve">by </w:t>
      </w:r>
      <w:r w:rsidR="00B237D5">
        <w:t xml:space="preserve">using equation 5.5 and </w:t>
      </w:r>
      <w:r w:rsidR="0062347E">
        <w:t xml:space="preserve">summing the </w:t>
      </w:r>
      <w:r w:rsidR="00B237D5">
        <w:t xml:space="preserve">project </w:t>
      </w:r>
      <w:r w:rsidR="0062347E">
        <w:t xml:space="preserve">methane emissions for all SSRs </w:t>
      </w:r>
      <w:r w:rsidR="00B237D5">
        <w:t xml:space="preserve">which table 4.1 </w:t>
      </w:r>
      <w:r w:rsidR="0062347E">
        <w:t>identifie</w:t>
      </w:r>
      <w:r w:rsidR="00B237D5">
        <w:t>s</w:t>
      </w:r>
      <w:r w:rsidR="0062347E">
        <w:t xml:space="preserve"> </w:t>
      </w:r>
      <w:r w:rsidR="000E7383">
        <w:t xml:space="preserve">as included </w:t>
      </w:r>
      <w:r w:rsidR="00B237D5">
        <w:t>with</w:t>
      </w:r>
      <w:r w:rsidR="000E7383">
        <w:t xml:space="preserve">in the project </w:t>
      </w:r>
      <w:r w:rsidR="00B237D5">
        <w:t>boundary</w:t>
      </w:r>
      <w:r w:rsidR="00A519CF">
        <w:t>.</w:t>
      </w:r>
      <w:r>
        <w:t xml:space="preserve"> </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368"/>
        <w:gridCol w:w="540"/>
        <w:gridCol w:w="6480"/>
        <w:gridCol w:w="1188"/>
      </w:tblGrid>
      <w:tr w:rsidR="00DE53D9" w:rsidRPr="00DD6B6F" w:rsidTr="00DE53D9">
        <w:trPr>
          <w:trHeight w:val="539"/>
        </w:trPr>
        <w:tc>
          <w:tcPr>
            <w:tcW w:w="9576" w:type="dxa"/>
            <w:gridSpan w:val="4"/>
            <w:tcBorders>
              <w:top w:val="single" w:sz="4" w:space="0" w:color="auto"/>
            </w:tcBorders>
            <w:vAlign w:val="center"/>
          </w:tcPr>
          <w:p w:rsidR="00396B52" w:rsidRPr="00396B52" w:rsidRDefault="00396B52" w:rsidP="00CA5073">
            <w:pPr>
              <w:keepNext/>
              <w:rPr>
                <w:b/>
                <w:i/>
              </w:rPr>
            </w:pPr>
            <w:bookmarkStart w:id="71" w:name="_Ref378890030"/>
            <w:bookmarkStart w:id="72" w:name="_Ref380761576"/>
            <w:bookmarkStart w:id="73" w:name="_Toc390079335"/>
            <w:r w:rsidRPr="00396B52">
              <w:rPr>
                <w:b/>
                <w:color w:val="auto"/>
              </w:rPr>
              <w:lastRenderedPageBreak/>
              <w:t xml:space="preserve">Equation </w:t>
            </w:r>
            <w:r w:rsidR="00304FB2">
              <w:rPr>
                <w:b/>
                <w:color w:val="auto"/>
              </w:rPr>
              <w:fldChar w:fldCharType="begin"/>
            </w:r>
            <w:r w:rsidR="00304FB2">
              <w:rPr>
                <w:b/>
                <w:color w:val="auto"/>
              </w:rPr>
              <w:instrText xml:space="preserve"> STYLEREF 1 \s </w:instrText>
            </w:r>
            <w:r w:rsidR="00304FB2">
              <w:rPr>
                <w:b/>
                <w:color w:val="auto"/>
              </w:rPr>
              <w:fldChar w:fldCharType="separate"/>
            </w:r>
            <w:r w:rsidR="00095C37">
              <w:rPr>
                <w:b/>
                <w:noProof/>
                <w:color w:val="auto"/>
              </w:rPr>
              <w:t>5</w:t>
            </w:r>
            <w:r w:rsidR="00304FB2">
              <w:rPr>
                <w:b/>
                <w:color w:val="auto"/>
              </w:rPr>
              <w:fldChar w:fldCharType="end"/>
            </w:r>
            <w:r w:rsidR="00304FB2">
              <w:rPr>
                <w:b/>
                <w:color w:val="auto"/>
              </w:rPr>
              <w:t>.</w:t>
            </w:r>
            <w:r w:rsidR="00304FB2">
              <w:rPr>
                <w:b/>
                <w:color w:val="auto"/>
              </w:rPr>
              <w:fldChar w:fldCharType="begin"/>
            </w:r>
            <w:r w:rsidR="00304FB2">
              <w:rPr>
                <w:b/>
                <w:color w:val="auto"/>
              </w:rPr>
              <w:instrText xml:space="preserve"> SEQ Equation \* ARABIC \s 1 </w:instrText>
            </w:r>
            <w:r w:rsidR="00304FB2">
              <w:rPr>
                <w:b/>
                <w:color w:val="auto"/>
              </w:rPr>
              <w:fldChar w:fldCharType="separate"/>
            </w:r>
            <w:r w:rsidR="00095C37">
              <w:rPr>
                <w:b/>
                <w:noProof/>
                <w:color w:val="auto"/>
              </w:rPr>
              <w:t>5</w:t>
            </w:r>
            <w:r w:rsidR="00304FB2">
              <w:rPr>
                <w:b/>
                <w:color w:val="auto"/>
              </w:rPr>
              <w:fldChar w:fldCharType="end"/>
            </w:r>
            <w:bookmarkEnd w:id="71"/>
            <w:r>
              <w:rPr>
                <w:b/>
                <w:color w:val="auto"/>
              </w:rPr>
              <w:t>:</w:t>
            </w:r>
            <w:r w:rsidRPr="00396B52">
              <w:rPr>
                <w:b/>
                <w:color w:val="auto"/>
              </w:rPr>
              <w:t xml:space="preserve"> Project Methane Emissions</w:t>
            </w:r>
            <w:bookmarkEnd w:id="72"/>
            <w:bookmarkEnd w:id="73"/>
          </w:p>
          <w:p w:rsidR="00396B52" w:rsidRDefault="00396B52" w:rsidP="00CA5073">
            <w:pPr>
              <w:keepNext/>
              <w:rPr>
                <w:i/>
              </w:rPr>
            </w:pPr>
          </w:p>
          <w:p w:rsidR="00DE53D9" w:rsidRDefault="00DE53D9" w:rsidP="00CA5073">
            <w:pPr>
              <w:keepNext/>
              <w:rPr>
                <w:sz w:val="20"/>
                <w:szCs w:val="20"/>
                <w:vertAlign w:val="subscript"/>
              </w:rPr>
            </w:pPr>
            <w:r w:rsidRPr="00690AB0">
              <w:rPr>
                <w:i/>
                <w:sz w:val="20"/>
                <w:szCs w:val="20"/>
              </w:rPr>
              <w:t>PE</w:t>
            </w:r>
            <w:r w:rsidRPr="00690AB0">
              <w:rPr>
                <w:i/>
                <w:sz w:val="20"/>
                <w:szCs w:val="20"/>
                <w:vertAlign w:val="subscript"/>
              </w:rPr>
              <w:t>CH4</w:t>
            </w:r>
            <w:r w:rsidRPr="00690AB0">
              <w:rPr>
                <w:i/>
                <w:sz w:val="20"/>
                <w:szCs w:val="20"/>
              </w:rPr>
              <w:t xml:space="preserve"> </w:t>
            </w:r>
            <w:r w:rsidRPr="00690AB0">
              <w:rPr>
                <w:sz w:val="20"/>
                <w:szCs w:val="20"/>
              </w:rPr>
              <w:t>= (</w:t>
            </w:r>
            <w:r w:rsidRPr="00690AB0">
              <w:rPr>
                <w:i/>
                <w:sz w:val="20"/>
                <w:szCs w:val="20"/>
              </w:rPr>
              <w:t>PE</w:t>
            </w:r>
            <w:r w:rsidRPr="00690AB0">
              <w:rPr>
                <w:i/>
                <w:sz w:val="20"/>
                <w:szCs w:val="20"/>
                <w:vertAlign w:val="subscript"/>
              </w:rPr>
              <w:t>CH4, BCS</w:t>
            </w:r>
            <w:r w:rsidRPr="00690AB0">
              <w:rPr>
                <w:sz w:val="20"/>
                <w:szCs w:val="20"/>
                <w:vertAlign w:val="subscript"/>
              </w:rPr>
              <w:t xml:space="preserve"> </w:t>
            </w:r>
            <w:r w:rsidRPr="00690AB0">
              <w:rPr>
                <w:sz w:val="20"/>
                <w:szCs w:val="20"/>
              </w:rPr>
              <w:t xml:space="preserve">+ </w:t>
            </w:r>
            <w:r w:rsidRPr="00690AB0">
              <w:rPr>
                <w:i/>
                <w:sz w:val="20"/>
                <w:szCs w:val="20"/>
              </w:rPr>
              <w:t>PE</w:t>
            </w:r>
            <w:r w:rsidRPr="00690AB0">
              <w:rPr>
                <w:i/>
                <w:sz w:val="20"/>
                <w:szCs w:val="20"/>
                <w:vertAlign w:val="subscript"/>
              </w:rPr>
              <w:t>CH4, EP</w:t>
            </w:r>
            <w:r w:rsidR="003F4754" w:rsidRPr="00690AB0">
              <w:rPr>
                <w:i/>
                <w:sz w:val="20"/>
                <w:szCs w:val="20"/>
                <w:vertAlign w:val="subscript"/>
              </w:rPr>
              <w:t xml:space="preserve"> </w:t>
            </w:r>
            <w:r w:rsidRPr="00690AB0">
              <w:rPr>
                <w:sz w:val="20"/>
                <w:szCs w:val="20"/>
              </w:rPr>
              <w:t xml:space="preserve">+ </w:t>
            </w:r>
            <w:r w:rsidRPr="00690AB0">
              <w:rPr>
                <w:i/>
                <w:sz w:val="20"/>
                <w:szCs w:val="20"/>
              </w:rPr>
              <w:t>PE</w:t>
            </w:r>
            <w:r w:rsidRPr="00690AB0">
              <w:rPr>
                <w:i/>
                <w:sz w:val="20"/>
                <w:szCs w:val="20"/>
                <w:vertAlign w:val="subscript"/>
              </w:rPr>
              <w:t>CH4, non-BCS</w:t>
            </w:r>
            <w:r w:rsidRPr="00690AB0">
              <w:rPr>
                <w:sz w:val="20"/>
                <w:szCs w:val="20"/>
              </w:rPr>
              <w:t xml:space="preserve">) </w:t>
            </w:r>
            <w:r w:rsidRPr="00690AB0">
              <w:rPr>
                <w:sz w:val="20"/>
                <w:szCs w:val="20"/>
              </w:rPr>
              <w:sym w:font="Symbol" w:char="F0B4"/>
            </w:r>
            <w:r w:rsidRPr="00690AB0">
              <w:rPr>
                <w:sz w:val="20"/>
                <w:szCs w:val="20"/>
              </w:rPr>
              <w:t xml:space="preserve"> </w:t>
            </w:r>
            <w:r w:rsidR="001B7AB2" w:rsidRPr="00690AB0">
              <w:rPr>
                <w:sz w:val="20"/>
                <w:szCs w:val="20"/>
              </w:rPr>
              <w:t>GWP</w:t>
            </w:r>
            <w:r w:rsidR="00F04EFE" w:rsidRPr="00690AB0">
              <w:rPr>
                <w:sz w:val="20"/>
                <w:szCs w:val="20"/>
                <w:vertAlign w:val="subscript"/>
              </w:rPr>
              <w:t>CH4</w:t>
            </w:r>
          </w:p>
          <w:p w:rsidR="00522AAA" w:rsidRPr="00690AB0" w:rsidRDefault="00522AAA" w:rsidP="00CA5073">
            <w:pPr>
              <w:keepNext/>
              <w:rPr>
                <w:sz w:val="20"/>
                <w:szCs w:val="20"/>
                <w:vertAlign w:val="subscript"/>
              </w:rPr>
            </w:pPr>
          </w:p>
        </w:tc>
      </w:tr>
      <w:tr w:rsidR="00DE53D9" w:rsidRPr="00DD6B6F" w:rsidTr="00DE53D9">
        <w:tc>
          <w:tcPr>
            <w:tcW w:w="1368" w:type="dxa"/>
          </w:tcPr>
          <w:p w:rsidR="00DE53D9" w:rsidRDefault="00DE53D9" w:rsidP="00DE53D9">
            <w:pPr>
              <w:rPr>
                <w:i/>
                <w:sz w:val="20"/>
                <w:szCs w:val="20"/>
              </w:rPr>
            </w:pPr>
            <w:r w:rsidRPr="00DD6B6F">
              <w:rPr>
                <w:i/>
                <w:sz w:val="20"/>
                <w:szCs w:val="20"/>
              </w:rPr>
              <w:t>Where,</w:t>
            </w:r>
          </w:p>
          <w:p w:rsidR="00522AAA" w:rsidRPr="00DD6B6F" w:rsidRDefault="00522AAA" w:rsidP="00DE53D9">
            <w:pPr>
              <w:rPr>
                <w:i/>
                <w:sz w:val="20"/>
                <w:szCs w:val="20"/>
              </w:rPr>
            </w:pPr>
          </w:p>
        </w:tc>
        <w:tc>
          <w:tcPr>
            <w:tcW w:w="540" w:type="dxa"/>
          </w:tcPr>
          <w:p w:rsidR="00DE53D9" w:rsidRPr="00DD6B6F" w:rsidRDefault="00DE53D9" w:rsidP="00DE53D9">
            <w:pPr>
              <w:jc w:val="center"/>
              <w:rPr>
                <w:sz w:val="20"/>
                <w:szCs w:val="20"/>
              </w:rPr>
            </w:pPr>
          </w:p>
        </w:tc>
        <w:tc>
          <w:tcPr>
            <w:tcW w:w="6480" w:type="dxa"/>
          </w:tcPr>
          <w:p w:rsidR="00DE53D9" w:rsidRPr="00DD6B6F" w:rsidRDefault="00DE53D9" w:rsidP="00DE53D9">
            <w:pPr>
              <w:rPr>
                <w:sz w:val="20"/>
                <w:szCs w:val="20"/>
              </w:rPr>
            </w:pPr>
          </w:p>
        </w:tc>
        <w:tc>
          <w:tcPr>
            <w:tcW w:w="1188" w:type="dxa"/>
          </w:tcPr>
          <w:p w:rsidR="00DE53D9" w:rsidRPr="00DD6B6F" w:rsidRDefault="00DE53D9" w:rsidP="00690AB0">
            <w:pPr>
              <w:jc w:val="center"/>
              <w:rPr>
                <w:sz w:val="20"/>
                <w:szCs w:val="20"/>
                <w:u w:val="single"/>
              </w:rPr>
            </w:pPr>
            <w:r w:rsidRPr="00DD6B6F">
              <w:rPr>
                <w:sz w:val="20"/>
                <w:szCs w:val="20"/>
                <w:u w:val="single"/>
              </w:rPr>
              <w:t>Units</w:t>
            </w:r>
          </w:p>
        </w:tc>
      </w:tr>
      <w:tr w:rsidR="00DE53D9" w:rsidRPr="00DD6B6F" w:rsidTr="00DE53D9">
        <w:tc>
          <w:tcPr>
            <w:tcW w:w="1368" w:type="dxa"/>
          </w:tcPr>
          <w:p w:rsidR="00DE53D9" w:rsidRPr="00DD6B6F" w:rsidRDefault="00DE53D9" w:rsidP="00DE53D9">
            <w:pPr>
              <w:rPr>
                <w:sz w:val="20"/>
                <w:szCs w:val="20"/>
              </w:rPr>
            </w:pPr>
            <w:r w:rsidRPr="00DD6B6F">
              <w:rPr>
                <w:sz w:val="20"/>
                <w:szCs w:val="20"/>
              </w:rPr>
              <w:t>PE</w:t>
            </w:r>
            <w:r w:rsidRPr="00DD6B6F">
              <w:rPr>
                <w:sz w:val="20"/>
                <w:szCs w:val="20"/>
                <w:vertAlign w:val="subscript"/>
              </w:rPr>
              <w:t>CH4</w:t>
            </w:r>
          </w:p>
        </w:tc>
        <w:tc>
          <w:tcPr>
            <w:tcW w:w="540" w:type="dxa"/>
          </w:tcPr>
          <w:p w:rsidR="00DE53D9" w:rsidRPr="00DD6B6F" w:rsidRDefault="00DE53D9" w:rsidP="00DE53D9">
            <w:pPr>
              <w:jc w:val="center"/>
              <w:rPr>
                <w:sz w:val="20"/>
                <w:szCs w:val="20"/>
              </w:rPr>
            </w:pPr>
            <w:r w:rsidRPr="00DD6B6F">
              <w:rPr>
                <w:sz w:val="20"/>
                <w:szCs w:val="20"/>
              </w:rPr>
              <w:t>=</w:t>
            </w:r>
          </w:p>
        </w:tc>
        <w:tc>
          <w:tcPr>
            <w:tcW w:w="6480" w:type="dxa"/>
          </w:tcPr>
          <w:p w:rsidR="00DE53D9" w:rsidRPr="00DD6B6F" w:rsidRDefault="00DE53D9" w:rsidP="00275EF8">
            <w:pPr>
              <w:rPr>
                <w:sz w:val="20"/>
                <w:szCs w:val="20"/>
              </w:rPr>
            </w:pPr>
            <w:r w:rsidRPr="00DD6B6F">
              <w:rPr>
                <w:sz w:val="20"/>
                <w:szCs w:val="20"/>
              </w:rPr>
              <w:t>Total project methane emissions</w:t>
            </w:r>
            <w:r w:rsidR="00275EF8">
              <w:rPr>
                <w:sz w:val="20"/>
                <w:szCs w:val="20"/>
              </w:rPr>
              <w:t xml:space="preserve"> for the reporting period</w:t>
            </w:r>
          </w:p>
        </w:tc>
        <w:tc>
          <w:tcPr>
            <w:tcW w:w="1188" w:type="dxa"/>
          </w:tcPr>
          <w:p w:rsidR="00DE53D9" w:rsidRPr="00DD6B6F" w:rsidRDefault="00E109A2" w:rsidP="00DE53D9">
            <w:pPr>
              <w:rPr>
                <w:sz w:val="20"/>
                <w:szCs w:val="20"/>
              </w:rPr>
            </w:pPr>
            <w:r>
              <w:rPr>
                <w:sz w:val="20"/>
                <w:szCs w:val="20"/>
              </w:rPr>
              <w:t>m</w:t>
            </w:r>
            <w:r w:rsidR="00DE53D9" w:rsidRPr="00DD6B6F">
              <w:rPr>
                <w:sz w:val="20"/>
                <w:szCs w:val="20"/>
              </w:rPr>
              <w:t>tCO</w:t>
            </w:r>
            <w:r w:rsidR="00DE53D9" w:rsidRPr="00DD6B6F">
              <w:rPr>
                <w:sz w:val="20"/>
                <w:szCs w:val="20"/>
                <w:vertAlign w:val="subscript"/>
              </w:rPr>
              <w:t>2</w:t>
            </w:r>
            <w:r w:rsidR="00367ED9">
              <w:rPr>
                <w:sz w:val="20"/>
                <w:szCs w:val="20"/>
              </w:rPr>
              <w:t>e</w:t>
            </w:r>
          </w:p>
        </w:tc>
      </w:tr>
      <w:tr w:rsidR="00DE53D9" w:rsidRPr="00DD6B6F" w:rsidTr="00DE53D9">
        <w:tc>
          <w:tcPr>
            <w:tcW w:w="1368" w:type="dxa"/>
          </w:tcPr>
          <w:p w:rsidR="00DE53D9" w:rsidRPr="00DD6B6F" w:rsidRDefault="00DE53D9" w:rsidP="00DE53D9">
            <w:pPr>
              <w:rPr>
                <w:sz w:val="20"/>
                <w:szCs w:val="20"/>
              </w:rPr>
            </w:pPr>
            <w:r w:rsidRPr="00DD6B6F">
              <w:rPr>
                <w:sz w:val="20"/>
                <w:szCs w:val="20"/>
              </w:rPr>
              <w:t>PE</w:t>
            </w:r>
            <w:r w:rsidRPr="00DD6B6F">
              <w:rPr>
                <w:sz w:val="20"/>
                <w:szCs w:val="20"/>
                <w:vertAlign w:val="subscript"/>
              </w:rPr>
              <w:t>CH4, BCS</w:t>
            </w:r>
          </w:p>
        </w:tc>
        <w:tc>
          <w:tcPr>
            <w:tcW w:w="540" w:type="dxa"/>
          </w:tcPr>
          <w:p w:rsidR="00DE53D9" w:rsidRPr="00DD6B6F" w:rsidRDefault="00DE53D9" w:rsidP="00DE53D9">
            <w:pPr>
              <w:jc w:val="center"/>
              <w:rPr>
                <w:sz w:val="20"/>
                <w:szCs w:val="20"/>
              </w:rPr>
            </w:pPr>
            <w:r w:rsidRPr="00DD6B6F">
              <w:rPr>
                <w:sz w:val="20"/>
                <w:szCs w:val="20"/>
              </w:rPr>
              <w:t>=</w:t>
            </w:r>
          </w:p>
        </w:tc>
        <w:tc>
          <w:tcPr>
            <w:tcW w:w="6480" w:type="dxa"/>
          </w:tcPr>
          <w:p w:rsidR="00DE53D9" w:rsidRPr="00DD6B6F" w:rsidRDefault="00275EF8" w:rsidP="0062347E">
            <w:pPr>
              <w:rPr>
                <w:sz w:val="20"/>
                <w:szCs w:val="20"/>
              </w:rPr>
            </w:pPr>
            <w:r>
              <w:rPr>
                <w:sz w:val="20"/>
                <w:szCs w:val="20"/>
              </w:rPr>
              <w:t>M</w:t>
            </w:r>
            <w:r w:rsidR="00DE53D9" w:rsidRPr="00DD6B6F">
              <w:rPr>
                <w:sz w:val="20"/>
                <w:szCs w:val="20"/>
              </w:rPr>
              <w:t xml:space="preserve">ethane emissions from the BCS </w:t>
            </w:r>
          </w:p>
        </w:tc>
        <w:tc>
          <w:tcPr>
            <w:tcW w:w="1188" w:type="dxa"/>
          </w:tcPr>
          <w:p w:rsidR="00DE53D9" w:rsidRPr="00DD6B6F" w:rsidRDefault="00E109A2" w:rsidP="00DE53D9">
            <w:pPr>
              <w:rPr>
                <w:sz w:val="20"/>
                <w:szCs w:val="20"/>
              </w:rPr>
            </w:pPr>
            <w:r>
              <w:rPr>
                <w:sz w:val="20"/>
                <w:szCs w:val="20"/>
              </w:rPr>
              <w:t>m</w:t>
            </w:r>
            <w:r w:rsidR="00DE53D9" w:rsidRPr="00DD6B6F">
              <w:rPr>
                <w:sz w:val="20"/>
                <w:szCs w:val="20"/>
              </w:rPr>
              <w:t>tCH</w:t>
            </w:r>
            <w:r w:rsidR="00DE53D9" w:rsidRPr="00DD6B6F">
              <w:rPr>
                <w:sz w:val="20"/>
                <w:szCs w:val="20"/>
                <w:vertAlign w:val="subscript"/>
              </w:rPr>
              <w:t>4</w:t>
            </w:r>
          </w:p>
        </w:tc>
      </w:tr>
      <w:tr w:rsidR="00DE53D9" w:rsidRPr="00DD6B6F" w:rsidTr="00DE53D9">
        <w:tc>
          <w:tcPr>
            <w:tcW w:w="1368" w:type="dxa"/>
          </w:tcPr>
          <w:p w:rsidR="00DE53D9" w:rsidRPr="00DD6B6F" w:rsidRDefault="00DE53D9" w:rsidP="00DE53D9">
            <w:pPr>
              <w:rPr>
                <w:sz w:val="20"/>
                <w:szCs w:val="20"/>
              </w:rPr>
            </w:pPr>
            <w:r w:rsidRPr="00DD6B6F">
              <w:rPr>
                <w:sz w:val="20"/>
                <w:szCs w:val="20"/>
              </w:rPr>
              <w:t>PE</w:t>
            </w:r>
            <w:r w:rsidRPr="00DD6B6F">
              <w:rPr>
                <w:sz w:val="20"/>
                <w:szCs w:val="20"/>
                <w:vertAlign w:val="subscript"/>
              </w:rPr>
              <w:t>CH4, EP</w:t>
            </w:r>
          </w:p>
        </w:tc>
        <w:tc>
          <w:tcPr>
            <w:tcW w:w="540" w:type="dxa"/>
          </w:tcPr>
          <w:p w:rsidR="00DE53D9" w:rsidRPr="00DD6B6F" w:rsidRDefault="00DE53D9" w:rsidP="00DE53D9">
            <w:pPr>
              <w:jc w:val="center"/>
              <w:rPr>
                <w:sz w:val="20"/>
                <w:szCs w:val="20"/>
              </w:rPr>
            </w:pPr>
            <w:r w:rsidRPr="00DD6B6F">
              <w:rPr>
                <w:sz w:val="20"/>
                <w:szCs w:val="20"/>
              </w:rPr>
              <w:t>=</w:t>
            </w:r>
          </w:p>
        </w:tc>
        <w:tc>
          <w:tcPr>
            <w:tcW w:w="6480" w:type="dxa"/>
          </w:tcPr>
          <w:p w:rsidR="00DE53D9" w:rsidRPr="00DD6B6F" w:rsidRDefault="00275EF8" w:rsidP="00F26E32">
            <w:pPr>
              <w:rPr>
                <w:sz w:val="20"/>
                <w:szCs w:val="20"/>
              </w:rPr>
            </w:pPr>
            <w:r>
              <w:rPr>
                <w:sz w:val="20"/>
                <w:szCs w:val="20"/>
              </w:rPr>
              <w:t>M</w:t>
            </w:r>
            <w:r w:rsidR="00DE53D9" w:rsidRPr="00DD6B6F">
              <w:rPr>
                <w:sz w:val="20"/>
                <w:szCs w:val="20"/>
              </w:rPr>
              <w:t xml:space="preserve">ethane emissions from the BCS </w:t>
            </w:r>
            <w:r w:rsidR="00B237D5">
              <w:rPr>
                <w:sz w:val="20"/>
                <w:szCs w:val="20"/>
              </w:rPr>
              <w:t>e</w:t>
            </w:r>
            <w:r w:rsidR="00DE53D9" w:rsidRPr="00DD6B6F">
              <w:rPr>
                <w:sz w:val="20"/>
                <w:szCs w:val="20"/>
              </w:rPr>
              <w:t xml:space="preserve">ffluent </w:t>
            </w:r>
            <w:r w:rsidR="00F26E32">
              <w:rPr>
                <w:sz w:val="20"/>
                <w:szCs w:val="20"/>
              </w:rPr>
              <w:t>p</w:t>
            </w:r>
            <w:r w:rsidR="00DE53D9" w:rsidRPr="00DD6B6F">
              <w:rPr>
                <w:sz w:val="20"/>
                <w:szCs w:val="20"/>
              </w:rPr>
              <w:t xml:space="preserve">ond </w:t>
            </w:r>
          </w:p>
        </w:tc>
        <w:tc>
          <w:tcPr>
            <w:tcW w:w="1188" w:type="dxa"/>
          </w:tcPr>
          <w:p w:rsidR="00DE53D9" w:rsidRPr="00DD6B6F" w:rsidRDefault="00E109A2" w:rsidP="00DE53D9">
            <w:pPr>
              <w:rPr>
                <w:sz w:val="20"/>
                <w:szCs w:val="20"/>
              </w:rPr>
            </w:pPr>
            <w:r>
              <w:rPr>
                <w:sz w:val="20"/>
                <w:szCs w:val="20"/>
              </w:rPr>
              <w:t>m</w:t>
            </w:r>
            <w:r w:rsidR="00DE53D9" w:rsidRPr="00DD6B6F">
              <w:rPr>
                <w:sz w:val="20"/>
                <w:szCs w:val="20"/>
              </w:rPr>
              <w:t>tCH</w:t>
            </w:r>
            <w:r w:rsidR="00DE53D9" w:rsidRPr="00DD6B6F">
              <w:rPr>
                <w:sz w:val="20"/>
                <w:szCs w:val="20"/>
                <w:vertAlign w:val="subscript"/>
              </w:rPr>
              <w:t>4</w:t>
            </w:r>
          </w:p>
        </w:tc>
      </w:tr>
      <w:tr w:rsidR="00DE53D9" w:rsidRPr="00DD6B6F" w:rsidTr="00DE53D9">
        <w:tc>
          <w:tcPr>
            <w:tcW w:w="1368" w:type="dxa"/>
          </w:tcPr>
          <w:p w:rsidR="00DE53D9" w:rsidRPr="00DD6B6F" w:rsidRDefault="00DE53D9" w:rsidP="00DE53D9">
            <w:pPr>
              <w:rPr>
                <w:sz w:val="20"/>
                <w:szCs w:val="20"/>
              </w:rPr>
            </w:pPr>
            <w:r w:rsidRPr="00DD6B6F">
              <w:rPr>
                <w:sz w:val="20"/>
                <w:szCs w:val="20"/>
              </w:rPr>
              <w:t>PE</w:t>
            </w:r>
            <w:r w:rsidRPr="00DD6B6F">
              <w:rPr>
                <w:sz w:val="20"/>
                <w:szCs w:val="20"/>
                <w:vertAlign w:val="subscript"/>
              </w:rPr>
              <w:t>CH4, non-BCS</w:t>
            </w:r>
          </w:p>
        </w:tc>
        <w:tc>
          <w:tcPr>
            <w:tcW w:w="540" w:type="dxa"/>
          </w:tcPr>
          <w:p w:rsidR="00DE53D9" w:rsidRPr="00DD6B6F" w:rsidRDefault="00DE53D9" w:rsidP="00DE53D9">
            <w:pPr>
              <w:jc w:val="center"/>
              <w:rPr>
                <w:sz w:val="20"/>
                <w:szCs w:val="20"/>
              </w:rPr>
            </w:pPr>
            <w:r w:rsidRPr="00DD6B6F">
              <w:rPr>
                <w:sz w:val="20"/>
                <w:szCs w:val="20"/>
              </w:rPr>
              <w:t>=</w:t>
            </w:r>
          </w:p>
        </w:tc>
        <w:tc>
          <w:tcPr>
            <w:tcW w:w="6480" w:type="dxa"/>
          </w:tcPr>
          <w:p w:rsidR="00DE53D9" w:rsidRPr="00DD6B6F" w:rsidRDefault="00275EF8" w:rsidP="00B237D5">
            <w:pPr>
              <w:rPr>
                <w:sz w:val="20"/>
                <w:szCs w:val="20"/>
              </w:rPr>
            </w:pPr>
            <w:r>
              <w:rPr>
                <w:sz w:val="20"/>
                <w:szCs w:val="20"/>
              </w:rPr>
              <w:t>M</w:t>
            </w:r>
            <w:r w:rsidR="00DE53D9" w:rsidRPr="00DD6B6F">
              <w:rPr>
                <w:sz w:val="20"/>
                <w:szCs w:val="20"/>
              </w:rPr>
              <w:t xml:space="preserve">ethane emissions from sources in the waste treatment and storage category other than the BCS and associated </w:t>
            </w:r>
            <w:r w:rsidR="00B237D5">
              <w:rPr>
                <w:sz w:val="20"/>
                <w:szCs w:val="20"/>
              </w:rPr>
              <w:t>e</w:t>
            </w:r>
            <w:r w:rsidR="00DE53D9" w:rsidRPr="00DD6B6F">
              <w:rPr>
                <w:sz w:val="20"/>
                <w:szCs w:val="20"/>
              </w:rPr>
              <w:t xml:space="preserve">ffluent </w:t>
            </w:r>
          </w:p>
        </w:tc>
        <w:tc>
          <w:tcPr>
            <w:tcW w:w="1188" w:type="dxa"/>
          </w:tcPr>
          <w:p w:rsidR="00DE53D9" w:rsidRPr="00DD6B6F" w:rsidRDefault="00E109A2" w:rsidP="00DE53D9">
            <w:pPr>
              <w:rPr>
                <w:sz w:val="20"/>
                <w:szCs w:val="20"/>
              </w:rPr>
            </w:pPr>
            <w:r>
              <w:rPr>
                <w:sz w:val="20"/>
                <w:szCs w:val="20"/>
              </w:rPr>
              <w:t>m</w:t>
            </w:r>
            <w:r w:rsidR="00DE53D9" w:rsidRPr="00DD6B6F">
              <w:rPr>
                <w:sz w:val="20"/>
                <w:szCs w:val="20"/>
              </w:rPr>
              <w:t>tCH</w:t>
            </w:r>
            <w:r w:rsidR="00DE53D9" w:rsidRPr="00DD6B6F">
              <w:rPr>
                <w:sz w:val="20"/>
                <w:szCs w:val="20"/>
                <w:vertAlign w:val="subscript"/>
              </w:rPr>
              <w:t>4</w:t>
            </w:r>
          </w:p>
        </w:tc>
      </w:tr>
      <w:tr w:rsidR="00DE53D9" w:rsidRPr="00DD6B6F" w:rsidTr="00DE53D9">
        <w:tc>
          <w:tcPr>
            <w:tcW w:w="1368" w:type="dxa"/>
          </w:tcPr>
          <w:p w:rsidR="00DE53D9" w:rsidRPr="00DD6B6F" w:rsidRDefault="001B7AB2" w:rsidP="00DE53D9">
            <w:pPr>
              <w:rPr>
                <w:sz w:val="20"/>
                <w:szCs w:val="20"/>
              </w:rPr>
            </w:pPr>
            <w:r>
              <w:rPr>
                <w:sz w:val="20"/>
                <w:szCs w:val="20"/>
              </w:rPr>
              <w:t>GWP</w:t>
            </w:r>
            <w:r w:rsidR="00F04EFE" w:rsidRPr="001C2B2A">
              <w:rPr>
                <w:sz w:val="20"/>
                <w:szCs w:val="20"/>
                <w:vertAlign w:val="subscript"/>
              </w:rPr>
              <w:t>CH4</w:t>
            </w:r>
          </w:p>
        </w:tc>
        <w:tc>
          <w:tcPr>
            <w:tcW w:w="540" w:type="dxa"/>
          </w:tcPr>
          <w:p w:rsidR="00DE53D9" w:rsidRPr="00DD6B6F" w:rsidRDefault="00DE53D9" w:rsidP="00DE53D9">
            <w:pPr>
              <w:jc w:val="center"/>
              <w:rPr>
                <w:sz w:val="20"/>
                <w:szCs w:val="20"/>
              </w:rPr>
            </w:pPr>
            <w:r w:rsidRPr="00DD6B6F">
              <w:rPr>
                <w:sz w:val="20"/>
                <w:szCs w:val="20"/>
              </w:rPr>
              <w:t>=</w:t>
            </w:r>
          </w:p>
        </w:tc>
        <w:tc>
          <w:tcPr>
            <w:tcW w:w="6480" w:type="dxa"/>
          </w:tcPr>
          <w:p w:rsidR="00DE53D9" w:rsidRPr="00DD6B6F" w:rsidRDefault="00DE53D9" w:rsidP="00B04F0C">
            <w:pPr>
              <w:rPr>
                <w:sz w:val="20"/>
                <w:szCs w:val="20"/>
              </w:rPr>
            </w:pPr>
            <w:r w:rsidRPr="00DD6B6F">
              <w:rPr>
                <w:sz w:val="20"/>
                <w:szCs w:val="20"/>
              </w:rPr>
              <w:t xml:space="preserve">Global </w:t>
            </w:r>
            <w:r w:rsidR="00B04F0C">
              <w:rPr>
                <w:sz w:val="20"/>
                <w:szCs w:val="20"/>
              </w:rPr>
              <w:t>w</w:t>
            </w:r>
            <w:r w:rsidRPr="00DD6B6F">
              <w:rPr>
                <w:sz w:val="20"/>
                <w:szCs w:val="20"/>
              </w:rPr>
              <w:t xml:space="preserve">arming </w:t>
            </w:r>
            <w:r w:rsidR="00B04F0C">
              <w:rPr>
                <w:sz w:val="20"/>
                <w:szCs w:val="20"/>
              </w:rPr>
              <w:t>p</w:t>
            </w:r>
            <w:r w:rsidRPr="00DD6B6F">
              <w:rPr>
                <w:sz w:val="20"/>
                <w:szCs w:val="20"/>
              </w:rPr>
              <w:t xml:space="preserve">otential </w:t>
            </w:r>
            <w:r w:rsidR="00B04F0C">
              <w:rPr>
                <w:sz w:val="20"/>
                <w:szCs w:val="20"/>
              </w:rPr>
              <w:t>of</w:t>
            </w:r>
            <w:r w:rsidR="00B04F0C" w:rsidRPr="00DD6B6F">
              <w:rPr>
                <w:sz w:val="20"/>
                <w:szCs w:val="20"/>
              </w:rPr>
              <w:t xml:space="preserve"> </w:t>
            </w:r>
            <w:r w:rsidRPr="00DD6B6F">
              <w:rPr>
                <w:sz w:val="20"/>
                <w:szCs w:val="20"/>
              </w:rPr>
              <w:t>methane</w:t>
            </w:r>
          </w:p>
        </w:tc>
        <w:tc>
          <w:tcPr>
            <w:tcW w:w="1188" w:type="dxa"/>
          </w:tcPr>
          <w:p w:rsidR="00DE53D9" w:rsidRPr="00DD6B6F" w:rsidRDefault="00DE53D9" w:rsidP="00DE53D9">
            <w:pPr>
              <w:rPr>
                <w:sz w:val="20"/>
                <w:szCs w:val="20"/>
              </w:rPr>
            </w:pPr>
          </w:p>
        </w:tc>
      </w:tr>
      <w:tr w:rsidR="00DE53D9" w:rsidRPr="00DD6B6F" w:rsidTr="00DE53D9">
        <w:tc>
          <w:tcPr>
            <w:tcW w:w="1368" w:type="dxa"/>
            <w:tcBorders>
              <w:bottom w:val="single" w:sz="4" w:space="0" w:color="auto"/>
            </w:tcBorders>
          </w:tcPr>
          <w:p w:rsidR="00DE53D9" w:rsidRPr="00DD6B6F" w:rsidRDefault="00DE53D9" w:rsidP="00DE53D9">
            <w:pPr>
              <w:rPr>
                <w:sz w:val="20"/>
                <w:szCs w:val="20"/>
              </w:rPr>
            </w:pPr>
          </w:p>
        </w:tc>
        <w:tc>
          <w:tcPr>
            <w:tcW w:w="540" w:type="dxa"/>
            <w:tcBorders>
              <w:bottom w:val="single" w:sz="4" w:space="0" w:color="auto"/>
            </w:tcBorders>
          </w:tcPr>
          <w:p w:rsidR="00DE53D9" w:rsidRPr="00DD6B6F" w:rsidRDefault="00DE53D9" w:rsidP="00DE53D9">
            <w:pPr>
              <w:jc w:val="center"/>
              <w:rPr>
                <w:sz w:val="20"/>
                <w:szCs w:val="20"/>
              </w:rPr>
            </w:pPr>
          </w:p>
        </w:tc>
        <w:tc>
          <w:tcPr>
            <w:tcW w:w="6480" w:type="dxa"/>
            <w:tcBorders>
              <w:bottom w:val="single" w:sz="4" w:space="0" w:color="auto"/>
            </w:tcBorders>
          </w:tcPr>
          <w:p w:rsidR="00DE53D9" w:rsidRPr="00DD6B6F" w:rsidRDefault="00DE53D9" w:rsidP="00DE53D9">
            <w:pPr>
              <w:rPr>
                <w:sz w:val="20"/>
                <w:szCs w:val="20"/>
              </w:rPr>
            </w:pPr>
          </w:p>
        </w:tc>
        <w:tc>
          <w:tcPr>
            <w:tcW w:w="1188" w:type="dxa"/>
            <w:tcBorders>
              <w:bottom w:val="single" w:sz="4" w:space="0" w:color="auto"/>
            </w:tcBorders>
          </w:tcPr>
          <w:p w:rsidR="00DE53D9" w:rsidRPr="00DD6B6F" w:rsidRDefault="00DE53D9" w:rsidP="00DE53D9">
            <w:pPr>
              <w:rPr>
                <w:sz w:val="20"/>
                <w:szCs w:val="20"/>
              </w:rPr>
            </w:pPr>
          </w:p>
        </w:tc>
      </w:tr>
    </w:tbl>
    <w:p w:rsidR="00EF024C" w:rsidRDefault="00EF024C" w:rsidP="00CF29C6">
      <w:pPr>
        <w:pStyle w:val="ListParagraph"/>
        <w:spacing w:line="360" w:lineRule="auto"/>
      </w:pPr>
    </w:p>
    <w:p w:rsidR="006D416B" w:rsidRDefault="00275EF8" w:rsidP="003F4754">
      <w:pPr>
        <w:pStyle w:val="ListParagraph"/>
        <w:numPr>
          <w:ilvl w:val="0"/>
          <w:numId w:val="1"/>
        </w:numPr>
        <w:spacing w:line="360" w:lineRule="auto"/>
        <w:ind w:left="720" w:hanging="630"/>
      </w:pPr>
      <w:r>
        <w:t xml:space="preserve">Project methane emissions from the </w:t>
      </w:r>
      <w:r w:rsidR="002560AD">
        <w:t xml:space="preserve">BCS </w:t>
      </w:r>
      <w:r w:rsidR="000E7383">
        <w:t>(PE</w:t>
      </w:r>
      <w:r w:rsidR="000E7383" w:rsidRPr="003F4754">
        <w:rPr>
          <w:vertAlign w:val="subscript"/>
        </w:rPr>
        <w:t>CH4, BCS</w:t>
      </w:r>
      <w:r w:rsidR="000E7383">
        <w:t>)</w:t>
      </w:r>
      <w:r w:rsidR="000111AB">
        <w:t xml:space="preserve"> </w:t>
      </w:r>
      <w:r>
        <w:t>must be quantified using</w:t>
      </w:r>
      <w:r w:rsidR="00FF440C">
        <w:t xml:space="preserve"> </w:t>
      </w:r>
      <w:r w:rsidR="00FF440C" w:rsidRPr="00FF440C">
        <w:fldChar w:fldCharType="begin"/>
      </w:r>
      <w:r w:rsidR="00FF440C" w:rsidRPr="00FF440C">
        <w:instrText xml:space="preserve"> REF _Ref378890874 \h </w:instrText>
      </w:r>
      <w:r w:rsidR="00FF440C" w:rsidRPr="00F01C43">
        <w:instrText xml:space="preserve"> \* MERGEFORMAT </w:instrText>
      </w:r>
      <w:r w:rsidR="00FF440C" w:rsidRPr="00FF440C">
        <w:fldChar w:fldCharType="separate"/>
      </w:r>
      <w:r w:rsidR="00FC326A">
        <w:rPr>
          <w:color w:val="auto"/>
        </w:rPr>
        <w:t>e</w:t>
      </w:r>
      <w:r w:rsidR="007B5F29" w:rsidRPr="007B5F29">
        <w:rPr>
          <w:color w:val="auto"/>
        </w:rPr>
        <w:t xml:space="preserve">quation </w:t>
      </w:r>
      <w:r w:rsidR="007B5F29" w:rsidRPr="007B5F29">
        <w:rPr>
          <w:noProof/>
          <w:color w:val="auto"/>
        </w:rPr>
        <w:t>5.6</w:t>
      </w:r>
      <w:r w:rsidR="00FF440C" w:rsidRPr="00FF440C">
        <w:fldChar w:fldCharType="end"/>
      </w:r>
      <w:r w:rsidR="00FF440C">
        <w:t>.</w:t>
      </w:r>
      <w:r>
        <w:t xml:space="preserve"> </w:t>
      </w:r>
    </w:p>
    <w:p w:rsidR="000E7383" w:rsidRDefault="000E7383" w:rsidP="003F4754">
      <w:pPr>
        <w:pStyle w:val="ListParagraph"/>
        <w:numPr>
          <w:ilvl w:val="0"/>
          <w:numId w:val="1"/>
        </w:numPr>
        <w:spacing w:line="360" w:lineRule="auto"/>
        <w:ind w:left="720" w:hanging="630"/>
      </w:pPr>
      <w:r>
        <w:t>The quarterly methane concentration (C</w:t>
      </w:r>
      <w:r w:rsidRPr="00557C67">
        <w:rPr>
          <w:vertAlign w:val="subscript"/>
        </w:rPr>
        <w:t>CH4</w:t>
      </w:r>
      <w:r>
        <w:t xml:space="preserve">) is used for the entire month in which it is taken and for all subsequent months until a new methane concentration is taken.  A weighted average of more frequent samples may also be </w:t>
      </w:r>
      <w:r w:rsidR="003F4754">
        <w:t>used</w:t>
      </w:r>
      <w:r>
        <w:t>.</w:t>
      </w:r>
    </w:p>
    <w:p w:rsidR="000C1513" w:rsidRDefault="00B31825" w:rsidP="000C1513">
      <w:pPr>
        <w:pStyle w:val="ListParagraph"/>
        <w:numPr>
          <w:ilvl w:val="0"/>
          <w:numId w:val="1"/>
        </w:numPr>
        <w:spacing w:line="360" w:lineRule="auto"/>
        <w:ind w:left="720" w:hanging="630"/>
      </w:pPr>
      <w:r>
        <w:t xml:space="preserve">A </w:t>
      </w:r>
      <w:r w:rsidR="00E338C5">
        <w:t>site-</w:t>
      </w:r>
      <w:r w:rsidR="000C1513">
        <w:t>specific biogas destruction efficiency (BDE</w:t>
      </w:r>
      <w:r w:rsidR="000C1513" w:rsidRPr="000C1513">
        <w:rPr>
          <w:vertAlign w:val="subscript"/>
        </w:rPr>
        <w:t>j</w:t>
      </w:r>
      <w:r w:rsidR="000C1513">
        <w:t>) of each device must be used when available, and when the destruction devi</w:t>
      </w:r>
      <w:r w:rsidR="00792DE3">
        <w:t>ce is not listed in table A.6.</w:t>
      </w:r>
      <w:r w:rsidR="00F71E3B">
        <w:t xml:space="preserve">  </w:t>
      </w:r>
      <w:r w:rsidR="000C1513">
        <w:t xml:space="preserve">If </w:t>
      </w:r>
      <w:r>
        <w:t xml:space="preserve">a </w:t>
      </w:r>
      <w:r w:rsidR="00E338C5">
        <w:t>site-</w:t>
      </w:r>
      <w:r w:rsidR="000C1513">
        <w:t xml:space="preserve">specific methane destruction </w:t>
      </w:r>
      <w:r>
        <w:t>efficiency</w:t>
      </w:r>
      <w:r w:rsidR="000C1513">
        <w:t xml:space="preserve"> for devices listed in table A.6 </w:t>
      </w:r>
      <w:r>
        <w:t>is</w:t>
      </w:r>
      <w:r w:rsidR="000C1513">
        <w:t xml:space="preserve"> not available</w:t>
      </w:r>
      <w:r w:rsidR="002231FC">
        <w:t>,</w:t>
      </w:r>
      <w:r w:rsidR="000C1513">
        <w:t xml:space="preserve"> then </w:t>
      </w:r>
      <w:r>
        <w:t xml:space="preserve">the default value from table A.6 </w:t>
      </w:r>
      <w:r w:rsidR="00D03550">
        <w:t>must</w:t>
      </w:r>
      <w:r>
        <w:t xml:space="preserve"> be used.</w:t>
      </w:r>
      <w:r w:rsidR="00F71E3B">
        <w:t xml:space="preserve">  </w:t>
      </w:r>
      <w:r w:rsidR="00E338C5">
        <w:t>Site-</w:t>
      </w:r>
      <w:r>
        <w:t xml:space="preserve">specific methane destruction efficiencies require </w:t>
      </w:r>
      <w:r w:rsidR="00D03550">
        <w:t xml:space="preserve">prior </w:t>
      </w:r>
      <w:r>
        <w:t>written approval from the Executive Officer and must be equally or more accurate than the default destruction efficiencies.</w:t>
      </w:r>
    </w:p>
    <w:p w:rsidR="000C1513" w:rsidRDefault="00DA04CF" w:rsidP="000C1513">
      <w:pPr>
        <w:pStyle w:val="ListParagraph"/>
        <w:numPr>
          <w:ilvl w:val="0"/>
          <w:numId w:val="1"/>
        </w:numPr>
        <w:spacing w:line="360" w:lineRule="auto"/>
        <w:ind w:left="720" w:hanging="630"/>
      </w:pPr>
      <w:r>
        <w:t>Biogas flow to an inoperable device must be counted as a separate device with a biogas destruction efficiency (BDE</w:t>
      </w:r>
      <w:r w:rsidR="00F04EFE" w:rsidRPr="000C1513">
        <w:rPr>
          <w:vertAlign w:val="subscript"/>
        </w:rPr>
        <w:t>j</w:t>
      </w:r>
      <w:r>
        <w:t xml:space="preserve">) of </w:t>
      </w:r>
      <w:r w:rsidR="002231FC">
        <w:t xml:space="preserve">zero </w:t>
      </w:r>
      <w:r>
        <w:t>when calculating the fractional monthly weighted average destruction efficiency of devices used during the month (BDE</w:t>
      </w:r>
      <w:r w:rsidR="00F04EFE" w:rsidRPr="000C1513">
        <w:rPr>
          <w:vertAlign w:val="subscript"/>
        </w:rPr>
        <w:t>i,weighted</w:t>
      </w:r>
      <w:r>
        <w:t>)</w:t>
      </w:r>
      <w:r w:rsidR="003D299F">
        <w:t>.</w:t>
      </w:r>
    </w:p>
    <w:p w:rsidR="00B71ADB" w:rsidRDefault="00B71ADB" w:rsidP="000C1513">
      <w:pPr>
        <w:pStyle w:val="ListParagraph"/>
        <w:numPr>
          <w:ilvl w:val="0"/>
          <w:numId w:val="1"/>
        </w:numPr>
        <w:spacing w:line="360" w:lineRule="auto"/>
        <w:ind w:left="720" w:hanging="630"/>
      </w:pPr>
      <w:r>
        <w:t xml:space="preserve">Biogas capture efficiencies (BCE) must be taken </w:t>
      </w:r>
      <w:r w:rsidR="00D03550">
        <w:t>from</w:t>
      </w:r>
      <w:r>
        <w:t xml:space="preserve"> or calculated according to table A.3</w:t>
      </w:r>
      <w:r w:rsidR="003D299F">
        <w:t>.</w:t>
      </w:r>
    </w:p>
    <w:p w:rsidR="00B71ADB" w:rsidRDefault="00B71ADB" w:rsidP="000C1513">
      <w:pPr>
        <w:pStyle w:val="ListParagraph"/>
        <w:numPr>
          <w:ilvl w:val="0"/>
          <w:numId w:val="1"/>
        </w:numPr>
        <w:spacing w:line="360" w:lineRule="auto"/>
        <w:ind w:left="720" w:hanging="630"/>
      </w:pPr>
      <w:r>
        <w:t xml:space="preserve">All volume flows (F) must come from the monitored </w:t>
      </w:r>
      <w:r w:rsidR="002231FC">
        <w:t>project-</w:t>
      </w:r>
      <w:r w:rsidR="002930A4">
        <w:t>specific flow data</w:t>
      </w:r>
      <w:r w:rsidR="00D03550">
        <w:t xml:space="preserve"> corrected to standard conditions</w:t>
      </w:r>
      <w:r>
        <w:t>.</w:t>
      </w:r>
    </w:p>
    <w:p w:rsidR="00B71ADB" w:rsidRDefault="00B71ADB" w:rsidP="00B71ADB">
      <w:pPr>
        <w:pStyle w:val="ListParagraph"/>
        <w:numPr>
          <w:ilvl w:val="0"/>
          <w:numId w:val="1"/>
        </w:numPr>
        <w:spacing w:line="360" w:lineRule="auto"/>
        <w:ind w:left="720" w:hanging="630"/>
      </w:pPr>
      <w:r>
        <w:t>The quarterly methane concentration (C</w:t>
      </w:r>
      <w:r w:rsidRPr="00557C67">
        <w:rPr>
          <w:vertAlign w:val="subscript"/>
        </w:rPr>
        <w:t>CH4</w:t>
      </w:r>
      <w:r>
        <w:t>) is used for the entire month in which it is taken and for all subsequent months until a new methane concentration is taken.  A weighted average of more frequent samples may also be used.</w:t>
      </w:r>
    </w:p>
    <w:p w:rsidR="00B71ADB" w:rsidRDefault="00B71ADB" w:rsidP="00B71ADB">
      <w:pPr>
        <w:pStyle w:val="ListParagraph"/>
        <w:numPr>
          <w:ilvl w:val="0"/>
          <w:numId w:val="1"/>
        </w:numPr>
        <w:spacing w:line="360" w:lineRule="auto"/>
        <w:ind w:left="720" w:hanging="630"/>
      </w:pPr>
      <w:r>
        <w:lastRenderedPageBreak/>
        <w:t>The maximum biogas storage of the BCS system (MS</w:t>
      </w:r>
      <w:r w:rsidRPr="00B71ADB">
        <w:rPr>
          <w:vertAlign w:val="subscript"/>
        </w:rPr>
        <w:t>BCS</w:t>
      </w:r>
      <w:r>
        <w:t xml:space="preserve">) must be calculated using </w:t>
      </w:r>
      <w:r w:rsidR="002231FC">
        <w:t>project-</w:t>
      </w:r>
      <w:r>
        <w:t>specific information and design documentation.</w:t>
      </w:r>
    </w:p>
    <w:p w:rsidR="00B71ADB" w:rsidRDefault="00B71ADB" w:rsidP="00B71ADB">
      <w:pPr>
        <w:pStyle w:val="ListParagraph"/>
        <w:numPr>
          <w:ilvl w:val="0"/>
          <w:numId w:val="1"/>
        </w:numPr>
        <w:spacing w:line="360" w:lineRule="auto"/>
        <w:ind w:left="720" w:hanging="630"/>
      </w:pPr>
      <w:r>
        <w:t>The number of days for each uncontrolled venting (t</w:t>
      </w:r>
      <w:r w:rsidRPr="00B71ADB">
        <w:rPr>
          <w:vertAlign w:val="subscript"/>
        </w:rPr>
        <w:t>k</w:t>
      </w:r>
      <w:r>
        <w:t xml:space="preserve">) must be monitored and recorded at least daily from the time of discovery. </w:t>
      </w:r>
    </w:p>
    <w:tbl>
      <w:tblPr>
        <w:tblW w:w="955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278"/>
        <w:gridCol w:w="720"/>
        <w:gridCol w:w="6390"/>
        <w:gridCol w:w="1170"/>
      </w:tblGrid>
      <w:tr w:rsidR="00DE53D9" w:rsidRPr="00DD6B6F" w:rsidTr="00B81987">
        <w:tc>
          <w:tcPr>
            <w:tcW w:w="9558" w:type="dxa"/>
            <w:gridSpan w:val="4"/>
            <w:tcBorders>
              <w:top w:val="single" w:sz="4" w:space="0" w:color="auto"/>
            </w:tcBorders>
          </w:tcPr>
          <w:p w:rsidR="00396B52" w:rsidRPr="00396B52" w:rsidRDefault="00396B52" w:rsidP="00DE53D9">
            <w:pPr>
              <w:rPr>
                <w:rFonts w:eastAsia="Times New Roman"/>
                <w:b/>
                <w:sz w:val="20"/>
                <w:szCs w:val="20"/>
                <w:highlight w:val="yellow"/>
              </w:rPr>
            </w:pPr>
            <w:bookmarkStart w:id="74" w:name="_Ref378890874"/>
            <w:bookmarkStart w:id="75" w:name="_Ref378890487"/>
            <w:bookmarkStart w:id="76" w:name="_Ref378890578"/>
            <w:bookmarkStart w:id="77" w:name="_Toc390079336"/>
            <w:r w:rsidRPr="00396B52">
              <w:rPr>
                <w:b/>
                <w:color w:val="auto"/>
              </w:rPr>
              <w:t xml:space="preserve">Equation </w:t>
            </w:r>
            <w:r w:rsidR="00304FB2">
              <w:rPr>
                <w:b/>
                <w:color w:val="auto"/>
              </w:rPr>
              <w:fldChar w:fldCharType="begin"/>
            </w:r>
            <w:r w:rsidR="00304FB2">
              <w:rPr>
                <w:b/>
                <w:color w:val="auto"/>
              </w:rPr>
              <w:instrText xml:space="preserve"> STYLEREF 1 \s </w:instrText>
            </w:r>
            <w:r w:rsidR="00304FB2">
              <w:rPr>
                <w:b/>
                <w:color w:val="auto"/>
              </w:rPr>
              <w:fldChar w:fldCharType="separate"/>
            </w:r>
            <w:r w:rsidR="00095C37">
              <w:rPr>
                <w:b/>
                <w:noProof/>
                <w:color w:val="auto"/>
              </w:rPr>
              <w:t>5</w:t>
            </w:r>
            <w:r w:rsidR="00304FB2">
              <w:rPr>
                <w:b/>
                <w:color w:val="auto"/>
              </w:rPr>
              <w:fldChar w:fldCharType="end"/>
            </w:r>
            <w:r w:rsidR="00304FB2">
              <w:rPr>
                <w:b/>
                <w:color w:val="auto"/>
              </w:rPr>
              <w:t>.</w:t>
            </w:r>
            <w:r w:rsidR="00304FB2">
              <w:rPr>
                <w:b/>
                <w:color w:val="auto"/>
              </w:rPr>
              <w:fldChar w:fldCharType="begin"/>
            </w:r>
            <w:r w:rsidR="00304FB2">
              <w:rPr>
                <w:b/>
                <w:color w:val="auto"/>
              </w:rPr>
              <w:instrText xml:space="preserve"> SEQ Equation \* ARABIC \s 1 </w:instrText>
            </w:r>
            <w:r w:rsidR="00304FB2">
              <w:rPr>
                <w:b/>
                <w:color w:val="auto"/>
              </w:rPr>
              <w:fldChar w:fldCharType="separate"/>
            </w:r>
            <w:r w:rsidR="00095C37">
              <w:rPr>
                <w:b/>
                <w:noProof/>
                <w:color w:val="auto"/>
              </w:rPr>
              <w:t>6</w:t>
            </w:r>
            <w:r w:rsidR="00304FB2">
              <w:rPr>
                <w:b/>
                <w:color w:val="auto"/>
              </w:rPr>
              <w:fldChar w:fldCharType="end"/>
            </w:r>
            <w:bookmarkStart w:id="78" w:name="_Ref243201271"/>
            <w:bookmarkStart w:id="79" w:name="_Toc273439785"/>
            <w:bookmarkEnd w:id="74"/>
            <w:r w:rsidR="00451635">
              <w:rPr>
                <w:b/>
                <w:color w:val="auto"/>
              </w:rPr>
              <w:t>:</w:t>
            </w:r>
            <w:bookmarkEnd w:id="75"/>
            <w:r w:rsidRPr="00396B52">
              <w:rPr>
                <w:b/>
                <w:color w:val="auto"/>
              </w:rPr>
              <w:t xml:space="preserve"> Project Methane Emissions from the </w:t>
            </w:r>
            <w:r w:rsidR="002560AD">
              <w:rPr>
                <w:b/>
                <w:color w:val="auto"/>
              </w:rPr>
              <w:t xml:space="preserve">BCS </w:t>
            </w:r>
            <w:bookmarkEnd w:id="76"/>
            <w:bookmarkEnd w:id="77"/>
            <w:bookmarkEnd w:id="78"/>
            <w:bookmarkEnd w:id="79"/>
          </w:p>
          <w:p w:rsidR="00396B52" w:rsidRDefault="00396B52" w:rsidP="00DE53D9">
            <w:pPr>
              <w:rPr>
                <w:rFonts w:eastAsia="Times New Roman"/>
                <w:sz w:val="20"/>
                <w:szCs w:val="20"/>
                <w:highlight w:val="yellow"/>
              </w:rPr>
            </w:pPr>
          </w:p>
          <w:p w:rsidR="00DE53D9" w:rsidRPr="00DD6B6F" w:rsidRDefault="00DF558A" w:rsidP="00DE53D9">
            <w:pPr>
              <w:rPr>
                <w:sz w:val="20"/>
                <w:szCs w:val="20"/>
              </w:rPr>
            </w:pPr>
            <w:r w:rsidRPr="001C2B2A">
              <w:rPr>
                <w:rFonts w:eastAsia="Times New Roman"/>
                <w:position w:val="-30"/>
                <w:sz w:val="20"/>
                <w:szCs w:val="20"/>
              </w:rPr>
              <w:object w:dxaOrig="6039" w:dyaOrig="720">
                <v:shape id="_x0000_i1031" type="#_x0000_t75" style="width:301.75pt;height:36.3pt" o:ole="">
                  <v:imagedata r:id="rId24" o:title=""/>
                </v:shape>
                <o:OLEObject Type="Embed" ProgID="Equation.3" ShapeID="_x0000_i1031" DrawAspect="Content" ObjectID="_1464683437" r:id="rId25"/>
              </w:object>
            </w:r>
          </w:p>
        </w:tc>
      </w:tr>
      <w:tr w:rsidR="00DE53D9" w:rsidRPr="00DD6B6F" w:rsidTr="00B81987">
        <w:tc>
          <w:tcPr>
            <w:tcW w:w="1278" w:type="dxa"/>
          </w:tcPr>
          <w:p w:rsidR="00DE53D9" w:rsidRPr="00DD6B6F" w:rsidRDefault="00DE53D9" w:rsidP="00DE53D9">
            <w:pPr>
              <w:rPr>
                <w:i/>
                <w:sz w:val="20"/>
                <w:szCs w:val="20"/>
              </w:rPr>
            </w:pPr>
            <w:r w:rsidRPr="00DD6B6F">
              <w:rPr>
                <w:i/>
                <w:sz w:val="20"/>
                <w:szCs w:val="20"/>
              </w:rPr>
              <w:t>Where,</w:t>
            </w:r>
          </w:p>
        </w:tc>
        <w:tc>
          <w:tcPr>
            <w:tcW w:w="720" w:type="dxa"/>
          </w:tcPr>
          <w:p w:rsidR="00DE53D9" w:rsidRPr="00DD6B6F" w:rsidRDefault="00DE53D9" w:rsidP="00DE53D9">
            <w:pPr>
              <w:jc w:val="center"/>
              <w:rPr>
                <w:sz w:val="20"/>
                <w:szCs w:val="20"/>
              </w:rPr>
            </w:pPr>
          </w:p>
        </w:tc>
        <w:tc>
          <w:tcPr>
            <w:tcW w:w="6390" w:type="dxa"/>
          </w:tcPr>
          <w:p w:rsidR="00DE53D9" w:rsidRPr="00DD6B6F" w:rsidRDefault="00DE53D9" w:rsidP="00DE53D9">
            <w:pPr>
              <w:rPr>
                <w:sz w:val="20"/>
                <w:szCs w:val="20"/>
              </w:rPr>
            </w:pPr>
          </w:p>
        </w:tc>
        <w:tc>
          <w:tcPr>
            <w:tcW w:w="1170" w:type="dxa"/>
          </w:tcPr>
          <w:p w:rsidR="00DE53D9" w:rsidRPr="00DD6B6F" w:rsidRDefault="00DE53D9" w:rsidP="00690AB0">
            <w:pPr>
              <w:jc w:val="center"/>
              <w:rPr>
                <w:sz w:val="20"/>
                <w:szCs w:val="20"/>
                <w:u w:val="single"/>
              </w:rPr>
            </w:pPr>
            <w:r w:rsidRPr="00DD6B6F">
              <w:rPr>
                <w:sz w:val="20"/>
                <w:szCs w:val="20"/>
                <w:u w:val="single"/>
              </w:rPr>
              <w:t>Units</w:t>
            </w:r>
          </w:p>
        </w:tc>
      </w:tr>
      <w:tr w:rsidR="00DE53D9" w:rsidRPr="00DD6B6F" w:rsidTr="00B81987">
        <w:tc>
          <w:tcPr>
            <w:tcW w:w="1278" w:type="dxa"/>
          </w:tcPr>
          <w:p w:rsidR="00DE53D9" w:rsidRPr="00DD6B6F" w:rsidRDefault="00DE53D9" w:rsidP="00DE53D9">
            <w:pPr>
              <w:rPr>
                <w:sz w:val="20"/>
                <w:szCs w:val="20"/>
              </w:rPr>
            </w:pPr>
            <w:r w:rsidRPr="00DD6B6F">
              <w:rPr>
                <w:sz w:val="20"/>
                <w:szCs w:val="20"/>
              </w:rPr>
              <w:t>PE</w:t>
            </w:r>
            <w:r w:rsidRPr="00DD6B6F">
              <w:rPr>
                <w:sz w:val="20"/>
                <w:szCs w:val="20"/>
                <w:vertAlign w:val="subscript"/>
              </w:rPr>
              <w:t>CH4, BCS</w:t>
            </w:r>
          </w:p>
        </w:tc>
        <w:tc>
          <w:tcPr>
            <w:tcW w:w="720" w:type="dxa"/>
          </w:tcPr>
          <w:p w:rsidR="00DE53D9" w:rsidRPr="00DD6B6F" w:rsidRDefault="00DE53D9" w:rsidP="00DE53D9">
            <w:pPr>
              <w:jc w:val="center"/>
              <w:rPr>
                <w:sz w:val="20"/>
                <w:szCs w:val="20"/>
              </w:rPr>
            </w:pPr>
            <w:r w:rsidRPr="00DD6B6F">
              <w:rPr>
                <w:sz w:val="20"/>
                <w:szCs w:val="20"/>
              </w:rPr>
              <w:t>=</w:t>
            </w:r>
          </w:p>
        </w:tc>
        <w:tc>
          <w:tcPr>
            <w:tcW w:w="6390" w:type="dxa"/>
          </w:tcPr>
          <w:p w:rsidR="00DE53D9" w:rsidRPr="00DD6B6F" w:rsidRDefault="00DE53D9" w:rsidP="004F6E32">
            <w:pPr>
              <w:rPr>
                <w:sz w:val="20"/>
                <w:szCs w:val="20"/>
              </w:rPr>
            </w:pPr>
            <w:r w:rsidRPr="00DD6B6F">
              <w:rPr>
                <w:sz w:val="20"/>
                <w:szCs w:val="20"/>
              </w:rPr>
              <w:t>Methane emissions from the BCS</w:t>
            </w:r>
          </w:p>
        </w:tc>
        <w:tc>
          <w:tcPr>
            <w:tcW w:w="1170" w:type="dxa"/>
          </w:tcPr>
          <w:p w:rsidR="00DE53D9" w:rsidRPr="00DD6B6F" w:rsidRDefault="00275EF8" w:rsidP="00DE53D9">
            <w:pPr>
              <w:rPr>
                <w:sz w:val="20"/>
                <w:szCs w:val="20"/>
              </w:rPr>
            </w:pPr>
            <w:r>
              <w:rPr>
                <w:sz w:val="20"/>
                <w:szCs w:val="20"/>
              </w:rPr>
              <w:t>m</w:t>
            </w:r>
            <w:r w:rsidR="00DE53D9" w:rsidRPr="00DD6B6F">
              <w:rPr>
                <w:sz w:val="20"/>
                <w:szCs w:val="20"/>
              </w:rPr>
              <w:t>tCH</w:t>
            </w:r>
            <w:r w:rsidR="00DE53D9" w:rsidRPr="00DD6B6F">
              <w:rPr>
                <w:sz w:val="20"/>
                <w:szCs w:val="20"/>
                <w:vertAlign w:val="subscript"/>
              </w:rPr>
              <w:t>4</w:t>
            </w:r>
          </w:p>
        </w:tc>
      </w:tr>
      <w:tr w:rsidR="00DE53D9" w:rsidRPr="00DD6B6F" w:rsidTr="00B81987">
        <w:tc>
          <w:tcPr>
            <w:tcW w:w="1278" w:type="dxa"/>
          </w:tcPr>
          <w:p w:rsidR="00DE53D9" w:rsidRPr="00DD6B6F" w:rsidRDefault="00DE53D9" w:rsidP="00DE53D9">
            <w:pPr>
              <w:rPr>
                <w:sz w:val="20"/>
                <w:szCs w:val="20"/>
              </w:rPr>
            </w:pPr>
            <w:r w:rsidRPr="00DD6B6F">
              <w:rPr>
                <w:sz w:val="20"/>
                <w:szCs w:val="20"/>
              </w:rPr>
              <w:t>CH</w:t>
            </w:r>
            <w:r w:rsidRPr="00DD6B6F">
              <w:rPr>
                <w:sz w:val="20"/>
                <w:szCs w:val="20"/>
                <w:vertAlign w:val="subscript"/>
              </w:rPr>
              <w:t>4</w:t>
            </w:r>
            <w:r w:rsidR="004F6E32">
              <w:rPr>
                <w:sz w:val="20"/>
                <w:szCs w:val="20"/>
                <w:vertAlign w:val="subscript"/>
              </w:rPr>
              <w:t xml:space="preserve"> </w:t>
            </w:r>
            <w:r w:rsidRPr="00DD6B6F">
              <w:rPr>
                <w:sz w:val="20"/>
                <w:szCs w:val="20"/>
                <w:vertAlign w:val="subscript"/>
              </w:rPr>
              <w:t>meter</w:t>
            </w:r>
            <w:r w:rsidR="004F6E32">
              <w:rPr>
                <w:sz w:val="20"/>
                <w:szCs w:val="20"/>
                <w:vertAlign w:val="subscript"/>
              </w:rPr>
              <w:t>,i</w:t>
            </w:r>
          </w:p>
        </w:tc>
        <w:tc>
          <w:tcPr>
            <w:tcW w:w="720" w:type="dxa"/>
          </w:tcPr>
          <w:p w:rsidR="00DE53D9" w:rsidRPr="00DD6B6F" w:rsidRDefault="00DE53D9" w:rsidP="00DE53D9">
            <w:pPr>
              <w:jc w:val="center"/>
              <w:rPr>
                <w:sz w:val="20"/>
                <w:szCs w:val="20"/>
              </w:rPr>
            </w:pPr>
            <w:r w:rsidRPr="00DD6B6F">
              <w:rPr>
                <w:sz w:val="20"/>
                <w:szCs w:val="20"/>
              </w:rPr>
              <w:t>=</w:t>
            </w:r>
          </w:p>
        </w:tc>
        <w:tc>
          <w:tcPr>
            <w:tcW w:w="6390" w:type="dxa"/>
          </w:tcPr>
          <w:p w:rsidR="00DE53D9" w:rsidRPr="00DD6B6F" w:rsidRDefault="004F6E32" w:rsidP="00DE53D9">
            <w:pPr>
              <w:rPr>
                <w:sz w:val="20"/>
                <w:szCs w:val="20"/>
              </w:rPr>
            </w:pPr>
            <w:r>
              <w:rPr>
                <w:sz w:val="20"/>
                <w:szCs w:val="20"/>
              </w:rPr>
              <w:t>Q</w:t>
            </w:r>
            <w:r w:rsidR="00DE53D9" w:rsidRPr="00DD6B6F">
              <w:rPr>
                <w:sz w:val="20"/>
                <w:szCs w:val="20"/>
              </w:rPr>
              <w:t>uantity of methane collected and metered</w:t>
            </w:r>
            <w:r>
              <w:rPr>
                <w:sz w:val="20"/>
                <w:szCs w:val="20"/>
              </w:rPr>
              <w:t xml:space="preserve"> in month </w:t>
            </w:r>
            <w:r w:rsidRPr="00FC326A">
              <w:rPr>
                <w:i/>
                <w:sz w:val="20"/>
                <w:szCs w:val="20"/>
              </w:rPr>
              <w:t>i</w:t>
            </w:r>
          </w:p>
        </w:tc>
        <w:tc>
          <w:tcPr>
            <w:tcW w:w="1170" w:type="dxa"/>
          </w:tcPr>
          <w:p w:rsidR="00DE53D9" w:rsidRPr="00DD6B6F" w:rsidRDefault="00275EF8" w:rsidP="00DE53D9">
            <w:pPr>
              <w:rPr>
                <w:sz w:val="20"/>
                <w:szCs w:val="20"/>
              </w:rPr>
            </w:pPr>
            <w:r>
              <w:rPr>
                <w:sz w:val="20"/>
                <w:szCs w:val="20"/>
              </w:rPr>
              <w:t>m</w:t>
            </w:r>
            <w:r w:rsidR="00DE53D9" w:rsidRPr="00DD6B6F">
              <w:rPr>
                <w:sz w:val="20"/>
                <w:szCs w:val="20"/>
              </w:rPr>
              <w:t>tCH</w:t>
            </w:r>
            <w:r w:rsidR="00DE53D9" w:rsidRPr="00DD6B6F">
              <w:rPr>
                <w:sz w:val="20"/>
                <w:szCs w:val="20"/>
                <w:vertAlign w:val="subscript"/>
              </w:rPr>
              <w:t>4</w:t>
            </w:r>
            <w:r w:rsidR="00DE53D9" w:rsidRPr="00DD6B6F">
              <w:rPr>
                <w:sz w:val="20"/>
                <w:szCs w:val="20"/>
              </w:rPr>
              <w:t>/ month</w:t>
            </w:r>
          </w:p>
        </w:tc>
      </w:tr>
      <w:tr w:rsidR="00DE53D9" w:rsidRPr="00DD6B6F" w:rsidTr="00B81987">
        <w:tc>
          <w:tcPr>
            <w:tcW w:w="1278" w:type="dxa"/>
          </w:tcPr>
          <w:p w:rsidR="00DE53D9" w:rsidRPr="00DD6B6F" w:rsidRDefault="00DE53D9" w:rsidP="00DE53D9">
            <w:pPr>
              <w:rPr>
                <w:sz w:val="20"/>
                <w:szCs w:val="20"/>
              </w:rPr>
            </w:pPr>
            <w:r w:rsidRPr="00DD6B6F">
              <w:rPr>
                <w:sz w:val="20"/>
                <w:szCs w:val="20"/>
              </w:rPr>
              <w:t>BCE</w:t>
            </w:r>
          </w:p>
        </w:tc>
        <w:tc>
          <w:tcPr>
            <w:tcW w:w="720" w:type="dxa"/>
          </w:tcPr>
          <w:p w:rsidR="00DE53D9" w:rsidRPr="00DD6B6F" w:rsidRDefault="00DE53D9" w:rsidP="00DE53D9">
            <w:pPr>
              <w:jc w:val="center"/>
              <w:rPr>
                <w:sz w:val="20"/>
                <w:szCs w:val="20"/>
              </w:rPr>
            </w:pPr>
            <w:r w:rsidRPr="00DD6B6F">
              <w:rPr>
                <w:sz w:val="20"/>
                <w:szCs w:val="20"/>
              </w:rPr>
              <w:t>=</w:t>
            </w:r>
          </w:p>
        </w:tc>
        <w:tc>
          <w:tcPr>
            <w:tcW w:w="6390" w:type="dxa"/>
          </w:tcPr>
          <w:p w:rsidR="00DE53D9" w:rsidRPr="00DD6B6F" w:rsidRDefault="00275EF8" w:rsidP="002231FC">
            <w:pPr>
              <w:rPr>
                <w:sz w:val="20"/>
                <w:szCs w:val="20"/>
              </w:rPr>
            </w:pPr>
            <w:r>
              <w:rPr>
                <w:sz w:val="20"/>
                <w:szCs w:val="20"/>
              </w:rPr>
              <w:t>Fraction of m</w:t>
            </w:r>
            <w:r w:rsidR="00DE53D9" w:rsidRPr="00DD6B6F">
              <w:rPr>
                <w:sz w:val="20"/>
                <w:szCs w:val="20"/>
              </w:rPr>
              <w:t>onthly methane collect</w:t>
            </w:r>
            <w:r>
              <w:rPr>
                <w:sz w:val="20"/>
                <w:szCs w:val="20"/>
              </w:rPr>
              <w:t>ed</w:t>
            </w:r>
            <w:r w:rsidR="00DE53D9" w:rsidRPr="00DD6B6F">
              <w:rPr>
                <w:sz w:val="20"/>
                <w:szCs w:val="20"/>
              </w:rPr>
              <w:t xml:space="preserve"> </w:t>
            </w:r>
            <w:r>
              <w:rPr>
                <w:sz w:val="20"/>
                <w:szCs w:val="20"/>
              </w:rPr>
              <w:t>by</w:t>
            </w:r>
            <w:r w:rsidR="000C1513">
              <w:rPr>
                <w:sz w:val="20"/>
                <w:szCs w:val="20"/>
              </w:rPr>
              <w:t xml:space="preserve"> the BCS</w:t>
            </w:r>
            <w:r w:rsidR="00DE53D9" w:rsidRPr="00DD6B6F">
              <w:rPr>
                <w:sz w:val="20"/>
                <w:szCs w:val="20"/>
              </w:rPr>
              <w:t xml:space="preserve"> </w:t>
            </w:r>
            <w:r>
              <w:rPr>
                <w:sz w:val="20"/>
                <w:szCs w:val="20"/>
              </w:rPr>
              <w:t>from</w:t>
            </w:r>
            <w:r w:rsidR="002231FC">
              <w:rPr>
                <w:sz w:val="20"/>
                <w:szCs w:val="20"/>
              </w:rPr>
              <w:t xml:space="preserve"> table A.3</w:t>
            </w:r>
          </w:p>
        </w:tc>
        <w:tc>
          <w:tcPr>
            <w:tcW w:w="1170" w:type="dxa"/>
          </w:tcPr>
          <w:p w:rsidR="00DE53D9" w:rsidRPr="00DD6B6F" w:rsidRDefault="00D03550" w:rsidP="00DE53D9">
            <w:pPr>
              <w:rPr>
                <w:sz w:val="20"/>
                <w:szCs w:val="20"/>
              </w:rPr>
            </w:pPr>
            <w:r>
              <w:rPr>
                <w:sz w:val="20"/>
                <w:szCs w:val="20"/>
              </w:rPr>
              <w:t>f</w:t>
            </w:r>
            <w:r w:rsidR="00DF389A">
              <w:rPr>
                <w:sz w:val="20"/>
                <w:szCs w:val="20"/>
              </w:rPr>
              <w:t>raction (</w:t>
            </w:r>
            <w:r w:rsidR="00926B2E">
              <w:rPr>
                <w:sz w:val="20"/>
                <w:szCs w:val="20"/>
              </w:rPr>
              <w:t>0-1</w:t>
            </w:r>
            <w:r w:rsidR="00DF389A">
              <w:rPr>
                <w:sz w:val="20"/>
                <w:szCs w:val="20"/>
              </w:rPr>
              <w:t>)</w:t>
            </w:r>
          </w:p>
        </w:tc>
      </w:tr>
      <w:tr w:rsidR="00DE53D9" w:rsidRPr="00DD6B6F" w:rsidTr="00B81987">
        <w:tc>
          <w:tcPr>
            <w:tcW w:w="1278" w:type="dxa"/>
          </w:tcPr>
          <w:p w:rsidR="00DE53D9" w:rsidRPr="00DD6B6F" w:rsidRDefault="00DE53D9" w:rsidP="00DE53D9">
            <w:pPr>
              <w:rPr>
                <w:sz w:val="20"/>
                <w:szCs w:val="20"/>
                <w:vertAlign w:val="subscript"/>
              </w:rPr>
            </w:pPr>
            <w:r w:rsidRPr="00DD6B6F">
              <w:rPr>
                <w:sz w:val="20"/>
                <w:szCs w:val="20"/>
              </w:rPr>
              <w:t>BDE</w:t>
            </w:r>
            <w:r w:rsidRPr="00DD6B6F">
              <w:rPr>
                <w:sz w:val="20"/>
                <w:szCs w:val="20"/>
                <w:vertAlign w:val="subscript"/>
              </w:rPr>
              <w:t>i,weighted</w:t>
            </w:r>
          </w:p>
        </w:tc>
        <w:tc>
          <w:tcPr>
            <w:tcW w:w="720" w:type="dxa"/>
          </w:tcPr>
          <w:p w:rsidR="00DE53D9" w:rsidRPr="00DD6B6F" w:rsidRDefault="00DE53D9" w:rsidP="00DE53D9">
            <w:pPr>
              <w:jc w:val="center"/>
              <w:rPr>
                <w:sz w:val="20"/>
                <w:szCs w:val="20"/>
              </w:rPr>
            </w:pPr>
            <w:r w:rsidRPr="00DD6B6F">
              <w:rPr>
                <w:sz w:val="20"/>
                <w:szCs w:val="20"/>
              </w:rPr>
              <w:t>=</w:t>
            </w:r>
          </w:p>
        </w:tc>
        <w:tc>
          <w:tcPr>
            <w:tcW w:w="6390" w:type="dxa"/>
          </w:tcPr>
          <w:p w:rsidR="00DE53D9" w:rsidRPr="00DD6B6F" w:rsidRDefault="00DE53D9" w:rsidP="00DE53D9">
            <w:pPr>
              <w:rPr>
                <w:sz w:val="20"/>
                <w:szCs w:val="20"/>
              </w:rPr>
            </w:pPr>
            <w:r w:rsidRPr="00DD6B6F">
              <w:rPr>
                <w:sz w:val="20"/>
                <w:szCs w:val="20"/>
              </w:rPr>
              <w:t xml:space="preserve">Monthly weighted average of all </w:t>
            </w:r>
            <w:r w:rsidR="009613E7">
              <w:rPr>
                <w:sz w:val="20"/>
                <w:szCs w:val="20"/>
              </w:rPr>
              <w:t xml:space="preserve">fractional </w:t>
            </w:r>
            <w:r w:rsidRPr="00DD6B6F">
              <w:rPr>
                <w:sz w:val="20"/>
                <w:szCs w:val="20"/>
              </w:rPr>
              <w:t xml:space="preserve">destruction </w:t>
            </w:r>
            <w:r w:rsidR="00926B2E">
              <w:rPr>
                <w:sz w:val="20"/>
                <w:szCs w:val="20"/>
              </w:rPr>
              <w:t>efficienc</w:t>
            </w:r>
            <w:r w:rsidR="009613E7">
              <w:rPr>
                <w:sz w:val="20"/>
                <w:szCs w:val="20"/>
              </w:rPr>
              <w:t>ies</w:t>
            </w:r>
            <w:r w:rsidR="00926B2E">
              <w:rPr>
                <w:sz w:val="20"/>
                <w:szCs w:val="20"/>
              </w:rPr>
              <w:t xml:space="preserve"> of </w:t>
            </w:r>
            <w:r w:rsidRPr="00DD6B6F">
              <w:rPr>
                <w:sz w:val="20"/>
                <w:szCs w:val="20"/>
              </w:rPr>
              <w:t xml:space="preserve">devices used in month </w:t>
            </w:r>
            <w:r w:rsidRPr="00FC326A">
              <w:rPr>
                <w:i/>
                <w:sz w:val="20"/>
                <w:szCs w:val="20"/>
              </w:rPr>
              <w:t>i</w:t>
            </w:r>
            <w:r w:rsidRPr="00DD6B6F">
              <w:rPr>
                <w:sz w:val="20"/>
                <w:szCs w:val="20"/>
              </w:rPr>
              <w:t xml:space="preserve">. </w:t>
            </w:r>
          </w:p>
        </w:tc>
        <w:tc>
          <w:tcPr>
            <w:tcW w:w="1170" w:type="dxa"/>
          </w:tcPr>
          <w:p w:rsidR="00DE53D9" w:rsidRPr="00DD6B6F" w:rsidRDefault="00D03550" w:rsidP="00DE53D9">
            <w:pPr>
              <w:rPr>
                <w:sz w:val="20"/>
                <w:szCs w:val="20"/>
              </w:rPr>
            </w:pPr>
            <w:r>
              <w:rPr>
                <w:sz w:val="20"/>
                <w:szCs w:val="20"/>
              </w:rPr>
              <w:t>f</w:t>
            </w:r>
            <w:r w:rsidR="00DF389A">
              <w:rPr>
                <w:sz w:val="20"/>
                <w:szCs w:val="20"/>
              </w:rPr>
              <w:t>raction (</w:t>
            </w:r>
            <w:r w:rsidR="00926B2E">
              <w:rPr>
                <w:sz w:val="20"/>
                <w:szCs w:val="20"/>
              </w:rPr>
              <w:t>0-1</w:t>
            </w:r>
            <w:r w:rsidR="00DF389A">
              <w:rPr>
                <w:sz w:val="20"/>
                <w:szCs w:val="20"/>
              </w:rPr>
              <w:t>)</w:t>
            </w:r>
          </w:p>
        </w:tc>
      </w:tr>
      <w:tr w:rsidR="00DE53D9" w:rsidRPr="00DD6B6F" w:rsidTr="00B81987">
        <w:tc>
          <w:tcPr>
            <w:tcW w:w="1278" w:type="dxa"/>
          </w:tcPr>
          <w:p w:rsidR="00DE53D9" w:rsidRPr="00DD6B6F" w:rsidRDefault="00DE53D9" w:rsidP="00DE53D9">
            <w:pPr>
              <w:rPr>
                <w:sz w:val="20"/>
                <w:szCs w:val="20"/>
                <w:vertAlign w:val="subscript"/>
              </w:rPr>
            </w:pPr>
            <w:r w:rsidRPr="00DD6B6F">
              <w:rPr>
                <w:sz w:val="20"/>
                <w:szCs w:val="20"/>
              </w:rPr>
              <w:t>CH</w:t>
            </w:r>
            <w:r w:rsidR="00DF558A">
              <w:rPr>
                <w:sz w:val="20"/>
                <w:szCs w:val="20"/>
                <w:vertAlign w:val="subscript"/>
              </w:rPr>
              <w:t xml:space="preserve">4 </w:t>
            </w:r>
            <w:r w:rsidRPr="00DD6B6F">
              <w:rPr>
                <w:sz w:val="20"/>
                <w:szCs w:val="20"/>
                <w:vertAlign w:val="subscript"/>
              </w:rPr>
              <w:t>vent,i</w:t>
            </w:r>
          </w:p>
        </w:tc>
        <w:tc>
          <w:tcPr>
            <w:tcW w:w="720" w:type="dxa"/>
          </w:tcPr>
          <w:p w:rsidR="00DE53D9" w:rsidRPr="00DD6B6F" w:rsidRDefault="00DE53D9" w:rsidP="000C1513">
            <w:pPr>
              <w:jc w:val="center"/>
              <w:rPr>
                <w:sz w:val="20"/>
                <w:szCs w:val="20"/>
              </w:rPr>
            </w:pPr>
            <w:r w:rsidRPr="00DD6B6F">
              <w:rPr>
                <w:sz w:val="20"/>
                <w:szCs w:val="20"/>
              </w:rPr>
              <w:t>=</w:t>
            </w:r>
          </w:p>
        </w:tc>
        <w:tc>
          <w:tcPr>
            <w:tcW w:w="6390" w:type="dxa"/>
          </w:tcPr>
          <w:p w:rsidR="00DE53D9" w:rsidRPr="00DD6B6F" w:rsidRDefault="00DE53D9" w:rsidP="009613E7">
            <w:pPr>
              <w:rPr>
                <w:sz w:val="20"/>
                <w:szCs w:val="20"/>
              </w:rPr>
            </w:pPr>
            <w:r w:rsidRPr="00DD6B6F">
              <w:rPr>
                <w:sz w:val="20"/>
                <w:szCs w:val="20"/>
              </w:rPr>
              <w:t>The monthly quantity of methane that is vented to the atmosphere due to BCS venting events</w:t>
            </w:r>
          </w:p>
        </w:tc>
        <w:tc>
          <w:tcPr>
            <w:tcW w:w="1170" w:type="dxa"/>
          </w:tcPr>
          <w:p w:rsidR="00DE53D9" w:rsidRPr="00DD6B6F" w:rsidRDefault="00766AAE" w:rsidP="00DE53D9">
            <w:pPr>
              <w:rPr>
                <w:sz w:val="20"/>
                <w:szCs w:val="20"/>
              </w:rPr>
            </w:pPr>
            <w:r>
              <w:rPr>
                <w:sz w:val="20"/>
                <w:szCs w:val="20"/>
              </w:rPr>
              <w:t>mtCH4/</w:t>
            </w:r>
            <w:r w:rsidR="00B81987">
              <w:rPr>
                <w:sz w:val="20"/>
                <w:szCs w:val="20"/>
              </w:rPr>
              <w:t xml:space="preserve"> </w:t>
            </w:r>
            <w:r>
              <w:rPr>
                <w:sz w:val="20"/>
                <w:szCs w:val="20"/>
              </w:rPr>
              <w:t>month</w:t>
            </w:r>
          </w:p>
        </w:tc>
      </w:tr>
      <w:tr w:rsidR="002231FC" w:rsidRPr="00DD6B6F" w:rsidTr="00B81987">
        <w:tc>
          <w:tcPr>
            <w:tcW w:w="1278" w:type="dxa"/>
          </w:tcPr>
          <w:p w:rsidR="002231FC" w:rsidRPr="00DD6B6F" w:rsidRDefault="002231FC" w:rsidP="00DE53D9">
            <w:pPr>
              <w:rPr>
                <w:sz w:val="20"/>
                <w:szCs w:val="20"/>
              </w:rPr>
            </w:pPr>
            <w:r>
              <w:rPr>
                <w:sz w:val="20"/>
                <w:szCs w:val="20"/>
              </w:rPr>
              <w:t>i</w:t>
            </w:r>
          </w:p>
        </w:tc>
        <w:tc>
          <w:tcPr>
            <w:tcW w:w="720" w:type="dxa"/>
          </w:tcPr>
          <w:p w:rsidR="002231FC" w:rsidRPr="00DD6B6F" w:rsidRDefault="002231FC" w:rsidP="00FC326A">
            <w:pPr>
              <w:jc w:val="center"/>
              <w:rPr>
                <w:sz w:val="20"/>
                <w:szCs w:val="20"/>
              </w:rPr>
            </w:pPr>
            <w:r>
              <w:rPr>
                <w:sz w:val="20"/>
                <w:szCs w:val="20"/>
              </w:rPr>
              <w:t>=</w:t>
            </w:r>
          </w:p>
        </w:tc>
        <w:tc>
          <w:tcPr>
            <w:tcW w:w="6390" w:type="dxa"/>
          </w:tcPr>
          <w:p w:rsidR="002231FC" w:rsidRPr="00DD6B6F" w:rsidRDefault="002231FC" w:rsidP="00DE53D9">
            <w:pPr>
              <w:rPr>
                <w:sz w:val="20"/>
                <w:szCs w:val="20"/>
              </w:rPr>
            </w:pPr>
            <w:r>
              <w:rPr>
                <w:sz w:val="20"/>
                <w:szCs w:val="20"/>
              </w:rPr>
              <w:t>Month</w:t>
            </w:r>
            <w:r w:rsidR="00FC326A">
              <w:rPr>
                <w:sz w:val="20"/>
                <w:szCs w:val="20"/>
              </w:rPr>
              <w:t>s</w:t>
            </w:r>
            <w:r>
              <w:rPr>
                <w:sz w:val="20"/>
                <w:szCs w:val="20"/>
              </w:rPr>
              <w:t xml:space="preserve"> in the reporting period</w:t>
            </w:r>
          </w:p>
        </w:tc>
        <w:tc>
          <w:tcPr>
            <w:tcW w:w="1170" w:type="dxa"/>
          </w:tcPr>
          <w:p w:rsidR="002231FC" w:rsidRPr="00DD6B6F" w:rsidRDefault="002231FC" w:rsidP="00DE53D9">
            <w:pPr>
              <w:rPr>
                <w:sz w:val="20"/>
                <w:szCs w:val="20"/>
              </w:rPr>
            </w:pPr>
          </w:p>
        </w:tc>
      </w:tr>
      <w:tr w:rsidR="002231FC" w:rsidRPr="00DD6B6F" w:rsidTr="00690AB0">
        <w:trPr>
          <w:trHeight w:val="243"/>
        </w:trPr>
        <w:tc>
          <w:tcPr>
            <w:tcW w:w="9558" w:type="dxa"/>
            <w:gridSpan w:val="4"/>
          </w:tcPr>
          <w:p w:rsidR="002231FC" w:rsidRDefault="002231FC" w:rsidP="001C2B2A">
            <w:pPr>
              <w:rPr>
                <w:sz w:val="20"/>
                <w:szCs w:val="20"/>
                <w:lang w:val="de-DE"/>
              </w:rPr>
            </w:pPr>
          </w:p>
          <w:p w:rsidR="002231FC" w:rsidRPr="001C2B2A" w:rsidRDefault="002231FC" w:rsidP="001C2B2A">
            <w:pPr>
              <w:rPr>
                <w:sz w:val="20"/>
                <w:szCs w:val="20"/>
                <w:lang w:val="de-DE"/>
              </w:rPr>
            </w:pPr>
            <w:r w:rsidRPr="001C2B2A">
              <w:rPr>
                <w:sz w:val="20"/>
                <w:szCs w:val="20"/>
                <w:lang w:val="de-DE"/>
              </w:rPr>
              <w:t>With:</w:t>
            </w:r>
          </w:p>
        </w:tc>
      </w:tr>
      <w:tr w:rsidR="002231FC" w:rsidRPr="000C1513" w:rsidTr="00B81987">
        <w:trPr>
          <w:trHeight w:val="513"/>
        </w:trPr>
        <w:tc>
          <w:tcPr>
            <w:tcW w:w="9558" w:type="dxa"/>
            <w:gridSpan w:val="4"/>
          </w:tcPr>
          <w:p w:rsidR="002231FC" w:rsidRPr="00690AB0" w:rsidRDefault="00210F59" w:rsidP="001C2B2A">
            <w:pPr>
              <w:rPr>
                <w:sz w:val="20"/>
                <w:szCs w:val="20"/>
                <w:lang w:val="de-DE"/>
              </w:rPr>
            </w:pPr>
            <m:oMathPara>
              <m:oMathParaPr>
                <m:jc m:val="left"/>
              </m:oMathParaPr>
              <m:oMath>
                <m:sSub>
                  <m:sSubPr>
                    <m:ctrlPr>
                      <w:rPr>
                        <w:rFonts w:ascii="Cambria Math" w:hAnsi="Cambria Math"/>
                        <w:i/>
                        <w:sz w:val="20"/>
                        <w:szCs w:val="20"/>
                        <w:lang w:val="de-DE"/>
                      </w:rPr>
                    </m:ctrlPr>
                  </m:sSubPr>
                  <m:e>
                    <m:r>
                      <w:rPr>
                        <w:rFonts w:ascii="Cambria Math" w:hAnsi="Cambria Math"/>
                        <w:sz w:val="20"/>
                        <w:szCs w:val="20"/>
                        <w:lang w:val="de-DE"/>
                      </w:rPr>
                      <m:t>BDE</m:t>
                    </m:r>
                  </m:e>
                  <m:sub>
                    <m:r>
                      <w:rPr>
                        <w:rFonts w:ascii="Cambria Math" w:hAnsi="Cambria Math"/>
                        <w:sz w:val="20"/>
                        <w:szCs w:val="20"/>
                        <w:lang w:val="de-DE"/>
                      </w:rPr>
                      <m:t>i,weighted</m:t>
                    </m:r>
                  </m:sub>
                </m:sSub>
                <m:r>
                  <w:rPr>
                    <w:rFonts w:ascii="Cambria Math" w:hAnsi="Cambria Math"/>
                    <w:sz w:val="20"/>
                    <w:szCs w:val="20"/>
                    <w:lang w:val="de-DE"/>
                  </w:rPr>
                  <m:t>=</m:t>
                </m:r>
                <m:f>
                  <m:fPr>
                    <m:ctrlPr>
                      <w:rPr>
                        <w:rFonts w:ascii="Cambria Math" w:hAnsi="Cambria Math"/>
                        <w:i/>
                        <w:sz w:val="20"/>
                        <w:szCs w:val="20"/>
                        <w:lang w:val="de-DE"/>
                      </w:rPr>
                    </m:ctrlPr>
                  </m:fPr>
                  <m:num>
                    <m:nary>
                      <m:naryPr>
                        <m:chr m:val="∑"/>
                        <m:limLoc m:val="subSup"/>
                        <m:supHide m:val="1"/>
                        <m:ctrlPr>
                          <w:rPr>
                            <w:rFonts w:ascii="Cambria Math" w:hAnsi="Cambria Math"/>
                            <w:i/>
                            <w:sz w:val="20"/>
                            <w:szCs w:val="20"/>
                            <w:lang w:val="de-DE"/>
                          </w:rPr>
                        </m:ctrlPr>
                      </m:naryPr>
                      <m:sub>
                        <m:r>
                          <w:rPr>
                            <w:rFonts w:ascii="Cambria Math" w:hAnsi="Cambria Math"/>
                            <w:sz w:val="20"/>
                            <w:szCs w:val="20"/>
                            <w:lang w:val="de-DE"/>
                          </w:rPr>
                          <m:t>j</m:t>
                        </m:r>
                      </m:sub>
                      <m:sup/>
                      <m:e>
                        <m:d>
                          <m:dPr>
                            <m:ctrlPr>
                              <w:rPr>
                                <w:rFonts w:ascii="Cambria Math" w:hAnsi="Cambria Math"/>
                                <w:i/>
                                <w:sz w:val="20"/>
                                <w:szCs w:val="20"/>
                                <w:lang w:val="de-DE"/>
                              </w:rPr>
                            </m:ctrlPr>
                          </m:dPr>
                          <m:e>
                            <m:sSub>
                              <m:sSubPr>
                                <m:ctrlPr>
                                  <w:rPr>
                                    <w:rFonts w:ascii="Cambria Math" w:hAnsi="Cambria Math"/>
                                    <w:i/>
                                    <w:sz w:val="20"/>
                                    <w:szCs w:val="20"/>
                                    <w:lang w:val="de-DE"/>
                                  </w:rPr>
                                </m:ctrlPr>
                              </m:sSubPr>
                              <m:e>
                                <m:r>
                                  <w:rPr>
                                    <w:rFonts w:ascii="Cambria Math" w:hAnsi="Cambria Math"/>
                                    <w:sz w:val="20"/>
                                    <w:szCs w:val="20"/>
                                    <w:lang w:val="de-DE"/>
                                  </w:rPr>
                                  <m:t>F</m:t>
                                </m:r>
                              </m:e>
                              <m:sub>
                                <m:r>
                                  <w:rPr>
                                    <w:rFonts w:ascii="Cambria Math" w:hAnsi="Cambria Math"/>
                                    <w:sz w:val="20"/>
                                    <w:szCs w:val="20"/>
                                    <w:lang w:val="de-DE"/>
                                  </w:rPr>
                                  <m:t>j,i</m:t>
                                </m:r>
                              </m:sub>
                            </m:sSub>
                            <m:r>
                              <w:rPr>
                                <w:rFonts w:ascii="Cambria Math" w:hAnsi="Cambria Math"/>
                                <w:sz w:val="20"/>
                                <w:szCs w:val="20"/>
                                <w:lang w:val="de-DE"/>
                              </w:rPr>
                              <m:t>×</m:t>
                            </m:r>
                            <m:sSub>
                              <m:sSubPr>
                                <m:ctrlPr>
                                  <w:rPr>
                                    <w:rFonts w:ascii="Cambria Math" w:hAnsi="Cambria Math"/>
                                    <w:i/>
                                    <w:sz w:val="20"/>
                                    <w:szCs w:val="20"/>
                                    <w:lang w:val="de-DE"/>
                                  </w:rPr>
                                </m:ctrlPr>
                              </m:sSubPr>
                              <m:e>
                                <m:r>
                                  <w:rPr>
                                    <w:rFonts w:ascii="Cambria Math" w:hAnsi="Cambria Math"/>
                                    <w:sz w:val="20"/>
                                    <w:szCs w:val="20"/>
                                    <w:lang w:val="de-DE"/>
                                  </w:rPr>
                                  <m:t>BDE</m:t>
                                </m:r>
                              </m:e>
                              <m:sub>
                                <m:r>
                                  <w:rPr>
                                    <w:rFonts w:ascii="Cambria Math" w:hAnsi="Cambria Math"/>
                                    <w:sz w:val="20"/>
                                    <w:szCs w:val="20"/>
                                    <w:lang w:val="de-DE"/>
                                  </w:rPr>
                                  <m:t>j</m:t>
                                </m:r>
                              </m:sub>
                            </m:sSub>
                          </m:e>
                        </m:d>
                      </m:e>
                    </m:nary>
                  </m:num>
                  <m:den>
                    <m:nary>
                      <m:naryPr>
                        <m:chr m:val="∑"/>
                        <m:limLoc m:val="subSup"/>
                        <m:supHide m:val="1"/>
                        <m:ctrlPr>
                          <w:rPr>
                            <w:rFonts w:ascii="Cambria Math" w:hAnsi="Cambria Math"/>
                            <w:i/>
                            <w:sz w:val="20"/>
                            <w:szCs w:val="20"/>
                            <w:lang w:val="de-DE"/>
                          </w:rPr>
                        </m:ctrlPr>
                      </m:naryPr>
                      <m:sub>
                        <m:r>
                          <w:rPr>
                            <w:rFonts w:ascii="Cambria Math" w:hAnsi="Cambria Math"/>
                            <w:sz w:val="20"/>
                            <w:szCs w:val="20"/>
                            <w:lang w:val="de-DE"/>
                          </w:rPr>
                          <m:t>j</m:t>
                        </m:r>
                      </m:sub>
                      <m:sup/>
                      <m:e>
                        <m:sSub>
                          <m:sSubPr>
                            <m:ctrlPr>
                              <w:rPr>
                                <w:rFonts w:ascii="Cambria Math" w:hAnsi="Cambria Math"/>
                                <w:i/>
                                <w:sz w:val="20"/>
                                <w:szCs w:val="20"/>
                                <w:lang w:val="de-DE"/>
                              </w:rPr>
                            </m:ctrlPr>
                          </m:sSubPr>
                          <m:e>
                            <m:r>
                              <w:rPr>
                                <w:rFonts w:ascii="Cambria Math" w:hAnsi="Cambria Math"/>
                                <w:sz w:val="20"/>
                                <w:szCs w:val="20"/>
                                <w:lang w:val="de-DE"/>
                              </w:rPr>
                              <m:t>F</m:t>
                            </m:r>
                          </m:e>
                          <m:sub>
                            <m:r>
                              <w:rPr>
                                <w:rFonts w:ascii="Cambria Math" w:hAnsi="Cambria Math"/>
                                <w:sz w:val="20"/>
                                <w:szCs w:val="20"/>
                                <w:lang w:val="de-DE"/>
                              </w:rPr>
                              <m:t>Fj,i</m:t>
                            </m:r>
                          </m:sub>
                        </m:sSub>
                      </m:e>
                    </m:nary>
                  </m:den>
                </m:f>
              </m:oMath>
            </m:oMathPara>
          </w:p>
        </w:tc>
      </w:tr>
      <w:tr w:rsidR="002231FC" w:rsidRPr="00FA17BC" w:rsidTr="00690AB0">
        <w:trPr>
          <w:cantSplit/>
          <w:trHeight w:val="261"/>
        </w:trPr>
        <w:tc>
          <w:tcPr>
            <w:tcW w:w="1278" w:type="dxa"/>
            <w:noWrap/>
          </w:tcPr>
          <w:p w:rsidR="002231FC" w:rsidRPr="000E7383" w:rsidRDefault="002231FC" w:rsidP="00B81987">
            <w:pPr>
              <w:rPr>
                <w:sz w:val="20"/>
                <w:szCs w:val="20"/>
              </w:rPr>
            </w:pPr>
            <w:r w:rsidRPr="00B81987">
              <w:rPr>
                <w:sz w:val="20"/>
                <w:szCs w:val="20"/>
              </w:rPr>
              <w:t>Where:</w:t>
            </w:r>
          </w:p>
        </w:tc>
        <w:tc>
          <w:tcPr>
            <w:tcW w:w="720" w:type="dxa"/>
          </w:tcPr>
          <w:p w:rsidR="002231FC" w:rsidRPr="00766AAE" w:rsidRDefault="002231FC" w:rsidP="00B81987">
            <w:pPr>
              <w:rPr>
                <w:sz w:val="20"/>
                <w:szCs w:val="20"/>
              </w:rPr>
            </w:pPr>
          </w:p>
        </w:tc>
        <w:tc>
          <w:tcPr>
            <w:tcW w:w="6390" w:type="dxa"/>
          </w:tcPr>
          <w:p w:rsidR="002231FC" w:rsidRPr="00766AAE" w:rsidRDefault="002231FC" w:rsidP="00B81987">
            <w:pPr>
              <w:rPr>
                <w:sz w:val="20"/>
                <w:szCs w:val="20"/>
              </w:rPr>
            </w:pPr>
          </w:p>
        </w:tc>
        <w:tc>
          <w:tcPr>
            <w:tcW w:w="1170" w:type="dxa"/>
          </w:tcPr>
          <w:p w:rsidR="002231FC" w:rsidRPr="00690AB0" w:rsidRDefault="002231FC" w:rsidP="00690AB0">
            <w:pPr>
              <w:ind w:left="54" w:hanging="54"/>
              <w:jc w:val="center"/>
              <w:rPr>
                <w:sz w:val="20"/>
                <w:szCs w:val="20"/>
                <w:u w:val="single"/>
              </w:rPr>
            </w:pPr>
            <w:r w:rsidRPr="00690AB0">
              <w:rPr>
                <w:sz w:val="20"/>
                <w:szCs w:val="20"/>
                <w:u w:val="single"/>
              </w:rPr>
              <w:t>Units</w:t>
            </w:r>
          </w:p>
        </w:tc>
      </w:tr>
      <w:tr w:rsidR="002231FC" w:rsidRPr="000C1513" w:rsidTr="00B81987">
        <w:trPr>
          <w:cantSplit/>
          <w:trHeight w:val="261"/>
        </w:trPr>
        <w:tc>
          <w:tcPr>
            <w:tcW w:w="1278" w:type="dxa"/>
            <w:noWrap/>
          </w:tcPr>
          <w:p w:rsidR="002231FC" w:rsidRPr="00766AAE" w:rsidRDefault="002231FC" w:rsidP="00B81987">
            <w:pPr>
              <w:rPr>
                <w:sz w:val="20"/>
                <w:szCs w:val="20"/>
              </w:rPr>
            </w:pPr>
            <w:r w:rsidRPr="000E7383">
              <w:rPr>
                <w:sz w:val="20"/>
                <w:szCs w:val="20"/>
              </w:rPr>
              <w:t>j</w:t>
            </w:r>
          </w:p>
        </w:tc>
        <w:tc>
          <w:tcPr>
            <w:tcW w:w="720" w:type="dxa"/>
          </w:tcPr>
          <w:p w:rsidR="002231FC" w:rsidRPr="00766AAE" w:rsidRDefault="002231FC" w:rsidP="00B81987">
            <w:pPr>
              <w:jc w:val="center"/>
              <w:rPr>
                <w:sz w:val="20"/>
                <w:szCs w:val="20"/>
              </w:rPr>
            </w:pPr>
            <w:r w:rsidRPr="00766AAE">
              <w:rPr>
                <w:sz w:val="20"/>
                <w:szCs w:val="20"/>
              </w:rPr>
              <w:t>=</w:t>
            </w:r>
          </w:p>
        </w:tc>
        <w:tc>
          <w:tcPr>
            <w:tcW w:w="6390" w:type="dxa"/>
          </w:tcPr>
          <w:p w:rsidR="002231FC" w:rsidRPr="00766AAE" w:rsidRDefault="002231FC" w:rsidP="00B81987">
            <w:pPr>
              <w:rPr>
                <w:sz w:val="20"/>
                <w:szCs w:val="20"/>
              </w:rPr>
            </w:pPr>
            <w:r w:rsidRPr="00766AAE">
              <w:rPr>
                <w:sz w:val="20"/>
                <w:szCs w:val="20"/>
              </w:rPr>
              <w:t>Destruction devices</w:t>
            </w:r>
          </w:p>
        </w:tc>
        <w:tc>
          <w:tcPr>
            <w:tcW w:w="1170" w:type="dxa"/>
          </w:tcPr>
          <w:p w:rsidR="002231FC" w:rsidRPr="00766AAE" w:rsidRDefault="002231FC" w:rsidP="00B81987">
            <w:pPr>
              <w:rPr>
                <w:sz w:val="20"/>
                <w:szCs w:val="20"/>
              </w:rPr>
            </w:pPr>
          </w:p>
        </w:tc>
      </w:tr>
      <w:tr w:rsidR="002231FC" w:rsidRPr="000C1513" w:rsidTr="00B81987">
        <w:trPr>
          <w:cantSplit/>
          <w:trHeight w:val="270"/>
        </w:trPr>
        <w:tc>
          <w:tcPr>
            <w:tcW w:w="1278" w:type="dxa"/>
            <w:noWrap/>
          </w:tcPr>
          <w:p w:rsidR="002231FC" w:rsidRPr="00766AAE" w:rsidRDefault="002231FC" w:rsidP="00B81987">
            <w:pPr>
              <w:rPr>
                <w:sz w:val="20"/>
                <w:szCs w:val="20"/>
              </w:rPr>
            </w:pPr>
            <w:r w:rsidRPr="000E7383">
              <w:rPr>
                <w:sz w:val="20"/>
                <w:szCs w:val="20"/>
              </w:rPr>
              <w:t>Fj,i</w:t>
            </w:r>
          </w:p>
        </w:tc>
        <w:tc>
          <w:tcPr>
            <w:tcW w:w="720" w:type="dxa"/>
          </w:tcPr>
          <w:p w:rsidR="002231FC" w:rsidRPr="00766AAE" w:rsidRDefault="002231FC" w:rsidP="00B81987">
            <w:pPr>
              <w:jc w:val="center"/>
              <w:rPr>
                <w:sz w:val="20"/>
                <w:szCs w:val="20"/>
              </w:rPr>
            </w:pPr>
            <w:r w:rsidRPr="00766AAE">
              <w:rPr>
                <w:sz w:val="20"/>
                <w:szCs w:val="20"/>
              </w:rPr>
              <w:t>=</w:t>
            </w:r>
          </w:p>
        </w:tc>
        <w:tc>
          <w:tcPr>
            <w:tcW w:w="6390" w:type="dxa"/>
          </w:tcPr>
          <w:p w:rsidR="002231FC" w:rsidRPr="00766AAE" w:rsidRDefault="002231FC" w:rsidP="00B81987">
            <w:pPr>
              <w:rPr>
                <w:sz w:val="20"/>
                <w:szCs w:val="20"/>
              </w:rPr>
            </w:pPr>
            <w:r w:rsidRPr="00766AAE">
              <w:rPr>
                <w:sz w:val="20"/>
                <w:szCs w:val="20"/>
              </w:rPr>
              <w:t>Volume of biogas in month i sent to destruction device j</w:t>
            </w:r>
          </w:p>
        </w:tc>
        <w:tc>
          <w:tcPr>
            <w:tcW w:w="1170" w:type="dxa"/>
          </w:tcPr>
          <w:p w:rsidR="002231FC" w:rsidRPr="00054D57" w:rsidRDefault="002231FC" w:rsidP="00B81987">
            <w:pPr>
              <w:rPr>
                <w:sz w:val="20"/>
                <w:szCs w:val="20"/>
              </w:rPr>
            </w:pPr>
            <w:r w:rsidRPr="00054D57">
              <w:rPr>
                <w:sz w:val="20"/>
                <w:szCs w:val="20"/>
              </w:rPr>
              <w:t>scf</w:t>
            </w:r>
          </w:p>
        </w:tc>
      </w:tr>
      <w:tr w:rsidR="002231FC" w:rsidRPr="000C1513" w:rsidTr="00B81987">
        <w:trPr>
          <w:cantSplit/>
          <w:trHeight w:val="279"/>
        </w:trPr>
        <w:tc>
          <w:tcPr>
            <w:tcW w:w="1278" w:type="dxa"/>
            <w:noWrap/>
          </w:tcPr>
          <w:p w:rsidR="002231FC" w:rsidRPr="00766AAE" w:rsidRDefault="002231FC" w:rsidP="00B81987">
            <w:pPr>
              <w:rPr>
                <w:sz w:val="20"/>
                <w:szCs w:val="20"/>
              </w:rPr>
            </w:pPr>
            <w:r w:rsidRPr="000E7383">
              <w:rPr>
                <w:sz w:val="20"/>
                <w:szCs w:val="20"/>
              </w:rPr>
              <w:t>BDE</w:t>
            </w:r>
            <w:r w:rsidRPr="00B81987">
              <w:rPr>
                <w:sz w:val="20"/>
                <w:szCs w:val="20"/>
              </w:rPr>
              <w:t>j</w:t>
            </w:r>
          </w:p>
        </w:tc>
        <w:tc>
          <w:tcPr>
            <w:tcW w:w="720" w:type="dxa"/>
          </w:tcPr>
          <w:p w:rsidR="002231FC" w:rsidRPr="00766AAE" w:rsidRDefault="002231FC" w:rsidP="00B81987">
            <w:pPr>
              <w:jc w:val="center"/>
              <w:rPr>
                <w:sz w:val="20"/>
                <w:szCs w:val="20"/>
              </w:rPr>
            </w:pPr>
            <w:r w:rsidRPr="00766AAE">
              <w:rPr>
                <w:sz w:val="20"/>
                <w:szCs w:val="20"/>
              </w:rPr>
              <w:t>=</w:t>
            </w:r>
          </w:p>
        </w:tc>
        <w:tc>
          <w:tcPr>
            <w:tcW w:w="6390" w:type="dxa"/>
          </w:tcPr>
          <w:p w:rsidR="002231FC" w:rsidRPr="00766AAE" w:rsidRDefault="002231FC" w:rsidP="00B81987">
            <w:pPr>
              <w:rPr>
                <w:sz w:val="20"/>
                <w:szCs w:val="20"/>
              </w:rPr>
            </w:pPr>
            <w:r w:rsidRPr="00766AAE">
              <w:rPr>
                <w:sz w:val="20"/>
                <w:szCs w:val="20"/>
              </w:rPr>
              <w:t>Biogas destruction efficiency of device j</w:t>
            </w:r>
          </w:p>
        </w:tc>
        <w:tc>
          <w:tcPr>
            <w:tcW w:w="1170" w:type="dxa"/>
          </w:tcPr>
          <w:p w:rsidR="002231FC" w:rsidRPr="00766AAE" w:rsidRDefault="002231FC" w:rsidP="00B81987">
            <w:pPr>
              <w:rPr>
                <w:sz w:val="20"/>
                <w:szCs w:val="20"/>
              </w:rPr>
            </w:pPr>
            <w:r>
              <w:rPr>
                <w:sz w:val="20"/>
                <w:szCs w:val="20"/>
              </w:rPr>
              <w:t>fraction (0-1)</w:t>
            </w:r>
          </w:p>
        </w:tc>
      </w:tr>
      <w:tr w:rsidR="002231FC" w:rsidRPr="000C1513" w:rsidTr="00B81987">
        <w:trPr>
          <w:trHeight w:val="270"/>
        </w:trPr>
        <w:tc>
          <w:tcPr>
            <w:tcW w:w="9558" w:type="dxa"/>
            <w:gridSpan w:val="4"/>
          </w:tcPr>
          <w:p w:rsidR="002231FC" w:rsidRPr="000C1513" w:rsidRDefault="002231FC" w:rsidP="00A74ED2">
            <w:pPr>
              <w:ind w:left="360" w:firstLine="360"/>
              <w:rPr>
                <w:i/>
                <w:sz w:val="20"/>
                <w:szCs w:val="20"/>
                <w:lang w:val="de-DE"/>
              </w:rPr>
            </w:pPr>
          </w:p>
        </w:tc>
      </w:tr>
      <w:tr w:rsidR="002231FC" w:rsidRPr="000C1513" w:rsidTr="00690AB0">
        <w:trPr>
          <w:trHeight w:val="252"/>
        </w:trPr>
        <w:tc>
          <w:tcPr>
            <w:tcW w:w="9558" w:type="dxa"/>
            <w:gridSpan w:val="4"/>
          </w:tcPr>
          <w:p w:rsidR="002231FC" w:rsidRPr="000C1513" w:rsidRDefault="002231FC" w:rsidP="000C1513">
            <w:pPr>
              <w:rPr>
                <w:sz w:val="20"/>
                <w:szCs w:val="20"/>
                <w:lang w:val="de-DE"/>
              </w:rPr>
            </w:pPr>
            <w:r w:rsidRPr="000C1513">
              <w:rPr>
                <w:sz w:val="20"/>
                <w:szCs w:val="20"/>
                <w:lang w:val="de-DE"/>
              </w:rPr>
              <w:t>And:</w:t>
            </w:r>
          </w:p>
        </w:tc>
      </w:tr>
      <w:tr w:rsidR="002231FC" w:rsidRPr="000C1513" w:rsidTr="00B81987">
        <w:trPr>
          <w:trHeight w:val="279"/>
        </w:trPr>
        <w:tc>
          <w:tcPr>
            <w:tcW w:w="9558" w:type="dxa"/>
            <w:gridSpan w:val="4"/>
          </w:tcPr>
          <w:p w:rsidR="002231FC" w:rsidRPr="000C1513" w:rsidRDefault="002231FC" w:rsidP="00DF558A">
            <w:pPr>
              <w:rPr>
                <w:i/>
                <w:sz w:val="20"/>
                <w:szCs w:val="20"/>
                <w:lang w:val="de-DE"/>
              </w:rPr>
            </w:pPr>
            <w:r w:rsidRPr="000C1513">
              <w:rPr>
                <w:i/>
                <w:sz w:val="20"/>
                <w:szCs w:val="20"/>
                <w:lang w:val="de-DE"/>
              </w:rPr>
              <w:t>CH</w:t>
            </w:r>
            <w:r w:rsidRPr="000C1513">
              <w:rPr>
                <w:i/>
                <w:sz w:val="20"/>
                <w:szCs w:val="20"/>
                <w:vertAlign w:val="subscript"/>
                <w:lang w:val="de-DE"/>
              </w:rPr>
              <w:t>4 meter,i</w:t>
            </w:r>
            <w:r w:rsidRPr="000C1513">
              <w:rPr>
                <w:i/>
                <w:sz w:val="20"/>
                <w:szCs w:val="20"/>
                <w:lang w:val="de-DE"/>
              </w:rPr>
              <w:t>= F</w:t>
            </w:r>
            <w:r w:rsidRPr="000C1513">
              <w:rPr>
                <w:i/>
                <w:sz w:val="20"/>
                <w:szCs w:val="20"/>
                <w:vertAlign w:val="subscript"/>
                <w:lang w:val="de-DE"/>
              </w:rPr>
              <w:t>i</w:t>
            </w:r>
            <w:r w:rsidRPr="000C1513">
              <w:rPr>
                <w:i/>
                <w:sz w:val="20"/>
                <w:szCs w:val="20"/>
                <w:lang w:val="de-DE"/>
              </w:rPr>
              <w:t xml:space="preserve">  × C</w:t>
            </w:r>
            <w:r>
              <w:rPr>
                <w:i/>
                <w:sz w:val="20"/>
                <w:szCs w:val="20"/>
                <w:vertAlign w:val="subscript"/>
                <w:lang w:val="de-DE"/>
              </w:rPr>
              <w:t>CH4</w:t>
            </w:r>
            <w:r w:rsidRPr="000C1513">
              <w:rPr>
                <w:i/>
                <w:sz w:val="20"/>
                <w:szCs w:val="20"/>
                <w:lang w:val="de-DE"/>
              </w:rPr>
              <w:t xml:space="preserve"> × 0.0423</w:t>
            </w:r>
            <w:r w:rsidRPr="000C1513">
              <w:rPr>
                <w:i/>
                <w:sz w:val="20"/>
                <w:szCs w:val="20"/>
                <w:vertAlign w:val="subscript"/>
                <w:lang w:val="de-DE"/>
              </w:rPr>
              <w:t xml:space="preserve"> </w:t>
            </w:r>
            <w:r w:rsidRPr="000C1513">
              <w:rPr>
                <w:i/>
                <w:sz w:val="20"/>
                <w:szCs w:val="20"/>
                <w:lang w:val="de-DE"/>
              </w:rPr>
              <w:t>× 0.000454</w:t>
            </w:r>
          </w:p>
        </w:tc>
      </w:tr>
      <w:tr w:rsidR="002231FC" w:rsidRPr="000C1513" w:rsidTr="00690AB0">
        <w:trPr>
          <w:trHeight w:val="306"/>
        </w:trPr>
        <w:tc>
          <w:tcPr>
            <w:tcW w:w="1278" w:type="dxa"/>
          </w:tcPr>
          <w:p w:rsidR="002231FC" w:rsidRPr="00766AAE" w:rsidRDefault="002231FC" w:rsidP="00DE53D9">
            <w:pPr>
              <w:rPr>
                <w:i/>
                <w:sz w:val="20"/>
                <w:szCs w:val="20"/>
              </w:rPr>
            </w:pPr>
            <w:r w:rsidRPr="000E7383">
              <w:rPr>
                <w:i/>
                <w:sz w:val="20"/>
                <w:szCs w:val="20"/>
              </w:rPr>
              <w:t>Where,</w:t>
            </w:r>
          </w:p>
        </w:tc>
        <w:tc>
          <w:tcPr>
            <w:tcW w:w="720" w:type="dxa"/>
          </w:tcPr>
          <w:p w:rsidR="002231FC" w:rsidRPr="00766AAE" w:rsidRDefault="002231FC" w:rsidP="00DE53D9">
            <w:pPr>
              <w:jc w:val="center"/>
              <w:rPr>
                <w:sz w:val="20"/>
                <w:szCs w:val="20"/>
              </w:rPr>
            </w:pPr>
          </w:p>
        </w:tc>
        <w:tc>
          <w:tcPr>
            <w:tcW w:w="6390" w:type="dxa"/>
          </w:tcPr>
          <w:p w:rsidR="002231FC" w:rsidRPr="00766AAE" w:rsidRDefault="002231FC" w:rsidP="00DE53D9">
            <w:pPr>
              <w:rPr>
                <w:sz w:val="20"/>
                <w:szCs w:val="20"/>
              </w:rPr>
            </w:pPr>
          </w:p>
        </w:tc>
        <w:tc>
          <w:tcPr>
            <w:tcW w:w="1170" w:type="dxa"/>
          </w:tcPr>
          <w:p w:rsidR="002231FC" w:rsidRPr="00690AB0" w:rsidRDefault="002231FC" w:rsidP="00690AB0">
            <w:pPr>
              <w:jc w:val="center"/>
              <w:rPr>
                <w:sz w:val="20"/>
                <w:szCs w:val="20"/>
                <w:u w:val="single"/>
              </w:rPr>
            </w:pPr>
            <w:r w:rsidRPr="00690AB0">
              <w:rPr>
                <w:sz w:val="20"/>
                <w:szCs w:val="20"/>
                <w:u w:val="single"/>
              </w:rPr>
              <w:t>Units</w:t>
            </w:r>
          </w:p>
        </w:tc>
      </w:tr>
      <w:tr w:rsidR="002231FC" w:rsidRPr="000C1513" w:rsidTr="00B81987">
        <w:tc>
          <w:tcPr>
            <w:tcW w:w="1278" w:type="dxa"/>
          </w:tcPr>
          <w:p w:rsidR="002231FC" w:rsidRPr="00766AAE" w:rsidRDefault="002231FC" w:rsidP="00DE53D9">
            <w:pPr>
              <w:rPr>
                <w:sz w:val="20"/>
                <w:szCs w:val="20"/>
              </w:rPr>
            </w:pPr>
            <w:r w:rsidRPr="000E7383">
              <w:rPr>
                <w:sz w:val="20"/>
                <w:szCs w:val="20"/>
              </w:rPr>
              <w:t>C</w:t>
            </w:r>
            <w:r w:rsidRPr="000C1513">
              <w:rPr>
                <w:sz w:val="20"/>
                <w:szCs w:val="20"/>
                <w:vertAlign w:val="subscript"/>
              </w:rPr>
              <w:t>CH4</w:t>
            </w:r>
          </w:p>
        </w:tc>
        <w:tc>
          <w:tcPr>
            <w:tcW w:w="720" w:type="dxa"/>
          </w:tcPr>
          <w:p w:rsidR="002231FC" w:rsidRPr="00766AAE" w:rsidRDefault="002231FC" w:rsidP="00DE53D9">
            <w:pPr>
              <w:jc w:val="center"/>
              <w:rPr>
                <w:sz w:val="20"/>
                <w:szCs w:val="20"/>
              </w:rPr>
            </w:pPr>
            <w:r w:rsidRPr="00766AAE">
              <w:rPr>
                <w:sz w:val="20"/>
                <w:szCs w:val="20"/>
              </w:rPr>
              <w:t>=</w:t>
            </w:r>
          </w:p>
        </w:tc>
        <w:tc>
          <w:tcPr>
            <w:tcW w:w="6390" w:type="dxa"/>
          </w:tcPr>
          <w:p w:rsidR="002231FC" w:rsidRPr="000E7383" w:rsidRDefault="002231FC" w:rsidP="00551002">
            <w:pPr>
              <w:rPr>
                <w:sz w:val="20"/>
                <w:szCs w:val="20"/>
              </w:rPr>
            </w:pPr>
            <w:r>
              <w:rPr>
                <w:sz w:val="20"/>
                <w:szCs w:val="20"/>
              </w:rPr>
              <w:t>Quarterly methane concentration</w:t>
            </w:r>
          </w:p>
        </w:tc>
        <w:tc>
          <w:tcPr>
            <w:tcW w:w="1170" w:type="dxa"/>
          </w:tcPr>
          <w:p w:rsidR="002231FC" w:rsidRPr="00766AAE" w:rsidRDefault="002231FC" w:rsidP="00DE53D9">
            <w:pPr>
              <w:rPr>
                <w:sz w:val="20"/>
                <w:szCs w:val="20"/>
              </w:rPr>
            </w:pPr>
            <w:r>
              <w:rPr>
                <w:sz w:val="20"/>
                <w:szCs w:val="20"/>
              </w:rPr>
              <w:t>fraction (0-1)</w:t>
            </w:r>
          </w:p>
        </w:tc>
      </w:tr>
      <w:tr w:rsidR="002231FC" w:rsidRPr="000C1513" w:rsidTr="00B81987">
        <w:tc>
          <w:tcPr>
            <w:tcW w:w="1278" w:type="dxa"/>
          </w:tcPr>
          <w:p w:rsidR="002231FC" w:rsidRPr="00766AAE" w:rsidRDefault="002231FC" w:rsidP="00DE53D9">
            <w:pPr>
              <w:rPr>
                <w:sz w:val="20"/>
                <w:szCs w:val="20"/>
              </w:rPr>
            </w:pPr>
            <w:r w:rsidRPr="000E7383">
              <w:rPr>
                <w:sz w:val="20"/>
                <w:szCs w:val="20"/>
              </w:rPr>
              <w:t>F</w:t>
            </w:r>
            <w:r w:rsidRPr="00766AAE">
              <w:rPr>
                <w:sz w:val="20"/>
                <w:szCs w:val="20"/>
                <w:vertAlign w:val="subscript"/>
              </w:rPr>
              <w:t>i</w:t>
            </w:r>
          </w:p>
        </w:tc>
        <w:tc>
          <w:tcPr>
            <w:tcW w:w="720" w:type="dxa"/>
          </w:tcPr>
          <w:p w:rsidR="002231FC" w:rsidRPr="00766AAE" w:rsidRDefault="002231FC" w:rsidP="00DE53D9">
            <w:pPr>
              <w:jc w:val="center"/>
              <w:rPr>
                <w:sz w:val="20"/>
                <w:szCs w:val="20"/>
              </w:rPr>
            </w:pPr>
            <w:r w:rsidRPr="00766AAE">
              <w:rPr>
                <w:sz w:val="20"/>
                <w:szCs w:val="20"/>
              </w:rPr>
              <w:t>=</w:t>
            </w:r>
          </w:p>
        </w:tc>
        <w:tc>
          <w:tcPr>
            <w:tcW w:w="6390" w:type="dxa"/>
          </w:tcPr>
          <w:p w:rsidR="002231FC" w:rsidRPr="00766AAE" w:rsidRDefault="002231FC" w:rsidP="004F6E32">
            <w:pPr>
              <w:rPr>
                <w:sz w:val="20"/>
                <w:szCs w:val="20"/>
              </w:rPr>
            </w:pPr>
            <w:r w:rsidRPr="00766AAE">
              <w:rPr>
                <w:sz w:val="20"/>
                <w:szCs w:val="20"/>
              </w:rPr>
              <w:t xml:space="preserve">Volume of biogas from the digester in month i </w:t>
            </w:r>
          </w:p>
        </w:tc>
        <w:tc>
          <w:tcPr>
            <w:tcW w:w="1170" w:type="dxa"/>
          </w:tcPr>
          <w:p w:rsidR="002231FC" w:rsidRPr="00766AAE" w:rsidRDefault="002231FC" w:rsidP="00DE53D9">
            <w:pPr>
              <w:rPr>
                <w:sz w:val="20"/>
                <w:szCs w:val="20"/>
              </w:rPr>
            </w:pPr>
            <w:r w:rsidRPr="00766AAE">
              <w:rPr>
                <w:sz w:val="20"/>
                <w:szCs w:val="20"/>
              </w:rPr>
              <w:t>scf</w:t>
            </w:r>
          </w:p>
        </w:tc>
      </w:tr>
      <w:tr w:rsidR="002231FC" w:rsidRPr="00DD6B6F" w:rsidTr="00B81987">
        <w:tc>
          <w:tcPr>
            <w:tcW w:w="1278" w:type="dxa"/>
          </w:tcPr>
          <w:p w:rsidR="002231FC" w:rsidRPr="00DD6B6F" w:rsidRDefault="002231FC" w:rsidP="00DE53D9">
            <w:pPr>
              <w:rPr>
                <w:sz w:val="20"/>
                <w:szCs w:val="20"/>
              </w:rPr>
            </w:pPr>
          </w:p>
        </w:tc>
        <w:tc>
          <w:tcPr>
            <w:tcW w:w="720" w:type="dxa"/>
          </w:tcPr>
          <w:p w:rsidR="002231FC" w:rsidRPr="00DD6B6F" w:rsidRDefault="002231FC" w:rsidP="00DE53D9">
            <w:pPr>
              <w:jc w:val="center"/>
              <w:rPr>
                <w:sz w:val="20"/>
                <w:szCs w:val="20"/>
              </w:rPr>
            </w:pPr>
          </w:p>
        </w:tc>
        <w:tc>
          <w:tcPr>
            <w:tcW w:w="6390" w:type="dxa"/>
          </w:tcPr>
          <w:p w:rsidR="002231FC" w:rsidRPr="00DD6B6F" w:rsidRDefault="002231FC" w:rsidP="00DE53D9">
            <w:pPr>
              <w:rPr>
                <w:sz w:val="20"/>
                <w:szCs w:val="20"/>
              </w:rPr>
            </w:pPr>
          </w:p>
        </w:tc>
        <w:tc>
          <w:tcPr>
            <w:tcW w:w="1170" w:type="dxa"/>
          </w:tcPr>
          <w:p w:rsidR="002231FC" w:rsidRPr="00DD6B6F" w:rsidRDefault="002231FC" w:rsidP="00DE53D9">
            <w:pPr>
              <w:rPr>
                <w:sz w:val="20"/>
                <w:szCs w:val="20"/>
              </w:rPr>
            </w:pPr>
          </w:p>
        </w:tc>
      </w:tr>
      <w:tr w:rsidR="002231FC" w:rsidRPr="00DD6B6F" w:rsidDel="00766AAE" w:rsidTr="00B81987">
        <w:tc>
          <w:tcPr>
            <w:tcW w:w="1278" w:type="dxa"/>
          </w:tcPr>
          <w:p w:rsidR="002231FC" w:rsidRPr="00DD6B6F" w:rsidDel="00766AAE" w:rsidRDefault="002231FC" w:rsidP="00DE53D9">
            <w:pPr>
              <w:rPr>
                <w:sz w:val="20"/>
                <w:szCs w:val="20"/>
              </w:rPr>
            </w:pPr>
            <w:r>
              <w:rPr>
                <w:sz w:val="20"/>
                <w:szCs w:val="20"/>
              </w:rPr>
              <w:t>And:</w:t>
            </w:r>
          </w:p>
        </w:tc>
        <w:tc>
          <w:tcPr>
            <w:tcW w:w="720" w:type="dxa"/>
          </w:tcPr>
          <w:p w:rsidR="002231FC" w:rsidRPr="00DD6B6F" w:rsidDel="00766AAE" w:rsidRDefault="002231FC" w:rsidP="00DE53D9">
            <w:pPr>
              <w:jc w:val="center"/>
              <w:rPr>
                <w:sz w:val="20"/>
                <w:szCs w:val="20"/>
              </w:rPr>
            </w:pPr>
          </w:p>
        </w:tc>
        <w:tc>
          <w:tcPr>
            <w:tcW w:w="6390" w:type="dxa"/>
          </w:tcPr>
          <w:p w:rsidR="002231FC" w:rsidRPr="00DD6B6F" w:rsidDel="00766AAE" w:rsidRDefault="002231FC" w:rsidP="00DE53D9">
            <w:pPr>
              <w:rPr>
                <w:sz w:val="20"/>
                <w:szCs w:val="20"/>
              </w:rPr>
            </w:pPr>
          </w:p>
        </w:tc>
        <w:tc>
          <w:tcPr>
            <w:tcW w:w="1170" w:type="dxa"/>
          </w:tcPr>
          <w:p w:rsidR="002231FC" w:rsidRPr="00DD6B6F" w:rsidDel="00766AAE" w:rsidRDefault="002231FC" w:rsidP="00DE53D9">
            <w:pPr>
              <w:rPr>
                <w:sz w:val="20"/>
                <w:szCs w:val="20"/>
              </w:rPr>
            </w:pPr>
          </w:p>
        </w:tc>
      </w:tr>
      <w:tr w:rsidR="002231FC" w:rsidRPr="00DD6B6F" w:rsidDel="00766AAE" w:rsidTr="00B81987">
        <w:tc>
          <w:tcPr>
            <w:tcW w:w="9558" w:type="dxa"/>
            <w:gridSpan w:val="4"/>
          </w:tcPr>
          <w:p w:rsidR="002231FC" w:rsidRPr="00690AB0" w:rsidDel="00766AAE" w:rsidRDefault="00210F59" w:rsidP="00DF558A">
            <w:pPr>
              <w:rPr>
                <w:sz w:val="20"/>
                <w:szCs w:val="20"/>
              </w:rPr>
            </w:pPr>
            <m:oMathPara>
              <m:oMathParaPr>
                <m:jc m:val="left"/>
              </m:oMathParaPr>
              <m:oMath>
                <m:sSub>
                  <m:sSubPr>
                    <m:ctrlPr>
                      <w:rPr>
                        <w:rFonts w:ascii="Cambria Math" w:hAnsi="Cambria Math"/>
                        <w:i/>
                        <w:color w:val="auto"/>
                        <w:sz w:val="20"/>
                        <w:szCs w:val="20"/>
                      </w:rPr>
                    </m:ctrlPr>
                  </m:sSubPr>
                  <m:e>
                    <m:r>
                      <w:rPr>
                        <w:rFonts w:ascii="Cambria Math" w:hAnsi="Cambria Math"/>
                        <w:color w:val="auto"/>
                        <w:sz w:val="20"/>
                        <w:szCs w:val="20"/>
                      </w:rPr>
                      <m:t>CH</m:t>
                    </m:r>
                  </m:e>
                  <m:sub>
                    <m:r>
                      <w:rPr>
                        <w:rFonts w:ascii="Cambria Math" w:hAnsi="Cambria Math"/>
                        <w:color w:val="auto"/>
                        <w:sz w:val="20"/>
                        <w:szCs w:val="20"/>
                      </w:rPr>
                      <m:t>4 vent,i</m:t>
                    </m:r>
                  </m:sub>
                </m:sSub>
                <m:r>
                  <w:rPr>
                    <w:rFonts w:ascii="Cambria Math" w:hAnsi="Cambria Math"/>
                    <w:color w:val="auto"/>
                    <w:sz w:val="20"/>
                    <w:szCs w:val="20"/>
                  </w:rPr>
                  <m:t>=</m:t>
                </m:r>
                <m:nary>
                  <m:naryPr>
                    <m:chr m:val="∑"/>
                    <m:limLoc m:val="undOvr"/>
                    <m:supHide m:val="1"/>
                    <m:ctrlPr>
                      <w:rPr>
                        <w:rFonts w:ascii="Cambria Math" w:hAnsi="Cambria Math"/>
                        <w:i/>
                        <w:color w:val="auto"/>
                        <w:sz w:val="20"/>
                        <w:szCs w:val="20"/>
                      </w:rPr>
                    </m:ctrlPr>
                  </m:naryPr>
                  <m:sub>
                    <m:r>
                      <w:rPr>
                        <w:rFonts w:ascii="Cambria Math" w:hAnsi="Cambria Math"/>
                        <w:color w:val="auto"/>
                        <w:sz w:val="20"/>
                        <w:szCs w:val="20"/>
                      </w:rPr>
                      <m:t>k</m:t>
                    </m:r>
                  </m:sub>
                  <m:sup/>
                  <m:e>
                    <m:d>
                      <m:dPr>
                        <m:ctrlPr>
                          <w:rPr>
                            <w:rFonts w:ascii="Cambria Math" w:hAnsi="Cambria Math"/>
                            <w:i/>
                            <w:color w:val="auto"/>
                            <w:sz w:val="20"/>
                            <w:szCs w:val="20"/>
                          </w:rPr>
                        </m:ctrlPr>
                      </m:dPr>
                      <m:e>
                        <m:d>
                          <m:dPr>
                            <m:ctrlPr>
                              <w:rPr>
                                <w:rFonts w:ascii="Cambria Math" w:hAnsi="Cambria Math"/>
                                <w:i/>
                                <w:color w:val="auto"/>
                                <w:sz w:val="20"/>
                                <w:szCs w:val="20"/>
                              </w:rPr>
                            </m:ctrlPr>
                          </m:dPr>
                          <m:e>
                            <m:sSub>
                              <m:sSubPr>
                                <m:ctrlPr>
                                  <w:rPr>
                                    <w:rFonts w:ascii="Cambria Math" w:hAnsi="Cambria Math"/>
                                    <w:i/>
                                    <w:color w:val="auto"/>
                                    <w:sz w:val="20"/>
                                    <w:szCs w:val="20"/>
                                  </w:rPr>
                                </m:ctrlPr>
                              </m:sSubPr>
                              <m:e>
                                <m:r>
                                  <w:rPr>
                                    <w:rFonts w:ascii="Cambria Math" w:hAnsi="Cambria Math"/>
                                    <w:color w:val="auto"/>
                                    <w:sz w:val="20"/>
                                    <w:szCs w:val="20"/>
                                  </w:rPr>
                                  <m:t>F</m:t>
                                </m:r>
                              </m:e>
                              <m:sub>
                                <m:r>
                                  <w:rPr>
                                    <w:rFonts w:ascii="Cambria Math" w:hAnsi="Cambria Math"/>
                                    <w:color w:val="auto"/>
                                    <w:sz w:val="20"/>
                                    <w:szCs w:val="20"/>
                                  </w:rPr>
                                  <m:t>pw,k</m:t>
                                </m:r>
                              </m:sub>
                            </m:sSub>
                            <m:r>
                              <w:rPr>
                                <w:rFonts w:ascii="Cambria Math" w:hAnsi="Cambria Math"/>
                                <w:color w:val="auto"/>
                                <w:sz w:val="20"/>
                                <w:szCs w:val="20"/>
                              </w:rPr>
                              <m:t>×</m:t>
                            </m:r>
                            <m:sSub>
                              <m:sSubPr>
                                <m:ctrlPr>
                                  <w:rPr>
                                    <w:rFonts w:ascii="Cambria Math" w:hAnsi="Cambria Math"/>
                                    <w:i/>
                                    <w:color w:val="auto"/>
                                    <w:sz w:val="20"/>
                                    <w:szCs w:val="20"/>
                                  </w:rPr>
                                </m:ctrlPr>
                              </m:sSubPr>
                              <m:e>
                                <m:r>
                                  <w:rPr>
                                    <w:rFonts w:ascii="Cambria Math" w:hAnsi="Cambria Math"/>
                                    <w:color w:val="auto"/>
                                    <w:sz w:val="20"/>
                                    <w:szCs w:val="20"/>
                                  </w:rPr>
                                  <m:t>t</m:t>
                                </m:r>
                              </m:e>
                              <m:sub>
                                <m:r>
                                  <w:rPr>
                                    <w:rFonts w:ascii="Cambria Math" w:hAnsi="Cambria Math"/>
                                    <w:color w:val="auto"/>
                                    <w:sz w:val="20"/>
                                    <w:szCs w:val="20"/>
                                  </w:rPr>
                                  <m:t>k</m:t>
                                </m:r>
                              </m:sub>
                            </m:sSub>
                            <m:r>
                              <w:rPr>
                                <w:rFonts w:ascii="Cambria Math" w:hAnsi="Cambria Math"/>
                                <w:color w:val="auto"/>
                                <w:sz w:val="20"/>
                                <w:szCs w:val="20"/>
                              </w:rPr>
                              <m:t>+</m:t>
                            </m:r>
                            <m:sSub>
                              <m:sSubPr>
                                <m:ctrlPr>
                                  <w:rPr>
                                    <w:rFonts w:ascii="Cambria Math" w:hAnsi="Cambria Math"/>
                                    <w:i/>
                                    <w:color w:val="auto"/>
                                    <w:sz w:val="20"/>
                                    <w:szCs w:val="20"/>
                                  </w:rPr>
                                </m:ctrlPr>
                              </m:sSubPr>
                              <m:e>
                                <m:r>
                                  <w:rPr>
                                    <w:rFonts w:ascii="Cambria Math" w:hAnsi="Cambria Math"/>
                                    <w:color w:val="auto"/>
                                    <w:sz w:val="20"/>
                                    <w:szCs w:val="20"/>
                                  </w:rPr>
                                  <m:t>MS</m:t>
                                </m:r>
                              </m:e>
                              <m:sub>
                                <m:r>
                                  <w:rPr>
                                    <w:rFonts w:ascii="Cambria Math" w:hAnsi="Cambria Math"/>
                                    <w:color w:val="auto"/>
                                    <w:sz w:val="20"/>
                                    <w:szCs w:val="20"/>
                                  </w:rPr>
                                  <m:t>BCS</m:t>
                                </m:r>
                              </m:sub>
                            </m:sSub>
                          </m:e>
                        </m:d>
                        <m:r>
                          <w:rPr>
                            <w:rFonts w:ascii="Cambria Math" w:hAnsi="Cambria Math"/>
                            <w:color w:val="auto"/>
                            <w:sz w:val="20"/>
                            <w:szCs w:val="20"/>
                          </w:rPr>
                          <m:t>×</m:t>
                        </m:r>
                        <m:sSub>
                          <m:sSubPr>
                            <m:ctrlPr>
                              <w:rPr>
                                <w:rFonts w:ascii="Cambria Math" w:hAnsi="Cambria Math"/>
                                <w:i/>
                                <w:color w:val="auto"/>
                                <w:sz w:val="20"/>
                                <w:szCs w:val="20"/>
                              </w:rPr>
                            </m:ctrlPr>
                          </m:sSubPr>
                          <m:e>
                            <m:r>
                              <w:rPr>
                                <w:rFonts w:ascii="Cambria Math" w:hAnsi="Cambria Math"/>
                                <w:color w:val="auto"/>
                                <w:sz w:val="20"/>
                                <w:szCs w:val="20"/>
                              </w:rPr>
                              <m:t>C</m:t>
                            </m:r>
                          </m:e>
                          <m:sub>
                            <m:r>
                              <w:rPr>
                                <w:rFonts w:ascii="Cambria Math" w:hAnsi="Cambria Math"/>
                                <w:color w:val="auto"/>
                                <w:sz w:val="20"/>
                                <w:szCs w:val="20"/>
                              </w:rPr>
                              <m:t xml:space="preserve">CH4 </m:t>
                            </m:r>
                          </m:sub>
                        </m:sSub>
                      </m:e>
                    </m:d>
                    <m:r>
                      <w:rPr>
                        <w:rFonts w:ascii="Cambria Math" w:hAnsi="Cambria Math"/>
                        <w:color w:val="auto"/>
                        <w:sz w:val="20"/>
                        <w:szCs w:val="20"/>
                      </w:rPr>
                      <m:t>×0.04230×0.00454</m:t>
                    </m:r>
                  </m:e>
                </m:nary>
              </m:oMath>
            </m:oMathPara>
          </w:p>
        </w:tc>
      </w:tr>
      <w:tr w:rsidR="002231FC" w:rsidRPr="00DD6B6F" w:rsidTr="00B81987">
        <w:trPr>
          <w:trHeight w:val="297"/>
        </w:trPr>
        <w:tc>
          <w:tcPr>
            <w:tcW w:w="1278" w:type="dxa"/>
          </w:tcPr>
          <w:p w:rsidR="002231FC" w:rsidRPr="00DD6B6F" w:rsidRDefault="002231FC" w:rsidP="00666E2C">
            <w:pPr>
              <w:rPr>
                <w:i/>
                <w:sz w:val="20"/>
                <w:szCs w:val="20"/>
              </w:rPr>
            </w:pPr>
            <w:r w:rsidRPr="00DD6B6F">
              <w:rPr>
                <w:i/>
                <w:sz w:val="20"/>
                <w:szCs w:val="20"/>
              </w:rPr>
              <w:t>Where,</w:t>
            </w:r>
          </w:p>
        </w:tc>
        <w:tc>
          <w:tcPr>
            <w:tcW w:w="720" w:type="dxa"/>
          </w:tcPr>
          <w:p w:rsidR="002231FC" w:rsidRPr="00DD6B6F" w:rsidRDefault="002231FC" w:rsidP="00666E2C">
            <w:pPr>
              <w:jc w:val="center"/>
              <w:rPr>
                <w:sz w:val="20"/>
                <w:szCs w:val="20"/>
              </w:rPr>
            </w:pPr>
          </w:p>
        </w:tc>
        <w:tc>
          <w:tcPr>
            <w:tcW w:w="6390" w:type="dxa"/>
          </w:tcPr>
          <w:p w:rsidR="002231FC" w:rsidRPr="00DD6B6F" w:rsidRDefault="002231FC" w:rsidP="00666E2C">
            <w:pPr>
              <w:rPr>
                <w:sz w:val="20"/>
                <w:szCs w:val="20"/>
              </w:rPr>
            </w:pPr>
          </w:p>
        </w:tc>
        <w:tc>
          <w:tcPr>
            <w:tcW w:w="1170" w:type="dxa"/>
          </w:tcPr>
          <w:p w:rsidR="002231FC" w:rsidRPr="00DD6B6F" w:rsidRDefault="002231FC" w:rsidP="00690AB0">
            <w:pPr>
              <w:jc w:val="center"/>
              <w:rPr>
                <w:sz w:val="20"/>
                <w:szCs w:val="20"/>
                <w:u w:val="single"/>
              </w:rPr>
            </w:pPr>
            <w:r w:rsidRPr="00DD6B6F">
              <w:rPr>
                <w:sz w:val="20"/>
                <w:szCs w:val="20"/>
                <w:u w:val="single"/>
              </w:rPr>
              <w:t>Units</w:t>
            </w:r>
          </w:p>
        </w:tc>
      </w:tr>
      <w:tr w:rsidR="002231FC" w:rsidRPr="00FA17BC" w:rsidTr="00B81987">
        <w:tc>
          <w:tcPr>
            <w:tcW w:w="1278" w:type="dxa"/>
          </w:tcPr>
          <w:p w:rsidR="002231FC" w:rsidRPr="00766AAE" w:rsidRDefault="002231FC" w:rsidP="00666E2C">
            <w:pPr>
              <w:rPr>
                <w:sz w:val="20"/>
                <w:szCs w:val="20"/>
              </w:rPr>
            </w:pPr>
            <w:r w:rsidRPr="000C1513">
              <w:rPr>
                <w:sz w:val="20"/>
                <w:szCs w:val="20"/>
              </w:rPr>
              <w:t>F</w:t>
            </w:r>
            <w:r w:rsidRPr="000C1513">
              <w:rPr>
                <w:sz w:val="20"/>
                <w:szCs w:val="20"/>
                <w:vertAlign w:val="subscript"/>
              </w:rPr>
              <w:t>pw,k</w:t>
            </w:r>
          </w:p>
        </w:tc>
        <w:tc>
          <w:tcPr>
            <w:tcW w:w="720" w:type="dxa"/>
          </w:tcPr>
          <w:p w:rsidR="002231FC" w:rsidRPr="00766AAE" w:rsidRDefault="002231FC" w:rsidP="00666E2C">
            <w:pPr>
              <w:jc w:val="center"/>
              <w:rPr>
                <w:sz w:val="20"/>
                <w:szCs w:val="20"/>
              </w:rPr>
            </w:pPr>
            <w:r w:rsidRPr="00766AAE">
              <w:rPr>
                <w:sz w:val="20"/>
                <w:szCs w:val="20"/>
              </w:rPr>
              <w:t>=</w:t>
            </w:r>
          </w:p>
        </w:tc>
        <w:tc>
          <w:tcPr>
            <w:tcW w:w="6390" w:type="dxa"/>
          </w:tcPr>
          <w:p w:rsidR="002231FC" w:rsidRPr="00766AAE" w:rsidRDefault="002231FC" w:rsidP="00666E2C">
            <w:pPr>
              <w:rPr>
                <w:sz w:val="20"/>
                <w:szCs w:val="20"/>
              </w:rPr>
            </w:pPr>
            <w:r w:rsidRPr="00054D57">
              <w:rPr>
                <w:sz w:val="20"/>
                <w:szCs w:val="20"/>
              </w:rPr>
              <w:t>The average daily biogas production from the digester for the 7 day</w:t>
            </w:r>
            <w:r>
              <w:rPr>
                <w:sz w:val="20"/>
                <w:szCs w:val="20"/>
              </w:rPr>
              <w:t>s</w:t>
            </w:r>
            <w:r w:rsidRPr="00766AAE">
              <w:rPr>
                <w:sz w:val="20"/>
                <w:szCs w:val="20"/>
              </w:rPr>
              <w:t xml:space="preserve"> preceding the venting event k</w:t>
            </w:r>
          </w:p>
        </w:tc>
        <w:tc>
          <w:tcPr>
            <w:tcW w:w="1170" w:type="dxa"/>
          </w:tcPr>
          <w:p w:rsidR="002231FC" w:rsidRPr="00766AAE" w:rsidRDefault="002231FC" w:rsidP="00666E2C">
            <w:pPr>
              <w:rPr>
                <w:sz w:val="20"/>
                <w:szCs w:val="20"/>
              </w:rPr>
            </w:pPr>
            <w:r w:rsidRPr="00766AAE">
              <w:rPr>
                <w:sz w:val="20"/>
                <w:szCs w:val="20"/>
              </w:rPr>
              <w:t>scf/day</w:t>
            </w:r>
          </w:p>
        </w:tc>
      </w:tr>
      <w:tr w:rsidR="002231FC" w:rsidRPr="00FA17BC" w:rsidTr="00B81987">
        <w:tc>
          <w:tcPr>
            <w:tcW w:w="1278" w:type="dxa"/>
          </w:tcPr>
          <w:p w:rsidR="002231FC" w:rsidRPr="00FA17BC" w:rsidRDefault="002231FC" w:rsidP="00666E2C">
            <w:pPr>
              <w:rPr>
                <w:sz w:val="20"/>
                <w:szCs w:val="20"/>
              </w:rPr>
            </w:pPr>
            <w:r w:rsidRPr="00FA17BC">
              <w:rPr>
                <w:sz w:val="20"/>
                <w:szCs w:val="20"/>
              </w:rPr>
              <w:t>t</w:t>
            </w:r>
            <w:r w:rsidRPr="00FA17BC">
              <w:rPr>
                <w:sz w:val="20"/>
                <w:szCs w:val="20"/>
                <w:vertAlign w:val="subscript"/>
              </w:rPr>
              <w:t>k</w:t>
            </w:r>
          </w:p>
        </w:tc>
        <w:tc>
          <w:tcPr>
            <w:tcW w:w="720" w:type="dxa"/>
          </w:tcPr>
          <w:p w:rsidR="002231FC" w:rsidRPr="00FA17BC" w:rsidRDefault="002231FC" w:rsidP="00666E2C">
            <w:pPr>
              <w:jc w:val="center"/>
              <w:rPr>
                <w:sz w:val="20"/>
                <w:szCs w:val="20"/>
              </w:rPr>
            </w:pPr>
            <w:r w:rsidRPr="00FA17BC">
              <w:rPr>
                <w:sz w:val="20"/>
                <w:szCs w:val="20"/>
              </w:rPr>
              <w:t>=</w:t>
            </w:r>
          </w:p>
        </w:tc>
        <w:tc>
          <w:tcPr>
            <w:tcW w:w="6390" w:type="dxa"/>
          </w:tcPr>
          <w:p w:rsidR="002231FC" w:rsidRPr="00FA17BC" w:rsidRDefault="002231FC" w:rsidP="00666E2C">
            <w:pPr>
              <w:rPr>
                <w:sz w:val="20"/>
                <w:szCs w:val="20"/>
              </w:rPr>
            </w:pPr>
            <w:r w:rsidRPr="00FA17BC">
              <w:rPr>
                <w:sz w:val="20"/>
                <w:szCs w:val="20"/>
              </w:rPr>
              <w:t xml:space="preserve">The number of days for each uncontrolled venting event </w:t>
            </w:r>
            <w:r w:rsidRPr="00FC326A">
              <w:rPr>
                <w:i/>
                <w:sz w:val="20"/>
                <w:szCs w:val="20"/>
              </w:rPr>
              <w:t>k</w:t>
            </w:r>
            <w:r w:rsidRPr="00FA17BC">
              <w:rPr>
                <w:sz w:val="20"/>
                <w:szCs w:val="20"/>
              </w:rPr>
              <w:t xml:space="preserve"> from the BCS system (can be a fraction)</w:t>
            </w:r>
          </w:p>
        </w:tc>
        <w:tc>
          <w:tcPr>
            <w:tcW w:w="1170" w:type="dxa"/>
          </w:tcPr>
          <w:p w:rsidR="002231FC" w:rsidRPr="00FA17BC" w:rsidRDefault="002231FC" w:rsidP="00666E2C">
            <w:pPr>
              <w:rPr>
                <w:sz w:val="20"/>
                <w:szCs w:val="20"/>
              </w:rPr>
            </w:pPr>
            <w:r w:rsidRPr="00FA17BC">
              <w:rPr>
                <w:sz w:val="20"/>
                <w:szCs w:val="20"/>
              </w:rPr>
              <w:t>days</w:t>
            </w:r>
          </w:p>
        </w:tc>
      </w:tr>
      <w:tr w:rsidR="002231FC" w:rsidRPr="00FA17BC" w:rsidTr="00B81987">
        <w:tc>
          <w:tcPr>
            <w:tcW w:w="1278" w:type="dxa"/>
          </w:tcPr>
          <w:p w:rsidR="002231FC" w:rsidRPr="00766AAE" w:rsidRDefault="002231FC" w:rsidP="00666E2C">
            <w:pPr>
              <w:rPr>
                <w:sz w:val="20"/>
                <w:szCs w:val="20"/>
              </w:rPr>
            </w:pPr>
            <w:r w:rsidRPr="00241AC1">
              <w:rPr>
                <w:sz w:val="20"/>
                <w:szCs w:val="20"/>
              </w:rPr>
              <w:t>MS</w:t>
            </w:r>
            <w:r w:rsidRPr="00241AC1">
              <w:rPr>
                <w:sz w:val="20"/>
                <w:szCs w:val="20"/>
                <w:vertAlign w:val="subscript"/>
              </w:rPr>
              <w:t>BCS</w:t>
            </w:r>
          </w:p>
        </w:tc>
        <w:tc>
          <w:tcPr>
            <w:tcW w:w="720" w:type="dxa"/>
          </w:tcPr>
          <w:p w:rsidR="002231FC" w:rsidRPr="00766AAE" w:rsidRDefault="002231FC" w:rsidP="00666E2C">
            <w:pPr>
              <w:jc w:val="center"/>
              <w:rPr>
                <w:sz w:val="20"/>
                <w:szCs w:val="20"/>
              </w:rPr>
            </w:pPr>
            <w:r w:rsidRPr="00766AAE">
              <w:rPr>
                <w:sz w:val="20"/>
                <w:szCs w:val="20"/>
              </w:rPr>
              <w:t>=</w:t>
            </w:r>
          </w:p>
        </w:tc>
        <w:tc>
          <w:tcPr>
            <w:tcW w:w="6390" w:type="dxa"/>
          </w:tcPr>
          <w:p w:rsidR="002231FC" w:rsidRPr="00766AAE" w:rsidRDefault="002231FC" w:rsidP="00666E2C">
            <w:pPr>
              <w:rPr>
                <w:sz w:val="20"/>
                <w:szCs w:val="20"/>
              </w:rPr>
            </w:pPr>
            <w:r w:rsidRPr="00241AC1">
              <w:rPr>
                <w:sz w:val="20"/>
                <w:szCs w:val="20"/>
              </w:rPr>
              <w:t>Maximum biogas storage of the BCS system</w:t>
            </w:r>
          </w:p>
        </w:tc>
        <w:tc>
          <w:tcPr>
            <w:tcW w:w="1170" w:type="dxa"/>
          </w:tcPr>
          <w:p w:rsidR="002231FC" w:rsidRPr="00766AAE" w:rsidRDefault="002231FC" w:rsidP="00666E2C">
            <w:pPr>
              <w:rPr>
                <w:sz w:val="20"/>
                <w:szCs w:val="20"/>
              </w:rPr>
            </w:pPr>
            <w:r w:rsidRPr="00241AC1">
              <w:rPr>
                <w:sz w:val="20"/>
                <w:szCs w:val="20"/>
              </w:rPr>
              <w:t>scf</w:t>
            </w:r>
          </w:p>
        </w:tc>
      </w:tr>
      <w:tr w:rsidR="002231FC" w:rsidRPr="00FA17BC" w:rsidTr="00B81987">
        <w:tc>
          <w:tcPr>
            <w:tcW w:w="1278" w:type="dxa"/>
          </w:tcPr>
          <w:p w:rsidR="002231FC" w:rsidRPr="00FA17BC" w:rsidRDefault="002231FC" w:rsidP="00666E2C">
            <w:pPr>
              <w:rPr>
                <w:sz w:val="20"/>
                <w:szCs w:val="20"/>
              </w:rPr>
            </w:pPr>
            <w:r w:rsidRPr="00FA17BC">
              <w:rPr>
                <w:sz w:val="20"/>
                <w:szCs w:val="20"/>
              </w:rPr>
              <w:t>C</w:t>
            </w:r>
            <w:r w:rsidRPr="00FA17BC">
              <w:rPr>
                <w:sz w:val="20"/>
                <w:szCs w:val="20"/>
                <w:vertAlign w:val="subscript"/>
              </w:rPr>
              <w:t>CH4</w:t>
            </w:r>
            <w:r w:rsidRPr="00FA17BC">
              <w:rPr>
                <w:sz w:val="20"/>
                <w:szCs w:val="20"/>
              </w:rPr>
              <w:t xml:space="preserve"> </w:t>
            </w:r>
          </w:p>
        </w:tc>
        <w:tc>
          <w:tcPr>
            <w:tcW w:w="720" w:type="dxa"/>
          </w:tcPr>
          <w:p w:rsidR="002231FC" w:rsidRPr="00766AAE" w:rsidRDefault="002231FC" w:rsidP="00666E2C">
            <w:pPr>
              <w:jc w:val="center"/>
              <w:rPr>
                <w:sz w:val="20"/>
                <w:szCs w:val="20"/>
              </w:rPr>
            </w:pPr>
            <w:r>
              <w:rPr>
                <w:sz w:val="20"/>
                <w:szCs w:val="20"/>
              </w:rPr>
              <w:t>=</w:t>
            </w:r>
          </w:p>
        </w:tc>
        <w:tc>
          <w:tcPr>
            <w:tcW w:w="6390" w:type="dxa"/>
          </w:tcPr>
          <w:p w:rsidR="002231FC" w:rsidRPr="00766AAE" w:rsidRDefault="002231FC" w:rsidP="00666E2C">
            <w:pPr>
              <w:rPr>
                <w:sz w:val="20"/>
                <w:szCs w:val="20"/>
              </w:rPr>
            </w:pPr>
            <w:r>
              <w:rPr>
                <w:sz w:val="20"/>
                <w:szCs w:val="20"/>
              </w:rPr>
              <w:t>Quarterly methane concentration</w:t>
            </w:r>
          </w:p>
        </w:tc>
        <w:tc>
          <w:tcPr>
            <w:tcW w:w="1170" w:type="dxa"/>
          </w:tcPr>
          <w:p w:rsidR="002231FC" w:rsidRPr="00766AAE" w:rsidRDefault="002231FC" w:rsidP="00666E2C">
            <w:pPr>
              <w:rPr>
                <w:sz w:val="20"/>
                <w:szCs w:val="20"/>
              </w:rPr>
            </w:pPr>
            <w:r>
              <w:rPr>
                <w:sz w:val="20"/>
                <w:szCs w:val="20"/>
              </w:rPr>
              <w:t>fraction (0-1)</w:t>
            </w:r>
          </w:p>
        </w:tc>
      </w:tr>
      <w:tr w:rsidR="002231FC" w:rsidRPr="000C1513" w:rsidTr="00B81987">
        <w:tc>
          <w:tcPr>
            <w:tcW w:w="1278" w:type="dxa"/>
          </w:tcPr>
          <w:p w:rsidR="002231FC" w:rsidRPr="00FA17BC" w:rsidRDefault="002231FC" w:rsidP="00666E2C">
            <w:pPr>
              <w:rPr>
                <w:sz w:val="20"/>
                <w:szCs w:val="20"/>
              </w:rPr>
            </w:pPr>
            <w:r w:rsidRPr="00FA17BC">
              <w:rPr>
                <w:sz w:val="20"/>
                <w:szCs w:val="20"/>
              </w:rPr>
              <w:t>0.04230</w:t>
            </w:r>
          </w:p>
        </w:tc>
        <w:tc>
          <w:tcPr>
            <w:tcW w:w="720" w:type="dxa"/>
          </w:tcPr>
          <w:p w:rsidR="002231FC" w:rsidRPr="00FA17BC" w:rsidRDefault="002231FC" w:rsidP="00666E2C">
            <w:pPr>
              <w:jc w:val="center"/>
              <w:rPr>
                <w:sz w:val="20"/>
                <w:szCs w:val="20"/>
              </w:rPr>
            </w:pPr>
            <w:r w:rsidRPr="00FA17BC">
              <w:rPr>
                <w:sz w:val="20"/>
                <w:szCs w:val="20"/>
              </w:rPr>
              <w:t>=</w:t>
            </w:r>
          </w:p>
        </w:tc>
        <w:tc>
          <w:tcPr>
            <w:tcW w:w="6390" w:type="dxa"/>
          </w:tcPr>
          <w:p w:rsidR="002231FC" w:rsidRPr="00F65733" w:rsidRDefault="002231FC" w:rsidP="00DF558A">
            <w:pPr>
              <w:tabs>
                <w:tab w:val="left" w:pos="1440"/>
              </w:tabs>
              <w:spacing w:after="120"/>
              <w:ind w:left="1800" w:hanging="1800"/>
              <w:rPr>
                <w:sz w:val="20"/>
                <w:szCs w:val="20"/>
              </w:rPr>
            </w:pPr>
            <w:r w:rsidRPr="00DF558A">
              <w:rPr>
                <w:sz w:val="20"/>
                <w:szCs w:val="20"/>
              </w:rPr>
              <w:t>Standard density</w:t>
            </w:r>
            <w:r w:rsidRPr="000C1513">
              <w:rPr>
                <w:sz w:val="20"/>
                <w:szCs w:val="20"/>
              </w:rPr>
              <w:t xml:space="preserve"> of methane</w:t>
            </w:r>
          </w:p>
        </w:tc>
        <w:tc>
          <w:tcPr>
            <w:tcW w:w="1170" w:type="dxa"/>
          </w:tcPr>
          <w:p w:rsidR="002231FC" w:rsidRPr="00F65733" w:rsidRDefault="002231FC" w:rsidP="00666E2C">
            <w:pPr>
              <w:rPr>
                <w:sz w:val="20"/>
                <w:szCs w:val="20"/>
              </w:rPr>
            </w:pPr>
            <w:r>
              <w:rPr>
                <w:sz w:val="20"/>
                <w:szCs w:val="20"/>
              </w:rPr>
              <w:t>l</w:t>
            </w:r>
            <w:r w:rsidRPr="00F65733">
              <w:rPr>
                <w:sz w:val="20"/>
                <w:szCs w:val="20"/>
              </w:rPr>
              <w:t>b CH</w:t>
            </w:r>
            <w:r w:rsidRPr="000C1513">
              <w:rPr>
                <w:sz w:val="20"/>
                <w:szCs w:val="20"/>
                <w:vertAlign w:val="subscript"/>
              </w:rPr>
              <w:t>4</w:t>
            </w:r>
            <w:r w:rsidRPr="00F65733">
              <w:rPr>
                <w:sz w:val="20"/>
                <w:szCs w:val="20"/>
              </w:rPr>
              <w:t>/scf CH</w:t>
            </w:r>
            <w:r w:rsidRPr="000C1513">
              <w:rPr>
                <w:sz w:val="20"/>
                <w:szCs w:val="20"/>
                <w:vertAlign w:val="subscript"/>
              </w:rPr>
              <w:t>4</w:t>
            </w:r>
          </w:p>
        </w:tc>
      </w:tr>
      <w:tr w:rsidR="002231FC" w:rsidRPr="00DD6B6F" w:rsidTr="00B81987">
        <w:tc>
          <w:tcPr>
            <w:tcW w:w="1278" w:type="dxa"/>
          </w:tcPr>
          <w:p w:rsidR="002231FC" w:rsidRPr="00DD6B6F" w:rsidRDefault="002231FC" w:rsidP="00666E2C">
            <w:pPr>
              <w:rPr>
                <w:sz w:val="20"/>
                <w:szCs w:val="20"/>
              </w:rPr>
            </w:pPr>
            <w:r>
              <w:rPr>
                <w:sz w:val="20"/>
                <w:szCs w:val="20"/>
              </w:rPr>
              <w:lastRenderedPageBreak/>
              <w:t>0.000454</w:t>
            </w:r>
          </w:p>
        </w:tc>
        <w:tc>
          <w:tcPr>
            <w:tcW w:w="720" w:type="dxa"/>
          </w:tcPr>
          <w:p w:rsidR="002231FC" w:rsidRPr="00DD6B6F" w:rsidRDefault="002231FC" w:rsidP="00666E2C">
            <w:pPr>
              <w:jc w:val="center"/>
              <w:rPr>
                <w:sz w:val="20"/>
                <w:szCs w:val="20"/>
              </w:rPr>
            </w:pPr>
            <w:r>
              <w:rPr>
                <w:sz w:val="20"/>
                <w:szCs w:val="20"/>
              </w:rPr>
              <w:t>=</w:t>
            </w:r>
          </w:p>
        </w:tc>
        <w:tc>
          <w:tcPr>
            <w:tcW w:w="6390" w:type="dxa"/>
          </w:tcPr>
          <w:p w:rsidR="002231FC" w:rsidRPr="00DD6B6F" w:rsidRDefault="002231FC" w:rsidP="00036024">
            <w:pPr>
              <w:rPr>
                <w:sz w:val="20"/>
                <w:szCs w:val="20"/>
              </w:rPr>
            </w:pPr>
            <w:r>
              <w:rPr>
                <w:sz w:val="20"/>
                <w:szCs w:val="20"/>
              </w:rPr>
              <w:t xml:space="preserve">Conversion factor from lb to </w:t>
            </w:r>
            <w:r w:rsidR="00036024">
              <w:rPr>
                <w:sz w:val="20"/>
                <w:szCs w:val="20"/>
              </w:rPr>
              <w:t>mt</w:t>
            </w:r>
          </w:p>
        </w:tc>
        <w:tc>
          <w:tcPr>
            <w:tcW w:w="1170" w:type="dxa"/>
          </w:tcPr>
          <w:p w:rsidR="002231FC" w:rsidRPr="00DD6B6F" w:rsidRDefault="002231FC" w:rsidP="00666E2C">
            <w:pPr>
              <w:rPr>
                <w:sz w:val="20"/>
                <w:szCs w:val="20"/>
              </w:rPr>
            </w:pPr>
            <w:r>
              <w:rPr>
                <w:sz w:val="20"/>
                <w:szCs w:val="20"/>
              </w:rPr>
              <w:t>mt/lb</w:t>
            </w:r>
          </w:p>
        </w:tc>
      </w:tr>
    </w:tbl>
    <w:p w:rsidR="00EF024C" w:rsidRDefault="00EF024C" w:rsidP="00CF29C6">
      <w:pPr>
        <w:pStyle w:val="ListParagraph"/>
        <w:spacing w:line="360" w:lineRule="auto"/>
        <w:rPr>
          <w:noProof/>
        </w:rPr>
      </w:pPr>
    </w:p>
    <w:p w:rsidR="00D70AEE" w:rsidRDefault="00447D8B" w:rsidP="00B81987">
      <w:pPr>
        <w:pStyle w:val="ListParagraph"/>
        <w:numPr>
          <w:ilvl w:val="0"/>
          <w:numId w:val="1"/>
        </w:numPr>
        <w:spacing w:line="360" w:lineRule="auto"/>
        <w:ind w:left="720" w:hanging="720"/>
        <w:rPr>
          <w:noProof/>
        </w:rPr>
      </w:pPr>
      <w:r>
        <w:rPr>
          <w:noProof/>
        </w:rPr>
        <w:t xml:space="preserve">If gas flow metering equipment does not internally correct </w:t>
      </w:r>
      <w:r w:rsidR="00F65733">
        <w:rPr>
          <w:noProof/>
        </w:rPr>
        <w:t>gas flow volumes to standard conditions</w:t>
      </w:r>
      <w:r>
        <w:rPr>
          <w:noProof/>
        </w:rPr>
        <w:t xml:space="preserve">, </w:t>
      </w:r>
      <w:r w:rsidR="00036024">
        <w:rPr>
          <w:noProof/>
        </w:rPr>
        <w:t xml:space="preserve">then </w:t>
      </w:r>
      <w:r w:rsidR="002D4021">
        <w:rPr>
          <w:noProof/>
        </w:rPr>
        <w:t xml:space="preserve">equation 5.7 </w:t>
      </w:r>
      <w:r w:rsidR="00A810A0">
        <w:rPr>
          <w:noProof/>
        </w:rPr>
        <w:t xml:space="preserve">must be applied </w:t>
      </w:r>
      <w:r>
        <w:rPr>
          <w:noProof/>
        </w:rPr>
        <w:t xml:space="preserve">to the </w:t>
      </w:r>
      <w:r w:rsidR="001E5D48">
        <w:rPr>
          <w:noProof/>
        </w:rPr>
        <w:t>volume</w:t>
      </w:r>
      <w:r>
        <w:rPr>
          <w:noProof/>
        </w:rPr>
        <w:t xml:space="preserve"> of biogas</w:t>
      </w:r>
      <w:r w:rsidR="00FC326A">
        <w:rPr>
          <w:noProof/>
        </w:rPr>
        <w:t xml:space="preserve"> prior to calculating project methane emissinos from the BCS in equation 5.6</w:t>
      </w:r>
      <w:r>
        <w:rPr>
          <w:noProof/>
        </w:rPr>
        <w:t>.</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368"/>
        <w:gridCol w:w="630"/>
        <w:gridCol w:w="6390"/>
        <w:gridCol w:w="1188"/>
      </w:tblGrid>
      <w:tr w:rsidR="00125C8E" w:rsidTr="00B81987">
        <w:tc>
          <w:tcPr>
            <w:tcW w:w="9576" w:type="dxa"/>
            <w:gridSpan w:val="4"/>
          </w:tcPr>
          <w:p w:rsidR="00125C8E" w:rsidRPr="002E7F97" w:rsidRDefault="00D70AEE" w:rsidP="00D70AEE">
            <w:pPr>
              <w:keepNext/>
              <w:spacing w:line="360" w:lineRule="auto"/>
              <w:rPr>
                <w:rFonts w:eastAsia="Calibri"/>
                <w:noProof/>
              </w:rPr>
            </w:pPr>
            <w:bookmarkStart w:id="80" w:name="_Ref380752462"/>
            <w:bookmarkStart w:id="81" w:name="_Toc390079337"/>
            <w:r w:rsidRPr="00D70AEE">
              <w:rPr>
                <w:b/>
                <w:color w:val="auto"/>
              </w:rPr>
              <w:t xml:space="preserve">Equation </w:t>
            </w:r>
            <w:r w:rsidR="00304FB2">
              <w:rPr>
                <w:b/>
                <w:color w:val="auto"/>
              </w:rPr>
              <w:fldChar w:fldCharType="begin"/>
            </w:r>
            <w:r w:rsidR="00304FB2">
              <w:rPr>
                <w:b/>
                <w:color w:val="auto"/>
              </w:rPr>
              <w:instrText xml:space="preserve"> STYLEREF 1 \s </w:instrText>
            </w:r>
            <w:r w:rsidR="00304FB2">
              <w:rPr>
                <w:b/>
                <w:color w:val="auto"/>
              </w:rPr>
              <w:fldChar w:fldCharType="separate"/>
            </w:r>
            <w:r w:rsidR="00095C37">
              <w:rPr>
                <w:b/>
                <w:noProof/>
                <w:color w:val="auto"/>
              </w:rPr>
              <w:t>5</w:t>
            </w:r>
            <w:r w:rsidR="00304FB2">
              <w:rPr>
                <w:b/>
                <w:color w:val="auto"/>
              </w:rPr>
              <w:fldChar w:fldCharType="end"/>
            </w:r>
            <w:r w:rsidR="00304FB2">
              <w:rPr>
                <w:b/>
                <w:color w:val="auto"/>
              </w:rPr>
              <w:t>.</w:t>
            </w:r>
            <w:r w:rsidR="00304FB2">
              <w:rPr>
                <w:b/>
                <w:color w:val="auto"/>
              </w:rPr>
              <w:fldChar w:fldCharType="begin"/>
            </w:r>
            <w:r w:rsidR="00304FB2">
              <w:rPr>
                <w:b/>
                <w:color w:val="auto"/>
              </w:rPr>
              <w:instrText xml:space="preserve"> SEQ Equation \* ARABIC \s 1 </w:instrText>
            </w:r>
            <w:r w:rsidR="00304FB2">
              <w:rPr>
                <w:b/>
                <w:color w:val="auto"/>
              </w:rPr>
              <w:fldChar w:fldCharType="separate"/>
            </w:r>
            <w:r w:rsidR="00095C37">
              <w:rPr>
                <w:b/>
                <w:noProof/>
                <w:color w:val="auto"/>
              </w:rPr>
              <w:t>7</w:t>
            </w:r>
            <w:r w:rsidR="00304FB2">
              <w:rPr>
                <w:b/>
                <w:color w:val="auto"/>
              </w:rPr>
              <w:fldChar w:fldCharType="end"/>
            </w:r>
            <w:r w:rsidR="00451635">
              <w:rPr>
                <w:b/>
                <w:color w:val="auto"/>
              </w:rPr>
              <w:t>:</w:t>
            </w:r>
            <w:r w:rsidR="00125C8E" w:rsidRPr="00DE4EFF">
              <w:rPr>
                <w:b/>
                <w:color w:val="auto"/>
              </w:rPr>
              <w:t xml:space="preserve"> </w:t>
            </w:r>
            <w:r w:rsidR="00125C8E">
              <w:rPr>
                <w:b/>
                <w:color w:val="auto"/>
              </w:rPr>
              <w:t>Biogas Volume corrected for Temperature and Pressure</w:t>
            </w:r>
            <w:bookmarkEnd w:id="80"/>
            <w:bookmarkEnd w:id="81"/>
          </w:p>
        </w:tc>
      </w:tr>
      <w:tr w:rsidR="009762F7" w:rsidTr="00B81987">
        <w:tc>
          <w:tcPr>
            <w:tcW w:w="9576" w:type="dxa"/>
            <w:gridSpan w:val="4"/>
          </w:tcPr>
          <w:p w:rsidR="009762F7" w:rsidRPr="00690AB0" w:rsidRDefault="00210F59" w:rsidP="00B96E99">
            <w:pPr>
              <w:keepNext/>
              <w:spacing w:line="360" w:lineRule="auto"/>
              <w:rPr>
                <w:noProof/>
              </w:rPr>
            </w:pPr>
            <m:oMathPara>
              <m:oMathParaPr>
                <m:jc m:val="left"/>
              </m:oMathParaPr>
              <m:oMath>
                <m:sSub>
                  <m:sSubPr>
                    <m:ctrlPr>
                      <w:rPr>
                        <w:rFonts w:ascii="Cambria Math" w:hAnsi="Cambria Math"/>
                        <w:i/>
                        <w:noProof/>
                        <w:sz w:val="20"/>
                        <w:szCs w:val="20"/>
                      </w:rPr>
                    </m:ctrlPr>
                  </m:sSubPr>
                  <m:e>
                    <m:r>
                      <w:rPr>
                        <w:rFonts w:ascii="Cambria Math" w:hAnsi="Cambria Math"/>
                        <w:noProof/>
                        <w:sz w:val="20"/>
                        <w:szCs w:val="20"/>
                      </w:rPr>
                      <m:t>F</m:t>
                    </m:r>
                  </m:e>
                  <m:sub>
                    <m:r>
                      <w:rPr>
                        <w:rFonts w:ascii="Cambria Math" w:hAnsi="Cambria Math"/>
                        <w:noProof/>
                        <w:sz w:val="20"/>
                        <w:szCs w:val="20"/>
                      </w:rPr>
                      <m:t>corrected,y</m:t>
                    </m:r>
                  </m:sub>
                </m:sSub>
                <m:r>
                  <w:rPr>
                    <w:rFonts w:ascii="Cambria Math" w:hAnsi="Cambria Math"/>
                    <w:noProof/>
                    <w:sz w:val="20"/>
                    <w:szCs w:val="20"/>
                  </w:rPr>
                  <m:t>=</m:t>
                </m:r>
                <m:sSub>
                  <m:sSubPr>
                    <m:ctrlPr>
                      <w:rPr>
                        <w:rFonts w:ascii="Cambria Math" w:hAnsi="Cambria Math"/>
                        <w:i/>
                        <w:noProof/>
                        <w:sz w:val="20"/>
                        <w:szCs w:val="20"/>
                      </w:rPr>
                    </m:ctrlPr>
                  </m:sSubPr>
                  <m:e>
                    <m:r>
                      <w:rPr>
                        <w:rFonts w:ascii="Cambria Math" w:hAnsi="Cambria Math"/>
                        <w:noProof/>
                        <w:sz w:val="20"/>
                        <w:szCs w:val="20"/>
                      </w:rPr>
                      <m:t>F</m:t>
                    </m:r>
                  </m:e>
                  <m:sub>
                    <m:r>
                      <w:rPr>
                        <w:rFonts w:ascii="Cambria Math" w:hAnsi="Cambria Math"/>
                        <w:noProof/>
                        <w:sz w:val="20"/>
                        <w:szCs w:val="20"/>
                      </w:rPr>
                      <m:t>meas,y</m:t>
                    </m:r>
                  </m:sub>
                </m:sSub>
                <m:r>
                  <w:rPr>
                    <w:rFonts w:ascii="Cambria Math" w:hAnsi="Cambria Math"/>
                    <w:noProof/>
                    <w:sz w:val="20"/>
                    <w:szCs w:val="20"/>
                  </w:rPr>
                  <m:t>×</m:t>
                </m:r>
                <m:f>
                  <m:fPr>
                    <m:ctrlPr>
                      <w:rPr>
                        <w:rFonts w:ascii="Cambria Math" w:hAnsi="Cambria Math"/>
                        <w:i/>
                        <w:noProof/>
                        <w:sz w:val="20"/>
                        <w:szCs w:val="20"/>
                      </w:rPr>
                    </m:ctrlPr>
                  </m:fPr>
                  <m:num>
                    <m:r>
                      <w:rPr>
                        <w:rFonts w:ascii="Cambria Math" w:hAnsi="Cambria Math"/>
                        <w:noProof/>
                        <w:sz w:val="20"/>
                        <w:szCs w:val="20"/>
                      </w:rPr>
                      <m:t>519.69</m:t>
                    </m:r>
                  </m:num>
                  <m:den>
                    <m:sSub>
                      <m:sSubPr>
                        <m:ctrlPr>
                          <w:rPr>
                            <w:rFonts w:ascii="Cambria Math" w:hAnsi="Cambria Math"/>
                            <w:i/>
                            <w:noProof/>
                            <w:sz w:val="20"/>
                            <w:szCs w:val="20"/>
                          </w:rPr>
                        </m:ctrlPr>
                      </m:sSubPr>
                      <m:e>
                        <m:r>
                          <w:rPr>
                            <w:rFonts w:ascii="Cambria Math" w:hAnsi="Cambria Math"/>
                            <w:noProof/>
                            <w:sz w:val="20"/>
                            <w:szCs w:val="20"/>
                          </w:rPr>
                          <m:t>T</m:t>
                        </m:r>
                      </m:e>
                      <m:sub>
                        <m:r>
                          <w:rPr>
                            <w:rFonts w:ascii="Cambria Math" w:hAnsi="Cambria Math"/>
                            <w:noProof/>
                            <w:sz w:val="20"/>
                            <w:szCs w:val="20"/>
                          </w:rPr>
                          <m:t>meas,y</m:t>
                        </m:r>
                      </m:sub>
                    </m:sSub>
                  </m:den>
                </m:f>
                <m:r>
                  <w:rPr>
                    <w:rFonts w:ascii="Cambria Math" w:hAnsi="Cambria Math"/>
                    <w:noProof/>
                    <w:sz w:val="20"/>
                    <w:szCs w:val="20"/>
                  </w:rPr>
                  <m:t>×</m:t>
                </m:r>
                <m:f>
                  <m:fPr>
                    <m:ctrlPr>
                      <w:rPr>
                        <w:rFonts w:ascii="Cambria Math" w:hAnsi="Cambria Math"/>
                        <w:i/>
                        <w:noProof/>
                        <w:sz w:val="20"/>
                        <w:szCs w:val="20"/>
                      </w:rPr>
                    </m:ctrlPr>
                  </m:fPr>
                  <m:num>
                    <m:sSub>
                      <m:sSubPr>
                        <m:ctrlPr>
                          <w:rPr>
                            <w:rFonts w:ascii="Cambria Math" w:hAnsi="Cambria Math"/>
                            <w:i/>
                            <w:noProof/>
                            <w:sz w:val="20"/>
                            <w:szCs w:val="20"/>
                          </w:rPr>
                        </m:ctrlPr>
                      </m:sSubPr>
                      <m:e>
                        <m:r>
                          <w:rPr>
                            <w:rFonts w:ascii="Cambria Math" w:hAnsi="Cambria Math"/>
                            <w:noProof/>
                            <w:sz w:val="20"/>
                            <w:szCs w:val="20"/>
                          </w:rPr>
                          <m:t>P</m:t>
                        </m:r>
                      </m:e>
                      <m:sub>
                        <m:r>
                          <w:rPr>
                            <w:rFonts w:ascii="Cambria Math" w:hAnsi="Cambria Math"/>
                            <w:noProof/>
                            <w:sz w:val="20"/>
                            <w:szCs w:val="20"/>
                          </w:rPr>
                          <m:t>meas,y</m:t>
                        </m:r>
                      </m:sub>
                    </m:sSub>
                  </m:num>
                  <m:den>
                    <m:r>
                      <w:rPr>
                        <w:rFonts w:ascii="Cambria Math" w:hAnsi="Cambria Math"/>
                        <w:noProof/>
                        <w:sz w:val="20"/>
                        <w:szCs w:val="20"/>
                      </w:rPr>
                      <m:t>1.00</m:t>
                    </m:r>
                  </m:den>
                </m:f>
              </m:oMath>
            </m:oMathPara>
          </w:p>
        </w:tc>
      </w:tr>
      <w:tr w:rsidR="009762F7" w:rsidRPr="00F313B5" w:rsidTr="00690AB0">
        <w:trPr>
          <w:trHeight w:val="243"/>
        </w:trPr>
        <w:tc>
          <w:tcPr>
            <w:tcW w:w="1368" w:type="dxa"/>
          </w:tcPr>
          <w:p w:rsidR="009762F7" w:rsidRPr="00B96E99" w:rsidRDefault="00F04EFE" w:rsidP="00B96E99">
            <w:pPr>
              <w:keepNext/>
              <w:spacing w:line="360" w:lineRule="auto"/>
              <w:rPr>
                <w:noProof/>
                <w:sz w:val="20"/>
                <w:szCs w:val="20"/>
              </w:rPr>
            </w:pPr>
            <w:r w:rsidRPr="00B96E99">
              <w:rPr>
                <w:noProof/>
                <w:sz w:val="20"/>
                <w:szCs w:val="20"/>
              </w:rPr>
              <w:t>Where:</w:t>
            </w:r>
          </w:p>
        </w:tc>
        <w:tc>
          <w:tcPr>
            <w:tcW w:w="630" w:type="dxa"/>
          </w:tcPr>
          <w:p w:rsidR="006D416B" w:rsidRPr="00B96E99" w:rsidRDefault="006D416B" w:rsidP="00B96E99">
            <w:pPr>
              <w:keepNext/>
              <w:spacing w:line="360" w:lineRule="auto"/>
              <w:jc w:val="center"/>
              <w:rPr>
                <w:noProof/>
                <w:sz w:val="20"/>
                <w:szCs w:val="20"/>
              </w:rPr>
            </w:pPr>
          </w:p>
        </w:tc>
        <w:tc>
          <w:tcPr>
            <w:tcW w:w="6390" w:type="dxa"/>
          </w:tcPr>
          <w:p w:rsidR="009762F7" w:rsidRPr="00B96E99" w:rsidRDefault="009762F7" w:rsidP="00B96E99">
            <w:pPr>
              <w:keepNext/>
              <w:spacing w:line="360" w:lineRule="auto"/>
              <w:rPr>
                <w:noProof/>
                <w:sz w:val="20"/>
                <w:szCs w:val="20"/>
              </w:rPr>
            </w:pPr>
          </w:p>
        </w:tc>
        <w:tc>
          <w:tcPr>
            <w:tcW w:w="1188" w:type="dxa"/>
          </w:tcPr>
          <w:p w:rsidR="009762F7" w:rsidRPr="00B96E99" w:rsidRDefault="00F04EFE" w:rsidP="00690AB0">
            <w:pPr>
              <w:keepNext/>
              <w:spacing w:line="360" w:lineRule="auto"/>
              <w:jc w:val="center"/>
              <w:rPr>
                <w:noProof/>
                <w:sz w:val="20"/>
                <w:szCs w:val="20"/>
                <w:u w:val="single"/>
              </w:rPr>
            </w:pPr>
            <w:r w:rsidRPr="00B96E99">
              <w:rPr>
                <w:noProof/>
                <w:sz w:val="20"/>
                <w:szCs w:val="20"/>
                <w:u w:val="single"/>
              </w:rPr>
              <w:t>Units</w:t>
            </w:r>
          </w:p>
        </w:tc>
      </w:tr>
      <w:tr w:rsidR="009762F7" w:rsidRPr="00F313B5" w:rsidTr="00B81987">
        <w:tc>
          <w:tcPr>
            <w:tcW w:w="1368" w:type="dxa"/>
          </w:tcPr>
          <w:p w:rsidR="009762F7" w:rsidRPr="00B96E99" w:rsidRDefault="00F04EFE" w:rsidP="00B96E99">
            <w:pPr>
              <w:keepNext/>
              <w:spacing w:line="360" w:lineRule="auto"/>
              <w:rPr>
                <w:noProof/>
                <w:sz w:val="20"/>
                <w:szCs w:val="20"/>
              </w:rPr>
            </w:pPr>
            <w:r w:rsidRPr="00B96E99">
              <w:rPr>
                <w:noProof/>
                <w:sz w:val="20"/>
                <w:szCs w:val="20"/>
              </w:rPr>
              <w:t>F</w:t>
            </w:r>
            <w:r w:rsidRPr="00B96E99">
              <w:rPr>
                <w:noProof/>
                <w:sz w:val="20"/>
                <w:szCs w:val="20"/>
                <w:vertAlign w:val="subscript"/>
              </w:rPr>
              <w:t>corrected,y</w:t>
            </w:r>
          </w:p>
        </w:tc>
        <w:tc>
          <w:tcPr>
            <w:tcW w:w="630" w:type="dxa"/>
          </w:tcPr>
          <w:p w:rsidR="006D416B" w:rsidRPr="00B96E99" w:rsidRDefault="00F04EFE" w:rsidP="00B96E99">
            <w:pPr>
              <w:keepNext/>
              <w:spacing w:line="360" w:lineRule="auto"/>
              <w:jc w:val="center"/>
              <w:rPr>
                <w:noProof/>
                <w:sz w:val="20"/>
                <w:szCs w:val="20"/>
              </w:rPr>
            </w:pPr>
            <w:r w:rsidRPr="00B96E99">
              <w:rPr>
                <w:noProof/>
                <w:sz w:val="20"/>
                <w:szCs w:val="20"/>
              </w:rPr>
              <w:t>=</w:t>
            </w:r>
          </w:p>
        </w:tc>
        <w:tc>
          <w:tcPr>
            <w:tcW w:w="6390" w:type="dxa"/>
          </w:tcPr>
          <w:p w:rsidR="009762F7" w:rsidRPr="00B96E99" w:rsidRDefault="00F04EFE" w:rsidP="00B96E99">
            <w:pPr>
              <w:keepNext/>
              <w:spacing w:line="360" w:lineRule="auto"/>
              <w:rPr>
                <w:noProof/>
                <w:sz w:val="20"/>
                <w:szCs w:val="20"/>
              </w:rPr>
            </w:pPr>
            <w:r w:rsidRPr="00B96E99">
              <w:rPr>
                <w:noProof/>
                <w:sz w:val="20"/>
                <w:szCs w:val="20"/>
              </w:rPr>
              <w:t xml:space="preserve">Corrected volume of biogas for time interval y, adjusted to 60 </w:t>
            </w:r>
            <w:r w:rsidRPr="00B96E99">
              <w:rPr>
                <w:noProof/>
                <w:sz w:val="20"/>
                <w:szCs w:val="20"/>
                <w:vertAlign w:val="superscript"/>
              </w:rPr>
              <w:t>o</w:t>
            </w:r>
            <w:r w:rsidRPr="00B96E99">
              <w:rPr>
                <w:noProof/>
                <w:sz w:val="20"/>
                <w:szCs w:val="20"/>
              </w:rPr>
              <w:t>F and 1 atm</w:t>
            </w:r>
          </w:p>
        </w:tc>
        <w:tc>
          <w:tcPr>
            <w:tcW w:w="1188" w:type="dxa"/>
          </w:tcPr>
          <w:p w:rsidR="009762F7" w:rsidRPr="00B96E99" w:rsidRDefault="00F04EFE" w:rsidP="00B96E99">
            <w:pPr>
              <w:keepNext/>
              <w:spacing w:line="360" w:lineRule="auto"/>
              <w:rPr>
                <w:noProof/>
                <w:sz w:val="20"/>
                <w:szCs w:val="20"/>
              </w:rPr>
            </w:pPr>
            <w:r w:rsidRPr="00B96E99">
              <w:rPr>
                <w:noProof/>
                <w:sz w:val="20"/>
                <w:szCs w:val="20"/>
              </w:rPr>
              <w:t>scf</w:t>
            </w:r>
          </w:p>
        </w:tc>
      </w:tr>
      <w:tr w:rsidR="009762F7" w:rsidRPr="00F313B5" w:rsidTr="00B81987">
        <w:tc>
          <w:tcPr>
            <w:tcW w:w="1368" w:type="dxa"/>
          </w:tcPr>
          <w:p w:rsidR="009762F7" w:rsidRPr="00B96E99" w:rsidRDefault="00F04EFE" w:rsidP="00B96E99">
            <w:pPr>
              <w:keepNext/>
              <w:spacing w:line="360" w:lineRule="auto"/>
              <w:rPr>
                <w:noProof/>
                <w:sz w:val="20"/>
                <w:szCs w:val="20"/>
              </w:rPr>
            </w:pPr>
            <w:r w:rsidRPr="00B96E99">
              <w:rPr>
                <w:noProof/>
                <w:sz w:val="20"/>
                <w:szCs w:val="20"/>
              </w:rPr>
              <w:t>F</w:t>
            </w:r>
            <w:r w:rsidRPr="00B96E99">
              <w:rPr>
                <w:noProof/>
                <w:sz w:val="20"/>
                <w:szCs w:val="20"/>
                <w:vertAlign w:val="subscript"/>
              </w:rPr>
              <w:t>meas,y</w:t>
            </w:r>
          </w:p>
        </w:tc>
        <w:tc>
          <w:tcPr>
            <w:tcW w:w="630" w:type="dxa"/>
          </w:tcPr>
          <w:p w:rsidR="006D416B" w:rsidRPr="00B96E99" w:rsidRDefault="00F04EFE" w:rsidP="00B96E99">
            <w:pPr>
              <w:keepNext/>
              <w:spacing w:line="360" w:lineRule="auto"/>
              <w:jc w:val="center"/>
              <w:rPr>
                <w:noProof/>
                <w:sz w:val="20"/>
                <w:szCs w:val="20"/>
              </w:rPr>
            </w:pPr>
            <w:r w:rsidRPr="00B96E99">
              <w:rPr>
                <w:noProof/>
                <w:sz w:val="20"/>
                <w:szCs w:val="20"/>
              </w:rPr>
              <w:t>=</w:t>
            </w:r>
          </w:p>
        </w:tc>
        <w:tc>
          <w:tcPr>
            <w:tcW w:w="6390" w:type="dxa"/>
          </w:tcPr>
          <w:p w:rsidR="009762F7" w:rsidRPr="00B96E99" w:rsidRDefault="00F04EFE" w:rsidP="00B96E99">
            <w:pPr>
              <w:keepNext/>
              <w:spacing w:line="360" w:lineRule="auto"/>
              <w:rPr>
                <w:noProof/>
                <w:sz w:val="20"/>
                <w:szCs w:val="20"/>
              </w:rPr>
            </w:pPr>
            <w:r w:rsidRPr="00B96E99">
              <w:rPr>
                <w:noProof/>
                <w:sz w:val="20"/>
                <w:szCs w:val="20"/>
              </w:rPr>
              <w:t xml:space="preserve">Measured volume of biogas for time interval </w:t>
            </w:r>
            <w:r w:rsidRPr="00FC326A">
              <w:rPr>
                <w:i/>
                <w:noProof/>
                <w:sz w:val="20"/>
                <w:szCs w:val="20"/>
              </w:rPr>
              <w:t>y</w:t>
            </w:r>
          </w:p>
        </w:tc>
        <w:tc>
          <w:tcPr>
            <w:tcW w:w="1188" w:type="dxa"/>
          </w:tcPr>
          <w:p w:rsidR="009762F7" w:rsidRPr="00B96E99" w:rsidRDefault="00F04EFE" w:rsidP="00B96E99">
            <w:pPr>
              <w:keepNext/>
              <w:spacing w:line="360" w:lineRule="auto"/>
              <w:rPr>
                <w:noProof/>
                <w:sz w:val="20"/>
                <w:szCs w:val="20"/>
              </w:rPr>
            </w:pPr>
            <w:r w:rsidRPr="00B96E99">
              <w:rPr>
                <w:noProof/>
                <w:sz w:val="20"/>
                <w:szCs w:val="20"/>
              </w:rPr>
              <w:t>cf</w:t>
            </w:r>
          </w:p>
        </w:tc>
      </w:tr>
      <w:tr w:rsidR="009762F7" w:rsidRPr="00F313B5" w:rsidTr="00B81987">
        <w:tc>
          <w:tcPr>
            <w:tcW w:w="1368" w:type="dxa"/>
          </w:tcPr>
          <w:p w:rsidR="009762F7" w:rsidRPr="00B96E99" w:rsidRDefault="00F04EFE" w:rsidP="00B96E99">
            <w:pPr>
              <w:keepNext/>
              <w:spacing w:line="360" w:lineRule="auto"/>
              <w:rPr>
                <w:noProof/>
                <w:sz w:val="20"/>
                <w:szCs w:val="20"/>
              </w:rPr>
            </w:pPr>
            <w:r w:rsidRPr="00B96E99">
              <w:rPr>
                <w:noProof/>
                <w:sz w:val="20"/>
                <w:szCs w:val="20"/>
              </w:rPr>
              <w:t>T</w:t>
            </w:r>
            <w:r w:rsidRPr="00B96E99">
              <w:rPr>
                <w:noProof/>
                <w:sz w:val="20"/>
                <w:szCs w:val="20"/>
                <w:vertAlign w:val="subscript"/>
              </w:rPr>
              <w:t>meas,y</w:t>
            </w:r>
          </w:p>
        </w:tc>
        <w:tc>
          <w:tcPr>
            <w:tcW w:w="630" w:type="dxa"/>
          </w:tcPr>
          <w:p w:rsidR="006D416B" w:rsidRPr="00B96E99" w:rsidRDefault="006D416B" w:rsidP="00B96E99">
            <w:pPr>
              <w:keepNext/>
              <w:spacing w:line="360" w:lineRule="auto"/>
              <w:jc w:val="center"/>
              <w:rPr>
                <w:noProof/>
                <w:sz w:val="20"/>
                <w:szCs w:val="20"/>
              </w:rPr>
            </w:pPr>
          </w:p>
        </w:tc>
        <w:tc>
          <w:tcPr>
            <w:tcW w:w="6390" w:type="dxa"/>
          </w:tcPr>
          <w:p w:rsidR="009762F7" w:rsidRPr="00B96E99" w:rsidRDefault="00F313B5" w:rsidP="00B96E99">
            <w:pPr>
              <w:keepNext/>
              <w:spacing w:line="360" w:lineRule="auto"/>
              <w:rPr>
                <w:noProof/>
                <w:sz w:val="20"/>
                <w:szCs w:val="20"/>
              </w:rPr>
            </w:pPr>
            <w:r>
              <w:rPr>
                <w:noProof/>
                <w:sz w:val="20"/>
                <w:szCs w:val="20"/>
              </w:rPr>
              <w:t xml:space="preserve">Measured temperature of the biogas for time interval </w:t>
            </w:r>
            <w:r w:rsidRPr="00FC326A">
              <w:rPr>
                <w:i/>
                <w:noProof/>
                <w:sz w:val="20"/>
                <w:szCs w:val="20"/>
              </w:rPr>
              <w:t>y</w:t>
            </w:r>
            <w:r>
              <w:rPr>
                <w:noProof/>
                <w:sz w:val="20"/>
                <w:szCs w:val="20"/>
              </w:rPr>
              <w:t xml:space="preserve">, </w:t>
            </w:r>
            <w:r w:rsidR="006A7F63" w:rsidRPr="006A7F63">
              <w:rPr>
                <w:noProof/>
                <w:sz w:val="20"/>
                <w:szCs w:val="20"/>
                <w:vertAlign w:val="superscript"/>
              </w:rPr>
              <w:t>o</w:t>
            </w:r>
            <w:r>
              <w:rPr>
                <w:noProof/>
                <w:sz w:val="20"/>
                <w:szCs w:val="20"/>
              </w:rPr>
              <w:t>R=</w:t>
            </w:r>
            <w:r w:rsidR="006A7F63" w:rsidRPr="006A7F63">
              <w:rPr>
                <w:noProof/>
                <w:sz w:val="20"/>
                <w:szCs w:val="20"/>
                <w:vertAlign w:val="superscript"/>
              </w:rPr>
              <w:t>o</w:t>
            </w:r>
            <w:r>
              <w:rPr>
                <w:noProof/>
                <w:sz w:val="20"/>
                <w:szCs w:val="20"/>
              </w:rPr>
              <w:t>F+4</w:t>
            </w:r>
            <w:r w:rsidR="00F65733">
              <w:rPr>
                <w:noProof/>
                <w:sz w:val="20"/>
                <w:szCs w:val="20"/>
              </w:rPr>
              <w:t>59</w:t>
            </w:r>
            <w:r>
              <w:rPr>
                <w:noProof/>
                <w:sz w:val="20"/>
                <w:szCs w:val="20"/>
              </w:rPr>
              <w:t>.67</w:t>
            </w:r>
          </w:p>
        </w:tc>
        <w:tc>
          <w:tcPr>
            <w:tcW w:w="1188" w:type="dxa"/>
          </w:tcPr>
          <w:p w:rsidR="009762F7" w:rsidRPr="00B96E99" w:rsidRDefault="00F04EFE" w:rsidP="00B96E99">
            <w:pPr>
              <w:keepNext/>
              <w:spacing w:line="360" w:lineRule="auto"/>
              <w:rPr>
                <w:noProof/>
                <w:sz w:val="20"/>
                <w:szCs w:val="20"/>
              </w:rPr>
            </w:pPr>
            <w:r w:rsidRPr="00B96E99">
              <w:rPr>
                <w:noProof/>
                <w:sz w:val="20"/>
                <w:szCs w:val="20"/>
                <w:vertAlign w:val="superscript"/>
              </w:rPr>
              <w:t>o</w:t>
            </w:r>
            <w:r w:rsidRPr="00B96E99">
              <w:rPr>
                <w:noProof/>
                <w:sz w:val="20"/>
                <w:szCs w:val="20"/>
              </w:rPr>
              <w:t>R</w:t>
            </w:r>
          </w:p>
        </w:tc>
      </w:tr>
      <w:tr w:rsidR="009762F7" w:rsidRPr="00F313B5" w:rsidTr="00B81987">
        <w:tc>
          <w:tcPr>
            <w:tcW w:w="1368" w:type="dxa"/>
          </w:tcPr>
          <w:p w:rsidR="009762F7" w:rsidRPr="00B96E99" w:rsidRDefault="00F04EFE" w:rsidP="00B96E99">
            <w:pPr>
              <w:keepNext/>
              <w:spacing w:line="360" w:lineRule="auto"/>
              <w:rPr>
                <w:noProof/>
                <w:sz w:val="20"/>
                <w:szCs w:val="20"/>
              </w:rPr>
            </w:pPr>
            <w:r w:rsidRPr="00B96E99">
              <w:rPr>
                <w:noProof/>
                <w:sz w:val="20"/>
                <w:szCs w:val="20"/>
              </w:rPr>
              <w:t>Pmeas,y</w:t>
            </w:r>
          </w:p>
        </w:tc>
        <w:tc>
          <w:tcPr>
            <w:tcW w:w="630" w:type="dxa"/>
          </w:tcPr>
          <w:p w:rsidR="009762F7" w:rsidRPr="00B96E99" w:rsidRDefault="009762F7" w:rsidP="00B96E99">
            <w:pPr>
              <w:keepNext/>
              <w:spacing w:line="360" w:lineRule="auto"/>
              <w:rPr>
                <w:noProof/>
                <w:sz w:val="20"/>
                <w:szCs w:val="20"/>
              </w:rPr>
            </w:pPr>
          </w:p>
        </w:tc>
        <w:tc>
          <w:tcPr>
            <w:tcW w:w="6390" w:type="dxa"/>
          </w:tcPr>
          <w:p w:rsidR="009762F7" w:rsidRPr="00B96E99" w:rsidRDefault="00F313B5" w:rsidP="00B96E99">
            <w:pPr>
              <w:keepNext/>
              <w:spacing w:line="360" w:lineRule="auto"/>
              <w:rPr>
                <w:noProof/>
                <w:sz w:val="20"/>
                <w:szCs w:val="20"/>
              </w:rPr>
            </w:pPr>
            <w:r>
              <w:rPr>
                <w:noProof/>
                <w:sz w:val="20"/>
                <w:szCs w:val="20"/>
              </w:rPr>
              <w:t xml:space="preserve">Measured pressure of the biogas for the time interval </w:t>
            </w:r>
            <w:r w:rsidRPr="00FC326A">
              <w:rPr>
                <w:i/>
                <w:noProof/>
                <w:sz w:val="20"/>
                <w:szCs w:val="20"/>
              </w:rPr>
              <w:t>y</w:t>
            </w:r>
          </w:p>
        </w:tc>
        <w:tc>
          <w:tcPr>
            <w:tcW w:w="1188" w:type="dxa"/>
          </w:tcPr>
          <w:p w:rsidR="009762F7" w:rsidRPr="00B96E99" w:rsidRDefault="00F04EFE" w:rsidP="00B96E99">
            <w:pPr>
              <w:keepNext/>
              <w:spacing w:line="360" w:lineRule="auto"/>
              <w:rPr>
                <w:noProof/>
                <w:sz w:val="20"/>
                <w:szCs w:val="20"/>
              </w:rPr>
            </w:pPr>
            <w:r w:rsidRPr="00B96E99">
              <w:rPr>
                <w:noProof/>
                <w:sz w:val="20"/>
                <w:szCs w:val="20"/>
              </w:rPr>
              <w:t>atm</w:t>
            </w:r>
          </w:p>
        </w:tc>
      </w:tr>
    </w:tbl>
    <w:p w:rsidR="00DE53D9" w:rsidRPr="00A74ED2" w:rsidRDefault="00DE53D9" w:rsidP="00DE53D9">
      <w:pPr>
        <w:rPr>
          <w:color w:val="auto"/>
        </w:rPr>
      </w:pPr>
      <w:bookmarkStart w:id="82" w:name="_Ref220831505"/>
    </w:p>
    <w:bookmarkEnd w:id="82"/>
    <w:p w:rsidR="00664AD0" w:rsidRDefault="00125C8E">
      <w:pPr>
        <w:pStyle w:val="Caption"/>
        <w:keepNext/>
        <w:numPr>
          <w:ilvl w:val="0"/>
          <w:numId w:val="1"/>
        </w:numPr>
        <w:ind w:left="720" w:hanging="720"/>
        <w:rPr>
          <w:b w:val="0"/>
          <w:color w:val="auto"/>
          <w:sz w:val="24"/>
          <w:szCs w:val="24"/>
        </w:rPr>
      </w:pPr>
      <w:r>
        <w:rPr>
          <w:b w:val="0"/>
          <w:color w:val="auto"/>
          <w:sz w:val="24"/>
          <w:szCs w:val="24"/>
        </w:rPr>
        <w:t>Project methane emission</w:t>
      </w:r>
      <w:r w:rsidR="003C4F46">
        <w:rPr>
          <w:b w:val="0"/>
          <w:color w:val="auto"/>
          <w:sz w:val="24"/>
          <w:szCs w:val="24"/>
        </w:rPr>
        <w:t>s</w:t>
      </w:r>
      <w:r>
        <w:rPr>
          <w:b w:val="0"/>
          <w:color w:val="auto"/>
          <w:sz w:val="24"/>
          <w:szCs w:val="24"/>
        </w:rPr>
        <w:t xml:space="preserve"> from the B</w:t>
      </w:r>
      <w:r w:rsidR="001835F0">
        <w:rPr>
          <w:b w:val="0"/>
          <w:color w:val="auto"/>
          <w:sz w:val="24"/>
          <w:szCs w:val="24"/>
        </w:rPr>
        <w:t xml:space="preserve">CS </w:t>
      </w:r>
      <w:r>
        <w:rPr>
          <w:b w:val="0"/>
          <w:color w:val="auto"/>
          <w:sz w:val="24"/>
          <w:szCs w:val="24"/>
        </w:rPr>
        <w:t xml:space="preserve">effluent pond </w:t>
      </w:r>
      <w:r w:rsidR="00B81987">
        <w:rPr>
          <w:b w:val="0"/>
          <w:color w:val="auto"/>
          <w:sz w:val="24"/>
          <w:szCs w:val="24"/>
        </w:rPr>
        <w:t>(PE</w:t>
      </w:r>
      <w:r w:rsidR="00B81987" w:rsidRPr="00B81987">
        <w:rPr>
          <w:b w:val="0"/>
          <w:color w:val="auto"/>
          <w:sz w:val="24"/>
          <w:szCs w:val="24"/>
          <w:vertAlign w:val="subscript"/>
        </w:rPr>
        <w:t>CH4,ep</w:t>
      </w:r>
      <w:r w:rsidR="00B81987" w:rsidRPr="00B81987">
        <w:rPr>
          <w:b w:val="0"/>
          <w:color w:val="auto"/>
          <w:sz w:val="24"/>
          <w:szCs w:val="24"/>
        </w:rPr>
        <w:t>)</w:t>
      </w:r>
      <w:r w:rsidR="00B81987">
        <w:rPr>
          <w:b w:val="0"/>
          <w:color w:val="auto"/>
          <w:sz w:val="24"/>
          <w:szCs w:val="24"/>
        </w:rPr>
        <w:t xml:space="preserve"> </w:t>
      </w:r>
      <w:r>
        <w:rPr>
          <w:b w:val="0"/>
          <w:color w:val="auto"/>
          <w:sz w:val="24"/>
          <w:szCs w:val="24"/>
        </w:rPr>
        <w:t xml:space="preserve">must be quantified using </w:t>
      </w:r>
      <w:r w:rsidR="00FE5B94">
        <w:rPr>
          <w:b w:val="0"/>
          <w:color w:val="auto"/>
          <w:sz w:val="24"/>
          <w:szCs w:val="24"/>
        </w:rPr>
        <w:t>e</w:t>
      </w:r>
      <w:r>
        <w:rPr>
          <w:b w:val="0"/>
          <w:color w:val="auto"/>
          <w:sz w:val="24"/>
          <w:szCs w:val="24"/>
        </w:rPr>
        <w:t>quation 5.8</w:t>
      </w:r>
      <w:r w:rsidR="00792DE3">
        <w:rPr>
          <w:b w:val="0"/>
          <w:color w:val="auto"/>
          <w:sz w:val="24"/>
          <w:szCs w:val="24"/>
        </w:rPr>
        <w:t>.</w:t>
      </w:r>
    </w:p>
    <w:p w:rsidR="00B81987" w:rsidRDefault="00054D57" w:rsidP="00B81987">
      <w:pPr>
        <w:pStyle w:val="ListParagraph"/>
        <w:numPr>
          <w:ilvl w:val="0"/>
          <w:numId w:val="1"/>
        </w:numPr>
        <w:spacing w:line="360" w:lineRule="auto"/>
        <w:ind w:left="720" w:hanging="720"/>
      </w:pPr>
      <w:r w:rsidRPr="00FF5974">
        <w:t xml:space="preserve">Methane producing capacity </w:t>
      </w:r>
      <w:r>
        <w:t xml:space="preserve">for each livestock category </w:t>
      </w:r>
      <w:r w:rsidRPr="00FF5974">
        <w:t>(B</w:t>
      </w:r>
      <w:r w:rsidRPr="00FF5974">
        <w:rPr>
          <w:vertAlign w:val="subscript"/>
        </w:rPr>
        <w:t>O,L</w:t>
      </w:r>
      <w:r w:rsidRPr="00FF5974">
        <w:t>) and volatile solids produced (VS</w:t>
      </w:r>
      <w:r w:rsidRPr="00FF5974">
        <w:rPr>
          <w:vertAlign w:val="subscript"/>
        </w:rPr>
        <w:t>table</w:t>
      </w:r>
      <w:r w:rsidRPr="00FF5974">
        <w:t xml:space="preserve">) must use default values from </w:t>
      </w:r>
      <w:r>
        <w:t>tables A.2 and A.4 as applicable</w:t>
      </w:r>
      <w:r w:rsidRPr="00FF5974">
        <w:t xml:space="preserve">. </w:t>
      </w:r>
    </w:p>
    <w:p w:rsidR="00B81987" w:rsidRDefault="003A0625" w:rsidP="00B81987">
      <w:pPr>
        <w:pStyle w:val="ListParagraph"/>
        <w:numPr>
          <w:ilvl w:val="0"/>
          <w:numId w:val="1"/>
        </w:numPr>
        <w:spacing w:line="360" w:lineRule="auto"/>
        <w:ind w:left="720" w:hanging="720"/>
      </w:pPr>
      <w:r>
        <w:t>The number of reporting days in the reporting period (RD</w:t>
      </w:r>
      <w:r w:rsidRPr="00B81987">
        <w:rPr>
          <w:vertAlign w:val="subscript"/>
        </w:rPr>
        <w:t>rp</w:t>
      </w:r>
      <w:r>
        <w:t xml:space="preserve">) must be calculated </w:t>
      </w:r>
      <w:r w:rsidR="00B81987">
        <w:t>as</w:t>
      </w:r>
      <w:r>
        <w:t xml:space="preserve"> the total number of reporting days in the reporting period.  </w:t>
      </w:r>
    </w:p>
    <w:p w:rsidR="00B81987" w:rsidRDefault="00054D57" w:rsidP="00B81987">
      <w:pPr>
        <w:pStyle w:val="ListParagraph"/>
        <w:numPr>
          <w:ilvl w:val="0"/>
          <w:numId w:val="1"/>
        </w:numPr>
        <w:spacing w:line="360" w:lineRule="auto"/>
        <w:ind w:left="720" w:hanging="720"/>
      </w:pPr>
      <w:r>
        <w:t>The methane conversion factor for the effluent pond (MCF</w:t>
      </w:r>
      <w:r w:rsidRPr="00B81987">
        <w:rPr>
          <w:vertAlign w:val="subscript"/>
        </w:rPr>
        <w:t>ep</w:t>
      </w:r>
      <w:r>
        <w:t>) must be obtained from table A.5 using the liquid/slurry system type and appropriate average annual temperature (</w:t>
      </w:r>
      <w:r w:rsidRPr="00B81987">
        <w:rPr>
          <w:vertAlign w:val="superscript"/>
        </w:rPr>
        <w:t>o</w:t>
      </w:r>
      <w:r>
        <w:t>C).</w:t>
      </w:r>
    </w:p>
    <w:p w:rsidR="00B81987" w:rsidRDefault="00054D57" w:rsidP="00B81987">
      <w:pPr>
        <w:pStyle w:val="ListParagraph"/>
        <w:numPr>
          <w:ilvl w:val="0"/>
          <w:numId w:val="1"/>
        </w:numPr>
        <w:spacing w:line="360" w:lineRule="auto"/>
        <w:ind w:left="720" w:hanging="720"/>
      </w:pPr>
      <w:r w:rsidRPr="00B72A25">
        <w:t>The fraction of volatile solids (MS</w:t>
      </w:r>
      <w:r w:rsidRPr="00B81987">
        <w:rPr>
          <w:vertAlign w:val="subscript"/>
        </w:rPr>
        <w:t>L,BCS</w:t>
      </w:r>
      <w:r w:rsidRPr="00B72A25">
        <w:t xml:space="preserve">) sent </w:t>
      </w:r>
      <w:r>
        <w:t>to the BCS</w:t>
      </w:r>
      <w:r w:rsidRPr="00B72A25">
        <w:t xml:space="preserve"> for each livestock category represents</w:t>
      </w:r>
      <w:r w:rsidRPr="00557C67">
        <w:t xml:space="preserve"> the </w:t>
      </w:r>
      <w:r w:rsidR="00451635">
        <w:t>fraction</w:t>
      </w:r>
      <w:r w:rsidRPr="00557C67">
        <w:t xml:space="preserve"> of manure that </w:t>
      </w:r>
      <w:r w:rsidR="00451635">
        <w:t>was</w:t>
      </w:r>
      <w:r w:rsidRPr="00557C67">
        <w:t xml:space="preserve"> sent to (managed by) the </w:t>
      </w:r>
      <w:r w:rsidR="001108C5">
        <w:t>BCS</w:t>
      </w:r>
      <w:r>
        <w:t>, taking into account any volatile solids remove</w:t>
      </w:r>
      <w:r w:rsidR="00BA6E2C">
        <w:t>d by solid separation equipment</w:t>
      </w:r>
      <w:r w:rsidR="009F01C6" w:rsidRPr="00557C67">
        <w:t>.</w:t>
      </w:r>
      <w:r w:rsidR="009F01C6" w:rsidRPr="00B72A25">
        <w:t xml:space="preserve">  </w:t>
      </w:r>
      <w:r w:rsidR="00E338C5" w:rsidRPr="00B72A25">
        <w:t>Site</w:t>
      </w:r>
      <w:r w:rsidR="00E338C5">
        <w:t>-</w:t>
      </w:r>
      <w:r w:rsidRPr="00B72A25">
        <w:t xml:space="preserve">specific data must be used if available.  If </w:t>
      </w:r>
      <w:r w:rsidR="00E338C5" w:rsidRPr="00B72A25">
        <w:t>site</w:t>
      </w:r>
      <w:r w:rsidR="00E338C5">
        <w:t>-</w:t>
      </w:r>
      <w:r w:rsidRPr="00B72A25">
        <w:t xml:space="preserve">specific data is unavailable, </w:t>
      </w:r>
      <w:r w:rsidR="00A810A0">
        <w:t xml:space="preserve">then </w:t>
      </w:r>
      <w:r w:rsidRPr="00B72A25">
        <w:t xml:space="preserve">values </w:t>
      </w:r>
      <w:r w:rsidRPr="004F521D">
        <w:t>from table A.9</w:t>
      </w:r>
      <w:r>
        <w:t xml:space="preserve"> </w:t>
      </w:r>
      <w:r w:rsidR="00FC326A">
        <w:t>must</w:t>
      </w:r>
      <w:r w:rsidR="00A810A0">
        <w:t xml:space="preserve"> </w:t>
      </w:r>
      <w:r>
        <w:t>be used to calculate MS</w:t>
      </w:r>
      <w:r w:rsidR="001108C5" w:rsidRPr="00B81987">
        <w:rPr>
          <w:vertAlign w:val="subscript"/>
        </w:rPr>
        <w:t>L</w:t>
      </w:r>
      <w:r w:rsidRPr="00B81987">
        <w:rPr>
          <w:vertAlign w:val="subscript"/>
        </w:rPr>
        <w:t>,</w:t>
      </w:r>
      <w:r w:rsidR="00451635" w:rsidRPr="00B81987">
        <w:rPr>
          <w:vertAlign w:val="subscript"/>
        </w:rPr>
        <w:t>BCS</w:t>
      </w:r>
      <w:r w:rsidRPr="00B72A25">
        <w:t>.</w:t>
      </w:r>
    </w:p>
    <w:p w:rsidR="006C7A54" w:rsidRDefault="006C7A54" w:rsidP="006C7A54">
      <w:pPr>
        <w:pStyle w:val="ListParagraph"/>
        <w:numPr>
          <w:ilvl w:val="0"/>
          <w:numId w:val="1"/>
        </w:numPr>
        <w:spacing w:line="360" w:lineRule="auto"/>
        <w:ind w:left="720" w:hanging="720"/>
      </w:pPr>
      <w:r w:rsidRPr="001D11AF">
        <w:t>The average monthly population (P</w:t>
      </w:r>
      <w:r w:rsidRPr="00B81987">
        <w:rPr>
          <w:vertAlign w:val="subscript"/>
        </w:rPr>
        <w:t>L,i</w:t>
      </w:r>
      <w:r w:rsidRPr="001D11AF">
        <w:t xml:space="preserve">) must use </w:t>
      </w:r>
      <w:r w:rsidR="00E338C5" w:rsidRPr="001D11AF">
        <w:t>site</w:t>
      </w:r>
      <w:r w:rsidR="00E338C5">
        <w:t>-</w:t>
      </w:r>
      <w:r w:rsidRPr="001D11AF">
        <w:t>specific data monitore</w:t>
      </w:r>
      <w:r>
        <w:t>d and recorded at least monthly.</w:t>
      </w:r>
    </w:p>
    <w:p w:rsidR="006C7A54" w:rsidRDefault="006C7A54" w:rsidP="006C7A54">
      <w:pPr>
        <w:pStyle w:val="ListParagraph"/>
        <w:numPr>
          <w:ilvl w:val="0"/>
          <w:numId w:val="1"/>
        </w:numPr>
        <w:spacing w:line="360" w:lineRule="auto"/>
        <w:ind w:left="720" w:hanging="720"/>
      </w:pPr>
      <w:r w:rsidRPr="00FF5974">
        <w:lastRenderedPageBreak/>
        <w:t>The number of reporting days in</w:t>
      </w:r>
      <w:r w:rsidRPr="00FF5974">
        <w:rPr>
          <w:vertAlign w:val="subscript"/>
        </w:rPr>
        <w:t xml:space="preserve"> </w:t>
      </w:r>
      <w:r w:rsidRPr="00FF5974">
        <w:t>the reporting month (RD</w:t>
      </w:r>
      <w:r w:rsidRPr="00FF5974">
        <w:rPr>
          <w:vertAlign w:val="subscript"/>
        </w:rPr>
        <w:t>rm,i</w:t>
      </w:r>
      <w:r w:rsidRPr="00FF5974">
        <w:t>) must be calculated by subtracting the number of days not</w:t>
      </w:r>
      <w:r>
        <w:t xml:space="preserve"> in the reporting period for the reporting month.</w:t>
      </w:r>
    </w:p>
    <w:p w:rsidR="00334E1F" w:rsidRDefault="00666E2C" w:rsidP="007D6C60">
      <w:pPr>
        <w:pStyle w:val="ListParagraph"/>
        <w:numPr>
          <w:ilvl w:val="0"/>
          <w:numId w:val="1"/>
        </w:numPr>
        <w:spacing w:line="360" w:lineRule="auto"/>
        <w:ind w:left="720" w:hanging="720"/>
      </w:pPr>
      <w:r>
        <w:t>T</w:t>
      </w:r>
      <w:r w:rsidRPr="00DD6B6F">
        <w:t>he annual average live weight of the an</w:t>
      </w:r>
      <w:r>
        <w:t>imals (Mass</w:t>
      </w:r>
      <w:r w:rsidRPr="00B81987">
        <w:rPr>
          <w:vertAlign w:val="subscript"/>
        </w:rPr>
        <w:t>L</w:t>
      </w:r>
      <w:r>
        <w:t>), per livestock category</w:t>
      </w:r>
      <w:r w:rsidR="00A810A0">
        <w:t>,</w:t>
      </w:r>
      <w:r>
        <w:t xml:space="preserve"> must be taken from </w:t>
      </w:r>
      <w:r w:rsidR="00E338C5">
        <w:t>s</w:t>
      </w:r>
      <w:r w:rsidR="00E338C5" w:rsidRPr="00DD6B6F">
        <w:t>ite</w:t>
      </w:r>
      <w:r w:rsidR="00E338C5">
        <w:t>-</w:t>
      </w:r>
      <w:r w:rsidRPr="00DD6B6F">
        <w:t xml:space="preserve">specific livestock mass </w:t>
      </w:r>
      <w:r>
        <w:t>data</w:t>
      </w:r>
      <w:r w:rsidRPr="00DD6B6F">
        <w:t xml:space="preserve">.  If </w:t>
      </w:r>
      <w:r w:rsidR="00E338C5" w:rsidRPr="00DD6B6F">
        <w:t>site</w:t>
      </w:r>
      <w:r w:rsidR="00E338C5">
        <w:t>-</w:t>
      </w:r>
      <w:r w:rsidRPr="00DD6B6F">
        <w:t xml:space="preserve">specific data is unavailable, Typical Average Mass (TAM) values </w:t>
      </w:r>
      <w:r>
        <w:t>from table A.1</w:t>
      </w:r>
      <w:r w:rsidR="00D03550">
        <w:t xml:space="preserve"> must be used</w:t>
      </w:r>
      <w:r w:rsidRPr="00DD6B6F">
        <w:t>.</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368"/>
        <w:gridCol w:w="540"/>
        <w:gridCol w:w="6480"/>
        <w:gridCol w:w="1188"/>
      </w:tblGrid>
      <w:tr w:rsidR="00DE53D9" w:rsidRPr="00DD6B6F" w:rsidTr="00DE53D9">
        <w:trPr>
          <w:trHeight w:val="593"/>
        </w:trPr>
        <w:tc>
          <w:tcPr>
            <w:tcW w:w="9576" w:type="dxa"/>
            <w:gridSpan w:val="4"/>
            <w:tcBorders>
              <w:top w:val="single" w:sz="4" w:space="0" w:color="auto"/>
            </w:tcBorders>
          </w:tcPr>
          <w:p w:rsidR="00396B52" w:rsidRDefault="00334E1F" w:rsidP="00A74ED2">
            <w:pPr>
              <w:keepNext/>
              <w:rPr>
                <w:b/>
                <w:color w:val="auto"/>
              </w:rPr>
            </w:pPr>
            <w:bookmarkStart w:id="83" w:name="_Ref267650056"/>
            <w:bookmarkStart w:id="84" w:name="_Toc273439787"/>
            <w:bookmarkStart w:id="85" w:name="_Toc390079338"/>
            <w:r w:rsidRPr="00334E1F">
              <w:rPr>
                <w:b/>
                <w:color w:val="auto"/>
              </w:rPr>
              <w:t xml:space="preserve">Equation </w:t>
            </w:r>
            <w:r w:rsidR="00304FB2">
              <w:rPr>
                <w:b/>
                <w:color w:val="auto"/>
              </w:rPr>
              <w:fldChar w:fldCharType="begin"/>
            </w:r>
            <w:r w:rsidR="00304FB2">
              <w:rPr>
                <w:b/>
                <w:color w:val="auto"/>
              </w:rPr>
              <w:instrText xml:space="preserve"> STYLEREF 1 \s </w:instrText>
            </w:r>
            <w:r w:rsidR="00304FB2">
              <w:rPr>
                <w:b/>
                <w:color w:val="auto"/>
              </w:rPr>
              <w:fldChar w:fldCharType="separate"/>
            </w:r>
            <w:r w:rsidR="00095C37">
              <w:rPr>
                <w:b/>
                <w:noProof/>
                <w:color w:val="auto"/>
              </w:rPr>
              <w:t>5</w:t>
            </w:r>
            <w:r w:rsidR="00304FB2">
              <w:rPr>
                <w:b/>
                <w:color w:val="auto"/>
              </w:rPr>
              <w:fldChar w:fldCharType="end"/>
            </w:r>
            <w:r w:rsidR="00304FB2">
              <w:rPr>
                <w:b/>
                <w:color w:val="auto"/>
              </w:rPr>
              <w:t>.</w:t>
            </w:r>
            <w:r w:rsidR="00304FB2">
              <w:rPr>
                <w:b/>
                <w:color w:val="auto"/>
              </w:rPr>
              <w:fldChar w:fldCharType="begin"/>
            </w:r>
            <w:r w:rsidR="00304FB2">
              <w:rPr>
                <w:b/>
                <w:color w:val="auto"/>
              </w:rPr>
              <w:instrText xml:space="preserve"> SEQ Equation \* ARABIC \s 1 </w:instrText>
            </w:r>
            <w:r w:rsidR="00304FB2">
              <w:rPr>
                <w:b/>
                <w:color w:val="auto"/>
              </w:rPr>
              <w:fldChar w:fldCharType="separate"/>
            </w:r>
            <w:r w:rsidR="00095C37">
              <w:rPr>
                <w:b/>
                <w:noProof/>
                <w:color w:val="auto"/>
              </w:rPr>
              <w:t>8</w:t>
            </w:r>
            <w:r w:rsidR="00304FB2">
              <w:rPr>
                <w:b/>
                <w:color w:val="auto"/>
              </w:rPr>
              <w:fldChar w:fldCharType="end"/>
            </w:r>
            <w:r>
              <w:rPr>
                <w:b/>
                <w:color w:val="auto"/>
              </w:rPr>
              <w:t xml:space="preserve"> </w:t>
            </w:r>
            <w:r w:rsidR="00396B52">
              <w:rPr>
                <w:b/>
                <w:color w:val="auto"/>
              </w:rPr>
              <w:t>:</w:t>
            </w:r>
            <w:r w:rsidR="00396B52" w:rsidRPr="00396B52">
              <w:rPr>
                <w:b/>
                <w:color w:val="auto"/>
              </w:rPr>
              <w:t xml:space="preserve"> Project Methane Emissions from the BCS Effluent Pond</w:t>
            </w:r>
            <w:bookmarkEnd w:id="83"/>
            <w:bookmarkEnd w:id="84"/>
            <w:bookmarkEnd w:id="85"/>
          </w:p>
          <w:p w:rsidR="00396B52" w:rsidRPr="00396B52" w:rsidRDefault="00396B52" w:rsidP="00A74ED2">
            <w:pPr>
              <w:keepNext/>
              <w:rPr>
                <w:b/>
                <w:sz w:val="20"/>
                <w:szCs w:val="20"/>
              </w:rPr>
            </w:pPr>
          </w:p>
          <w:p w:rsidR="00DE53D9" w:rsidRPr="00DD6B6F" w:rsidRDefault="001108C5" w:rsidP="00A74ED2">
            <w:pPr>
              <w:keepNext/>
            </w:pPr>
            <w:r w:rsidRPr="00DD6B6F">
              <w:rPr>
                <w:position w:val="-14"/>
                <w:sz w:val="20"/>
                <w:szCs w:val="20"/>
              </w:rPr>
              <w:object w:dxaOrig="4400" w:dyaOrig="380">
                <v:shape id="_x0000_i1032" type="#_x0000_t75" style="width:219.75pt;height:19.4pt" o:ole="">
                  <v:imagedata r:id="rId26" o:title=""/>
                </v:shape>
                <o:OLEObject Type="Embed" ProgID="Equation.3" ShapeID="_x0000_i1032" DrawAspect="Content" ObjectID="_1464683438" r:id="rId27"/>
              </w:object>
            </w:r>
          </w:p>
        </w:tc>
      </w:tr>
      <w:tr w:rsidR="00DE53D9" w:rsidRPr="00DD6B6F" w:rsidTr="00DE53D9">
        <w:tc>
          <w:tcPr>
            <w:tcW w:w="1368" w:type="dxa"/>
          </w:tcPr>
          <w:p w:rsidR="00DE53D9" w:rsidRPr="00DD6B6F" w:rsidRDefault="00DE53D9" w:rsidP="00DE53D9">
            <w:pPr>
              <w:rPr>
                <w:i/>
                <w:sz w:val="20"/>
                <w:szCs w:val="20"/>
              </w:rPr>
            </w:pPr>
            <w:r w:rsidRPr="00DD6B6F">
              <w:rPr>
                <w:i/>
                <w:sz w:val="20"/>
                <w:szCs w:val="20"/>
              </w:rPr>
              <w:t>Where,</w:t>
            </w:r>
          </w:p>
        </w:tc>
        <w:tc>
          <w:tcPr>
            <w:tcW w:w="540" w:type="dxa"/>
          </w:tcPr>
          <w:p w:rsidR="00DE53D9" w:rsidRPr="00DD6B6F" w:rsidRDefault="00DE53D9" w:rsidP="00DE53D9">
            <w:pPr>
              <w:jc w:val="center"/>
              <w:rPr>
                <w:sz w:val="20"/>
                <w:szCs w:val="20"/>
              </w:rPr>
            </w:pPr>
          </w:p>
        </w:tc>
        <w:tc>
          <w:tcPr>
            <w:tcW w:w="6480" w:type="dxa"/>
          </w:tcPr>
          <w:p w:rsidR="00DE53D9" w:rsidRPr="00DD6B6F" w:rsidRDefault="00DE53D9" w:rsidP="00DE53D9">
            <w:pPr>
              <w:rPr>
                <w:sz w:val="20"/>
                <w:szCs w:val="20"/>
              </w:rPr>
            </w:pPr>
          </w:p>
        </w:tc>
        <w:tc>
          <w:tcPr>
            <w:tcW w:w="1188" w:type="dxa"/>
          </w:tcPr>
          <w:p w:rsidR="00DE53D9" w:rsidRPr="00DD6B6F" w:rsidRDefault="00DE53D9" w:rsidP="00690AB0">
            <w:pPr>
              <w:jc w:val="center"/>
              <w:rPr>
                <w:sz w:val="20"/>
                <w:szCs w:val="20"/>
                <w:u w:val="single"/>
              </w:rPr>
            </w:pPr>
            <w:r w:rsidRPr="00DD6B6F">
              <w:rPr>
                <w:sz w:val="20"/>
                <w:szCs w:val="20"/>
                <w:u w:val="single"/>
              </w:rPr>
              <w:t>Units</w:t>
            </w:r>
          </w:p>
        </w:tc>
      </w:tr>
      <w:tr w:rsidR="00DE53D9" w:rsidRPr="00DD6B6F" w:rsidTr="00DE53D9">
        <w:tc>
          <w:tcPr>
            <w:tcW w:w="1368" w:type="dxa"/>
          </w:tcPr>
          <w:p w:rsidR="00DE53D9" w:rsidRPr="00DD6B6F" w:rsidRDefault="00DE53D9" w:rsidP="00DE53D9">
            <w:pPr>
              <w:rPr>
                <w:sz w:val="20"/>
                <w:szCs w:val="20"/>
              </w:rPr>
            </w:pPr>
            <w:r w:rsidRPr="00DD6B6F">
              <w:rPr>
                <w:sz w:val="20"/>
                <w:szCs w:val="20"/>
              </w:rPr>
              <w:t>PE</w:t>
            </w:r>
            <w:r w:rsidRPr="00DD6B6F">
              <w:rPr>
                <w:sz w:val="20"/>
                <w:szCs w:val="20"/>
                <w:vertAlign w:val="subscript"/>
              </w:rPr>
              <w:t>CH4, EP</w:t>
            </w:r>
          </w:p>
        </w:tc>
        <w:tc>
          <w:tcPr>
            <w:tcW w:w="540" w:type="dxa"/>
          </w:tcPr>
          <w:p w:rsidR="00DE53D9" w:rsidRPr="00DD6B6F" w:rsidRDefault="00DE53D9" w:rsidP="00DE53D9">
            <w:pPr>
              <w:jc w:val="center"/>
              <w:rPr>
                <w:sz w:val="20"/>
                <w:szCs w:val="20"/>
              </w:rPr>
            </w:pPr>
            <w:r w:rsidRPr="00DD6B6F">
              <w:rPr>
                <w:sz w:val="20"/>
                <w:szCs w:val="20"/>
              </w:rPr>
              <w:t>=</w:t>
            </w:r>
          </w:p>
        </w:tc>
        <w:tc>
          <w:tcPr>
            <w:tcW w:w="6480" w:type="dxa"/>
          </w:tcPr>
          <w:p w:rsidR="00DE53D9" w:rsidRPr="00DD6B6F" w:rsidRDefault="00DE53D9" w:rsidP="00DE53D9">
            <w:pPr>
              <w:rPr>
                <w:sz w:val="20"/>
                <w:szCs w:val="20"/>
              </w:rPr>
            </w:pPr>
            <w:r w:rsidRPr="00DD6B6F">
              <w:rPr>
                <w:sz w:val="20"/>
                <w:szCs w:val="20"/>
              </w:rPr>
              <w:t xml:space="preserve">Methane emissions from the </w:t>
            </w:r>
            <w:r w:rsidR="00B237D5">
              <w:rPr>
                <w:sz w:val="20"/>
                <w:szCs w:val="20"/>
              </w:rPr>
              <w:t>e</w:t>
            </w:r>
            <w:r w:rsidRPr="00DD6B6F">
              <w:rPr>
                <w:sz w:val="20"/>
                <w:szCs w:val="20"/>
              </w:rPr>
              <w:t xml:space="preserve">ffluent </w:t>
            </w:r>
            <w:r w:rsidR="00A810A0">
              <w:rPr>
                <w:sz w:val="20"/>
                <w:szCs w:val="20"/>
              </w:rPr>
              <w:t>p</w:t>
            </w:r>
            <w:r w:rsidRPr="00DD6B6F">
              <w:rPr>
                <w:sz w:val="20"/>
                <w:szCs w:val="20"/>
              </w:rPr>
              <w:t>ond</w:t>
            </w:r>
          </w:p>
        </w:tc>
        <w:tc>
          <w:tcPr>
            <w:tcW w:w="1188" w:type="dxa"/>
          </w:tcPr>
          <w:p w:rsidR="00DE53D9" w:rsidRPr="00DD6B6F" w:rsidRDefault="00DF389A" w:rsidP="00DE53D9">
            <w:pPr>
              <w:rPr>
                <w:sz w:val="20"/>
                <w:szCs w:val="20"/>
              </w:rPr>
            </w:pPr>
            <w:r>
              <w:rPr>
                <w:sz w:val="20"/>
                <w:szCs w:val="20"/>
              </w:rPr>
              <w:t>m</w:t>
            </w:r>
            <w:r w:rsidR="00DE53D9" w:rsidRPr="00DD6B6F">
              <w:rPr>
                <w:sz w:val="20"/>
                <w:szCs w:val="20"/>
              </w:rPr>
              <w:t>tCH</w:t>
            </w:r>
            <w:r w:rsidR="00DE53D9" w:rsidRPr="00DD6B6F">
              <w:rPr>
                <w:sz w:val="20"/>
                <w:szCs w:val="20"/>
                <w:vertAlign w:val="subscript"/>
              </w:rPr>
              <w:t>4</w:t>
            </w:r>
          </w:p>
        </w:tc>
      </w:tr>
      <w:tr w:rsidR="00DE53D9" w:rsidRPr="00DD6B6F" w:rsidTr="00DE53D9">
        <w:tc>
          <w:tcPr>
            <w:tcW w:w="1368" w:type="dxa"/>
          </w:tcPr>
          <w:p w:rsidR="00DE53D9" w:rsidRPr="00DD6B6F" w:rsidRDefault="00DE53D9" w:rsidP="00DE53D9">
            <w:pPr>
              <w:rPr>
                <w:sz w:val="20"/>
                <w:szCs w:val="20"/>
              </w:rPr>
            </w:pPr>
            <w:r w:rsidRPr="00DD6B6F">
              <w:rPr>
                <w:sz w:val="20"/>
                <w:szCs w:val="20"/>
              </w:rPr>
              <w:t>VS</w:t>
            </w:r>
            <w:r w:rsidRPr="00DD6B6F">
              <w:rPr>
                <w:sz w:val="20"/>
                <w:szCs w:val="20"/>
                <w:vertAlign w:val="subscript"/>
              </w:rPr>
              <w:t>ep</w:t>
            </w:r>
          </w:p>
        </w:tc>
        <w:tc>
          <w:tcPr>
            <w:tcW w:w="540" w:type="dxa"/>
          </w:tcPr>
          <w:p w:rsidR="00DE53D9" w:rsidRPr="00DD6B6F" w:rsidRDefault="00DE53D9" w:rsidP="00DE53D9">
            <w:pPr>
              <w:jc w:val="center"/>
              <w:rPr>
                <w:sz w:val="20"/>
                <w:szCs w:val="20"/>
              </w:rPr>
            </w:pPr>
            <w:r w:rsidRPr="00DD6B6F">
              <w:rPr>
                <w:sz w:val="20"/>
                <w:szCs w:val="20"/>
              </w:rPr>
              <w:t>=</w:t>
            </w:r>
          </w:p>
        </w:tc>
        <w:tc>
          <w:tcPr>
            <w:tcW w:w="6480" w:type="dxa"/>
          </w:tcPr>
          <w:p w:rsidR="00DE53D9" w:rsidRPr="00DD6B6F" w:rsidRDefault="00DE53D9" w:rsidP="001E5D48">
            <w:pPr>
              <w:rPr>
                <w:sz w:val="20"/>
                <w:szCs w:val="20"/>
              </w:rPr>
            </w:pPr>
            <w:r w:rsidRPr="00DD6B6F">
              <w:rPr>
                <w:sz w:val="20"/>
                <w:szCs w:val="20"/>
              </w:rPr>
              <w:t xml:space="preserve">Volatile solid to effluent pond </w:t>
            </w:r>
          </w:p>
        </w:tc>
        <w:tc>
          <w:tcPr>
            <w:tcW w:w="1188" w:type="dxa"/>
          </w:tcPr>
          <w:p w:rsidR="00DE53D9" w:rsidRPr="00DD6B6F" w:rsidRDefault="00DE53D9" w:rsidP="00DE53D9">
            <w:pPr>
              <w:rPr>
                <w:sz w:val="20"/>
                <w:szCs w:val="20"/>
              </w:rPr>
            </w:pPr>
            <w:r w:rsidRPr="00DD6B6F">
              <w:rPr>
                <w:sz w:val="20"/>
                <w:szCs w:val="20"/>
              </w:rPr>
              <w:t>kg/day</w:t>
            </w:r>
          </w:p>
        </w:tc>
      </w:tr>
      <w:tr w:rsidR="00DE53D9" w:rsidRPr="00DD6B6F" w:rsidTr="00DE53D9">
        <w:tc>
          <w:tcPr>
            <w:tcW w:w="1368" w:type="dxa"/>
          </w:tcPr>
          <w:p w:rsidR="00DE53D9" w:rsidRPr="00DD6B6F" w:rsidRDefault="0066297C" w:rsidP="00DE53D9">
            <w:pPr>
              <w:rPr>
                <w:sz w:val="20"/>
                <w:szCs w:val="20"/>
              </w:rPr>
            </w:pPr>
            <w:r>
              <w:rPr>
                <w:sz w:val="20"/>
                <w:szCs w:val="20"/>
              </w:rPr>
              <w:t>RD</w:t>
            </w:r>
            <w:r w:rsidRPr="001835F0">
              <w:rPr>
                <w:sz w:val="20"/>
                <w:szCs w:val="20"/>
                <w:vertAlign w:val="subscript"/>
              </w:rPr>
              <w:t>rp</w:t>
            </w:r>
          </w:p>
        </w:tc>
        <w:tc>
          <w:tcPr>
            <w:tcW w:w="540" w:type="dxa"/>
          </w:tcPr>
          <w:p w:rsidR="00DE53D9" w:rsidRPr="00DD6B6F" w:rsidRDefault="00DE53D9" w:rsidP="00DE53D9">
            <w:pPr>
              <w:jc w:val="center"/>
              <w:rPr>
                <w:sz w:val="20"/>
                <w:szCs w:val="20"/>
              </w:rPr>
            </w:pPr>
            <w:r w:rsidRPr="00DD6B6F">
              <w:rPr>
                <w:sz w:val="20"/>
                <w:szCs w:val="20"/>
              </w:rPr>
              <w:t>=</w:t>
            </w:r>
          </w:p>
        </w:tc>
        <w:tc>
          <w:tcPr>
            <w:tcW w:w="6480" w:type="dxa"/>
          </w:tcPr>
          <w:p w:rsidR="00DE53D9" w:rsidRPr="00DD6B6F" w:rsidRDefault="0066297C" w:rsidP="00DE53D9">
            <w:pPr>
              <w:rPr>
                <w:sz w:val="20"/>
                <w:szCs w:val="20"/>
              </w:rPr>
            </w:pPr>
            <w:r>
              <w:rPr>
                <w:sz w:val="20"/>
                <w:szCs w:val="20"/>
              </w:rPr>
              <w:t>Reporting days in the reporting period</w:t>
            </w:r>
          </w:p>
        </w:tc>
        <w:tc>
          <w:tcPr>
            <w:tcW w:w="1188" w:type="dxa"/>
          </w:tcPr>
          <w:p w:rsidR="00DE53D9" w:rsidRPr="00DD6B6F" w:rsidRDefault="00367ED9" w:rsidP="00DE53D9">
            <w:pPr>
              <w:rPr>
                <w:sz w:val="20"/>
                <w:szCs w:val="20"/>
              </w:rPr>
            </w:pPr>
            <w:r>
              <w:rPr>
                <w:sz w:val="20"/>
                <w:szCs w:val="20"/>
              </w:rPr>
              <w:t>days</w:t>
            </w:r>
          </w:p>
        </w:tc>
      </w:tr>
      <w:tr w:rsidR="00DE53D9" w:rsidRPr="00DD6B6F" w:rsidTr="00DE53D9">
        <w:tc>
          <w:tcPr>
            <w:tcW w:w="1368" w:type="dxa"/>
          </w:tcPr>
          <w:p w:rsidR="00DE53D9" w:rsidRPr="00DD6B6F" w:rsidRDefault="00DE53D9" w:rsidP="00DE53D9">
            <w:pPr>
              <w:rPr>
                <w:sz w:val="20"/>
                <w:szCs w:val="20"/>
              </w:rPr>
            </w:pPr>
            <w:r w:rsidRPr="00DD6B6F">
              <w:rPr>
                <w:sz w:val="20"/>
                <w:szCs w:val="20"/>
              </w:rPr>
              <w:t>0.68</w:t>
            </w:r>
          </w:p>
        </w:tc>
        <w:tc>
          <w:tcPr>
            <w:tcW w:w="540" w:type="dxa"/>
          </w:tcPr>
          <w:p w:rsidR="00DE53D9" w:rsidRPr="00DD6B6F" w:rsidRDefault="00DE53D9" w:rsidP="00DE53D9">
            <w:pPr>
              <w:jc w:val="center"/>
              <w:rPr>
                <w:sz w:val="20"/>
                <w:szCs w:val="20"/>
              </w:rPr>
            </w:pPr>
            <w:r w:rsidRPr="00DD6B6F">
              <w:rPr>
                <w:sz w:val="20"/>
                <w:szCs w:val="20"/>
              </w:rPr>
              <w:t>=</w:t>
            </w:r>
          </w:p>
        </w:tc>
        <w:tc>
          <w:tcPr>
            <w:tcW w:w="6480" w:type="dxa"/>
          </w:tcPr>
          <w:p w:rsidR="00DE53D9" w:rsidRPr="00DD6B6F" w:rsidRDefault="00DE53D9" w:rsidP="00DE53D9">
            <w:pPr>
              <w:rPr>
                <w:sz w:val="20"/>
                <w:szCs w:val="20"/>
              </w:rPr>
            </w:pPr>
            <w:bookmarkStart w:id="86" w:name="OLE_LINK5"/>
            <w:bookmarkStart w:id="87" w:name="OLE_LINK6"/>
            <w:r w:rsidRPr="00DD6B6F">
              <w:rPr>
                <w:sz w:val="20"/>
                <w:szCs w:val="20"/>
              </w:rPr>
              <w:t>Density of methane (1 atm, 60</w:t>
            </w:r>
            <w:r w:rsidRPr="00DD6B6F">
              <w:rPr>
                <w:sz w:val="20"/>
                <w:szCs w:val="20"/>
                <w:vertAlign w:val="superscript"/>
              </w:rPr>
              <w:t>o</w:t>
            </w:r>
            <w:r w:rsidRPr="00DD6B6F">
              <w:rPr>
                <w:sz w:val="20"/>
                <w:szCs w:val="20"/>
              </w:rPr>
              <w:t>F)</w:t>
            </w:r>
            <w:bookmarkEnd w:id="86"/>
            <w:bookmarkEnd w:id="87"/>
          </w:p>
        </w:tc>
        <w:tc>
          <w:tcPr>
            <w:tcW w:w="1188" w:type="dxa"/>
          </w:tcPr>
          <w:p w:rsidR="00DE53D9" w:rsidRPr="00DD6B6F" w:rsidRDefault="00DE53D9" w:rsidP="00DE53D9">
            <w:pPr>
              <w:rPr>
                <w:sz w:val="20"/>
                <w:szCs w:val="20"/>
              </w:rPr>
            </w:pPr>
            <w:r w:rsidRPr="00DD6B6F">
              <w:rPr>
                <w:sz w:val="20"/>
                <w:szCs w:val="20"/>
              </w:rPr>
              <w:t>kg/m</w:t>
            </w:r>
            <w:r w:rsidRPr="00DD6B6F">
              <w:rPr>
                <w:sz w:val="20"/>
                <w:szCs w:val="20"/>
                <w:vertAlign w:val="superscript"/>
              </w:rPr>
              <w:t>3</w:t>
            </w:r>
          </w:p>
        </w:tc>
      </w:tr>
      <w:tr w:rsidR="00DE53D9" w:rsidRPr="00DD6B6F" w:rsidTr="00DE53D9">
        <w:tc>
          <w:tcPr>
            <w:tcW w:w="1368" w:type="dxa"/>
          </w:tcPr>
          <w:p w:rsidR="00DE53D9" w:rsidRPr="00DD6B6F" w:rsidRDefault="00DE53D9" w:rsidP="00DE53D9">
            <w:pPr>
              <w:rPr>
                <w:sz w:val="20"/>
                <w:szCs w:val="20"/>
              </w:rPr>
            </w:pPr>
            <w:r w:rsidRPr="00DD6B6F">
              <w:rPr>
                <w:sz w:val="20"/>
                <w:szCs w:val="20"/>
              </w:rPr>
              <w:t>MCF</w:t>
            </w:r>
            <w:r w:rsidRPr="00DD6B6F">
              <w:rPr>
                <w:sz w:val="20"/>
                <w:szCs w:val="20"/>
                <w:vertAlign w:val="subscript"/>
              </w:rPr>
              <w:t>ep</w:t>
            </w:r>
          </w:p>
        </w:tc>
        <w:tc>
          <w:tcPr>
            <w:tcW w:w="540" w:type="dxa"/>
          </w:tcPr>
          <w:p w:rsidR="00DE53D9" w:rsidRPr="00DD6B6F" w:rsidRDefault="00DE53D9" w:rsidP="00DE53D9">
            <w:pPr>
              <w:jc w:val="center"/>
              <w:rPr>
                <w:sz w:val="20"/>
                <w:szCs w:val="20"/>
              </w:rPr>
            </w:pPr>
            <w:r w:rsidRPr="00DD6B6F">
              <w:rPr>
                <w:sz w:val="20"/>
                <w:szCs w:val="20"/>
              </w:rPr>
              <w:t>=</w:t>
            </w:r>
          </w:p>
        </w:tc>
        <w:tc>
          <w:tcPr>
            <w:tcW w:w="6480" w:type="dxa"/>
          </w:tcPr>
          <w:p w:rsidR="00DE53D9" w:rsidRPr="00DD6B6F" w:rsidRDefault="00DE53D9" w:rsidP="00666E2C">
            <w:pPr>
              <w:rPr>
                <w:sz w:val="20"/>
                <w:szCs w:val="20"/>
              </w:rPr>
            </w:pPr>
            <w:r w:rsidRPr="00DD6B6F">
              <w:rPr>
                <w:sz w:val="20"/>
                <w:szCs w:val="20"/>
              </w:rPr>
              <w:t>Methane conversion factor</w:t>
            </w:r>
            <w:r w:rsidR="00666E2C">
              <w:rPr>
                <w:sz w:val="20"/>
                <w:szCs w:val="20"/>
              </w:rPr>
              <w:t xml:space="preserve"> from table A.4</w:t>
            </w:r>
          </w:p>
        </w:tc>
        <w:tc>
          <w:tcPr>
            <w:tcW w:w="1188" w:type="dxa"/>
          </w:tcPr>
          <w:p w:rsidR="00DE53D9" w:rsidRPr="00DD6B6F" w:rsidRDefault="00DF389A" w:rsidP="00DE53D9">
            <w:pPr>
              <w:rPr>
                <w:sz w:val="20"/>
                <w:szCs w:val="20"/>
              </w:rPr>
            </w:pPr>
            <w:r>
              <w:rPr>
                <w:sz w:val="20"/>
                <w:szCs w:val="20"/>
              </w:rPr>
              <w:t>f</w:t>
            </w:r>
            <w:r w:rsidR="00DE53D9" w:rsidRPr="00DD6B6F">
              <w:rPr>
                <w:sz w:val="20"/>
                <w:szCs w:val="20"/>
              </w:rPr>
              <w:t>raction</w:t>
            </w:r>
            <w:r>
              <w:rPr>
                <w:sz w:val="20"/>
                <w:szCs w:val="20"/>
              </w:rPr>
              <w:t xml:space="preserve"> (0-1)</w:t>
            </w:r>
          </w:p>
        </w:tc>
      </w:tr>
      <w:tr w:rsidR="00DE53D9" w:rsidRPr="00DD6B6F" w:rsidTr="00DE53D9">
        <w:tc>
          <w:tcPr>
            <w:tcW w:w="1368" w:type="dxa"/>
          </w:tcPr>
          <w:p w:rsidR="00DE53D9" w:rsidRPr="00DD6B6F" w:rsidRDefault="00DE53D9" w:rsidP="00DE53D9">
            <w:pPr>
              <w:rPr>
                <w:sz w:val="20"/>
                <w:szCs w:val="20"/>
              </w:rPr>
            </w:pPr>
            <w:r w:rsidRPr="00DD6B6F">
              <w:rPr>
                <w:sz w:val="20"/>
                <w:szCs w:val="20"/>
              </w:rPr>
              <w:t>0.001</w:t>
            </w:r>
          </w:p>
        </w:tc>
        <w:tc>
          <w:tcPr>
            <w:tcW w:w="540" w:type="dxa"/>
          </w:tcPr>
          <w:p w:rsidR="00DE53D9" w:rsidRPr="00DD6B6F" w:rsidRDefault="00DE53D9" w:rsidP="00DE53D9">
            <w:pPr>
              <w:jc w:val="center"/>
              <w:rPr>
                <w:sz w:val="20"/>
                <w:szCs w:val="20"/>
              </w:rPr>
            </w:pPr>
            <w:r w:rsidRPr="00DD6B6F">
              <w:rPr>
                <w:sz w:val="20"/>
                <w:szCs w:val="20"/>
              </w:rPr>
              <w:t>=</w:t>
            </w:r>
          </w:p>
        </w:tc>
        <w:tc>
          <w:tcPr>
            <w:tcW w:w="6480" w:type="dxa"/>
          </w:tcPr>
          <w:p w:rsidR="00DE53D9" w:rsidRPr="00DD6B6F" w:rsidRDefault="00DE53D9" w:rsidP="00036024">
            <w:pPr>
              <w:rPr>
                <w:sz w:val="20"/>
                <w:szCs w:val="20"/>
              </w:rPr>
            </w:pPr>
            <w:r w:rsidRPr="00DD6B6F">
              <w:rPr>
                <w:sz w:val="20"/>
                <w:szCs w:val="20"/>
              </w:rPr>
              <w:t xml:space="preserve">Conversion factor from kg to </w:t>
            </w:r>
            <w:r w:rsidR="00036024">
              <w:rPr>
                <w:sz w:val="20"/>
                <w:szCs w:val="20"/>
              </w:rPr>
              <w:t>mt</w:t>
            </w:r>
          </w:p>
        </w:tc>
        <w:tc>
          <w:tcPr>
            <w:tcW w:w="1188" w:type="dxa"/>
          </w:tcPr>
          <w:p w:rsidR="00DE53D9" w:rsidRPr="00DD6B6F" w:rsidRDefault="00DE53D9" w:rsidP="00DE53D9">
            <w:pPr>
              <w:rPr>
                <w:sz w:val="20"/>
                <w:szCs w:val="20"/>
              </w:rPr>
            </w:pPr>
          </w:p>
        </w:tc>
      </w:tr>
      <w:tr w:rsidR="00DE53D9" w:rsidRPr="00DD6B6F" w:rsidTr="00DE53D9">
        <w:tc>
          <w:tcPr>
            <w:tcW w:w="1368" w:type="dxa"/>
          </w:tcPr>
          <w:p w:rsidR="00DE53D9" w:rsidRPr="00DD6B6F" w:rsidRDefault="00DE53D9" w:rsidP="00DE53D9">
            <w:pPr>
              <w:rPr>
                <w:sz w:val="20"/>
                <w:szCs w:val="20"/>
              </w:rPr>
            </w:pPr>
          </w:p>
        </w:tc>
        <w:tc>
          <w:tcPr>
            <w:tcW w:w="540" w:type="dxa"/>
          </w:tcPr>
          <w:p w:rsidR="00DE53D9" w:rsidRPr="00DD6B6F" w:rsidRDefault="00DE53D9" w:rsidP="00DE53D9">
            <w:pPr>
              <w:rPr>
                <w:sz w:val="20"/>
                <w:szCs w:val="20"/>
              </w:rPr>
            </w:pPr>
          </w:p>
        </w:tc>
        <w:tc>
          <w:tcPr>
            <w:tcW w:w="6480" w:type="dxa"/>
          </w:tcPr>
          <w:p w:rsidR="00DE53D9" w:rsidRPr="00DD6B6F" w:rsidRDefault="00DE53D9" w:rsidP="00DE53D9">
            <w:pPr>
              <w:rPr>
                <w:sz w:val="20"/>
                <w:szCs w:val="20"/>
              </w:rPr>
            </w:pPr>
          </w:p>
        </w:tc>
        <w:tc>
          <w:tcPr>
            <w:tcW w:w="1188" w:type="dxa"/>
          </w:tcPr>
          <w:p w:rsidR="00DE53D9" w:rsidRPr="00DD6B6F" w:rsidRDefault="00DE53D9" w:rsidP="00DE53D9">
            <w:pPr>
              <w:rPr>
                <w:sz w:val="20"/>
                <w:szCs w:val="20"/>
              </w:rPr>
            </w:pPr>
          </w:p>
        </w:tc>
      </w:tr>
      <w:tr w:rsidR="001E5D48" w:rsidRPr="00DD6B6F" w:rsidTr="00DE53D9">
        <w:tc>
          <w:tcPr>
            <w:tcW w:w="9576" w:type="dxa"/>
            <w:gridSpan w:val="4"/>
          </w:tcPr>
          <w:p w:rsidR="001E5D48" w:rsidRPr="00DD6B6F" w:rsidRDefault="001E5D48" w:rsidP="00DE53D9">
            <w:pPr>
              <w:rPr>
                <w:sz w:val="20"/>
                <w:szCs w:val="20"/>
              </w:rPr>
            </w:pPr>
            <w:r>
              <w:rPr>
                <w:sz w:val="20"/>
                <w:szCs w:val="20"/>
              </w:rPr>
              <w:t>With:</w:t>
            </w:r>
          </w:p>
        </w:tc>
      </w:tr>
      <w:tr w:rsidR="00DE53D9" w:rsidRPr="00DD6B6F" w:rsidTr="00DE53D9">
        <w:tc>
          <w:tcPr>
            <w:tcW w:w="9576" w:type="dxa"/>
            <w:gridSpan w:val="4"/>
          </w:tcPr>
          <w:p w:rsidR="00DE53D9" w:rsidRPr="00DD6B6F" w:rsidRDefault="00671293" w:rsidP="00DE53D9">
            <w:pPr>
              <w:rPr>
                <w:sz w:val="20"/>
                <w:szCs w:val="20"/>
              </w:rPr>
            </w:pPr>
            <w:r w:rsidRPr="00DD6B6F">
              <w:rPr>
                <w:position w:val="-28"/>
                <w:sz w:val="20"/>
                <w:szCs w:val="20"/>
              </w:rPr>
              <w:object w:dxaOrig="4099" w:dyaOrig="540">
                <v:shape id="_x0000_i1033" type="#_x0000_t75" style="width:205.35pt;height:26.9pt" o:ole="">
                  <v:imagedata r:id="rId28" o:title=""/>
                </v:shape>
                <o:OLEObject Type="Embed" ProgID="Equation.3" ShapeID="_x0000_i1033" DrawAspect="Content" ObjectID="_1464683439" r:id="rId29"/>
              </w:object>
            </w:r>
          </w:p>
        </w:tc>
      </w:tr>
      <w:tr w:rsidR="00DE53D9" w:rsidRPr="00DD6B6F" w:rsidTr="00DE53D9">
        <w:tc>
          <w:tcPr>
            <w:tcW w:w="1368" w:type="dxa"/>
          </w:tcPr>
          <w:p w:rsidR="00DE53D9" w:rsidRPr="00DD6B6F" w:rsidRDefault="00DE53D9" w:rsidP="00DE53D9">
            <w:pPr>
              <w:rPr>
                <w:i/>
                <w:sz w:val="20"/>
                <w:szCs w:val="20"/>
              </w:rPr>
            </w:pPr>
            <w:r w:rsidRPr="00DD6B6F">
              <w:rPr>
                <w:i/>
                <w:sz w:val="20"/>
                <w:szCs w:val="20"/>
              </w:rPr>
              <w:t>Where,</w:t>
            </w:r>
          </w:p>
        </w:tc>
        <w:tc>
          <w:tcPr>
            <w:tcW w:w="540" w:type="dxa"/>
          </w:tcPr>
          <w:p w:rsidR="00DE53D9" w:rsidRPr="00DD6B6F" w:rsidRDefault="00DE53D9" w:rsidP="00DE53D9">
            <w:pPr>
              <w:jc w:val="center"/>
              <w:rPr>
                <w:sz w:val="20"/>
                <w:szCs w:val="20"/>
              </w:rPr>
            </w:pPr>
          </w:p>
        </w:tc>
        <w:tc>
          <w:tcPr>
            <w:tcW w:w="6480" w:type="dxa"/>
          </w:tcPr>
          <w:p w:rsidR="00DE53D9" w:rsidRPr="00DD6B6F" w:rsidRDefault="00DE53D9" w:rsidP="00DE53D9">
            <w:pPr>
              <w:rPr>
                <w:sz w:val="20"/>
                <w:szCs w:val="20"/>
              </w:rPr>
            </w:pPr>
          </w:p>
        </w:tc>
        <w:tc>
          <w:tcPr>
            <w:tcW w:w="1188" w:type="dxa"/>
          </w:tcPr>
          <w:p w:rsidR="00DE53D9" w:rsidRPr="00DD6B6F" w:rsidRDefault="00DE53D9" w:rsidP="00690AB0">
            <w:pPr>
              <w:jc w:val="center"/>
              <w:rPr>
                <w:sz w:val="20"/>
                <w:szCs w:val="20"/>
                <w:u w:val="single"/>
              </w:rPr>
            </w:pPr>
            <w:r w:rsidRPr="00DD6B6F">
              <w:rPr>
                <w:sz w:val="20"/>
                <w:szCs w:val="20"/>
                <w:u w:val="single"/>
              </w:rPr>
              <w:t>Units</w:t>
            </w:r>
          </w:p>
        </w:tc>
      </w:tr>
      <w:tr w:rsidR="00DE53D9" w:rsidRPr="00DD6B6F" w:rsidTr="00DE53D9">
        <w:tc>
          <w:tcPr>
            <w:tcW w:w="1368" w:type="dxa"/>
          </w:tcPr>
          <w:p w:rsidR="00DE53D9" w:rsidRPr="00DD6B6F" w:rsidRDefault="00DE53D9" w:rsidP="00DE53D9">
            <w:pPr>
              <w:rPr>
                <w:sz w:val="20"/>
                <w:szCs w:val="20"/>
              </w:rPr>
            </w:pPr>
            <w:r w:rsidRPr="00DD6B6F">
              <w:rPr>
                <w:sz w:val="20"/>
                <w:szCs w:val="20"/>
              </w:rPr>
              <w:t>VS</w:t>
            </w:r>
            <w:r w:rsidRPr="00DD6B6F">
              <w:rPr>
                <w:sz w:val="20"/>
                <w:szCs w:val="20"/>
                <w:vertAlign w:val="subscript"/>
              </w:rPr>
              <w:t>L</w:t>
            </w:r>
          </w:p>
        </w:tc>
        <w:tc>
          <w:tcPr>
            <w:tcW w:w="540" w:type="dxa"/>
          </w:tcPr>
          <w:p w:rsidR="00DE53D9" w:rsidRPr="00DD6B6F" w:rsidRDefault="00DE53D9" w:rsidP="00DE53D9">
            <w:pPr>
              <w:jc w:val="center"/>
              <w:rPr>
                <w:sz w:val="20"/>
                <w:szCs w:val="20"/>
              </w:rPr>
            </w:pPr>
            <w:r w:rsidRPr="00DD6B6F">
              <w:rPr>
                <w:sz w:val="20"/>
                <w:szCs w:val="20"/>
              </w:rPr>
              <w:t>=</w:t>
            </w:r>
          </w:p>
        </w:tc>
        <w:tc>
          <w:tcPr>
            <w:tcW w:w="6480" w:type="dxa"/>
          </w:tcPr>
          <w:p w:rsidR="00DE53D9" w:rsidRPr="00DD6B6F" w:rsidRDefault="00DE53D9" w:rsidP="001E5D48">
            <w:pPr>
              <w:rPr>
                <w:sz w:val="20"/>
                <w:szCs w:val="20"/>
              </w:rPr>
            </w:pPr>
            <w:r w:rsidRPr="00DD6B6F">
              <w:rPr>
                <w:sz w:val="20"/>
                <w:szCs w:val="20"/>
              </w:rPr>
              <w:t xml:space="preserve">VS produced by livestock category ‘L’ on a dry matter basis. </w:t>
            </w:r>
          </w:p>
        </w:tc>
        <w:tc>
          <w:tcPr>
            <w:tcW w:w="1188" w:type="dxa"/>
          </w:tcPr>
          <w:p w:rsidR="00DE53D9" w:rsidRPr="00DD6B6F" w:rsidRDefault="00DE53D9" w:rsidP="00DE53D9">
            <w:pPr>
              <w:rPr>
                <w:sz w:val="20"/>
                <w:szCs w:val="20"/>
              </w:rPr>
            </w:pPr>
            <w:r w:rsidRPr="00DD6B6F">
              <w:rPr>
                <w:sz w:val="20"/>
                <w:szCs w:val="20"/>
              </w:rPr>
              <w:t>kg/ animal/ day</w:t>
            </w:r>
          </w:p>
        </w:tc>
      </w:tr>
      <w:tr w:rsidR="00DE53D9" w:rsidRPr="00DD6B6F" w:rsidTr="00DE53D9">
        <w:tc>
          <w:tcPr>
            <w:tcW w:w="1368" w:type="dxa"/>
          </w:tcPr>
          <w:p w:rsidR="00DE53D9" w:rsidRPr="00DD6B6F" w:rsidRDefault="00DE53D9" w:rsidP="00DE53D9">
            <w:pPr>
              <w:rPr>
                <w:sz w:val="20"/>
                <w:szCs w:val="20"/>
              </w:rPr>
            </w:pPr>
            <w:r w:rsidRPr="00DD6B6F">
              <w:rPr>
                <w:sz w:val="20"/>
                <w:szCs w:val="20"/>
              </w:rPr>
              <w:t>P</w:t>
            </w:r>
            <w:r w:rsidRPr="00DD6B6F">
              <w:rPr>
                <w:sz w:val="20"/>
                <w:szCs w:val="20"/>
                <w:vertAlign w:val="subscript"/>
              </w:rPr>
              <w:t>L</w:t>
            </w:r>
          </w:p>
        </w:tc>
        <w:tc>
          <w:tcPr>
            <w:tcW w:w="540" w:type="dxa"/>
          </w:tcPr>
          <w:p w:rsidR="00DE53D9" w:rsidRPr="00DD6B6F" w:rsidRDefault="00DE53D9" w:rsidP="00DE53D9">
            <w:pPr>
              <w:jc w:val="center"/>
              <w:rPr>
                <w:sz w:val="20"/>
                <w:szCs w:val="20"/>
              </w:rPr>
            </w:pPr>
            <w:r w:rsidRPr="00DD6B6F">
              <w:rPr>
                <w:sz w:val="20"/>
                <w:szCs w:val="20"/>
              </w:rPr>
              <w:t>=</w:t>
            </w:r>
          </w:p>
        </w:tc>
        <w:tc>
          <w:tcPr>
            <w:tcW w:w="6480" w:type="dxa"/>
          </w:tcPr>
          <w:p w:rsidR="00DE53D9" w:rsidRPr="00DD6B6F" w:rsidRDefault="00367ED9" w:rsidP="00DE53D9">
            <w:pPr>
              <w:rPr>
                <w:sz w:val="20"/>
                <w:szCs w:val="20"/>
              </w:rPr>
            </w:pPr>
            <w:r>
              <w:rPr>
                <w:sz w:val="20"/>
                <w:szCs w:val="20"/>
              </w:rPr>
              <w:t>A</w:t>
            </w:r>
            <w:r w:rsidR="00DE53D9" w:rsidRPr="00DD6B6F">
              <w:rPr>
                <w:sz w:val="20"/>
                <w:szCs w:val="20"/>
              </w:rPr>
              <w:t>verage population of livestock category ‘L’ (based on monthly population data</w:t>
            </w:r>
            <w:r w:rsidR="001F4B10">
              <w:rPr>
                <w:sz w:val="20"/>
                <w:szCs w:val="20"/>
              </w:rPr>
              <w:t>) for a given reporting period</w:t>
            </w:r>
          </w:p>
        </w:tc>
        <w:tc>
          <w:tcPr>
            <w:tcW w:w="1188" w:type="dxa"/>
          </w:tcPr>
          <w:p w:rsidR="00DE53D9" w:rsidRPr="00DD6B6F" w:rsidRDefault="00DE53D9" w:rsidP="00DE53D9">
            <w:pPr>
              <w:rPr>
                <w:sz w:val="20"/>
                <w:szCs w:val="20"/>
              </w:rPr>
            </w:pPr>
          </w:p>
        </w:tc>
      </w:tr>
      <w:tr w:rsidR="001108C5" w:rsidRPr="00DD6B6F" w:rsidTr="00FA17BC">
        <w:tc>
          <w:tcPr>
            <w:tcW w:w="1368" w:type="dxa"/>
          </w:tcPr>
          <w:p w:rsidR="001108C5" w:rsidRPr="00DD6B6F" w:rsidRDefault="001108C5" w:rsidP="006C7A54">
            <w:pPr>
              <w:jc w:val="both"/>
              <w:rPr>
                <w:sz w:val="20"/>
                <w:szCs w:val="20"/>
              </w:rPr>
            </w:pPr>
            <w:r w:rsidRPr="00DD6B6F">
              <w:rPr>
                <w:sz w:val="20"/>
                <w:szCs w:val="20"/>
              </w:rPr>
              <w:t>B</w:t>
            </w:r>
            <w:r w:rsidR="006C7A54">
              <w:rPr>
                <w:sz w:val="20"/>
                <w:szCs w:val="20"/>
                <w:vertAlign w:val="subscript"/>
              </w:rPr>
              <w:t>O</w:t>
            </w:r>
            <w:r w:rsidRPr="00DD6B6F">
              <w:rPr>
                <w:sz w:val="20"/>
                <w:szCs w:val="20"/>
                <w:vertAlign w:val="subscript"/>
              </w:rPr>
              <w:t>,</w:t>
            </w:r>
            <w:r>
              <w:rPr>
                <w:sz w:val="20"/>
                <w:szCs w:val="20"/>
                <w:vertAlign w:val="subscript"/>
              </w:rPr>
              <w:t>L</w:t>
            </w:r>
          </w:p>
        </w:tc>
        <w:tc>
          <w:tcPr>
            <w:tcW w:w="540" w:type="dxa"/>
          </w:tcPr>
          <w:p w:rsidR="001108C5" w:rsidRPr="00DD6B6F" w:rsidRDefault="001108C5" w:rsidP="00FA17BC">
            <w:pPr>
              <w:jc w:val="center"/>
              <w:rPr>
                <w:sz w:val="20"/>
                <w:szCs w:val="20"/>
              </w:rPr>
            </w:pPr>
            <w:r w:rsidRPr="00DD6B6F">
              <w:rPr>
                <w:sz w:val="20"/>
                <w:szCs w:val="20"/>
              </w:rPr>
              <w:t>=</w:t>
            </w:r>
          </w:p>
        </w:tc>
        <w:tc>
          <w:tcPr>
            <w:tcW w:w="6480" w:type="dxa"/>
          </w:tcPr>
          <w:p w:rsidR="001108C5" w:rsidRPr="00DD6B6F" w:rsidRDefault="001108C5" w:rsidP="001108C5">
            <w:pPr>
              <w:rPr>
                <w:sz w:val="20"/>
                <w:szCs w:val="20"/>
              </w:rPr>
            </w:pPr>
            <w:r w:rsidRPr="00DD6B6F">
              <w:rPr>
                <w:sz w:val="20"/>
                <w:szCs w:val="20"/>
              </w:rPr>
              <w:t xml:space="preserve">Maximum methane producing capacity </w:t>
            </w:r>
            <w:r w:rsidR="00BA6E2C">
              <w:rPr>
                <w:sz w:val="20"/>
                <w:szCs w:val="20"/>
              </w:rPr>
              <w:t xml:space="preserve">for livestock category ‘L’ </w:t>
            </w:r>
            <w:r w:rsidRPr="00DD6B6F">
              <w:rPr>
                <w:sz w:val="20"/>
                <w:szCs w:val="20"/>
              </w:rPr>
              <w:t>(of VS dry matter)</w:t>
            </w:r>
          </w:p>
        </w:tc>
        <w:tc>
          <w:tcPr>
            <w:tcW w:w="1188" w:type="dxa"/>
          </w:tcPr>
          <w:p w:rsidR="001108C5" w:rsidRPr="00DD6B6F" w:rsidRDefault="001108C5" w:rsidP="00FA17BC">
            <w:pPr>
              <w:rPr>
                <w:sz w:val="20"/>
                <w:szCs w:val="20"/>
              </w:rPr>
            </w:pPr>
            <w:r w:rsidRPr="00DD6B6F">
              <w:rPr>
                <w:sz w:val="20"/>
                <w:szCs w:val="20"/>
              </w:rPr>
              <w:t>m</w:t>
            </w:r>
            <w:r w:rsidRPr="00DD6B6F">
              <w:rPr>
                <w:sz w:val="20"/>
                <w:szCs w:val="20"/>
                <w:vertAlign w:val="superscript"/>
              </w:rPr>
              <w:t>3</w:t>
            </w:r>
            <w:r w:rsidRPr="00DD6B6F">
              <w:rPr>
                <w:sz w:val="20"/>
                <w:szCs w:val="20"/>
              </w:rPr>
              <w:t>CH</w:t>
            </w:r>
            <w:r w:rsidRPr="00DD6B6F">
              <w:rPr>
                <w:sz w:val="20"/>
                <w:szCs w:val="20"/>
                <w:vertAlign w:val="subscript"/>
              </w:rPr>
              <w:t>4</w:t>
            </w:r>
            <w:r w:rsidRPr="00DD6B6F">
              <w:rPr>
                <w:sz w:val="20"/>
                <w:szCs w:val="20"/>
              </w:rPr>
              <w:t>/kg</w:t>
            </w:r>
          </w:p>
        </w:tc>
      </w:tr>
      <w:tr w:rsidR="00DE53D9" w:rsidRPr="00DD6B6F" w:rsidTr="00DE53D9">
        <w:tc>
          <w:tcPr>
            <w:tcW w:w="1368" w:type="dxa"/>
          </w:tcPr>
          <w:p w:rsidR="00DE53D9" w:rsidRPr="00DD6B6F" w:rsidRDefault="00DE53D9" w:rsidP="00DE53D9">
            <w:pPr>
              <w:rPr>
                <w:sz w:val="20"/>
                <w:szCs w:val="20"/>
              </w:rPr>
            </w:pPr>
            <w:r w:rsidRPr="00DD6B6F">
              <w:rPr>
                <w:sz w:val="20"/>
                <w:szCs w:val="20"/>
              </w:rPr>
              <w:t>MS</w:t>
            </w:r>
            <w:r w:rsidRPr="00DD6B6F">
              <w:rPr>
                <w:sz w:val="20"/>
                <w:szCs w:val="20"/>
                <w:vertAlign w:val="subscript"/>
              </w:rPr>
              <w:t>L,BCS</w:t>
            </w:r>
          </w:p>
        </w:tc>
        <w:tc>
          <w:tcPr>
            <w:tcW w:w="540" w:type="dxa"/>
          </w:tcPr>
          <w:p w:rsidR="00DE53D9" w:rsidRPr="00DD6B6F" w:rsidRDefault="00DE53D9" w:rsidP="00DE53D9">
            <w:pPr>
              <w:jc w:val="center"/>
              <w:rPr>
                <w:sz w:val="20"/>
                <w:szCs w:val="20"/>
              </w:rPr>
            </w:pPr>
            <w:r w:rsidRPr="00DD6B6F">
              <w:rPr>
                <w:sz w:val="20"/>
                <w:szCs w:val="20"/>
              </w:rPr>
              <w:t>=</w:t>
            </w:r>
          </w:p>
        </w:tc>
        <w:tc>
          <w:tcPr>
            <w:tcW w:w="6480" w:type="dxa"/>
          </w:tcPr>
          <w:p w:rsidR="00DE53D9" w:rsidRPr="00DD6B6F" w:rsidRDefault="00DE53D9" w:rsidP="00DE53D9">
            <w:pPr>
              <w:rPr>
                <w:sz w:val="20"/>
                <w:szCs w:val="20"/>
              </w:rPr>
            </w:pPr>
            <w:r w:rsidRPr="00DD6B6F">
              <w:rPr>
                <w:sz w:val="20"/>
                <w:szCs w:val="20"/>
              </w:rPr>
              <w:t>Fraction of manure from livestock category ‘L’ that is managed in the BCS</w:t>
            </w:r>
          </w:p>
        </w:tc>
        <w:tc>
          <w:tcPr>
            <w:tcW w:w="1188" w:type="dxa"/>
          </w:tcPr>
          <w:p w:rsidR="00DE53D9" w:rsidRPr="00DD6B6F" w:rsidRDefault="00DF389A" w:rsidP="00DE53D9">
            <w:pPr>
              <w:rPr>
                <w:sz w:val="20"/>
                <w:szCs w:val="20"/>
              </w:rPr>
            </w:pPr>
            <w:r>
              <w:rPr>
                <w:sz w:val="20"/>
                <w:szCs w:val="20"/>
              </w:rPr>
              <w:t>f</w:t>
            </w:r>
            <w:r w:rsidR="00DE53D9" w:rsidRPr="00DD6B6F">
              <w:rPr>
                <w:sz w:val="20"/>
                <w:szCs w:val="20"/>
              </w:rPr>
              <w:t>raction</w:t>
            </w:r>
            <w:r>
              <w:rPr>
                <w:sz w:val="20"/>
                <w:szCs w:val="20"/>
              </w:rPr>
              <w:t xml:space="preserve"> (0-1)</w:t>
            </w:r>
          </w:p>
        </w:tc>
      </w:tr>
      <w:tr w:rsidR="00DE53D9" w:rsidRPr="00DD6B6F" w:rsidTr="00DE53D9">
        <w:tc>
          <w:tcPr>
            <w:tcW w:w="1368" w:type="dxa"/>
          </w:tcPr>
          <w:p w:rsidR="00DE53D9" w:rsidRPr="00DD6B6F" w:rsidRDefault="00DE53D9" w:rsidP="00DE53D9">
            <w:pPr>
              <w:rPr>
                <w:sz w:val="20"/>
                <w:szCs w:val="20"/>
              </w:rPr>
            </w:pPr>
            <w:r w:rsidRPr="00DD6B6F">
              <w:rPr>
                <w:sz w:val="20"/>
                <w:szCs w:val="20"/>
              </w:rPr>
              <w:t>0.3</w:t>
            </w:r>
          </w:p>
        </w:tc>
        <w:tc>
          <w:tcPr>
            <w:tcW w:w="540" w:type="dxa"/>
          </w:tcPr>
          <w:p w:rsidR="00DE53D9" w:rsidRPr="00DD6B6F" w:rsidRDefault="00DE53D9" w:rsidP="00DE53D9">
            <w:pPr>
              <w:jc w:val="center"/>
              <w:rPr>
                <w:sz w:val="20"/>
                <w:szCs w:val="20"/>
              </w:rPr>
            </w:pPr>
            <w:r w:rsidRPr="00DD6B6F">
              <w:rPr>
                <w:sz w:val="20"/>
                <w:szCs w:val="20"/>
              </w:rPr>
              <w:t>=</w:t>
            </w:r>
          </w:p>
        </w:tc>
        <w:tc>
          <w:tcPr>
            <w:tcW w:w="6480" w:type="dxa"/>
          </w:tcPr>
          <w:p w:rsidR="00DE53D9" w:rsidRPr="00DD6B6F" w:rsidRDefault="00DE53D9" w:rsidP="00DE53D9">
            <w:pPr>
              <w:rPr>
                <w:sz w:val="20"/>
                <w:szCs w:val="20"/>
              </w:rPr>
            </w:pPr>
            <w:r w:rsidRPr="00DD6B6F">
              <w:rPr>
                <w:sz w:val="20"/>
                <w:szCs w:val="20"/>
              </w:rPr>
              <w:t>Default value representing the amount of VS that exits the digester as a percentage of the VS entering the digester</w:t>
            </w:r>
          </w:p>
        </w:tc>
        <w:tc>
          <w:tcPr>
            <w:tcW w:w="1188" w:type="dxa"/>
          </w:tcPr>
          <w:p w:rsidR="00DE53D9" w:rsidRPr="00DD6B6F" w:rsidRDefault="00DE53D9" w:rsidP="00DE53D9">
            <w:pPr>
              <w:rPr>
                <w:sz w:val="20"/>
                <w:szCs w:val="20"/>
              </w:rPr>
            </w:pPr>
          </w:p>
        </w:tc>
      </w:tr>
      <w:tr w:rsidR="00666E2C" w:rsidRPr="00DD6B6F" w:rsidTr="006C7A54">
        <w:tc>
          <w:tcPr>
            <w:tcW w:w="1368" w:type="dxa"/>
          </w:tcPr>
          <w:p w:rsidR="00666E2C" w:rsidRDefault="00666E2C" w:rsidP="008D0571">
            <w:pPr>
              <w:keepNext/>
              <w:rPr>
                <w:rFonts w:eastAsia="Calibri"/>
                <w:sz w:val="20"/>
                <w:szCs w:val="20"/>
              </w:rPr>
            </w:pPr>
          </w:p>
        </w:tc>
        <w:tc>
          <w:tcPr>
            <w:tcW w:w="540" w:type="dxa"/>
          </w:tcPr>
          <w:p w:rsidR="00666E2C" w:rsidRPr="00DD6B6F" w:rsidDel="00792294" w:rsidRDefault="00666E2C" w:rsidP="008D0571">
            <w:pPr>
              <w:keepNext/>
              <w:jc w:val="center"/>
              <w:rPr>
                <w:sz w:val="20"/>
                <w:szCs w:val="20"/>
              </w:rPr>
            </w:pPr>
          </w:p>
        </w:tc>
        <w:tc>
          <w:tcPr>
            <w:tcW w:w="6480" w:type="dxa"/>
          </w:tcPr>
          <w:p w:rsidR="00666E2C" w:rsidRPr="00DD6B6F" w:rsidDel="00792294" w:rsidRDefault="00666E2C" w:rsidP="008D0571">
            <w:pPr>
              <w:keepNext/>
              <w:rPr>
                <w:sz w:val="20"/>
                <w:szCs w:val="20"/>
              </w:rPr>
            </w:pPr>
          </w:p>
        </w:tc>
        <w:tc>
          <w:tcPr>
            <w:tcW w:w="1188" w:type="dxa"/>
          </w:tcPr>
          <w:p w:rsidR="00666E2C" w:rsidRPr="00DD6B6F" w:rsidDel="00792294" w:rsidRDefault="00666E2C" w:rsidP="008D0571">
            <w:pPr>
              <w:keepNext/>
              <w:rPr>
                <w:sz w:val="20"/>
                <w:szCs w:val="20"/>
              </w:rPr>
            </w:pPr>
          </w:p>
        </w:tc>
      </w:tr>
      <w:tr w:rsidR="001E5D48" w:rsidRPr="00DD6B6F" w:rsidTr="006C7A54">
        <w:tc>
          <w:tcPr>
            <w:tcW w:w="1368" w:type="dxa"/>
          </w:tcPr>
          <w:p w:rsidR="001E5D48" w:rsidRPr="006A7F63" w:rsidRDefault="001E5D48" w:rsidP="008D0571">
            <w:pPr>
              <w:keepNext/>
              <w:rPr>
                <w:rFonts w:eastAsia="Calibri"/>
                <w:sz w:val="20"/>
                <w:szCs w:val="20"/>
              </w:rPr>
            </w:pPr>
            <w:r>
              <w:rPr>
                <w:rFonts w:eastAsia="Calibri"/>
                <w:sz w:val="20"/>
                <w:szCs w:val="20"/>
              </w:rPr>
              <w:t>And:</w:t>
            </w:r>
          </w:p>
        </w:tc>
        <w:tc>
          <w:tcPr>
            <w:tcW w:w="540" w:type="dxa"/>
          </w:tcPr>
          <w:p w:rsidR="001E5D48" w:rsidRPr="00DD6B6F" w:rsidDel="00792294" w:rsidRDefault="001E5D48" w:rsidP="008D0571">
            <w:pPr>
              <w:keepNext/>
              <w:jc w:val="center"/>
              <w:rPr>
                <w:sz w:val="20"/>
                <w:szCs w:val="20"/>
              </w:rPr>
            </w:pPr>
          </w:p>
        </w:tc>
        <w:tc>
          <w:tcPr>
            <w:tcW w:w="6480" w:type="dxa"/>
          </w:tcPr>
          <w:p w:rsidR="001E5D48" w:rsidRPr="00DD6B6F" w:rsidDel="00792294" w:rsidRDefault="001E5D48" w:rsidP="008D0571">
            <w:pPr>
              <w:keepNext/>
              <w:rPr>
                <w:sz w:val="20"/>
                <w:szCs w:val="20"/>
              </w:rPr>
            </w:pPr>
          </w:p>
        </w:tc>
        <w:tc>
          <w:tcPr>
            <w:tcW w:w="1188" w:type="dxa"/>
          </w:tcPr>
          <w:p w:rsidR="001E5D48" w:rsidRPr="00DD6B6F" w:rsidDel="00792294" w:rsidRDefault="001E5D48" w:rsidP="008D0571">
            <w:pPr>
              <w:keepNext/>
              <w:rPr>
                <w:sz w:val="20"/>
                <w:szCs w:val="20"/>
              </w:rPr>
            </w:pPr>
          </w:p>
        </w:tc>
      </w:tr>
      <w:tr w:rsidR="00367ED9" w:rsidRPr="00DD6B6F" w:rsidTr="00690AB0">
        <w:tc>
          <w:tcPr>
            <w:tcW w:w="9576" w:type="dxa"/>
            <w:gridSpan w:val="4"/>
          </w:tcPr>
          <w:p w:rsidR="00367ED9" w:rsidRPr="00690AB0" w:rsidDel="00792294" w:rsidRDefault="00210F59" w:rsidP="008D0571">
            <w:pPr>
              <w:keepNext/>
              <w:rPr>
                <w:rFonts w:ascii="Cambria Math" w:hAnsi="Cambria Math"/>
                <w:sz w:val="20"/>
                <w:szCs w:val="20"/>
                <w:oMath/>
              </w:rPr>
            </w:pPr>
            <m:oMathPara>
              <m:oMathParaPr>
                <m:jc m:val="left"/>
              </m:oMathParaPr>
              <m:oMath>
                <m:sSub>
                  <m:sSubPr>
                    <m:ctrlPr>
                      <w:rPr>
                        <w:rFonts w:ascii="Cambria Math" w:eastAsiaTheme="minorEastAsia" w:hAnsi="Cambria Math"/>
                        <w:i/>
                        <w:sz w:val="20"/>
                        <w:szCs w:val="20"/>
                      </w:rPr>
                    </m:ctrlPr>
                  </m:sSubPr>
                  <m:e>
                    <m:r>
                      <w:rPr>
                        <w:rFonts w:ascii="Cambria Math" w:eastAsiaTheme="minorEastAsia" w:hAnsi="Cambria Math"/>
                        <w:sz w:val="20"/>
                        <w:szCs w:val="20"/>
                      </w:rPr>
                      <m:t>P</m:t>
                    </m:r>
                  </m:e>
                  <m:sub>
                    <m:r>
                      <w:rPr>
                        <w:rFonts w:ascii="Cambria Math" w:eastAsiaTheme="minorEastAsia" w:hAnsi="Cambria Math"/>
                        <w:sz w:val="20"/>
                        <w:szCs w:val="20"/>
                      </w:rPr>
                      <m:t>L</m:t>
                    </m:r>
                  </m:sub>
                </m:sSub>
                <m:r>
                  <w:rPr>
                    <w:rFonts w:ascii="Cambria Math" w:hAnsi="Cambria Math"/>
                    <w:sz w:val="20"/>
                    <w:szCs w:val="20"/>
                  </w:rPr>
                  <m:t>=</m:t>
                </m:r>
                <m:f>
                  <m:fPr>
                    <m:ctrlPr>
                      <w:rPr>
                        <w:rFonts w:ascii="Cambria Math" w:hAnsi="Cambria Math"/>
                        <w:i/>
                        <w:sz w:val="20"/>
                        <w:szCs w:val="20"/>
                      </w:rPr>
                    </m:ctrlPr>
                  </m:fPr>
                  <m:num>
                    <m:nary>
                      <m:naryPr>
                        <m:chr m:val="∑"/>
                        <m:limLoc m:val="undOvr"/>
                        <m:supHide m:val="1"/>
                        <m:ctrlPr>
                          <w:rPr>
                            <w:rFonts w:ascii="Cambria Math" w:hAnsi="Cambria Math"/>
                            <w:i/>
                            <w:sz w:val="20"/>
                            <w:szCs w:val="20"/>
                          </w:rPr>
                        </m:ctrlPr>
                      </m:naryPr>
                      <m:sub>
                        <m:r>
                          <w:rPr>
                            <w:rFonts w:ascii="Cambria Math" w:hAnsi="Cambria Math"/>
                            <w:sz w:val="20"/>
                            <w:szCs w:val="20"/>
                          </w:rPr>
                          <m:t>i</m:t>
                        </m:r>
                      </m:sub>
                      <m:sup/>
                      <m:e>
                        <m:d>
                          <m:dPr>
                            <m:ctrlPr>
                              <w:rPr>
                                <w:rFonts w:ascii="Cambria Math" w:hAnsi="Cambria Math"/>
                                <w:i/>
                                <w:sz w:val="20"/>
                                <w:szCs w:val="20"/>
                              </w:rPr>
                            </m:ctrlPr>
                          </m:dPr>
                          <m:e>
                            <m:sSub>
                              <m:sSubPr>
                                <m:ctrlPr>
                                  <w:rPr>
                                    <w:rFonts w:ascii="Cambria Math" w:hAnsi="Cambria Math"/>
                                    <w:i/>
                                    <w:sz w:val="20"/>
                                    <w:szCs w:val="20"/>
                                  </w:rPr>
                                </m:ctrlPr>
                              </m:sSubPr>
                              <m:e>
                                <m:r>
                                  <w:rPr>
                                    <w:rFonts w:ascii="Cambria Math" w:hAnsi="Cambria Math"/>
                                    <w:sz w:val="20"/>
                                    <w:szCs w:val="20"/>
                                  </w:rPr>
                                  <m:t>RD</m:t>
                                </m:r>
                              </m:e>
                              <m:sub>
                                <m:r>
                                  <w:rPr>
                                    <w:rFonts w:ascii="Cambria Math" w:hAnsi="Cambria Math"/>
                                    <w:sz w:val="20"/>
                                    <w:szCs w:val="20"/>
                                  </w:rPr>
                                  <m:t>rm,i</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P</m:t>
                                </m:r>
                              </m:e>
                              <m:sub>
                                <m:r>
                                  <w:rPr>
                                    <w:rFonts w:ascii="Cambria Math" w:hAnsi="Cambria Math"/>
                                    <w:sz w:val="20"/>
                                    <w:szCs w:val="20"/>
                                  </w:rPr>
                                  <m:t>L,i</m:t>
                                </m:r>
                              </m:sub>
                            </m:sSub>
                          </m:e>
                        </m:d>
                      </m:e>
                    </m:nary>
                  </m:num>
                  <m:den>
                    <m:sSub>
                      <m:sSubPr>
                        <m:ctrlPr>
                          <w:rPr>
                            <w:rFonts w:ascii="Cambria Math" w:hAnsi="Cambria Math"/>
                            <w:i/>
                            <w:sz w:val="20"/>
                            <w:szCs w:val="20"/>
                          </w:rPr>
                        </m:ctrlPr>
                      </m:sSubPr>
                      <m:e>
                        <m:r>
                          <w:rPr>
                            <w:rFonts w:ascii="Cambria Math" w:hAnsi="Cambria Math"/>
                            <w:sz w:val="20"/>
                            <w:szCs w:val="20"/>
                          </w:rPr>
                          <m:t>RD</m:t>
                        </m:r>
                      </m:e>
                      <m:sub>
                        <m:r>
                          <w:rPr>
                            <w:rFonts w:ascii="Cambria Math" w:hAnsi="Cambria Math"/>
                            <w:sz w:val="20"/>
                            <w:szCs w:val="20"/>
                          </w:rPr>
                          <m:t>rp</m:t>
                        </m:r>
                      </m:sub>
                    </m:sSub>
                  </m:den>
                </m:f>
              </m:oMath>
            </m:oMathPara>
          </w:p>
        </w:tc>
      </w:tr>
      <w:tr w:rsidR="007D3556" w:rsidRPr="00DD6B6F" w:rsidTr="006C7A54">
        <w:tc>
          <w:tcPr>
            <w:tcW w:w="1368" w:type="dxa"/>
          </w:tcPr>
          <w:p w:rsidR="007D3556" w:rsidRPr="007D3556" w:rsidRDefault="007D3556" w:rsidP="008D0571">
            <w:pPr>
              <w:keepNext/>
              <w:rPr>
                <w:rFonts w:eastAsia="Calibri"/>
                <w:i/>
                <w:sz w:val="20"/>
                <w:szCs w:val="20"/>
              </w:rPr>
            </w:pPr>
            <w:r w:rsidRPr="007D3556">
              <w:rPr>
                <w:rFonts w:eastAsia="Calibri"/>
                <w:i/>
                <w:sz w:val="20"/>
                <w:szCs w:val="20"/>
              </w:rPr>
              <w:t>Where,</w:t>
            </w:r>
          </w:p>
        </w:tc>
        <w:tc>
          <w:tcPr>
            <w:tcW w:w="540" w:type="dxa"/>
          </w:tcPr>
          <w:p w:rsidR="007D3556" w:rsidRPr="00DD6B6F" w:rsidDel="00792294" w:rsidRDefault="007D3556" w:rsidP="008D0571">
            <w:pPr>
              <w:keepNext/>
              <w:jc w:val="center"/>
              <w:rPr>
                <w:sz w:val="20"/>
                <w:szCs w:val="20"/>
              </w:rPr>
            </w:pPr>
          </w:p>
        </w:tc>
        <w:tc>
          <w:tcPr>
            <w:tcW w:w="6480" w:type="dxa"/>
          </w:tcPr>
          <w:p w:rsidR="007D3556" w:rsidRPr="00DD6B6F" w:rsidDel="00792294" w:rsidRDefault="007D3556" w:rsidP="008D0571">
            <w:pPr>
              <w:keepNext/>
              <w:rPr>
                <w:sz w:val="20"/>
                <w:szCs w:val="20"/>
              </w:rPr>
            </w:pPr>
          </w:p>
        </w:tc>
        <w:tc>
          <w:tcPr>
            <w:tcW w:w="1188" w:type="dxa"/>
          </w:tcPr>
          <w:p w:rsidR="007D3556" w:rsidRPr="007D3556" w:rsidDel="00792294" w:rsidRDefault="007D3556" w:rsidP="007D3556">
            <w:pPr>
              <w:keepNext/>
              <w:jc w:val="center"/>
              <w:rPr>
                <w:sz w:val="20"/>
                <w:szCs w:val="20"/>
                <w:u w:val="single"/>
              </w:rPr>
            </w:pPr>
            <w:r w:rsidRPr="007D3556">
              <w:rPr>
                <w:sz w:val="20"/>
                <w:szCs w:val="20"/>
                <w:u w:val="single"/>
              </w:rPr>
              <w:t>Units</w:t>
            </w:r>
          </w:p>
        </w:tc>
      </w:tr>
      <w:tr w:rsidR="00367ED9" w:rsidRPr="00DD6B6F" w:rsidTr="006C7A54">
        <w:tc>
          <w:tcPr>
            <w:tcW w:w="1368" w:type="dxa"/>
          </w:tcPr>
          <w:p w:rsidR="00367ED9" w:rsidRDefault="00367ED9" w:rsidP="008D0571">
            <w:pPr>
              <w:keepNext/>
              <w:rPr>
                <w:rFonts w:eastAsia="Calibri"/>
                <w:sz w:val="20"/>
                <w:szCs w:val="20"/>
              </w:rPr>
            </w:pPr>
            <w:r>
              <w:rPr>
                <w:rFonts w:eastAsia="Calibri"/>
                <w:sz w:val="20"/>
                <w:szCs w:val="20"/>
              </w:rPr>
              <w:t>RD</w:t>
            </w:r>
            <w:r w:rsidRPr="007D3556">
              <w:rPr>
                <w:rFonts w:eastAsia="Calibri"/>
                <w:sz w:val="20"/>
                <w:szCs w:val="20"/>
                <w:vertAlign w:val="subscript"/>
              </w:rPr>
              <w:t>rm,i</w:t>
            </w:r>
          </w:p>
        </w:tc>
        <w:tc>
          <w:tcPr>
            <w:tcW w:w="540" w:type="dxa"/>
          </w:tcPr>
          <w:p w:rsidR="00367ED9" w:rsidRPr="00DD6B6F" w:rsidDel="00792294" w:rsidRDefault="007D3556" w:rsidP="008D0571">
            <w:pPr>
              <w:keepNext/>
              <w:jc w:val="center"/>
              <w:rPr>
                <w:sz w:val="20"/>
                <w:szCs w:val="20"/>
              </w:rPr>
            </w:pPr>
            <w:r>
              <w:rPr>
                <w:sz w:val="20"/>
                <w:szCs w:val="20"/>
              </w:rPr>
              <w:t>=</w:t>
            </w:r>
          </w:p>
        </w:tc>
        <w:tc>
          <w:tcPr>
            <w:tcW w:w="6480" w:type="dxa"/>
          </w:tcPr>
          <w:p w:rsidR="00367ED9" w:rsidRPr="00DD6B6F" w:rsidDel="00792294" w:rsidRDefault="007D3556" w:rsidP="007D3556">
            <w:pPr>
              <w:keepNext/>
              <w:rPr>
                <w:sz w:val="20"/>
                <w:szCs w:val="20"/>
              </w:rPr>
            </w:pPr>
            <w:r>
              <w:rPr>
                <w:sz w:val="20"/>
                <w:szCs w:val="20"/>
              </w:rPr>
              <w:t>Reporting days in the reporting month</w:t>
            </w:r>
          </w:p>
        </w:tc>
        <w:tc>
          <w:tcPr>
            <w:tcW w:w="1188" w:type="dxa"/>
          </w:tcPr>
          <w:p w:rsidR="00367ED9" w:rsidRPr="00DD6B6F" w:rsidDel="00792294" w:rsidRDefault="007D3556" w:rsidP="008D0571">
            <w:pPr>
              <w:keepNext/>
              <w:rPr>
                <w:sz w:val="20"/>
                <w:szCs w:val="20"/>
              </w:rPr>
            </w:pPr>
            <w:r>
              <w:rPr>
                <w:sz w:val="20"/>
                <w:szCs w:val="20"/>
              </w:rPr>
              <w:t>days</w:t>
            </w:r>
          </w:p>
        </w:tc>
      </w:tr>
      <w:tr w:rsidR="00367ED9" w:rsidRPr="00DD6B6F" w:rsidTr="006C7A54">
        <w:tc>
          <w:tcPr>
            <w:tcW w:w="1368" w:type="dxa"/>
          </w:tcPr>
          <w:p w:rsidR="00367ED9" w:rsidRDefault="00367ED9" w:rsidP="008D0571">
            <w:pPr>
              <w:keepNext/>
              <w:rPr>
                <w:rFonts w:eastAsia="Calibri"/>
                <w:sz w:val="20"/>
                <w:szCs w:val="20"/>
              </w:rPr>
            </w:pPr>
            <w:r>
              <w:rPr>
                <w:rFonts w:eastAsia="Calibri"/>
                <w:sz w:val="20"/>
                <w:szCs w:val="20"/>
              </w:rPr>
              <w:t>P</w:t>
            </w:r>
            <w:r w:rsidRPr="007D3556">
              <w:rPr>
                <w:rFonts w:eastAsia="Calibri"/>
                <w:sz w:val="20"/>
                <w:szCs w:val="20"/>
                <w:vertAlign w:val="subscript"/>
              </w:rPr>
              <w:t>L,i</w:t>
            </w:r>
          </w:p>
        </w:tc>
        <w:tc>
          <w:tcPr>
            <w:tcW w:w="540" w:type="dxa"/>
          </w:tcPr>
          <w:p w:rsidR="00367ED9" w:rsidRPr="00DD6B6F" w:rsidDel="00792294" w:rsidRDefault="007D3556" w:rsidP="008D0571">
            <w:pPr>
              <w:keepNext/>
              <w:jc w:val="center"/>
              <w:rPr>
                <w:sz w:val="20"/>
                <w:szCs w:val="20"/>
              </w:rPr>
            </w:pPr>
            <w:r>
              <w:rPr>
                <w:sz w:val="20"/>
                <w:szCs w:val="20"/>
              </w:rPr>
              <w:t>=</w:t>
            </w:r>
          </w:p>
        </w:tc>
        <w:tc>
          <w:tcPr>
            <w:tcW w:w="6480" w:type="dxa"/>
          </w:tcPr>
          <w:p w:rsidR="00367ED9" w:rsidRPr="00DD6B6F" w:rsidDel="00792294" w:rsidRDefault="007D3556" w:rsidP="008D0571">
            <w:pPr>
              <w:keepNext/>
              <w:rPr>
                <w:sz w:val="20"/>
                <w:szCs w:val="20"/>
              </w:rPr>
            </w:pPr>
            <w:r>
              <w:rPr>
                <w:sz w:val="20"/>
                <w:szCs w:val="20"/>
              </w:rPr>
              <w:t>Monthly</w:t>
            </w:r>
            <w:r w:rsidRPr="00DD6B6F">
              <w:rPr>
                <w:sz w:val="20"/>
                <w:szCs w:val="20"/>
              </w:rPr>
              <w:t xml:space="preserve"> average population of livestock category ‘L’</w:t>
            </w:r>
          </w:p>
        </w:tc>
        <w:tc>
          <w:tcPr>
            <w:tcW w:w="1188" w:type="dxa"/>
          </w:tcPr>
          <w:p w:rsidR="00367ED9" w:rsidRPr="00DD6B6F" w:rsidDel="00792294" w:rsidRDefault="00367ED9" w:rsidP="008D0571">
            <w:pPr>
              <w:keepNext/>
              <w:rPr>
                <w:sz w:val="20"/>
                <w:szCs w:val="20"/>
              </w:rPr>
            </w:pPr>
          </w:p>
        </w:tc>
      </w:tr>
      <w:tr w:rsidR="00367ED9" w:rsidRPr="00DD6B6F" w:rsidTr="006C7A54">
        <w:tc>
          <w:tcPr>
            <w:tcW w:w="1368" w:type="dxa"/>
          </w:tcPr>
          <w:p w:rsidR="00367ED9" w:rsidRDefault="00367ED9" w:rsidP="008D0571">
            <w:pPr>
              <w:keepNext/>
              <w:rPr>
                <w:rFonts w:eastAsia="Calibri"/>
                <w:sz w:val="20"/>
                <w:szCs w:val="20"/>
              </w:rPr>
            </w:pPr>
            <w:r>
              <w:rPr>
                <w:rFonts w:eastAsia="Calibri"/>
                <w:sz w:val="20"/>
                <w:szCs w:val="20"/>
              </w:rPr>
              <w:t>RD</w:t>
            </w:r>
            <w:r w:rsidRPr="007D3556">
              <w:rPr>
                <w:rFonts w:eastAsia="Calibri"/>
                <w:sz w:val="20"/>
                <w:szCs w:val="20"/>
                <w:vertAlign w:val="subscript"/>
              </w:rPr>
              <w:t>rp</w:t>
            </w:r>
          </w:p>
        </w:tc>
        <w:tc>
          <w:tcPr>
            <w:tcW w:w="540" w:type="dxa"/>
          </w:tcPr>
          <w:p w:rsidR="00367ED9" w:rsidRPr="00DD6B6F" w:rsidDel="00792294" w:rsidRDefault="007D3556" w:rsidP="008D0571">
            <w:pPr>
              <w:keepNext/>
              <w:jc w:val="center"/>
              <w:rPr>
                <w:sz w:val="20"/>
                <w:szCs w:val="20"/>
              </w:rPr>
            </w:pPr>
            <w:r>
              <w:rPr>
                <w:sz w:val="20"/>
                <w:szCs w:val="20"/>
              </w:rPr>
              <w:t>=</w:t>
            </w:r>
          </w:p>
        </w:tc>
        <w:tc>
          <w:tcPr>
            <w:tcW w:w="6480" w:type="dxa"/>
          </w:tcPr>
          <w:p w:rsidR="00367ED9" w:rsidRPr="00DD6B6F" w:rsidDel="00792294" w:rsidRDefault="007D3556" w:rsidP="008D0571">
            <w:pPr>
              <w:keepNext/>
              <w:rPr>
                <w:sz w:val="20"/>
                <w:szCs w:val="20"/>
              </w:rPr>
            </w:pPr>
            <w:r>
              <w:rPr>
                <w:sz w:val="20"/>
                <w:szCs w:val="20"/>
              </w:rPr>
              <w:t>Reporting days in the reporting period</w:t>
            </w:r>
          </w:p>
        </w:tc>
        <w:tc>
          <w:tcPr>
            <w:tcW w:w="1188" w:type="dxa"/>
          </w:tcPr>
          <w:p w:rsidR="00367ED9" w:rsidRPr="00DD6B6F" w:rsidDel="00792294" w:rsidRDefault="007D3556" w:rsidP="008D0571">
            <w:pPr>
              <w:keepNext/>
              <w:rPr>
                <w:sz w:val="20"/>
                <w:szCs w:val="20"/>
              </w:rPr>
            </w:pPr>
            <w:r>
              <w:rPr>
                <w:sz w:val="20"/>
                <w:szCs w:val="20"/>
              </w:rPr>
              <w:t>days</w:t>
            </w:r>
          </w:p>
        </w:tc>
      </w:tr>
      <w:tr w:rsidR="00367ED9" w:rsidRPr="00DD6B6F" w:rsidTr="006C7A54">
        <w:tc>
          <w:tcPr>
            <w:tcW w:w="1368" w:type="dxa"/>
          </w:tcPr>
          <w:p w:rsidR="00367ED9" w:rsidRDefault="00367ED9" w:rsidP="008D0571">
            <w:pPr>
              <w:keepNext/>
              <w:rPr>
                <w:rFonts w:eastAsia="Calibri"/>
                <w:sz w:val="20"/>
                <w:szCs w:val="20"/>
              </w:rPr>
            </w:pPr>
          </w:p>
        </w:tc>
        <w:tc>
          <w:tcPr>
            <w:tcW w:w="540" w:type="dxa"/>
          </w:tcPr>
          <w:p w:rsidR="00367ED9" w:rsidRPr="00DD6B6F" w:rsidDel="00792294" w:rsidRDefault="00367ED9" w:rsidP="008D0571">
            <w:pPr>
              <w:keepNext/>
              <w:jc w:val="center"/>
              <w:rPr>
                <w:sz w:val="20"/>
                <w:szCs w:val="20"/>
              </w:rPr>
            </w:pPr>
          </w:p>
        </w:tc>
        <w:tc>
          <w:tcPr>
            <w:tcW w:w="6480" w:type="dxa"/>
          </w:tcPr>
          <w:p w:rsidR="00367ED9" w:rsidRPr="00DD6B6F" w:rsidDel="00792294" w:rsidRDefault="00367ED9" w:rsidP="008D0571">
            <w:pPr>
              <w:keepNext/>
              <w:rPr>
                <w:sz w:val="20"/>
                <w:szCs w:val="20"/>
              </w:rPr>
            </w:pPr>
          </w:p>
        </w:tc>
        <w:tc>
          <w:tcPr>
            <w:tcW w:w="1188" w:type="dxa"/>
          </w:tcPr>
          <w:p w:rsidR="00367ED9" w:rsidRPr="00DD6B6F" w:rsidDel="00792294" w:rsidRDefault="00367ED9" w:rsidP="008D0571">
            <w:pPr>
              <w:keepNext/>
              <w:rPr>
                <w:sz w:val="20"/>
                <w:szCs w:val="20"/>
              </w:rPr>
            </w:pPr>
          </w:p>
        </w:tc>
      </w:tr>
      <w:tr w:rsidR="007D3556" w:rsidRPr="00DD6B6F" w:rsidTr="006C7A54">
        <w:tc>
          <w:tcPr>
            <w:tcW w:w="1368" w:type="dxa"/>
          </w:tcPr>
          <w:p w:rsidR="007D3556" w:rsidRDefault="007D3556" w:rsidP="008D0571">
            <w:pPr>
              <w:keepNext/>
              <w:rPr>
                <w:rFonts w:eastAsia="Calibri"/>
                <w:sz w:val="20"/>
                <w:szCs w:val="20"/>
              </w:rPr>
            </w:pPr>
            <w:r>
              <w:rPr>
                <w:rFonts w:eastAsia="Calibri"/>
                <w:sz w:val="20"/>
                <w:szCs w:val="20"/>
              </w:rPr>
              <w:t>And:</w:t>
            </w:r>
          </w:p>
        </w:tc>
        <w:tc>
          <w:tcPr>
            <w:tcW w:w="540" w:type="dxa"/>
          </w:tcPr>
          <w:p w:rsidR="007D3556" w:rsidRPr="00DD6B6F" w:rsidDel="00792294" w:rsidRDefault="007D3556" w:rsidP="008D0571">
            <w:pPr>
              <w:keepNext/>
              <w:jc w:val="center"/>
              <w:rPr>
                <w:sz w:val="20"/>
                <w:szCs w:val="20"/>
              </w:rPr>
            </w:pPr>
          </w:p>
        </w:tc>
        <w:tc>
          <w:tcPr>
            <w:tcW w:w="6480" w:type="dxa"/>
          </w:tcPr>
          <w:p w:rsidR="007D3556" w:rsidRPr="00DD6B6F" w:rsidDel="00792294" w:rsidRDefault="007D3556" w:rsidP="008D0571">
            <w:pPr>
              <w:keepNext/>
              <w:rPr>
                <w:sz w:val="20"/>
                <w:szCs w:val="20"/>
              </w:rPr>
            </w:pPr>
          </w:p>
        </w:tc>
        <w:tc>
          <w:tcPr>
            <w:tcW w:w="1188" w:type="dxa"/>
          </w:tcPr>
          <w:p w:rsidR="007D3556" w:rsidRPr="00DD6B6F" w:rsidDel="00792294" w:rsidRDefault="007D3556" w:rsidP="008D0571">
            <w:pPr>
              <w:keepNext/>
              <w:rPr>
                <w:sz w:val="20"/>
                <w:szCs w:val="20"/>
              </w:rPr>
            </w:pPr>
          </w:p>
        </w:tc>
      </w:tr>
      <w:tr w:rsidR="006C7A54" w:rsidRPr="00DD6B6F" w:rsidTr="00690AB0">
        <w:tc>
          <w:tcPr>
            <w:tcW w:w="9576" w:type="dxa"/>
            <w:gridSpan w:val="4"/>
          </w:tcPr>
          <w:p w:rsidR="006C7A54" w:rsidRPr="006C7A54" w:rsidDel="00792294" w:rsidRDefault="00210F59" w:rsidP="008D0571">
            <w:pPr>
              <w:keepNext/>
              <w:rPr>
                <w:sz w:val="20"/>
                <w:szCs w:val="20"/>
              </w:rPr>
            </w:pPr>
            <m:oMathPara>
              <m:oMathParaPr>
                <m:jc m:val="left"/>
              </m:oMathParaPr>
              <m:oMath>
                <m:sSub>
                  <m:sSubPr>
                    <m:ctrlPr>
                      <w:rPr>
                        <w:rFonts w:ascii="Cambria Math" w:hAnsi="Cambria Math"/>
                        <w:i/>
                        <w:sz w:val="20"/>
                        <w:szCs w:val="20"/>
                      </w:rPr>
                    </m:ctrlPr>
                  </m:sSubPr>
                  <m:e>
                    <m:r>
                      <m:rPr>
                        <m:nor/>
                      </m:rPr>
                      <w:rPr>
                        <w:sz w:val="20"/>
                        <w:szCs w:val="20"/>
                      </w:rPr>
                      <m:t>VS</m:t>
                    </m:r>
                  </m:e>
                  <m:sub>
                    <m:r>
                      <m:rPr>
                        <m:nor/>
                      </m:rPr>
                      <w:rPr>
                        <w:sz w:val="20"/>
                        <w:szCs w:val="20"/>
                      </w:rPr>
                      <m:t>L</m:t>
                    </m:r>
                  </m:sub>
                </m:sSub>
                <m:r>
                  <m:rPr>
                    <m:nor/>
                  </m:rPr>
                  <w:rPr>
                    <w:sz w:val="20"/>
                    <w:szCs w:val="20"/>
                  </w:rPr>
                  <m:t>=</m:t>
                </m:r>
                <m:sSub>
                  <m:sSubPr>
                    <m:ctrlPr>
                      <w:rPr>
                        <w:rFonts w:ascii="Cambria Math" w:hAnsi="Cambria Math"/>
                        <w:i/>
                        <w:sz w:val="20"/>
                        <w:szCs w:val="20"/>
                      </w:rPr>
                    </m:ctrlPr>
                  </m:sSubPr>
                  <m:e>
                    <m:r>
                      <m:rPr>
                        <m:nor/>
                      </m:rPr>
                      <w:rPr>
                        <w:sz w:val="20"/>
                        <w:szCs w:val="20"/>
                      </w:rPr>
                      <m:t>VS</m:t>
                    </m:r>
                  </m:e>
                  <m:sub>
                    <m:r>
                      <m:rPr>
                        <m:nor/>
                      </m:rPr>
                      <w:rPr>
                        <w:sz w:val="20"/>
                        <w:szCs w:val="20"/>
                      </w:rPr>
                      <m:t>table</m:t>
                    </m:r>
                  </m:sub>
                </m:sSub>
                <m:r>
                  <m:rPr>
                    <m:nor/>
                  </m:rPr>
                  <w:rPr>
                    <w:sz w:val="20"/>
                    <w:szCs w:val="20"/>
                  </w:rPr>
                  <m:t>×</m:t>
                </m:r>
                <m:f>
                  <m:fPr>
                    <m:ctrlPr>
                      <w:rPr>
                        <w:rFonts w:ascii="Cambria Math" w:hAnsi="Cambria Math"/>
                        <w:i/>
                        <w:sz w:val="20"/>
                        <w:szCs w:val="20"/>
                      </w:rPr>
                    </m:ctrlPr>
                  </m:fPr>
                  <m:num>
                    <m:sSub>
                      <m:sSubPr>
                        <m:ctrlPr>
                          <w:rPr>
                            <w:rFonts w:ascii="Cambria Math" w:hAnsi="Cambria Math"/>
                            <w:i/>
                            <w:sz w:val="20"/>
                            <w:szCs w:val="20"/>
                          </w:rPr>
                        </m:ctrlPr>
                      </m:sSubPr>
                      <m:e>
                        <m:r>
                          <m:rPr>
                            <m:nor/>
                          </m:rPr>
                          <w:rPr>
                            <w:sz w:val="20"/>
                            <w:szCs w:val="20"/>
                          </w:rPr>
                          <m:t>Mass</m:t>
                        </m:r>
                      </m:e>
                      <m:sub>
                        <m:r>
                          <m:rPr>
                            <m:nor/>
                          </m:rPr>
                          <w:rPr>
                            <w:sz w:val="20"/>
                            <w:szCs w:val="20"/>
                          </w:rPr>
                          <m:t>L</m:t>
                        </m:r>
                      </m:sub>
                    </m:sSub>
                  </m:num>
                  <m:den>
                    <m:r>
                      <m:rPr>
                        <m:nor/>
                      </m:rPr>
                      <w:rPr>
                        <w:sz w:val="20"/>
                        <w:szCs w:val="20"/>
                      </w:rPr>
                      <m:t>1000</m:t>
                    </m:r>
                  </m:den>
                </m:f>
              </m:oMath>
            </m:oMathPara>
          </w:p>
        </w:tc>
      </w:tr>
      <w:tr w:rsidR="001E5D48" w:rsidRPr="00DD6B6F" w:rsidTr="006C7A54">
        <w:tc>
          <w:tcPr>
            <w:tcW w:w="1368" w:type="dxa"/>
          </w:tcPr>
          <w:p w:rsidR="001E5D48" w:rsidRPr="00DD6B6F" w:rsidRDefault="001E5D48" w:rsidP="008D0571">
            <w:pPr>
              <w:rPr>
                <w:i/>
                <w:sz w:val="20"/>
                <w:szCs w:val="20"/>
              </w:rPr>
            </w:pPr>
            <w:r w:rsidRPr="00DD6B6F">
              <w:rPr>
                <w:i/>
                <w:sz w:val="20"/>
                <w:szCs w:val="20"/>
              </w:rPr>
              <w:t>Where,</w:t>
            </w:r>
          </w:p>
        </w:tc>
        <w:tc>
          <w:tcPr>
            <w:tcW w:w="540" w:type="dxa"/>
          </w:tcPr>
          <w:p w:rsidR="001E5D48" w:rsidRPr="00DD6B6F" w:rsidRDefault="001E5D48" w:rsidP="008D0571">
            <w:pPr>
              <w:rPr>
                <w:sz w:val="20"/>
                <w:szCs w:val="20"/>
              </w:rPr>
            </w:pPr>
          </w:p>
        </w:tc>
        <w:tc>
          <w:tcPr>
            <w:tcW w:w="6480" w:type="dxa"/>
          </w:tcPr>
          <w:p w:rsidR="001E5D48" w:rsidRPr="00DD6B6F" w:rsidRDefault="001E5D48" w:rsidP="008D0571">
            <w:pPr>
              <w:rPr>
                <w:sz w:val="20"/>
                <w:szCs w:val="20"/>
              </w:rPr>
            </w:pPr>
          </w:p>
        </w:tc>
        <w:tc>
          <w:tcPr>
            <w:tcW w:w="1188" w:type="dxa"/>
          </w:tcPr>
          <w:p w:rsidR="001E5D48" w:rsidRPr="00DD6B6F" w:rsidRDefault="001E5D48" w:rsidP="00690AB0">
            <w:pPr>
              <w:jc w:val="center"/>
              <w:rPr>
                <w:sz w:val="20"/>
                <w:szCs w:val="20"/>
                <w:u w:val="single"/>
              </w:rPr>
            </w:pPr>
            <w:r w:rsidRPr="00DD6B6F">
              <w:rPr>
                <w:sz w:val="20"/>
                <w:szCs w:val="20"/>
                <w:u w:val="single"/>
              </w:rPr>
              <w:t>Units</w:t>
            </w:r>
          </w:p>
        </w:tc>
      </w:tr>
      <w:tr w:rsidR="001E5D48" w:rsidRPr="00DD6B6F" w:rsidTr="006C7A54">
        <w:tc>
          <w:tcPr>
            <w:tcW w:w="1368" w:type="dxa"/>
          </w:tcPr>
          <w:p w:rsidR="001E5D48" w:rsidRPr="00DD6B6F" w:rsidRDefault="001E5D48" w:rsidP="008D0571">
            <w:pPr>
              <w:rPr>
                <w:sz w:val="20"/>
                <w:szCs w:val="20"/>
              </w:rPr>
            </w:pPr>
            <w:r w:rsidRPr="00DD6B6F">
              <w:rPr>
                <w:sz w:val="20"/>
                <w:szCs w:val="20"/>
              </w:rPr>
              <w:t>VS</w:t>
            </w:r>
            <w:r w:rsidRPr="00DD6B6F">
              <w:rPr>
                <w:sz w:val="20"/>
                <w:szCs w:val="20"/>
                <w:vertAlign w:val="subscript"/>
              </w:rPr>
              <w:t>L</w:t>
            </w:r>
          </w:p>
        </w:tc>
        <w:tc>
          <w:tcPr>
            <w:tcW w:w="540" w:type="dxa"/>
          </w:tcPr>
          <w:p w:rsidR="001E5D48" w:rsidRPr="00DD6B6F" w:rsidRDefault="001E5D48" w:rsidP="007D3556">
            <w:pPr>
              <w:jc w:val="center"/>
              <w:rPr>
                <w:sz w:val="20"/>
                <w:szCs w:val="20"/>
              </w:rPr>
            </w:pPr>
            <w:r w:rsidRPr="00DD6B6F">
              <w:rPr>
                <w:sz w:val="20"/>
                <w:szCs w:val="20"/>
              </w:rPr>
              <w:t>=</w:t>
            </w:r>
          </w:p>
        </w:tc>
        <w:tc>
          <w:tcPr>
            <w:tcW w:w="6480" w:type="dxa"/>
          </w:tcPr>
          <w:p w:rsidR="001E5D48" w:rsidRPr="00DD6B6F" w:rsidRDefault="001E5D48" w:rsidP="008D0571">
            <w:pPr>
              <w:rPr>
                <w:sz w:val="20"/>
                <w:szCs w:val="20"/>
              </w:rPr>
            </w:pPr>
            <w:r w:rsidRPr="00DD6B6F">
              <w:rPr>
                <w:sz w:val="20"/>
                <w:szCs w:val="20"/>
              </w:rPr>
              <w:t>Volatile solid excretion on a dry matter weight basis</w:t>
            </w:r>
          </w:p>
        </w:tc>
        <w:tc>
          <w:tcPr>
            <w:tcW w:w="1188" w:type="dxa"/>
          </w:tcPr>
          <w:p w:rsidR="001E5D48" w:rsidRPr="00DD6B6F" w:rsidRDefault="001E5D48" w:rsidP="008D0571">
            <w:pPr>
              <w:rPr>
                <w:sz w:val="20"/>
                <w:szCs w:val="20"/>
              </w:rPr>
            </w:pPr>
            <w:r w:rsidRPr="00DD6B6F">
              <w:rPr>
                <w:sz w:val="20"/>
                <w:szCs w:val="20"/>
              </w:rPr>
              <w:t>kg/ animal/ day</w:t>
            </w:r>
          </w:p>
        </w:tc>
      </w:tr>
      <w:tr w:rsidR="001E5D48" w:rsidRPr="00DD6B6F" w:rsidTr="006C7A54">
        <w:tc>
          <w:tcPr>
            <w:tcW w:w="1368" w:type="dxa"/>
          </w:tcPr>
          <w:p w:rsidR="001E5D48" w:rsidRPr="00DD6B6F" w:rsidRDefault="001E5D48" w:rsidP="008D0571">
            <w:pPr>
              <w:rPr>
                <w:sz w:val="20"/>
                <w:szCs w:val="20"/>
              </w:rPr>
            </w:pPr>
            <w:r w:rsidRPr="00DD6B6F">
              <w:rPr>
                <w:sz w:val="20"/>
                <w:szCs w:val="20"/>
              </w:rPr>
              <w:t>VS</w:t>
            </w:r>
            <w:r w:rsidR="007D3556">
              <w:rPr>
                <w:sz w:val="20"/>
                <w:szCs w:val="20"/>
                <w:vertAlign w:val="subscript"/>
              </w:rPr>
              <w:t>t</w:t>
            </w:r>
            <w:r w:rsidRPr="00DD6B6F">
              <w:rPr>
                <w:sz w:val="20"/>
                <w:szCs w:val="20"/>
                <w:vertAlign w:val="subscript"/>
              </w:rPr>
              <w:t>able</w:t>
            </w:r>
          </w:p>
        </w:tc>
        <w:tc>
          <w:tcPr>
            <w:tcW w:w="540" w:type="dxa"/>
          </w:tcPr>
          <w:p w:rsidR="001E5D48" w:rsidRPr="00DD6B6F" w:rsidRDefault="001E5D48" w:rsidP="007D3556">
            <w:pPr>
              <w:jc w:val="center"/>
              <w:rPr>
                <w:sz w:val="20"/>
                <w:szCs w:val="20"/>
              </w:rPr>
            </w:pPr>
            <w:r w:rsidRPr="00DD6B6F">
              <w:rPr>
                <w:sz w:val="20"/>
                <w:szCs w:val="20"/>
              </w:rPr>
              <w:t>=</w:t>
            </w:r>
          </w:p>
        </w:tc>
        <w:tc>
          <w:tcPr>
            <w:tcW w:w="6480" w:type="dxa"/>
          </w:tcPr>
          <w:p w:rsidR="001E5D48" w:rsidRPr="00DD6B6F" w:rsidRDefault="001E5D48" w:rsidP="00666E2C">
            <w:pPr>
              <w:rPr>
                <w:sz w:val="20"/>
                <w:szCs w:val="20"/>
              </w:rPr>
            </w:pPr>
            <w:r w:rsidRPr="00DD6B6F">
              <w:rPr>
                <w:sz w:val="20"/>
                <w:szCs w:val="20"/>
              </w:rPr>
              <w:t xml:space="preserve">Volatile solid excretion from </w:t>
            </w:r>
            <w:r w:rsidR="00666E2C">
              <w:rPr>
                <w:sz w:val="20"/>
                <w:szCs w:val="20"/>
              </w:rPr>
              <w:t>tables A.2 and A.4</w:t>
            </w:r>
          </w:p>
        </w:tc>
        <w:tc>
          <w:tcPr>
            <w:tcW w:w="1188" w:type="dxa"/>
          </w:tcPr>
          <w:p w:rsidR="001E5D48" w:rsidRPr="00DD6B6F" w:rsidRDefault="001E5D48" w:rsidP="008D0571">
            <w:pPr>
              <w:rPr>
                <w:sz w:val="20"/>
                <w:szCs w:val="20"/>
              </w:rPr>
            </w:pPr>
            <w:r w:rsidRPr="00DD6B6F">
              <w:rPr>
                <w:sz w:val="20"/>
                <w:szCs w:val="20"/>
              </w:rPr>
              <w:t>kg/ day/ 1000kg</w:t>
            </w:r>
          </w:p>
        </w:tc>
      </w:tr>
      <w:tr w:rsidR="001E5D48" w:rsidRPr="00DD6B6F" w:rsidTr="006C7A54">
        <w:tc>
          <w:tcPr>
            <w:tcW w:w="1368" w:type="dxa"/>
            <w:tcBorders>
              <w:bottom w:val="single" w:sz="4" w:space="0" w:color="auto"/>
            </w:tcBorders>
          </w:tcPr>
          <w:p w:rsidR="001E5D48" w:rsidRPr="00DD6B6F" w:rsidRDefault="001E5D48" w:rsidP="008D0571">
            <w:pPr>
              <w:rPr>
                <w:sz w:val="20"/>
                <w:szCs w:val="20"/>
              </w:rPr>
            </w:pPr>
            <w:r w:rsidRPr="00DD6B6F">
              <w:rPr>
                <w:sz w:val="20"/>
                <w:szCs w:val="20"/>
              </w:rPr>
              <w:lastRenderedPageBreak/>
              <w:t>Mass</w:t>
            </w:r>
            <w:r w:rsidRPr="00DD6B6F">
              <w:rPr>
                <w:sz w:val="20"/>
                <w:szCs w:val="20"/>
                <w:vertAlign w:val="subscript"/>
              </w:rPr>
              <w:t>L</w:t>
            </w:r>
          </w:p>
        </w:tc>
        <w:tc>
          <w:tcPr>
            <w:tcW w:w="540" w:type="dxa"/>
            <w:tcBorders>
              <w:bottom w:val="single" w:sz="4" w:space="0" w:color="auto"/>
            </w:tcBorders>
          </w:tcPr>
          <w:p w:rsidR="001E5D48" w:rsidRPr="00DD6B6F" w:rsidRDefault="001E5D48" w:rsidP="007D3556">
            <w:pPr>
              <w:jc w:val="center"/>
              <w:rPr>
                <w:sz w:val="20"/>
                <w:szCs w:val="20"/>
              </w:rPr>
            </w:pPr>
            <w:r w:rsidRPr="00DD6B6F">
              <w:rPr>
                <w:sz w:val="20"/>
                <w:szCs w:val="20"/>
              </w:rPr>
              <w:t>=</w:t>
            </w:r>
          </w:p>
        </w:tc>
        <w:tc>
          <w:tcPr>
            <w:tcW w:w="6480" w:type="dxa"/>
            <w:tcBorders>
              <w:bottom w:val="single" w:sz="4" w:space="0" w:color="auto"/>
            </w:tcBorders>
          </w:tcPr>
          <w:p w:rsidR="001E5D48" w:rsidRPr="00DD6B6F" w:rsidRDefault="001E5D48" w:rsidP="008D0571">
            <w:pPr>
              <w:rPr>
                <w:sz w:val="20"/>
                <w:szCs w:val="20"/>
              </w:rPr>
            </w:pPr>
            <w:r w:rsidRPr="00DD6B6F">
              <w:rPr>
                <w:sz w:val="20"/>
                <w:szCs w:val="20"/>
              </w:rPr>
              <w:t xml:space="preserve">Average live weight for livestock category ‘L’, </w:t>
            </w:r>
          </w:p>
        </w:tc>
        <w:tc>
          <w:tcPr>
            <w:tcW w:w="1188" w:type="dxa"/>
            <w:tcBorders>
              <w:bottom w:val="single" w:sz="4" w:space="0" w:color="auto"/>
            </w:tcBorders>
          </w:tcPr>
          <w:p w:rsidR="001E5D48" w:rsidRPr="00DD6B6F" w:rsidRDefault="001E5D48" w:rsidP="008D0571">
            <w:pPr>
              <w:keepNext/>
              <w:rPr>
                <w:sz w:val="20"/>
                <w:szCs w:val="20"/>
              </w:rPr>
            </w:pPr>
            <w:r w:rsidRPr="00DD6B6F">
              <w:rPr>
                <w:sz w:val="20"/>
                <w:szCs w:val="20"/>
              </w:rPr>
              <w:t>kg</w:t>
            </w:r>
          </w:p>
        </w:tc>
      </w:tr>
    </w:tbl>
    <w:p w:rsidR="00EF024C" w:rsidRDefault="00EF024C" w:rsidP="00CF29C6">
      <w:pPr>
        <w:pStyle w:val="ListParagraph"/>
        <w:spacing w:line="360" w:lineRule="auto"/>
      </w:pPr>
      <w:bookmarkStart w:id="88" w:name="_Ref378891303"/>
      <w:bookmarkStart w:id="89" w:name="_Toc273439788"/>
    </w:p>
    <w:p w:rsidR="007D3556" w:rsidRDefault="00E6131C" w:rsidP="007D3556">
      <w:pPr>
        <w:pStyle w:val="ListParagraph"/>
        <w:numPr>
          <w:ilvl w:val="0"/>
          <w:numId w:val="1"/>
        </w:numPr>
        <w:spacing w:line="360" w:lineRule="auto"/>
        <w:ind w:left="720" w:hanging="720"/>
      </w:pPr>
      <w:r>
        <w:t xml:space="preserve">Project methane emissions from </w:t>
      </w:r>
      <w:r w:rsidR="007D3556">
        <w:t>manure management system components other than the BCS and the BCS effluent pond (PE</w:t>
      </w:r>
      <w:r w:rsidR="007D3556" w:rsidRPr="007D3556">
        <w:rPr>
          <w:vertAlign w:val="subscript"/>
        </w:rPr>
        <w:t>CH4,nBCS</w:t>
      </w:r>
      <w:r w:rsidR="007D3556">
        <w:t xml:space="preserve">) </w:t>
      </w:r>
      <w:r>
        <w:t>must be quantified using</w:t>
      </w:r>
      <w:r w:rsidR="00666E2C">
        <w:t xml:space="preserve"> equation 5.9</w:t>
      </w:r>
      <w:r w:rsidR="0013399B">
        <w:t>.</w:t>
      </w:r>
      <w:r w:rsidR="00A519CF">
        <w:t xml:space="preserve"> </w:t>
      </w:r>
      <w:bookmarkEnd w:id="88"/>
      <w:bookmarkEnd w:id="89"/>
    </w:p>
    <w:p w:rsidR="007D3556" w:rsidRDefault="00451635" w:rsidP="007D3556">
      <w:pPr>
        <w:pStyle w:val="ListParagraph"/>
        <w:numPr>
          <w:ilvl w:val="0"/>
          <w:numId w:val="1"/>
        </w:numPr>
        <w:spacing w:line="360" w:lineRule="auto"/>
        <w:ind w:left="720" w:hanging="720"/>
      </w:pPr>
      <w:r>
        <w:t>The methane conversion factor for systems other than the BCS and the effluent pond (MCF</w:t>
      </w:r>
      <w:r w:rsidRPr="007D3556">
        <w:rPr>
          <w:vertAlign w:val="subscript"/>
        </w:rPr>
        <w:t>S</w:t>
      </w:r>
      <w:r>
        <w:t>) must be obtained from table A.5 using the appropriate system type and average annual temperature (</w:t>
      </w:r>
      <w:r w:rsidRPr="007D3556">
        <w:rPr>
          <w:vertAlign w:val="superscript"/>
        </w:rPr>
        <w:t>o</w:t>
      </w:r>
      <w:r>
        <w:t>C).</w:t>
      </w:r>
    </w:p>
    <w:p w:rsidR="00334E1F" w:rsidRDefault="00451635" w:rsidP="00334E1F">
      <w:pPr>
        <w:pStyle w:val="ListParagraph"/>
        <w:numPr>
          <w:ilvl w:val="0"/>
          <w:numId w:val="1"/>
        </w:numPr>
        <w:spacing w:line="360" w:lineRule="auto"/>
        <w:ind w:left="720" w:hanging="720"/>
      </w:pPr>
      <w:r w:rsidRPr="00B72A25">
        <w:t xml:space="preserve">The fraction of volatile solids sent </w:t>
      </w:r>
      <w:r>
        <w:t xml:space="preserve">to systems other </w:t>
      </w:r>
      <w:r w:rsidR="007D3556">
        <w:t>than the BCS</w:t>
      </w:r>
      <w:r w:rsidR="00BA6E2C">
        <w:t xml:space="preserve"> and </w:t>
      </w:r>
      <w:r>
        <w:t xml:space="preserve">effluent pond </w:t>
      </w:r>
      <w:r w:rsidRPr="00B72A25">
        <w:t>(MS</w:t>
      </w:r>
      <w:r w:rsidRPr="007D3556">
        <w:rPr>
          <w:vertAlign w:val="subscript"/>
        </w:rPr>
        <w:t>L,S</w:t>
      </w:r>
      <w:r>
        <w:t>)</w:t>
      </w:r>
      <w:r w:rsidRPr="00B72A25">
        <w:t xml:space="preserve"> for each livestock category represents</w:t>
      </w:r>
      <w:r w:rsidRPr="00557C67">
        <w:t xml:space="preserve"> the </w:t>
      </w:r>
      <w:r>
        <w:t>fraction</w:t>
      </w:r>
      <w:r w:rsidRPr="00557C67">
        <w:t xml:space="preserve"> of manure that </w:t>
      </w:r>
      <w:r>
        <w:t>was</w:t>
      </w:r>
      <w:r w:rsidRPr="00557C67">
        <w:t xml:space="preserve"> sent to (managed by) </w:t>
      </w:r>
      <w:r w:rsidR="00BA6E2C">
        <w:t>these</w:t>
      </w:r>
      <w:r w:rsidRPr="00557C67">
        <w:t xml:space="preserve"> systems</w:t>
      </w:r>
      <w:r>
        <w:t>, taking into account any volatile solids remove</w:t>
      </w:r>
      <w:r w:rsidR="00BA6E2C">
        <w:t>d by solid separation equipment</w:t>
      </w:r>
      <w:r w:rsidRPr="00557C67">
        <w:t>.</w:t>
      </w:r>
      <w:r w:rsidRPr="00B72A25">
        <w:t xml:space="preserve"> </w:t>
      </w:r>
      <w:r w:rsidR="000111AB">
        <w:t xml:space="preserve"> </w:t>
      </w:r>
      <w:r w:rsidR="00671293" w:rsidRPr="00B72A25">
        <w:t>Site-specific</w:t>
      </w:r>
      <w:r w:rsidRPr="00B72A25">
        <w:t xml:space="preserve"> data must be used if available.  If </w:t>
      </w:r>
      <w:r w:rsidR="00E338C5" w:rsidRPr="00B72A25">
        <w:t>site</w:t>
      </w:r>
      <w:r w:rsidR="00E338C5">
        <w:t>-</w:t>
      </w:r>
      <w:r w:rsidRPr="00B72A25">
        <w:t>specific data is</w:t>
      </w:r>
      <w:r w:rsidR="007D3556">
        <w:t xml:space="preserve"> unavailable, values from table A.9 </w:t>
      </w:r>
      <w:r w:rsidR="00AA1714">
        <w:t>must</w:t>
      </w:r>
      <w:r w:rsidR="007D3556">
        <w:t xml:space="preserve"> be used to calculate MS</w:t>
      </w:r>
      <w:r w:rsidR="007D3556" w:rsidRPr="007D3556">
        <w:rPr>
          <w:vertAlign w:val="subscript"/>
        </w:rPr>
        <w:t>L,S</w:t>
      </w:r>
      <w:r w:rsidR="007D3556">
        <w:t>.</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368"/>
        <w:gridCol w:w="540"/>
        <w:gridCol w:w="5940"/>
        <w:gridCol w:w="540"/>
        <w:gridCol w:w="1188"/>
      </w:tblGrid>
      <w:tr w:rsidR="00DE53D9" w:rsidRPr="00DD6B6F" w:rsidTr="00DE53D9">
        <w:tc>
          <w:tcPr>
            <w:tcW w:w="9576" w:type="dxa"/>
            <w:gridSpan w:val="5"/>
            <w:tcBorders>
              <w:top w:val="single" w:sz="4" w:space="0" w:color="auto"/>
            </w:tcBorders>
          </w:tcPr>
          <w:p w:rsidR="00396B52" w:rsidRPr="00396B52" w:rsidRDefault="00334E1F" w:rsidP="00A74ED2">
            <w:pPr>
              <w:keepNext/>
              <w:rPr>
                <w:b/>
                <w:sz w:val="20"/>
                <w:szCs w:val="20"/>
              </w:rPr>
            </w:pPr>
            <w:bookmarkStart w:id="90" w:name="_Ref380962034"/>
            <w:bookmarkStart w:id="91" w:name="_Toc390079339"/>
            <w:r w:rsidRPr="00334E1F">
              <w:rPr>
                <w:b/>
                <w:color w:val="auto"/>
              </w:rPr>
              <w:t xml:space="preserve">Equation </w:t>
            </w:r>
            <w:r w:rsidR="00304FB2">
              <w:rPr>
                <w:b/>
                <w:color w:val="auto"/>
              </w:rPr>
              <w:fldChar w:fldCharType="begin"/>
            </w:r>
            <w:r w:rsidR="00304FB2">
              <w:rPr>
                <w:b/>
                <w:color w:val="auto"/>
              </w:rPr>
              <w:instrText xml:space="preserve"> STYLEREF 1 \s </w:instrText>
            </w:r>
            <w:r w:rsidR="00304FB2">
              <w:rPr>
                <w:b/>
                <w:color w:val="auto"/>
              </w:rPr>
              <w:fldChar w:fldCharType="separate"/>
            </w:r>
            <w:r w:rsidR="00095C37">
              <w:rPr>
                <w:b/>
                <w:noProof/>
                <w:color w:val="auto"/>
              </w:rPr>
              <w:t>5</w:t>
            </w:r>
            <w:r w:rsidR="00304FB2">
              <w:rPr>
                <w:b/>
                <w:color w:val="auto"/>
              </w:rPr>
              <w:fldChar w:fldCharType="end"/>
            </w:r>
            <w:r w:rsidR="00304FB2">
              <w:rPr>
                <w:b/>
                <w:color w:val="auto"/>
              </w:rPr>
              <w:t>.</w:t>
            </w:r>
            <w:r w:rsidR="00304FB2">
              <w:rPr>
                <w:b/>
                <w:color w:val="auto"/>
              </w:rPr>
              <w:fldChar w:fldCharType="begin"/>
            </w:r>
            <w:r w:rsidR="00304FB2">
              <w:rPr>
                <w:b/>
                <w:color w:val="auto"/>
              </w:rPr>
              <w:instrText xml:space="preserve"> SEQ Equation \* ARABIC \s 1 </w:instrText>
            </w:r>
            <w:r w:rsidR="00304FB2">
              <w:rPr>
                <w:b/>
                <w:color w:val="auto"/>
              </w:rPr>
              <w:fldChar w:fldCharType="separate"/>
            </w:r>
            <w:r w:rsidR="00095C37">
              <w:rPr>
                <w:b/>
                <w:noProof/>
                <w:color w:val="auto"/>
              </w:rPr>
              <w:t>9</w:t>
            </w:r>
            <w:r w:rsidR="00304FB2">
              <w:rPr>
                <w:b/>
                <w:color w:val="auto"/>
              </w:rPr>
              <w:fldChar w:fldCharType="end"/>
            </w:r>
            <w:r w:rsidR="00451635">
              <w:rPr>
                <w:b/>
                <w:color w:val="auto"/>
              </w:rPr>
              <w:t>:</w:t>
            </w:r>
            <w:r w:rsidR="00396B52" w:rsidRPr="00396B52">
              <w:rPr>
                <w:b/>
                <w:color w:val="auto"/>
              </w:rPr>
              <w:t xml:space="preserve"> Project Methane Emissions from </w:t>
            </w:r>
            <w:r w:rsidR="00396B52" w:rsidRPr="00396B52">
              <w:rPr>
                <w:b/>
                <w:i/>
                <w:color w:val="auto"/>
              </w:rPr>
              <w:t>Non</w:t>
            </w:r>
            <w:r w:rsidR="00396B52" w:rsidRPr="00396B52">
              <w:rPr>
                <w:b/>
                <w:color w:val="auto"/>
              </w:rPr>
              <w:t>-BCS Related Sources</w:t>
            </w:r>
            <w:bookmarkEnd w:id="90"/>
            <w:bookmarkEnd w:id="91"/>
          </w:p>
          <w:p w:rsidR="00DE53D9" w:rsidRPr="00DD6B6F" w:rsidRDefault="00451635" w:rsidP="00A74ED2">
            <w:pPr>
              <w:keepNext/>
            </w:pPr>
            <w:r w:rsidRPr="00DD6B6F">
              <w:rPr>
                <w:position w:val="-30"/>
                <w:sz w:val="20"/>
                <w:szCs w:val="20"/>
              </w:rPr>
              <w:object w:dxaOrig="4280" w:dyaOrig="720">
                <v:shape id="_x0000_i1034" type="#_x0000_t75" style="width:209.75pt;height:36.3pt" o:ole="">
                  <v:imagedata r:id="rId30" o:title=""/>
                </v:shape>
                <o:OLEObject Type="Embed" ProgID="Equation.3" ShapeID="_x0000_i1034" DrawAspect="Content" ObjectID="_1464683440" r:id="rId31"/>
              </w:object>
            </w:r>
          </w:p>
        </w:tc>
      </w:tr>
      <w:tr w:rsidR="00DE53D9" w:rsidRPr="00DD6B6F" w:rsidTr="00DE53D9">
        <w:tc>
          <w:tcPr>
            <w:tcW w:w="1368" w:type="dxa"/>
          </w:tcPr>
          <w:p w:rsidR="00DE53D9" w:rsidRPr="00DD6B6F" w:rsidRDefault="00DE53D9" w:rsidP="00DE53D9">
            <w:pPr>
              <w:rPr>
                <w:i/>
                <w:sz w:val="20"/>
                <w:szCs w:val="20"/>
              </w:rPr>
            </w:pPr>
            <w:r w:rsidRPr="00DD6B6F">
              <w:rPr>
                <w:i/>
                <w:sz w:val="20"/>
                <w:szCs w:val="20"/>
              </w:rPr>
              <w:t>Where,</w:t>
            </w:r>
          </w:p>
        </w:tc>
        <w:tc>
          <w:tcPr>
            <w:tcW w:w="540" w:type="dxa"/>
          </w:tcPr>
          <w:p w:rsidR="00DE53D9" w:rsidRPr="00DD6B6F" w:rsidRDefault="00DE53D9" w:rsidP="00DE53D9">
            <w:pPr>
              <w:jc w:val="center"/>
              <w:rPr>
                <w:sz w:val="20"/>
                <w:szCs w:val="20"/>
              </w:rPr>
            </w:pPr>
          </w:p>
        </w:tc>
        <w:tc>
          <w:tcPr>
            <w:tcW w:w="6480" w:type="dxa"/>
            <w:gridSpan w:val="2"/>
          </w:tcPr>
          <w:p w:rsidR="00DE53D9" w:rsidRPr="00DD6B6F" w:rsidRDefault="00DE53D9" w:rsidP="00DE53D9">
            <w:pPr>
              <w:rPr>
                <w:sz w:val="20"/>
                <w:szCs w:val="20"/>
              </w:rPr>
            </w:pPr>
          </w:p>
        </w:tc>
        <w:tc>
          <w:tcPr>
            <w:tcW w:w="1188" w:type="dxa"/>
          </w:tcPr>
          <w:p w:rsidR="00DE53D9" w:rsidRPr="00DD6B6F" w:rsidRDefault="00DE53D9" w:rsidP="00690AB0">
            <w:pPr>
              <w:jc w:val="center"/>
              <w:rPr>
                <w:sz w:val="20"/>
                <w:szCs w:val="20"/>
                <w:u w:val="single"/>
              </w:rPr>
            </w:pPr>
            <w:r w:rsidRPr="00DD6B6F">
              <w:rPr>
                <w:sz w:val="20"/>
                <w:szCs w:val="20"/>
                <w:u w:val="single"/>
              </w:rPr>
              <w:t>Units</w:t>
            </w:r>
          </w:p>
        </w:tc>
      </w:tr>
      <w:tr w:rsidR="00DE53D9" w:rsidRPr="00DD6B6F" w:rsidTr="00DE53D9">
        <w:tc>
          <w:tcPr>
            <w:tcW w:w="1368" w:type="dxa"/>
          </w:tcPr>
          <w:p w:rsidR="00DE53D9" w:rsidRPr="00DD6B6F" w:rsidRDefault="00DE53D9" w:rsidP="00DE53D9">
            <w:pPr>
              <w:rPr>
                <w:sz w:val="20"/>
                <w:szCs w:val="20"/>
              </w:rPr>
            </w:pPr>
            <w:r w:rsidRPr="00DD6B6F">
              <w:rPr>
                <w:sz w:val="20"/>
                <w:szCs w:val="20"/>
              </w:rPr>
              <w:t>PE</w:t>
            </w:r>
            <w:r w:rsidRPr="00DD6B6F">
              <w:rPr>
                <w:sz w:val="20"/>
                <w:szCs w:val="20"/>
                <w:vertAlign w:val="subscript"/>
              </w:rPr>
              <w:t>CH4, nBCS</w:t>
            </w:r>
          </w:p>
        </w:tc>
        <w:tc>
          <w:tcPr>
            <w:tcW w:w="540" w:type="dxa"/>
          </w:tcPr>
          <w:p w:rsidR="00DE53D9" w:rsidRPr="00DD6B6F" w:rsidRDefault="00DE53D9" w:rsidP="00DE53D9">
            <w:pPr>
              <w:jc w:val="center"/>
              <w:rPr>
                <w:sz w:val="20"/>
                <w:szCs w:val="20"/>
              </w:rPr>
            </w:pPr>
            <w:r w:rsidRPr="00DD6B6F">
              <w:rPr>
                <w:sz w:val="20"/>
                <w:szCs w:val="20"/>
              </w:rPr>
              <w:t>=</w:t>
            </w:r>
          </w:p>
        </w:tc>
        <w:tc>
          <w:tcPr>
            <w:tcW w:w="6480" w:type="dxa"/>
            <w:gridSpan w:val="2"/>
          </w:tcPr>
          <w:p w:rsidR="00DE53D9" w:rsidRPr="00DD6B6F" w:rsidRDefault="00DE53D9" w:rsidP="00A810A0">
            <w:pPr>
              <w:rPr>
                <w:sz w:val="20"/>
                <w:szCs w:val="20"/>
              </w:rPr>
            </w:pPr>
            <w:r w:rsidRPr="00DD6B6F">
              <w:rPr>
                <w:sz w:val="20"/>
                <w:szCs w:val="20"/>
              </w:rPr>
              <w:t xml:space="preserve">Methane from sources in the waste treatment and storage category other than the BCS and associated </w:t>
            </w:r>
            <w:r w:rsidR="00B237D5">
              <w:rPr>
                <w:sz w:val="20"/>
                <w:szCs w:val="20"/>
              </w:rPr>
              <w:t>e</w:t>
            </w:r>
            <w:r w:rsidRPr="00DD6B6F">
              <w:rPr>
                <w:sz w:val="20"/>
                <w:szCs w:val="20"/>
              </w:rPr>
              <w:t xml:space="preserve">ffluent </w:t>
            </w:r>
            <w:r w:rsidR="00A810A0">
              <w:rPr>
                <w:sz w:val="20"/>
                <w:szCs w:val="20"/>
              </w:rPr>
              <w:t>p</w:t>
            </w:r>
            <w:r w:rsidRPr="00DD6B6F">
              <w:rPr>
                <w:sz w:val="20"/>
                <w:szCs w:val="20"/>
              </w:rPr>
              <w:t>ond</w:t>
            </w:r>
          </w:p>
        </w:tc>
        <w:tc>
          <w:tcPr>
            <w:tcW w:w="1188" w:type="dxa"/>
          </w:tcPr>
          <w:p w:rsidR="00DE53D9" w:rsidRPr="00DD6B6F" w:rsidRDefault="006C473F" w:rsidP="00DE53D9">
            <w:pPr>
              <w:rPr>
                <w:sz w:val="20"/>
                <w:szCs w:val="20"/>
              </w:rPr>
            </w:pPr>
            <w:r>
              <w:rPr>
                <w:sz w:val="20"/>
                <w:szCs w:val="20"/>
              </w:rPr>
              <w:t>m</w:t>
            </w:r>
            <w:r w:rsidR="00DE53D9" w:rsidRPr="00DD6B6F">
              <w:rPr>
                <w:sz w:val="20"/>
                <w:szCs w:val="20"/>
              </w:rPr>
              <w:t>tCH</w:t>
            </w:r>
            <w:r w:rsidR="00DE53D9" w:rsidRPr="00DD6B6F">
              <w:rPr>
                <w:sz w:val="20"/>
                <w:szCs w:val="20"/>
                <w:vertAlign w:val="subscript"/>
              </w:rPr>
              <w:t>4</w:t>
            </w:r>
          </w:p>
        </w:tc>
      </w:tr>
      <w:tr w:rsidR="00DE53D9" w:rsidRPr="00DD6B6F" w:rsidTr="00DE53D9">
        <w:tc>
          <w:tcPr>
            <w:tcW w:w="1368" w:type="dxa"/>
          </w:tcPr>
          <w:p w:rsidR="00DE53D9" w:rsidRPr="00DD6B6F" w:rsidRDefault="00DE53D9" w:rsidP="00DE53D9">
            <w:pPr>
              <w:rPr>
                <w:sz w:val="20"/>
                <w:szCs w:val="20"/>
              </w:rPr>
            </w:pPr>
            <w:r w:rsidRPr="00DD6B6F">
              <w:rPr>
                <w:sz w:val="20"/>
                <w:szCs w:val="20"/>
              </w:rPr>
              <w:t>EF</w:t>
            </w:r>
            <w:r w:rsidRPr="00DD6B6F">
              <w:rPr>
                <w:sz w:val="20"/>
                <w:szCs w:val="20"/>
                <w:vertAlign w:val="subscript"/>
              </w:rPr>
              <w:t>CH4,L</w:t>
            </w:r>
            <w:r w:rsidR="00666E2C">
              <w:rPr>
                <w:sz w:val="20"/>
                <w:szCs w:val="20"/>
                <w:vertAlign w:val="subscript"/>
              </w:rPr>
              <w:t>,nBCSs</w:t>
            </w:r>
            <w:r w:rsidRPr="00DD6B6F">
              <w:rPr>
                <w:sz w:val="20"/>
                <w:szCs w:val="20"/>
              </w:rPr>
              <w:t xml:space="preserve"> </w:t>
            </w:r>
          </w:p>
        </w:tc>
        <w:tc>
          <w:tcPr>
            <w:tcW w:w="540" w:type="dxa"/>
          </w:tcPr>
          <w:p w:rsidR="00DE53D9" w:rsidRPr="00DD6B6F" w:rsidRDefault="00DE53D9" w:rsidP="00DE53D9">
            <w:pPr>
              <w:jc w:val="center"/>
              <w:rPr>
                <w:sz w:val="20"/>
                <w:szCs w:val="20"/>
              </w:rPr>
            </w:pPr>
            <w:r w:rsidRPr="00DD6B6F">
              <w:rPr>
                <w:sz w:val="20"/>
                <w:szCs w:val="20"/>
              </w:rPr>
              <w:t>=</w:t>
            </w:r>
          </w:p>
        </w:tc>
        <w:tc>
          <w:tcPr>
            <w:tcW w:w="6480" w:type="dxa"/>
            <w:gridSpan w:val="2"/>
          </w:tcPr>
          <w:p w:rsidR="00DE53D9" w:rsidRPr="00DD6B6F" w:rsidRDefault="00DE53D9" w:rsidP="00DE53D9">
            <w:pPr>
              <w:rPr>
                <w:sz w:val="20"/>
                <w:szCs w:val="20"/>
              </w:rPr>
            </w:pPr>
            <w:r w:rsidRPr="00DD6B6F">
              <w:rPr>
                <w:sz w:val="20"/>
                <w:szCs w:val="20"/>
              </w:rPr>
              <w:t>Emission factor for the livestock population from non-BCS-related sources (nBCSs, calculated below)</w:t>
            </w:r>
          </w:p>
        </w:tc>
        <w:tc>
          <w:tcPr>
            <w:tcW w:w="1188" w:type="dxa"/>
          </w:tcPr>
          <w:p w:rsidR="00DE53D9" w:rsidRPr="00DD6B6F" w:rsidRDefault="00DE53D9" w:rsidP="00DE53D9">
            <w:pPr>
              <w:rPr>
                <w:sz w:val="20"/>
                <w:szCs w:val="20"/>
              </w:rPr>
            </w:pPr>
            <w:r w:rsidRPr="00DD6B6F">
              <w:rPr>
                <w:sz w:val="20"/>
                <w:szCs w:val="20"/>
              </w:rPr>
              <w:t>kgCH</w:t>
            </w:r>
            <w:r w:rsidRPr="00DD6B6F">
              <w:rPr>
                <w:sz w:val="20"/>
                <w:szCs w:val="20"/>
                <w:vertAlign w:val="subscript"/>
              </w:rPr>
              <w:t>4</w:t>
            </w:r>
            <w:r w:rsidRPr="00DD6B6F">
              <w:rPr>
                <w:sz w:val="20"/>
                <w:szCs w:val="20"/>
              </w:rPr>
              <w:t>/ head/ yr</w:t>
            </w:r>
          </w:p>
        </w:tc>
      </w:tr>
      <w:tr w:rsidR="00DE53D9" w:rsidRPr="00DD6B6F" w:rsidTr="00DE53D9">
        <w:tc>
          <w:tcPr>
            <w:tcW w:w="1368" w:type="dxa"/>
          </w:tcPr>
          <w:p w:rsidR="00DE53D9" w:rsidRPr="00DD6B6F" w:rsidRDefault="00DE53D9" w:rsidP="00DE53D9">
            <w:pPr>
              <w:rPr>
                <w:sz w:val="20"/>
                <w:szCs w:val="20"/>
              </w:rPr>
            </w:pPr>
            <w:r w:rsidRPr="00DD6B6F">
              <w:rPr>
                <w:sz w:val="20"/>
                <w:szCs w:val="20"/>
              </w:rPr>
              <w:t>P</w:t>
            </w:r>
            <w:r w:rsidRPr="00DD6B6F">
              <w:rPr>
                <w:sz w:val="20"/>
                <w:szCs w:val="20"/>
                <w:vertAlign w:val="subscript"/>
              </w:rPr>
              <w:t>L</w:t>
            </w:r>
          </w:p>
        </w:tc>
        <w:tc>
          <w:tcPr>
            <w:tcW w:w="540" w:type="dxa"/>
          </w:tcPr>
          <w:p w:rsidR="00DE53D9" w:rsidRPr="00DD6B6F" w:rsidRDefault="00DE53D9" w:rsidP="00DE53D9">
            <w:pPr>
              <w:jc w:val="center"/>
              <w:rPr>
                <w:sz w:val="20"/>
                <w:szCs w:val="20"/>
              </w:rPr>
            </w:pPr>
            <w:r w:rsidRPr="00DD6B6F">
              <w:rPr>
                <w:sz w:val="20"/>
                <w:szCs w:val="20"/>
              </w:rPr>
              <w:t>=</w:t>
            </w:r>
          </w:p>
        </w:tc>
        <w:tc>
          <w:tcPr>
            <w:tcW w:w="6480" w:type="dxa"/>
            <w:gridSpan w:val="2"/>
          </w:tcPr>
          <w:p w:rsidR="00DE53D9" w:rsidRPr="00DD6B6F" w:rsidRDefault="00690AB0" w:rsidP="00DE53D9">
            <w:pPr>
              <w:rPr>
                <w:sz w:val="20"/>
                <w:szCs w:val="20"/>
              </w:rPr>
            </w:pPr>
            <w:r>
              <w:rPr>
                <w:sz w:val="20"/>
                <w:szCs w:val="20"/>
              </w:rPr>
              <w:t>A</w:t>
            </w:r>
            <w:r w:rsidRPr="00DD6B6F">
              <w:rPr>
                <w:sz w:val="20"/>
                <w:szCs w:val="20"/>
              </w:rPr>
              <w:t>verage population of livestock category ‘L’ (based on monthly population data</w:t>
            </w:r>
            <w:r>
              <w:rPr>
                <w:sz w:val="20"/>
                <w:szCs w:val="20"/>
              </w:rPr>
              <w:t>) for a given reporting period</w:t>
            </w:r>
          </w:p>
        </w:tc>
        <w:tc>
          <w:tcPr>
            <w:tcW w:w="1188" w:type="dxa"/>
          </w:tcPr>
          <w:p w:rsidR="00DE53D9" w:rsidRPr="00DD6B6F" w:rsidRDefault="00DE53D9" w:rsidP="00DE53D9">
            <w:pPr>
              <w:rPr>
                <w:sz w:val="20"/>
                <w:szCs w:val="20"/>
              </w:rPr>
            </w:pPr>
          </w:p>
        </w:tc>
      </w:tr>
      <w:tr w:rsidR="00DE53D9" w:rsidRPr="00DD6B6F" w:rsidTr="00DE53D9">
        <w:tc>
          <w:tcPr>
            <w:tcW w:w="1368" w:type="dxa"/>
          </w:tcPr>
          <w:p w:rsidR="00DE53D9" w:rsidRPr="00DD6B6F" w:rsidRDefault="00DE53D9" w:rsidP="00DE53D9">
            <w:pPr>
              <w:rPr>
                <w:sz w:val="20"/>
                <w:szCs w:val="20"/>
              </w:rPr>
            </w:pPr>
            <w:r w:rsidRPr="00DD6B6F">
              <w:rPr>
                <w:sz w:val="20"/>
                <w:szCs w:val="20"/>
              </w:rPr>
              <w:t>0.001</w:t>
            </w:r>
          </w:p>
        </w:tc>
        <w:tc>
          <w:tcPr>
            <w:tcW w:w="540" w:type="dxa"/>
          </w:tcPr>
          <w:p w:rsidR="00DE53D9" w:rsidRPr="00DD6B6F" w:rsidRDefault="00DE53D9" w:rsidP="00DE53D9">
            <w:pPr>
              <w:jc w:val="center"/>
              <w:rPr>
                <w:sz w:val="20"/>
                <w:szCs w:val="20"/>
              </w:rPr>
            </w:pPr>
            <w:r w:rsidRPr="00DD6B6F">
              <w:rPr>
                <w:sz w:val="20"/>
                <w:szCs w:val="20"/>
              </w:rPr>
              <w:t>=</w:t>
            </w:r>
          </w:p>
        </w:tc>
        <w:tc>
          <w:tcPr>
            <w:tcW w:w="6480" w:type="dxa"/>
            <w:gridSpan w:val="2"/>
          </w:tcPr>
          <w:p w:rsidR="00DE53D9" w:rsidRPr="00DD6B6F" w:rsidRDefault="00DE53D9" w:rsidP="00036024">
            <w:pPr>
              <w:rPr>
                <w:sz w:val="20"/>
                <w:szCs w:val="20"/>
              </w:rPr>
            </w:pPr>
            <w:r w:rsidRPr="00DD6B6F">
              <w:rPr>
                <w:sz w:val="20"/>
                <w:szCs w:val="20"/>
              </w:rPr>
              <w:t xml:space="preserve">Conversion factor from kg to </w:t>
            </w:r>
            <w:r w:rsidR="00036024">
              <w:rPr>
                <w:sz w:val="20"/>
                <w:szCs w:val="20"/>
              </w:rPr>
              <w:t>mt</w:t>
            </w:r>
          </w:p>
        </w:tc>
        <w:tc>
          <w:tcPr>
            <w:tcW w:w="1188" w:type="dxa"/>
          </w:tcPr>
          <w:p w:rsidR="00DE53D9" w:rsidRPr="00DD6B6F" w:rsidRDefault="00DE53D9" w:rsidP="00DE53D9">
            <w:pPr>
              <w:rPr>
                <w:sz w:val="20"/>
                <w:szCs w:val="20"/>
              </w:rPr>
            </w:pPr>
          </w:p>
        </w:tc>
      </w:tr>
      <w:tr w:rsidR="00DE53D9" w:rsidRPr="00DD6B6F" w:rsidTr="00DE53D9">
        <w:tc>
          <w:tcPr>
            <w:tcW w:w="1368" w:type="dxa"/>
          </w:tcPr>
          <w:p w:rsidR="00DE53D9" w:rsidRPr="00DD6B6F" w:rsidRDefault="00DE53D9" w:rsidP="00DE53D9">
            <w:pPr>
              <w:rPr>
                <w:sz w:val="20"/>
                <w:szCs w:val="20"/>
              </w:rPr>
            </w:pPr>
          </w:p>
        </w:tc>
        <w:tc>
          <w:tcPr>
            <w:tcW w:w="540" w:type="dxa"/>
          </w:tcPr>
          <w:p w:rsidR="00DE53D9" w:rsidRPr="00DD6B6F" w:rsidRDefault="00DE53D9" w:rsidP="00DE53D9">
            <w:pPr>
              <w:jc w:val="center"/>
              <w:rPr>
                <w:sz w:val="20"/>
                <w:szCs w:val="20"/>
              </w:rPr>
            </w:pPr>
          </w:p>
        </w:tc>
        <w:tc>
          <w:tcPr>
            <w:tcW w:w="6480" w:type="dxa"/>
            <w:gridSpan w:val="2"/>
          </w:tcPr>
          <w:p w:rsidR="00DE53D9" w:rsidRPr="00DD6B6F" w:rsidRDefault="00DE53D9" w:rsidP="00DE53D9">
            <w:pPr>
              <w:rPr>
                <w:sz w:val="20"/>
                <w:szCs w:val="20"/>
              </w:rPr>
            </w:pPr>
          </w:p>
        </w:tc>
        <w:tc>
          <w:tcPr>
            <w:tcW w:w="1188" w:type="dxa"/>
          </w:tcPr>
          <w:p w:rsidR="00DE53D9" w:rsidRPr="00DD6B6F" w:rsidRDefault="00DE53D9" w:rsidP="00DE53D9">
            <w:pPr>
              <w:rPr>
                <w:sz w:val="20"/>
                <w:szCs w:val="20"/>
              </w:rPr>
            </w:pPr>
          </w:p>
        </w:tc>
      </w:tr>
      <w:tr w:rsidR="00DE53D9" w:rsidRPr="00DD6B6F" w:rsidTr="00DE53D9">
        <w:tc>
          <w:tcPr>
            <w:tcW w:w="9576" w:type="dxa"/>
            <w:gridSpan w:val="5"/>
          </w:tcPr>
          <w:p w:rsidR="00DE53D9" w:rsidRPr="00DD6B6F" w:rsidRDefault="00451635" w:rsidP="00DE53D9">
            <w:pPr>
              <w:rPr>
                <w:sz w:val="20"/>
                <w:szCs w:val="20"/>
              </w:rPr>
            </w:pPr>
            <w:r w:rsidRPr="00DD6B6F">
              <w:rPr>
                <w:position w:val="-30"/>
                <w:sz w:val="20"/>
                <w:szCs w:val="20"/>
              </w:rPr>
              <w:object w:dxaOrig="6180" w:dyaOrig="720">
                <v:shape id="_x0000_i1035" type="#_x0000_t75" style="width:309.3pt;height:36.3pt" o:ole="">
                  <v:imagedata r:id="rId32" o:title=""/>
                </v:shape>
                <o:OLEObject Type="Embed" ProgID="Equation.3" ShapeID="_x0000_i1035" DrawAspect="Content" ObjectID="_1464683441" r:id="rId33"/>
              </w:object>
            </w:r>
          </w:p>
        </w:tc>
      </w:tr>
      <w:tr w:rsidR="00DE53D9" w:rsidRPr="00DD6B6F" w:rsidTr="00DE53D9">
        <w:tc>
          <w:tcPr>
            <w:tcW w:w="1368" w:type="dxa"/>
          </w:tcPr>
          <w:p w:rsidR="00DE53D9" w:rsidRPr="00DD6B6F" w:rsidRDefault="00DE53D9" w:rsidP="00DE53D9">
            <w:pPr>
              <w:rPr>
                <w:i/>
                <w:sz w:val="20"/>
                <w:szCs w:val="20"/>
              </w:rPr>
            </w:pPr>
            <w:r w:rsidRPr="00DD6B6F">
              <w:rPr>
                <w:i/>
                <w:sz w:val="20"/>
                <w:szCs w:val="20"/>
              </w:rPr>
              <w:t>Where,</w:t>
            </w:r>
          </w:p>
        </w:tc>
        <w:tc>
          <w:tcPr>
            <w:tcW w:w="540" w:type="dxa"/>
          </w:tcPr>
          <w:p w:rsidR="00DE53D9" w:rsidRPr="00DD6B6F" w:rsidRDefault="00DE53D9" w:rsidP="00DE53D9">
            <w:pPr>
              <w:jc w:val="center"/>
              <w:rPr>
                <w:sz w:val="20"/>
                <w:szCs w:val="20"/>
              </w:rPr>
            </w:pPr>
          </w:p>
        </w:tc>
        <w:tc>
          <w:tcPr>
            <w:tcW w:w="6480" w:type="dxa"/>
            <w:gridSpan w:val="2"/>
          </w:tcPr>
          <w:p w:rsidR="00DE53D9" w:rsidRPr="00DD6B6F" w:rsidRDefault="00DE53D9" w:rsidP="00DE53D9">
            <w:pPr>
              <w:rPr>
                <w:sz w:val="20"/>
                <w:szCs w:val="20"/>
              </w:rPr>
            </w:pPr>
          </w:p>
        </w:tc>
        <w:tc>
          <w:tcPr>
            <w:tcW w:w="1188" w:type="dxa"/>
          </w:tcPr>
          <w:p w:rsidR="00DE53D9" w:rsidRPr="00DD6B6F" w:rsidRDefault="00DE53D9" w:rsidP="00690AB0">
            <w:pPr>
              <w:jc w:val="center"/>
              <w:rPr>
                <w:sz w:val="20"/>
                <w:szCs w:val="20"/>
                <w:u w:val="single"/>
              </w:rPr>
            </w:pPr>
            <w:r w:rsidRPr="00DD6B6F">
              <w:rPr>
                <w:sz w:val="20"/>
                <w:szCs w:val="20"/>
                <w:u w:val="single"/>
              </w:rPr>
              <w:t>Units</w:t>
            </w:r>
          </w:p>
        </w:tc>
      </w:tr>
      <w:tr w:rsidR="00DE53D9" w:rsidRPr="00DD6B6F" w:rsidTr="00DE53D9">
        <w:tc>
          <w:tcPr>
            <w:tcW w:w="1368" w:type="dxa"/>
          </w:tcPr>
          <w:p w:rsidR="00DE53D9" w:rsidRPr="00DD6B6F" w:rsidRDefault="00DE53D9" w:rsidP="00DE53D9">
            <w:pPr>
              <w:rPr>
                <w:sz w:val="20"/>
                <w:szCs w:val="20"/>
              </w:rPr>
            </w:pPr>
            <w:r w:rsidRPr="00DD6B6F">
              <w:rPr>
                <w:sz w:val="20"/>
                <w:szCs w:val="20"/>
              </w:rPr>
              <w:t>EF</w:t>
            </w:r>
            <w:r w:rsidRPr="00DD6B6F">
              <w:rPr>
                <w:sz w:val="20"/>
                <w:szCs w:val="20"/>
                <w:vertAlign w:val="subscript"/>
              </w:rPr>
              <w:t>CH4,L</w:t>
            </w:r>
            <w:r w:rsidR="00451635">
              <w:rPr>
                <w:sz w:val="20"/>
                <w:szCs w:val="20"/>
                <w:vertAlign w:val="subscript"/>
              </w:rPr>
              <w:t>,nBCS</w:t>
            </w:r>
          </w:p>
        </w:tc>
        <w:tc>
          <w:tcPr>
            <w:tcW w:w="540" w:type="dxa"/>
          </w:tcPr>
          <w:p w:rsidR="00DE53D9" w:rsidRPr="00DD6B6F" w:rsidRDefault="00DE53D9" w:rsidP="00DE53D9">
            <w:pPr>
              <w:jc w:val="center"/>
              <w:rPr>
                <w:sz w:val="20"/>
                <w:szCs w:val="20"/>
              </w:rPr>
            </w:pPr>
            <w:r w:rsidRPr="00DD6B6F">
              <w:rPr>
                <w:sz w:val="20"/>
                <w:szCs w:val="20"/>
              </w:rPr>
              <w:t>=</w:t>
            </w:r>
          </w:p>
        </w:tc>
        <w:tc>
          <w:tcPr>
            <w:tcW w:w="6480" w:type="dxa"/>
            <w:gridSpan w:val="2"/>
          </w:tcPr>
          <w:p w:rsidR="00DE53D9" w:rsidRPr="00DD6B6F" w:rsidRDefault="00DE53D9" w:rsidP="002560AD">
            <w:pPr>
              <w:rPr>
                <w:sz w:val="20"/>
                <w:szCs w:val="20"/>
              </w:rPr>
            </w:pPr>
            <w:r w:rsidRPr="00DD6B6F">
              <w:rPr>
                <w:sz w:val="20"/>
                <w:szCs w:val="20"/>
              </w:rPr>
              <w:t>Methane emission factor for the livestock population from non-</w:t>
            </w:r>
            <w:r w:rsidR="002560AD">
              <w:rPr>
                <w:sz w:val="20"/>
                <w:szCs w:val="20"/>
              </w:rPr>
              <w:t xml:space="preserve">BCS </w:t>
            </w:r>
            <w:r w:rsidRPr="00DD6B6F">
              <w:rPr>
                <w:sz w:val="20"/>
                <w:szCs w:val="20"/>
              </w:rPr>
              <w:t xml:space="preserve"> related sources </w:t>
            </w:r>
          </w:p>
        </w:tc>
        <w:tc>
          <w:tcPr>
            <w:tcW w:w="1188" w:type="dxa"/>
          </w:tcPr>
          <w:p w:rsidR="00DE53D9" w:rsidRPr="00DD6B6F" w:rsidRDefault="00DE53D9" w:rsidP="00DE53D9">
            <w:pPr>
              <w:rPr>
                <w:sz w:val="20"/>
                <w:szCs w:val="20"/>
              </w:rPr>
            </w:pPr>
            <w:r w:rsidRPr="00DD6B6F">
              <w:rPr>
                <w:sz w:val="20"/>
                <w:szCs w:val="20"/>
              </w:rPr>
              <w:t>kgCH</w:t>
            </w:r>
            <w:r w:rsidRPr="00DD6B6F">
              <w:rPr>
                <w:sz w:val="20"/>
                <w:szCs w:val="20"/>
                <w:vertAlign w:val="subscript"/>
              </w:rPr>
              <w:t>4</w:t>
            </w:r>
            <w:r w:rsidRPr="00DD6B6F">
              <w:rPr>
                <w:sz w:val="20"/>
                <w:szCs w:val="20"/>
              </w:rPr>
              <w:t>/ head/ yr</w:t>
            </w:r>
          </w:p>
        </w:tc>
      </w:tr>
      <w:tr w:rsidR="00DE53D9" w:rsidRPr="00DD6B6F" w:rsidTr="00DE53D9">
        <w:tc>
          <w:tcPr>
            <w:tcW w:w="1368" w:type="dxa"/>
          </w:tcPr>
          <w:p w:rsidR="00DE53D9" w:rsidRPr="00DD6B6F" w:rsidRDefault="00DE53D9" w:rsidP="00DE53D9">
            <w:pPr>
              <w:rPr>
                <w:sz w:val="20"/>
                <w:szCs w:val="20"/>
              </w:rPr>
            </w:pPr>
            <w:r w:rsidRPr="00DD6B6F">
              <w:rPr>
                <w:sz w:val="20"/>
                <w:szCs w:val="20"/>
              </w:rPr>
              <w:t>VS</w:t>
            </w:r>
            <w:r w:rsidRPr="00DD6B6F">
              <w:rPr>
                <w:sz w:val="20"/>
                <w:szCs w:val="20"/>
                <w:vertAlign w:val="subscript"/>
              </w:rPr>
              <w:t>L</w:t>
            </w:r>
          </w:p>
        </w:tc>
        <w:tc>
          <w:tcPr>
            <w:tcW w:w="540" w:type="dxa"/>
          </w:tcPr>
          <w:p w:rsidR="00DE53D9" w:rsidRPr="00DD6B6F" w:rsidRDefault="00DE53D9" w:rsidP="00DE53D9">
            <w:pPr>
              <w:jc w:val="center"/>
              <w:rPr>
                <w:sz w:val="20"/>
                <w:szCs w:val="20"/>
              </w:rPr>
            </w:pPr>
            <w:r w:rsidRPr="00DD6B6F">
              <w:rPr>
                <w:sz w:val="20"/>
                <w:szCs w:val="20"/>
              </w:rPr>
              <w:t>=</w:t>
            </w:r>
          </w:p>
        </w:tc>
        <w:tc>
          <w:tcPr>
            <w:tcW w:w="6480" w:type="dxa"/>
            <w:gridSpan w:val="2"/>
          </w:tcPr>
          <w:p w:rsidR="00DE53D9" w:rsidRPr="00DD6B6F" w:rsidRDefault="00DE53D9" w:rsidP="00BA6E2C">
            <w:pPr>
              <w:rPr>
                <w:sz w:val="20"/>
                <w:szCs w:val="20"/>
              </w:rPr>
            </w:pPr>
            <w:r w:rsidRPr="00DD6B6F">
              <w:rPr>
                <w:sz w:val="20"/>
                <w:szCs w:val="20"/>
              </w:rPr>
              <w:t xml:space="preserve">Volatile solids produced by livestock category ‘L’ on a dry matter basis. </w:t>
            </w:r>
          </w:p>
        </w:tc>
        <w:tc>
          <w:tcPr>
            <w:tcW w:w="1188" w:type="dxa"/>
          </w:tcPr>
          <w:p w:rsidR="00DE53D9" w:rsidRPr="00DD6B6F" w:rsidRDefault="00DE53D9" w:rsidP="00DE53D9">
            <w:pPr>
              <w:rPr>
                <w:sz w:val="20"/>
                <w:szCs w:val="20"/>
              </w:rPr>
            </w:pPr>
            <w:r w:rsidRPr="00DD6B6F">
              <w:rPr>
                <w:sz w:val="20"/>
                <w:szCs w:val="20"/>
              </w:rPr>
              <w:t>kg/ animal/ day</w:t>
            </w:r>
          </w:p>
        </w:tc>
      </w:tr>
      <w:tr w:rsidR="00DE53D9" w:rsidRPr="00DD6B6F" w:rsidTr="00DE53D9">
        <w:tc>
          <w:tcPr>
            <w:tcW w:w="1368" w:type="dxa"/>
          </w:tcPr>
          <w:p w:rsidR="00DE53D9" w:rsidRPr="00DD6B6F" w:rsidRDefault="00DE53D9" w:rsidP="00DE53D9">
            <w:pPr>
              <w:rPr>
                <w:sz w:val="20"/>
                <w:szCs w:val="20"/>
              </w:rPr>
            </w:pPr>
            <w:r w:rsidRPr="00DD6B6F">
              <w:rPr>
                <w:sz w:val="20"/>
                <w:szCs w:val="20"/>
              </w:rPr>
              <w:t>B</w:t>
            </w:r>
            <w:r w:rsidRPr="00DD6B6F">
              <w:rPr>
                <w:sz w:val="20"/>
                <w:szCs w:val="20"/>
                <w:vertAlign w:val="subscript"/>
              </w:rPr>
              <w:t>o,L</w:t>
            </w:r>
          </w:p>
        </w:tc>
        <w:tc>
          <w:tcPr>
            <w:tcW w:w="540" w:type="dxa"/>
          </w:tcPr>
          <w:p w:rsidR="00DE53D9" w:rsidRPr="00DD6B6F" w:rsidRDefault="00DE53D9" w:rsidP="00DE53D9">
            <w:pPr>
              <w:jc w:val="center"/>
              <w:rPr>
                <w:sz w:val="20"/>
                <w:szCs w:val="20"/>
              </w:rPr>
            </w:pPr>
            <w:r w:rsidRPr="00DD6B6F">
              <w:rPr>
                <w:sz w:val="20"/>
                <w:szCs w:val="20"/>
              </w:rPr>
              <w:t>=</w:t>
            </w:r>
          </w:p>
        </w:tc>
        <w:tc>
          <w:tcPr>
            <w:tcW w:w="6480" w:type="dxa"/>
            <w:gridSpan w:val="2"/>
          </w:tcPr>
          <w:p w:rsidR="00DE53D9" w:rsidRPr="00DD6B6F" w:rsidRDefault="00DE53D9" w:rsidP="00BA6E2C">
            <w:pPr>
              <w:rPr>
                <w:sz w:val="20"/>
                <w:szCs w:val="20"/>
              </w:rPr>
            </w:pPr>
            <w:r w:rsidRPr="00DD6B6F">
              <w:rPr>
                <w:sz w:val="20"/>
                <w:szCs w:val="20"/>
              </w:rPr>
              <w:t>Maximum methane producing capacity for manure for livestock category ‘L’ (of VS dry matter)</w:t>
            </w:r>
            <w:r w:rsidR="00BA6E2C">
              <w:rPr>
                <w:sz w:val="20"/>
                <w:szCs w:val="20"/>
              </w:rPr>
              <w:t xml:space="preserve"> from table A.2</w:t>
            </w:r>
          </w:p>
        </w:tc>
        <w:tc>
          <w:tcPr>
            <w:tcW w:w="1188" w:type="dxa"/>
          </w:tcPr>
          <w:p w:rsidR="00DE53D9" w:rsidRPr="00DD6B6F" w:rsidRDefault="00DE53D9" w:rsidP="00DE53D9">
            <w:pPr>
              <w:rPr>
                <w:sz w:val="20"/>
                <w:szCs w:val="20"/>
              </w:rPr>
            </w:pPr>
            <w:r w:rsidRPr="00DD6B6F">
              <w:rPr>
                <w:sz w:val="20"/>
                <w:szCs w:val="20"/>
              </w:rPr>
              <w:t>m</w:t>
            </w:r>
            <w:r w:rsidRPr="00DD6B6F">
              <w:rPr>
                <w:sz w:val="20"/>
                <w:szCs w:val="20"/>
                <w:vertAlign w:val="superscript"/>
              </w:rPr>
              <w:t>3</w:t>
            </w:r>
            <w:r w:rsidRPr="00DD6B6F">
              <w:rPr>
                <w:sz w:val="20"/>
                <w:szCs w:val="20"/>
              </w:rPr>
              <w:t xml:space="preserve"> CH</w:t>
            </w:r>
            <w:r w:rsidRPr="00DD6B6F">
              <w:rPr>
                <w:sz w:val="20"/>
                <w:szCs w:val="20"/>
                <w:vertAlign w:val="subscript"/>
              </w:rPr>
              <w:t>4</w:t>
            </w:r>
            <w:r w:rsidRPr="00DD6B6F">
              <w:rPr>
                <w:sz w:val="20"/>
                <w:szCs w:val="20"/>
              </w:rPr>
              <w:t>/kg</w:t>
            </w:r>
          </w:p>
        </w:tc>
      </w:tr>
      <w:tr w:rsidR="00DE53D9" w:rsidRPr="00DD6B6F" w:rsidTr="00DE53D9">
        <w:tc>
          <w:tcPr>
            <w:tcW w:w="1368" w:type="dxa"/>
          </w:tcPr>
          <w:p w:rsidR="00DE53D9" w:rsidRPr="00DD6B6F" w:rsidRDefault="009C5F3C" w:rsidP="00DE53D9">
            <w:pPr>
              <w:rPr>
                <w:sz w:val="20"/>
                <w:szCs w:val="20"/>
              </w:rPr>
            </w:pPr>
            <w:r w:rsidRPr="000625BC">
              <w:rPr>
                <w:i/>
              </w:rPr>
              <w:t>rd</w:t>
            </w:r>
            <w:r w:rsidRPr="000625BC">
              <w:rPr>
                <w:i/>
                <w:vertAlign w:val="subscript"/>
              </w:rPr>
              <w:t>rp</w:t>
            </w:r>
          </w:p>
        </w:tc>
        <w:tc>
          <w:tcPr>
            <w:tcW w:w="540" w:type="dxa"/>
          </w:tcPr>
          <w:p w:rsidR="00DE53D9" w:rsidRPr="00DD6B6F" w:rsidRDefault="00DE53D9" w:rsidP="00DE53D9">
            <w:pPr>
              <w:jc w:val="center"/>
              <w:rPr>
                <w:sz w:val="20"/>
                <w:szCs w:val="20"/>
              </w:rPr>
            </w:pPr>
            <w:r w:rsidRPr="00DD6B6F">
              <w:rPr>
                <w:sz w:val="20"/>
                <w:szCs w:val="20"/>
              </w:rPr>
              <w:t>=</w:t>
            </w:r>
          </w:p>
        </w:tc>
        <w:tc>
          <w:tcPr>
            <w:tcW w:w="6480" w:type="dxa"/>
            <w:gridSpan w:val="2"/>
          </w:tcPr>
          <w:p w:rsidR="00DE53D9" w:rsidRPr="00DD6B6F" w:rsidRDefault="009C5F3C" w:rsidP="00DE53D9">
            <w:pPr>
              <w:rPr>
                <w:sz w:val="20"/>
                <w:szCs w:val="20"/>
              </w:rPr>
            </w:pPr>
            <w:r>
              <w:rPr>
                <w:sz w:val="20"/>
                <w:szCs w:val="20"/>
              </w:rPr>
              <w:t>reporting days in a reporting period</w:t>
            </w:r>
          </w:p>
        </w:tc>
        <w:tc>
          <w:tcPr>
            <w:tcW w:w="1188" w:type="dxa"/>
          </w:tcPr>
          <w:p w:rsidR="00DE53D9" w:rsidRPr="00DD6B6F" w:rsidRDefault="00DE53D9" w:rsidP="00DE53D9">
            <w:pPr>
              <w:rPr>
                <w:sz w:val="20"/>
                <w:szCs w:val="20"/>
              </w:rPr>
            </w:pPr>
            <w:r w:rsidRPr="00DD6B6F">
              <w:rPr>
                <w:sz w:val="20"/>
                <w:szCs w:val="20"/>
              </w:rPr>
              <w:t>days/yr</w:t>
            </w:r>
          </w:p>
        </w:tc>
      </w:tr>
      <w:tr w:rsidR="00DE53D9" w:rsidRPr="00DD6B6F" w:rsidTr="00DE53D9">
        <w:tc>
          <w:tcPr>
            <w:tcW w:w="1368" w:type="dxa"/>
          </w:tcPr>
          <w:p w:rsidR="00DE53D9" w:rsidRPr="00DD6B6F" w:rsidRDefault="00DE53D9" w:rsidP="00DE53D9">
            <w:pPr>
              <w:rPr>
                <w:sz w:val="20"/>
                <w:szCs w:val="20"/>
              </w:rPr>
            </w:pPr>
            <w:r w:rsidRPr="00DD6B6F">
              <w:rPr>
                <w:sz w:val="20"/>
                <w:szCs w:val="20"/>
              </w:rPr>
              <w:t>0.68</w:t>
            </w:r>
          </w:p>
        </w:tc>
        <w:tc>
          <w:tcPr>
            <w:tcW w:w="540" w:type="dxa"/>
          </w:tcPr>
          <w:p w:rsidR="00DE53D9" w:rsidRPr="00DD6B6F" w:rsidRDefault="00DE53D9" w:rsidP="00DE53D9">
            <w:pPr>
              <w:jc w:val="center"/>
              <w:rPr>
                <w:sz w:val="20"/>
                <w:szCs w:val="20"/>
              </w:rPr>
            </w:pPr>
            <w:r w:rsidRPr="00DD6B6F">
              <w:rPr>
                <w:sz w:val="20"/>
                <w:szCs w:val="20"/>
              </w:rPr>
              <w:t>=</w:t>
            </w:r>
          </w:p>
        </w:tc>
        <w:tc>
          <w:tcPr>
            <w:tcW w:w="6480" w:type="dxa"/>
            <w:gridSpan w:val="2"/>
          </w:tcPr>
          <w:p w:rsidR="00DE53D9" w:rsidRPr="00DD6B6F" w:rsidRDefault="00DE53D9" w:rsidP="00DE53D9">
            <w:pPr>
              <w:rPr>
                <w:sz w:val="20"/>
                <w:szCs w:val="20"/>
              </w:rPr>
            </w:pPr>
            <w:r w:rsidRPr="00DD6B6F">
              <w:rPr>
                <w:sz w:val="20"/>
                <w:szCs w:val="20"/>
              </w:rPr>
              <w:t>Density of methane (1 atm, 60</w:t>
            </w:r>
            <w:r w:rsidRPr="00DD6B6F">
              <w:rPr>
                <w:sz w:val="20"/>
                <w:szCs w:val="20"/>
                <w:vertAlign w:val="superscript"/>
              </w:rPr>
              <w:t>o</w:t>
            </w:r>
            <w:r w:rsidRPr="00DD6B6F">
              <w:rPr>
                <w:sz w:val="20"/>
                <w:szCs w:val="20"/>
              </w:rPr>
              <w:t>F)</w:t>
            </w:r>
          </w:p>
        </w:tc>
        <w:tc>
          <w:tcPr>
            <w:tcW w:w="1188" w:type="dxa"/>
          </w:tcPr>
          <w:p w:rsidR="00DE53D9" w:rsidRPr="00DD6B6F" w:rsidRDefault="00DE53D9" w:rsidP="00DE53D9">
            <w:pPr>
              <w:rPr>
                <w:sz w:val="20"/>
                <w:szCs w:val="20"/>
              </w:rPr>
            </w:pPr>
            <w:r w:rsidRPr="00DD6B6F">
              <w:rPr>
                <w:sz w:val="20"/>
                <w:szCs w:val="20"/>
              </w:rPr>
              <w:t>kg/m</w:t>
            </w:r>
            <w:r w:rsidRPr="00DD6B6F">
              <w:rPr>
                <w:sz w:val="20"/>
                <w:szCs w:val="20"/>
                <w:vertAlign w:val="superscript"/>
              </w:rPr>
              <w:t>3</w:t>
            </w:r>
          </w:p>
        </w:tc>
      </w:tr>
      <w:tr w:rsidR="00DE53D9" w:rsidRPr="00DD6B6F" w:rsidTr="00DE53D9">
        <w:tc>
          <w:tcPr>
            <w:tcW w:w="1368" w:type="dxa"/>
          </w:tcPr>
          <w:p w:rsidR="00DE53D9" w:rsidRPr="00DD6B6F" w:rsidRDefault="00DE53D9" w:rsidP="00DE53D9">
            <w:pPr>
              <w:rPr>
                <w:sz w:val="20"/>
                <w:szCs w:val="20"/>
              </w:rPr>
            </w:pPr>
            <w:r w:rsidRPr="00DD6B6F">
              <w:rPr>
                <w:sz w:val="20"/>
                <w:szCs w:val="20"/>
              </w:rPr>
              <w:t>MCF</w:t>
            </w:r>
            <w:r w:rsidRPr="00DD6B6F">
              <w:rPr>
                <w:sz w:val="20"/>
                <w:szCs w:val="20"/>
                <w:vertAlign w:val="subscript"/>
              </w:rPr>
              <w:t>S</w:t>
            </w:r>
          </w:p>
        </w:tc>
        <w:tc>
          <w:tcPr>
            <w:tcW w:w="540" w:type="dxa"/>
          </w:tcPr>
          <w:p w:rsidR="00DE53D9" w:rsidRPr="00DD6B6F" w:rsidRDefault="00DE53D9" w:rsidP="00DE53D9">
            <w:pPr>
              <w:jc w:val="center"/>
              <w:rPr>
                <w:sz w:val="20"/>
                <w:szCs w:val="20"/>
              </w:rPr>
            </w:pPr>
            <w:r w:rsidRPr="00DD6B6F">
              <w:rPr>
                <w:sz w:val="20"/>
                <w:szCs w:val="20"/>
              </w:rPr>
              <w:t>=</w:t>
            </w:r>
          </w:p>
        </w:tc>
        <w:tc>
          <w:tcPr>
            <w:tcW w:w="6480" w:type="dxa"/>
            <w:gridSpan w:val="2"/>
          </w:tcPr>
          <w:p w:rsidR="00DE53D9" w:rsidRPr="00DD6B6F" w:rsidRDefault="00DE53D9" w:rsidP="00A810A0">
            <w:pPr>
              <w:rPr>
                <w:sz w:val="20"/>
                <w:szCs w:val="20"/>
              </w:rPr>
            </w:pPr>
            <w:r w:rsidRPr="00DD6B6F">
              <w:rPr>
                <w:sz w:val="20"/>
                <w:szCs w:val="20"/>
              </w:rPr>
              <w:t>Methane conversion factor for system component ‘S’</w:t>
            </w:r>
            <w:r w:rsidR="00690AB0">
              <w:rPr>
                <w:sz w:val="20"/>
                <w:szCs w:val="20"/>
              </w:rPr>
              <w:t xml:space="preserve"> </w:t>
            </w:r>
            <w:r w:rsidR="00BA6E2C">
              <w:rPr>
                <w:sz w:val="20"/>
                <w:szCs w:val="20"/>
              </w:rPr>
              <w:t>from table A.4</w:t>
            </w:r>
            <w:r w:rsidR="00CB7604">
              <w:rPr>
                <w:sz w:val="20"/>
                <w:szCs w:val="20"/>
              </w:rPr>
              <w:t xml:space="preserve"> </w:t>
            </w:r>
          </w:p>
        </w:tc>
        <w:tc>
          <w:tcPr>
            <w:tcW w:w="1188" w:type="dxa"/>
          </w:tcPr>
          <w:p w:rsidR="00DE53D9" w:rsidRPr="00DD6B6F" w:rsidRDefault="006C473F" w:rsidP="00DE53D9">
            <w:pPr>
              <w:rPr>
                <w:sz w:val="20"/>
                <w:szCs w:val="20"/>
              </w:rPr>
            </w:pPr>
            <w:r>
              <w:rPr>
                <w:sz w:val="20"/>
                <w:szCs w:val="20"/>
              </w:rPr>
              <w:t>f</w:t>
            </w:r>
            <w:r w:rsidR="00DE53D9" w:rsidRPr="00DD6B6F">
              <w:rPr>
                <w:sz w:val="20"/>
                <w:szCs w:val="20"/>
              </w:rPr>
              <w:t>raction</w:t>
            </w:r>
            <w:r>
              <w:rPr>
                <w:sz w:val="20"/>
                <w:szCs w:val="20"/>
              </w:rPr>
              <w:t xml:space="preserve"> (0-1)</w:t>
            </w:r>
          </w:p>
        </w:tc>
      </w:tr>
      <w:tr w:rsidR="00DE53D9" w:rsidRPr="00DD6B6F" w:rsidTr="00DE53D9">
        <w:tc>
          <w:tcPr>
            <w:tcW w:w="1368" w:type="dxa"/>
          </w:tcPr>
          <w:p w:rsidR="00DE53D9" w:rsidRPr="00DD6B6F" w:rsidRDefault="00DE53D9" w:rsidP="00DE53D9">
            <w:pPr>
              <w:rPr>
                <w:sz w:val="20"/>
                <w:szCs w:val="20"/>
              </w:rPr>
            </w:pPr>
            <w:r w:rsidRPr="00DD6B6F">
              <w:rPr>
                <w:sz w:val="20"/>
                <w:szCs w:val="20"/>
              </w:rPr>
              <w:t>MS</w:t>
            </w:r>
            <w:r w:rsidRPr="00DD6B6F">
              <w:rPr>
                <w:sz w:val="20"/>
                <w:szCs w:val="20"/>
                <w:vertAlign w:val="subscript"/>
              </w:rPr>
              <w:t>L,S</w:t>
            </w:r>
          </w:p>
        </w:tc>
        <w:tc>
          <w:tcPr>
            <w:tcW w:w="540" w:type="dxa"/>
          </w:tcPr>
          <w:p w:rsidR="00DE53D9" w:rsidRPr="00DD6B6F" w:rsidRDefault="00DE53D9" w:rsidP="00DE53D9">
            <w:pPr>
              <w:jc w:val="center"/>
              <w:rPr>
                <w:sz w:val="20"/>
                <w:szCs w:val="20"/>
              </w:rPr>
            </w:pPr>
            <w:r w:rsidRPr="00DD6B6F">
              <w:rPr>
                <w:sz w:val="20"/>
                <w:szCs w:val="20"/>
              </w:rPr>
              <w:t>=</w:t>
            </w:r>
          </w:p>
        </w:tc>
        <w:tc>
          <w:tcPr>
            <w:tcW w:w="6480" w:type="dxa"/>
            <w:gridSpan w:val="2"/>
          </w:tcPr>
          <w:p w:rsidR="00DE53D9" w:rsidRPr="00DD6B6F" w:rsidRDefault="00DE53D9" w:rsidP="00DE53D9">
            <w:pPr>
              <w:rPr>
                <w:sz w:val="20"/>
                <w:szCs w:val="20"/>
              </w:rPr>
            </w:pPr>
            <w:r w:rsidRPr="00DD6B6F">
              <w:rPr>
                <w:sz w:val="20"/>
                <w:szCs w:val="20"/>
              </w:rPr>
              <w:t>Percent of manure from livestock category L that is managed in non-BCS system component ‘S’</w:t>
            </w:r>
          </w:p>
        </w:tc>
        <w:tc>
          <w:tcPr>
            <w:tcW w:w="1188" w:type="dxa"/>
          </w:tcPr>
          <w:p w:rsidR="00DE53D9" w:rsidRPr="00DD6B6F" w:rsidRDefault="006C473F" w:rsidP="00DE53D9">
            <w:pPr>
              <w:rPr>
                <w:sz w:val="20"/>
                <w:szCs w:val="20"/>
              </w:rPr>
            </w:pPr>
            <w:r>
              <w:rPr>
                <w:sz w:val="20"/>
                <w:szCs w:val="20"/>
              </w:rPr>
              <w:t>f</w:t>
            </w:r>
            <w:r w:rsidR="00DE53D9" w:rsidRPr="00DD6B6F">
              <w:rPr>
                <w:sz w:val="20"/>
                <w:szCs w:val="20"/>
              </w:rPr>
              <w:t>raction</w:t>
            </w:r>
            <w:r>
              <w:rPr>
                <w:sz w:val="20"/>
                <w:szCs w:val="20"/>
              </w:rPr>
              <w:t xml:space="preserve"> (0-1)</w:t>
            </w:r>
          </w:p>
        </w:tc>
      </w:tr>
      <w:tr w:rsidR="00666E2C" w:rsidRPr="00DD6B6F" w:rsidTr="00690AB0">
        <w:tc>
          <w:tcPr>
            <w:tcW w:w="1368" w:type="dxa"/>
          </w:tcPr>
          <w:p w:rsidR="00666E2C" w:rsidRDefault="00666E2C" w:rsidP="00666E2C">
            <w:pPr>
              <w:keepNext/>
              <w:rPr>
                <w:rFonts w:eastAsia="Calibri"/>
                <w:sz w:val="20"/>
                <w:szCs w:val="20"/>
              </w:rPr>
            </w:pPr>
          </w:p>
        </w:tc>
        <w:tc>
          <w:tcPr>
            <w:tcW w:w="540" w:type="dxa"/>
          </w:tcPr>
          <w:p w:rsidR="00666E2C" w:rsidRPr="00DD6B6F" w:rsidDel="00792294" w:rsidRDefault="00666E2C" w:rsidP="00666E2C">
            <w:pPr>
              <w:keepNext/>
              <w:jc w:val="center"/>
              <w:rPr>
                <w:sz w:val="20"/>
                <w:szCs w:val="20"/>
              </w:rPr>
            </w:pPr>
          </w:p>
        </w:tc>
        <w:tc>
          <w:tcPr>
            <w:tcW w:w="6480" w:type="dxa"/>
            <w:gridSpan w:val="2"/>
          </w:tcPr>
          <w:p w:rsidR="00666E2C" w:rsidRPr="00DD6B6F" w:rsidDel="00792294" w:rsidRDefault="00666E2C" w:rsidP="00666E2C">
            <w:pPr>
              <w:keepNext/>
              <w:rPr>
                <w:sz w:val="20"/>
                <w:szCs w:val="20"/>
              </w:rPr>
            </w:pPr>
          </w:p>
        </w:tc>
        <w:tc>
          <w:tcPr>
            <w:tcW w:w="1188" w:type="dxa"/>
          </w:tcPr>
          <w:p w:rsidR="00666E2C" w:rsidRPr="00DD6B6F" w:rsidDel="00792294" w:rsidRDefault="00666E2C" w:rsidP="00666E2C">
            <w:pPr>
              <w:keepNext/>
              <w:rPr>
                <w:sz w:val="20"/>
                <w:szCs w:val="20"/>
              </w:rPr>
            </w:pPr>
          </w:p>
        </w:tc>
      </w:tr>
      <w:tr w:rsidR="00666E2C" w:rsidRPr="00DD6B6F" w:rsidTr="00690AB0">
        <w:tc>
          <w:tcPr>
            <w:tcW w:w="1368" w:type="dxa"/>
          </w:tcPr>
          <w:p w:rsidR="00666E2C" w:rsidRPr="006A7F63" w:rsidRDefault="00666E2C" w:rsidP="00666E2C">
            <w:pPr>
              <w:keepNext/>
              <w:rPr>
                <w:rFonts w:eastAsia="Calibri"/>
                <w:sz w:val="20"/>
                <w:szCs w:val="20"/>
              </w:rPr>
            </w:pPr>
            <w:r>
              <w:rPr>
                <w:rFonts w:eastAsia="Calibri"/>
                <w:sz w:val="20"/>
                <w:szCs w:val="20"/>
              </w:rPr>
              <w:t>And:</w:t>
            </w:r>
          </w:p>
        </w:tc>
        <w:tc>
          <w:tcPr>
            <w:tcW w:w="540" w:type="dxa"/>
          </w:tcPr>
          <w:p w:rsidR="00666E2C" w:rsidRPr="00DD6B6F" w:rsidDel="00792294" w:rsidRDefault="00666E2C" w:rsidP="00666E2C">
            <w:pPr>
              <w:keepNext/>
              <w:jc w:val="center"/>
              <w:rPr>
                <w:sz w:val="20"/>
                <w:szCs w:val="20"/>
              </w:rPr>
            </w:pPr>
          </w:p>
        </w:tc>
        <w:tc>
          <w:tcPr>
            <w:tcW w:w="6480" w:type="dxa"/>
            <w:gridSpan w:val="2"/>
          </w:tcPr>
          <w:p w:rsidR="00666E2C" w:rsidRPr="00DD6B6F" w:rsidDel="00792294" w:rsidRDefault="00666E2C" w:rsidP="00666E2C">
            <w:pPr>
              <w:keepNext/>
              <w:rPr>
                <w:sz w:val="20"/>
                <w:szCs w:val="20"/>
              </w:rPr>
            </w:pPr>
          </w:p>
        </w:tc>
        <w:tc>
          <w:tcPr>
            <w:tcW w:w="1188" w:type="dxa"/>
          </w:tcPr>
          <w:p w:rsidR="00666E2C" w:rsidRPr="00DD6B6F" w:rsidDel="00792294" w:rsidRDefault="00666E2C" w:rsidP="00666E2C">
            <w:pPr>
              <w:keepNext/>
              <w:rPr>
                <w:sz w:val="20"/>
                <w:szCs w:val="20"/>
              </w:rPr>
            </w:pPr>
          </w:p>
        </w:tc>
      </w:tr>
      <w:tr w:rsidR="00690AB0" w:rsidRPr="00DD6B6F" w:rsidTr="00690AB0">
        <w:tc>
          <w:tcPr>
            <w:tcW w:w="9576" w:type="dxa"/>
            <w:gridSpan w:val="5"/>
          </w:tcPr>
          <w:p w:rsidR="00690AB0" w:rsidRPr="00690AB0" w:rsidDel="00792294" w:rsidRDefault="00210F59" w:rsidP="00666E2C">
            <w:pPr>
              <w:keepNext/>
              <w:rPr>
                <w:sz w:val="20"/>
                <w:szCs w:val="20"/>
              </w:rPr>
            </w:pPr>
            <m:oMathPara>
              <m:oMathParaPr>
                <m:jc m:val="left"/>
              </m:oMathParaPr>
              <m:oMath>
                <m:sSub>
                  <m:sSubPr>
                    <m:ctrlPr>
                      <w:rPr>
                        <w:rFonts w:ascii="Cambria Math" w:hAnsi="Cambria Math"/>
                        <w:i/>
                        <w:sz w:val="20"/>
                        <w:szCs w:val="20"/>
                      </w:rPr>
                    </m:ctrlPr>
                  </m:sSubPr>
                  <m:e>
                    <m:r>
                      <m:rPr>
                        <m:nor/>
                      </m:rPr>
                      <w:rPr>
                        <w:sz w:val="20"/>
                        <w:szCs w:val="20"/>
                      </w:rPr>
                      <m:t>VS</m:t>
                    </m:r>
                  </m:e>
                  <m:sub>
                    <m:r>
                      <m:rPr>
                        <m:nor/>
                      </m:rPr>
                      <w:rPr>
                        <w:sz w:val="20"/>
                        <w:szCs w:val="20"/>
                      </w:rPr>
                      <m:t>L</m:t>
                    </m:r>
                  </m:sub>
                </m:sSub>
                <m:r>
                  <m:rPr>
                    <m:nor/>
                  </m:rPr>
                  <w:rPr>
                    <w:sz w:val="20"/>
                    <w:szCs w:val="20"/>
                  </w:rPr>
                  <m:t>=</m:t>
                </m:r>
                <m:sSub>
                  <m:sSubPr>
                    <m:ctrlPr>
                      <w:rPr>
                        <w:rFonts w:ascii="Cambria Math" w:hAnsi="Cambria Math"/>
                        <w:i/>
                        <w:sz w:val="20"/>
                        <w:szCs w:val="20"/>
                      </w:rPr>
                    </m:ctrlPr>
                  </m:sSubPr>
                  <m:e>
                    <m:r>
                      <m:rPr>
                        <m:nor/>
                      </m:rPr>
                      <w:rPr>
                        <w:sz w:val="20"/>
                        <w:szCs w:val="20"/>
                      </w:rPr>
                      <m:t>VS</m:t>
                    </m:r>
                  </m:e>
                  <m:sub>
                    <m:r>
                      <m:rPr>
                        <m:nor/>
                      </m:rPr>
                      <w:rPr>
                        <w:sz w:val="20"/>
                        <w:szCs w:val="20"/>
                      </w:rPr>
                      <m:t>Table</m:t>
                    </m:r>
                  </m:sub>
                </m:sSub>
                <m:r>
                  <m:rPr>
                    <m:nor/>
                  </m:rPr>
                  <w:rPr>
                    <w:sz w:val="20"/>
                    <w:szCs w:val="20"/>
                  </w:rPr>
                  <m:t>×</m:t>
                </m:r>
                <m:f>
                  <m:fPr>
                    <m:ctrlPr>
                      <w:rPr>
                        <w:rFonts w:ascii="Cambria Math" w:hAnsi="Cambria Math"/>
                        <w:i/>
                        <w:sz w:val="20"/>
                        <w:szCs w:val="20"/>
                      </w:rPr>
                    </m:ctrlPr>
                  </m:fPr>
                  <m:num>
                    <m:sSub>
                      <m:sSubPr>
                        <m:ctrlPr>
                          <w:rPr>
                            <w:rFonts w:ascii="Cambria Math" w:hAnsi="Cambria Math"/>
                            <w:i/>
                            <w:sz w:val="20"/>
                            <w:szCs w:val="20"/>
                          </w:rPr>
                        </m:ctrlPr>
                      </m:sSubPr>
                      <m:e>
                        <m:r>
                          <m:rPr>
                            <m:nor/>
                          </m:rPr>
                          <w:rPr>
                            <w:sz w:val="20"/>
                            <w:szCs w:val="20"/>
                          </w:rPr>
                          <m:t>Mass</m:t>
                        </m:r>
                      </m:e>
                      <m:sub>
                        <m:r>
                          <m:rPr>
                            <m:nor/>
                          </m:rPr>
                          <w:rPr>
                            <w:sz w:val="20"/>
                            <w:szCs w:val="20"/>
                          </w:rPr>
                          <m:t>L</m:t>
                        </m:r>
                      </m:sub>
                    </m:sSub>
                  </m:num>
                  <m:den>
                    <m:r>
                      <m:rPr>
                        <m:nor/>
                      </m:rPr>
                      <w:rPr>
                        <w:sz w:val="20"/>
                        <w:szCs w:val="20"/>
                      </w:rPr>
                      <m:t>1000</m:t>
                    </m:r>
                  </m:den>
                </m:f>
              </m:oMath>
            </m:oMathPara>
          </w:p>
        </w:tc>
      </w:tr>
      <w:tr w:rsidR="00666E2C" w:rsidRPr="00DD6B6F" w:rsidTr="00690AB0">
        <w:tc>
          <w:tcPr>
            <w:tcW w:w="1368" w:type="dxa"/>
          </w:tcPr>
          <w:p w:rsidR="00666E2C" w:rsidRPr="00DD6B6F" w:rsidRDefault="00666E2C" w:rsidP="00666E2C">
            <w:pPr>
              <w:rPr>
                <w:i/>
                <w:sz w:val="20"/>
                <w:szCs w:val="20"/>
              </w:rPr>
            </w:pPr>
            <w:r w:rsidRPr="00DD6B6F">
              <w:rPr>
                <w:i/>
                <w:sz w:val="20"/>
                <w:szCs w:val="20"/>
              </w:rPr>
              <w:t>Where,</w:t>
            </w:r>
          </w:p>
        </w:tc>
        <w:tc>
          <w:tcPr>
            <w:tcW w:w="540" w:type="dxa"/>
          </w:tcPr>
          <w:p w:rsidR="00666E2C" w:rsidRPr="00DD6B6F" w:rsidRDefault="00666E2C" w:rsidP="00666E2C">
            <w:pPr>
              <w:rPr>
                <w:sz w:val="20"/>
                <w:szCs w:val="20"/>
              </w:rPr>
            </w:pPr>
          </w:p>
        </w:tc>
        <w:tc>
          <w:tcPr>
            <w:tcW w:w="6480" w:type="dxa"/>
            <w:gridSpan w:val="2"/>
          </w:tcPr>
          <w:p w:rsidR="00666E2C" w:rsidRPr="00DD6B6F" w:rsidRDefault="00666E2C" w:rsidP="00666E2C">
            <w:pPr>
              <w:rPr>
                <w:sz w:val="20"/>
                <w:szCs w:val="20"/>
              </w:rPr>
            </w:pPr>
          </w:p>
        </w:tc>
        <w:tc>
          <w:tcPr>
            <w:tcW w:w="1188" w:type="dxa"/>
          </w:tcPr>
          <w:p w:rsidR="00666E2C" w:rsidRPr="00DD6B6F" w:rsidRDefault="00666E2C" w:rsidP="00690AB0">
            <w:pPr>
              <w:jc w:val="center"/>
              <w:rPr>
                <w:sz w:val="20"/>
                <w:szCs w:val="20"/>
                <w:u w:val="single"/>
              </w:rPr>
            </w:pPr>
            <w:r w:rsidRPr="00DD6B6F">
              <w:rPr>
                <w:sz w:val="20"/>
                <w:szCs w:val="20"/>
                <w:u w:val="single"/>
              </w:rPr>
              <w:t>Units</w:t>
            </w:r>
          </w:p>
        </w:tc>
      </w:tr>
      <w:tr w:rsidR="00666E2C" w:rsidRPr="00DD6B6F" w:rsidTr="00690AB0">
        <w:tc>
          <w:tcPr>
            <w:tcW w:w="1368" w:type="dxa"/>
          </w:tcPr>
          <w:p w:rsidR="00666E2C" w:rsidRPr="00DD6B6F" w:rsidRDefault="00666E2C" w:rsidP="00666E2C">
            <w:pPr>
              <w:rPr>
                <w:sz w:val="20"/>
                <w:szCs w:val="20"/>
              </w:rPr>
            </w:pPr>
            <w:r w:rsidRPr="00DD6B6F">
              <w:rPr>
                <w:sz w:val="20"/>
                <w:szCs w:val="20"/>
              </w:rPr>
              <w:t>VS</w:t>
            </w:r>
            <w:r w:rsidRPr="00DD6B6F">
              <w:rPr>
                <w:sz w:val="20"/>
                <w:szCs w:val="20"/>
                <w:vertAlign w:val="subscript"/>
              </w:rPr>
              <w:t>L</w:t>
            </w:r>
          </w:p>
        </w:tc>
        <w:tc>
          <w:tcPr>
            <w:tcW w:w="540" w:type="dxa"/>
          </w:tcPr>
          <w:p w:rsidR="00666E2C" w:rsidRPr="00DD6B6F" w:rsidRDefault="00666E2C" w:rsidP="00666E2C">
            <w:pPr>
              <w:rPr>
                <w:sz w:val="20"/>
                <w:szCs w:val="20"/>
              </w:rPr>
            </w:pPr>
            <w:r w:rsidRPr="00DD6B6F">
              <w:rPr>
                <w:sz w:val="20"/>
                <w:szCs w:val="20"/>
              </w:rPr>
              <w:t>=</w:t>
            </w:r>
          </w:p>
        </w:tc>
        <w:tc>
          <w:tcPr>
            <w:tcW w:w="6480" w:type="dxa"/>
            <w:gridSpan w:val="2"/>
          </w:tcPr>
          <w:p w:rsidR="00666E2C" w:rsidRPr="00DD6B6F" w:rsidRDefault="00666E2C" w:rsidP="00666E2C">
            <w:pPr>
              <w:rPr>
                <w:sz w:val="20"/>
                <w:szCs w:val="20"/>
              </w:rPr>
            </w:pPr>
            <w:r w:rsidRPr="00DD6B6F">
              <w:rPr>
                <w:sz w:val="20"/>
                <w:szCs w:val="20"/>
              </w:rPr>
              <w:t>Volatile solid excretion on a dry matter weight basis</w:t>
            </w:r>
          </w:p>
        </w:tc>
        <w:tc>
          <w:tcPr>
            <w:tcW w:w="1188" w:type="dxa"/>
          </w:tcPr>
          <w:p w:rsidR="00666E2C" w:rsidRPr="00DD6B6F" w:rsidRDefault="00666E2C" w:rsidP="00666E2C">
            <w:pPr>
              <w:rPr>
                <w:sz w:val="20"/>
                <w:szCs w:val="20"/>
              </w:rPr>
            </w:pPr>
            <w:r w:rsidRPr="00DD6B6F">
              <w:rPr>
                <w:sz w:val="20"/>
                <w:szCs w:val="20"/>
              </w:rPr>
              <w:t>kg/ animal/ day</w:t>
            </w:r>
          </w:p>
        </w:tc>
      </w:tr>
      <w:tr w:rsidR="00666E2C" w:rsidRPr="00DD6B6F" w:rsidTr="00690AB0">
        <w:tc>
          <w:tcPr>
            <w:tcW w:w="1368" w:type="dxa"/>
          </w:tcPr>
          <w:p w:rsidR="00666E2C" w:rsidRPr="00DD6B6F" w:rsidRDefault="00666E2C" w:rsidP="00666E2C">
            <w:pPr>
              <w:rPr>
                <w:sz w:val="20"/>
                <w:szCs w:val="20"/>
              </w:rPr>
            </w:pPr>
            <w:r w:rsidRPr="00DD6B6F">
              <w:rPr>
                <w:sz w:val="20"/>
                <w:szCs w:val="20"/>
              </w:rPr>
              <w:t>VS</w:t>
            </w:r>
            <w:r w:rsidRPr="00DD6B6F">
              <w:rPr>
                <w:sz w:val="20"/>
                <w:szCs w:val="20"/>
                <w:vertAlign w:val="subscript"/>
              </w:rPr>
              <w:t>Table</w:t>
            </w:r>
          </w:p>
        </w:tc>
        <w:tc>
          <w:tcPr>
            <w:tcW w:w="540" w:type="dxa"/>
          </w:tcPr>
          <w:p w:rsidR="00666E2C" w:rsidRPr="00DD6B6F" w:rsidRDefault="00666E2C" w:rsidP="00666E2C">
            <w:pPr>
              <w:rPr>
                <w:sz w:val="20"/>
                <w:szCs w:val="20"/>
              </w:rPr>
            </w:pPr>
            <w:r w:rsidRPr="00DD6B6F">
              <w:rPr>
                <w:sz w:val="20"/>
                <w:szCs w:val="20"/>
              </w:rPr>
              <w:t>=</w:t>
            </w:r>
          </w:p>
        </w:tc>
        <w:tc>
          <w:tcPr>
            <w:tcW w:w="6480" w:type="dxa"/>
            <w:gridSpan w:val="2"/>
          </w:tcPr>
          <w:p w:rsidR="00666E2C" w:rsidRPr="00DD6B6F" w:rsidRDefault="00666E2C" w:rsidP="00666E2C">
            <w:pPr>
              <w:rPr>
                <w:sz w:val="20"/>
                <w:szCs w:val="20"/>
              </w:rPr>
            </w:pPr>
            <w:r w:rsidRPr="00DD6B6F">
              <w:rPr>
                <w:sz w:val="20"/>
                <w:szCs w:val="20"/>
              </w:rPr>
              <w:t xml:space="preserve">Volatile solid excretion from </w:t>
            </w:r>
            <w:r>
              <w:rPr>
                <w:sz w:val="20"/>
                <w:szCs w:val="20"/>
              </w:rPr>
              <w:t>tables A.2 and A.4</w:t>
            </w:r>
          </w:p>
        </w:tc>
        <w:tc>
          <w:tcPr>
            <w:tcW w:w="1188" w:type="dxa"/>
          </w:tcPr>
          <w:p w:rsidR="00666E2C" w:rsidRPr="00DD6B6F" w:rsidRDefault="00666E2C" w:rsidP="00666E2C">
            <w:pPr>
              <w:rPr>
                <w:sz w:val="20"/>
                <w:szCs w:val="20"/>
              </w:rPr>
            </w:pPr>
            <w:r w:rsidRPr="00DD6B6F">
              <w:rPr>
                <w:sz w:val="20"/>
                <w:szCs w:val="20"/>
              </w:rPr>
              <w:t>kg/ day/ 1000kg</w:t>
            </w:r>
          </w:p>
        </w:tc>
      </w:tr>
      <w:tr w:rsidR="00666E2C" w:rsidRPr="00DD6B6F" w:rsidTr="00690AB0">
        <w:tc>
          <w:tcPr>
            <w:tcW w:w="1368" w:type="dxa"/>
          </w:tcPr>
          <w:p w:rsidR="00666E2C" w:rsidRPr="00DD6B6F" w:rsidRDefault="00666E2C" w:rsidP="00666E2C">
            <w:pPr>
              <w:rPr>
                <w:sz w:val="20"/>
                <w:szCs w:val="20"/>
              </w:rPr>
            </w:pPr>
            <w:r w:rsidRPr="00DD6B6F">
              <w:rPr>
                <w:sz w:val="20"/>
                <w:szCs w:val="20"/>
              </w:rPr>
              <w:t>Mass</w:t>
            </w:r>
            <w:r w:rsidRPr="00DD6B6F">
              <w:rPr>
                <w:sz w:val="20"/>
                <w:szCs w:val="20"/>
                <w:vertAlign w:val="subscript"/>
              </w:rPr>
              <w:t>L</w:t>
            </w:r>
          </w:p>
        </w:tc>
        <w:tc>
          <w:tcPr>
            <w:tcW w:w="540" w:type="dxa"/>
          </w:tcPr>
          <w:p w:rsidR="00666E2C" w:rsidRPr="00DD6B6F" w:rsidRDefault="00666E2C" w:rsidP="00666E2C">
            <w:pPr>
              <w:rPr>
                <w:sz w:val="20"/>
                <w:szCs w:val="20"/>
              </w:rPr>
            </w:pPr>
            <w:r w:rsidRPr="00DD6B6F">
              <w:rPr>
                <w:sz w:val="20"/>
                <w:szCs w:val="20"/>
              </w:rPr>
              <w:t>=</w:t>
            </w:r>
          </w:p>
        </w:tc>
        <w:tc>
          <w:tcPr>
            <w:tcW w:w="6480" w:type="dxa"/>
            <w:gridSpan w:val="2"/>
          </w:tcPr>
          <w:p w:rsidR="00666E2C" w:rsidRPr="00DD6B6F" w:rsidRDefault="00666E2C" w:rsidP="00666E2C">
            <w:pPr>
              <w:rPr>
                <w:sz w:val="20"/>
                <w:szCs w:val="20"/>
              </w:rPr>
            </w:pPr>
            <w:r w:rsidRPr="00DD6B6F">
              <w:rPr>
                <w:sz w:val="20"/>
                <w:szCs w:val="20"/>
              </w:rPr>
              <w:t xml:space="preserve">Average live weight for livestock category ‘L’, </w:t>
            </w:r>
          </w:p>
        </w:tc>
        <w:tc>
          <w:tcPr>
            <w:tcW w:w="1188" w:type="dxa"/>
          </w:tcPr>
          <w:p w:rsidR="00666E2C" w:rsidRPr="00DD6B6F" w:rsidRDefault="00666E2C" w:rsidP="00666E2C">
            <w:pPr>
              <w:keepNext/>
              <w:rPr>
                <w:sz w:val="20"/>
                <w:szCs w:val="20"/>
              </w:rPr>
            </w:pPr>
            <w:r w:rsidRPr="00DD6B6F">
              <w:rPr>
                <w:sz w:val="20"/>
                <w:szCs w:val="20"/>
              </w:rPr>
              <w:t>kg</w:t>
            </w:r>
          </w:p>
        </w:tc>
      </w:tr>
      <w:tr w:rsidR="00690AB0" w:rsidRPr="00DD6B6F" w:rsidTr="00690AB0">
        <w:tc>
          <w:tcPr>
            <w:tcW w:w="1368" w:type="dxa"/>
            <w:tcBorders>
              <w:left w:val="single" w:sz="4" w:space="0" w:color="auto"/>
            </w:tcBorders>
          </w:tcPr>
          <w:p w:rsidR="00690AB0" w:rsidRPr="00690AB0" w:rsidRDefault="00690AB0" w:rsidP="00690AB0">
            <w:pPr>
              <w:rPr>
                <w:sz w:val="20"/>
                <w:szCs w:val="20"/>
              </w:rPr>
            </w:pPr>
          </w:p>
        </w:tc>
        <w:tc>
          <w:tcPr>
            <w:tcW w:w="540" w:type="dxa"/>
          </w:tcPr>
          <w:p w:rsidR="00690AB0" w:rsidRPr="00DD6B6F" w:rsidDel="00792294" w:rsidRDefault="00690AB0" w:rsidP="00690AB0">
            <w:pPr>
              <w:rPr>
                <w:sz w:val="20"/>
                <w:szCs w:val="20"/>
              </w:rPr>
            </w:pPr>
          </w:p>
        </w:tc>
        <w:tc>
          <w:tcPr>
            <w:tcW w:w="6480" w:type="dxa"/>
            <w:gridSpan w:val="2"/>
          </w:tcPr>
          <w:p w:rsidR="00690AB0" w:rsidRPr="00DD6B6F" w:rsidDel="00792294" w:rsidRDefault="00690AB0" w:rsidP="00690AB0">
            <w:pPr>
              <w:rPr>
                <w:sz w:val="20"/>
                <w:szCs w:val="20"/>
              </w:rPr>
            </w:pPr>
          </w:p>
        </w:tc>
        <w:tc>
          <w:tcPr>
            <w:tcW w:w="1188" w:type="dxa"/>
            <w:tcBorders>
              <w:right w:val="single" w:sz="4" w:space="0" w:color="auto"/>
            </w:tcBorders>
          </w:tcPr>
          <w:p w:rsidR="00690AB0" w:rsidRPr="00DD6B6F" w:rsidDel="00792294" w:rsidRDefault="00690AB0" w:rsidP="00690AB0">
            <w:pPr>
              <w:keepNext/>
              <w:rPr>
                <w:sz w:val="20"/>
                <w:szCs w:val="20"/>
              </w:rPr>
            </w:pPr>
          </w:p>
        </w:tc>
      </w:tr>
      <w:tr w:rsidR="00690AB0" w:rsidRPr="00DD6B6F" w:rsidTr="00690AB0">
        <w:tc>
          <w:tcPr>
            <w:tcW w:w="1368" w:type="dxa"/>
            <w:tcBorders>
              <w:left w:val="single" w:sz="4" w:space="0" w:color="auto"/>
            </w:tcBorders>
          </w:tcPr>
          <w:p w:rsidR="00690AB0" w:rsidRPr="00690AB0" w:rsidRDefault="00690AB0" w:rsidP="00690AB0">
            <w:pPr>
              <w:rPr>
                <w:sz w:val="20"/>
                <w:szCs w:val="20"/>
              </w:rPr>
            </w:pPr>
            <w:r w:rsidRPr="00690AB0">
              <w:rPr>
                <w:sz w:val="20"/>
                <w:szCs w:val="20"/>
              </w:rPr>
              <w:t>And:</w:t>
            </w:r>
          </w:p>
        </w:tc>
        <w:tc>
          <w:tcPr>
            <w:tcW w:w="540" w:type="dxa"/>
          </w:tcPr>
          <w:p w:rsidR="00690AB0" w:rsidRPr="00DD6B6F" w:rsidDel="00792294" w:rsidRDefault="00690AB0" w:rsidP="00690AB0">
            <w:pPr>
              <w:rPr>
                <w:sz w:val="20"/>
                <w:szCs w:val="20"/>
              </w:rPr>
            </w:pPr>
          </w:p>
        </w:tc>
        <w:tc>
          <w:tcPr>
            <w:tcW w:w="6480" w:type="dxa"/>
            <w:gridSpan w:val="2"/>
          </w:tcPr>
          <w:p w:rsidR="00690AB0" w:rsidRPr="00DD6B6F" w:rsidDel="00792294" w:rsidRDefault="00690AB0" w:rsidP="00690AB0">
            <w:pPr>
              <w:rPr>
                <w:sz w:val="20"/>
                <w:szCs w:val="20"/>
              </w:rPr>
            </w:pPr>
          </w:p>
        </w:tc>
        <w:tc>
          <w:tcPr>
            <w:tcW w:w="1188" w:type="dxa"/>
            <w:tcBorders>
              <w:right w:val="single" w:sz="4" w:space="0" w:color="auto"/>
            </w:tcBorders>
          </w:tcPr>
          <w:p w:rsidR="00690AB0" w:rsidRPr="00DD6B6F" w:rsidDel="00792294" w:rsidRDefault="00690AB0" w:rsidP="00690AB0">
            <w:pPr>
              <w:keepNext/>
              <w:rPr>
                <w:sz w:val="20"/>
                <w:szCs w:val="20"/>
              </w:rPr>
            </w:pPr>
          </w:p>
        </w:tc>
      </w:tr>
      <w:tr w:rsidR="00690AB0" w:rsidRPr="00DD6B6F" w:rsidTr="00690AB0">
        <w:tc>
          <w:tcPr>
            <w:tcW w:w="9576" w:type="dxa"/>
            <w:gridSpan w:val="5"/>
          </w:tcPr>
          <w:p w:rsidR="00690AB0" w:rsidRPr="00690AB0" w:rsidDel="00792294" w:rsidRDefault="00210F59" w:rsidP="00690AB0">
            <w:pPr>
              <w:keepNext/>
              <w:rPr>
                <w:rFonts w:ascii="Cambria Math" w:hAnsi="Cambria Math"/>
                <w:sz w:val="20"/>
                <w:szCs w:val="20"/>
                <w:oMath/>
              </w:rPr>
            </w:pPr>
            <m:oMathPara>
              <m:oMathParaPr>
                <m:jc m:val="left"/>
              </m:oMathParaPr>
              <m:oMath>
                <m:sSub>
                  <m:sSubPr>
                    <m:ctrlPr>
                      <w:rPr>
                        <w:rFonts w:ascii="Cambria Math" w:eastAsiaTheme="minorEastAsia" w:hAnsi="Cambria Math"/>
                        <w:i/>
                        <w:sz w:val="20"/>
                        <w:szCs w:val="20"/>
                      </w:rPr>
                    </m:ctrlPr>
                  </m:sSubPr>
                  <m:e>
                    <m:r>
                      <w:rPr>
                        <w:rFonts w:ascii="Cambria Math" w:eastAsiaTheme="minorEastAsia" w:hAnsi="Cambria Math"/>
                        <w:sz w:val="20"/>
                        <w:szCs w:val="20"/>
                      </w:rPr>
                      <m:t>P</m:t>
                    </m:r>
                  </m:e>
                  <m:sub>
                    <m:r>
                      <w:rPr>
                        <w:rFonts w:ascii="Cambria Math" w:eastAsiaTheme="minorEastAsia" w:hAnsi="Cambria Math"/>
                        <w:sz w:val="20"/>
                        <w:szCs w:val="20"/>
                      </w:rPr>
                      <m:t>L</m:t>
                    </m:r>
                  </m:sub>
                </m:sSub>
                <m:r>
                  <w:rPr>
                    <w:rFonts w:ascii="Cambria Math" w:hAnsi="Cambria Math"/>
                    <w:sz w:val="20"/>
                    <w:szCs w:val="20"/>
                  </w:rPr>
                  <m:t>=</m:t>
                </m:r>
                <m:f>
                  <m:fPr>
                    <m:ctrlPr>
                      <w:rPr>
                        <w:rFonts w:ascii="Cambria Math" w:hAnsi="Cambria Math"/>
                        <w:i/>
                        <w:sz w:val="20"/>
                        <w:szCs w:val="20"/>
                      </w:rPr>
                    </m:ctrlPr>
                  </m:fPr>
                  <m:num>
                    <m:nary>
                      <m:naryPr>
                        <m:chr m:val="∑"/>
                        <m:limLoc m:val="undOvr"/>
                        <m:supHide m:val="1"/>
                        <m:ctrlPr>
                          <w:rPr>
                            <w:rFonts w:ascii="Cambria Math" w:hAnsi="Cambria Math"/>
                            <w:i/>
                            <w:sz w:val="20"/>
                            <w:szCs w:val="20"/>
                          </w:rPr>
                        </m:ctrlPr>
                      </m:naryPr>
                      <m:sub>
                        <m:r>
                          <w:rPr>
                            <w:rFonts w:ascii="Cambria Math" w:hAnsi="Cambria Math"/>
                            <w:sz w:val="20"/>
                            <w:szCs w:val="20"/>
                          </w:rPr>
                          <m:t>i</m:t>
                        </m:r>
                      </m:sub>
                      <m:sup/>
                      <m:e>
                        <m:d>
                          <m:dPr>
                            <m:ctrlPr>
                              <w:rPr>
                                <w:rFonts w:ascii="Cambria Math" w:hAnsi="Cambria Math"/>
                                <w:i/>
                                <w:sz w:val="20"/>
                                <w:szCs w:val="20"/>
                              </w:rPr>
                            </m:ctrlPr>
                          </m:dPr>
                          <m:e>
                            <m:sSub>
                              <m:sSubPr>
                                <m:ctrlPr>
                                  <w:rPr>
                                    <w:rFonts w:ascii="Cambria Math" w:hAnsi="Cambria Math"/>
                                    <w:i/>
                                    <w:sz w:val="20"/>
                                    <w:szCs w:val="20"/>
                                  </w:rPr>
                                </m:ctrlPr>
                              </m:sSubPr>
                              <m:e>
                                <m:r>
                                  <w:rPr>
                                    <w:rFonts w:ascii="Cambria Math" w:hAnsi="Cambria Math"/>
                                    <w:sz w:val="20"/>
                                    <w:szCs w:val="20"/>
                                  </w:rPr>
                                  <m:t>RD</m:t>
                                </m:r>
                              </m:e>
                              <m:sub>
                                <m:r>
                                  <w:rPr>
                                    <w:rFonts w:ascii="Cambria Math" w:hAnsi="Cambria Math"/>
                                    <w:sz w:val="20"/>
                                    <w:szCs w:val="20"/>
                                  </w:rPr>
                                  <m:t>rm,i</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P</m:t>
                                </m:r>
                              </m:e>
                              <m:sub>
                                <m:r>
                                  <w:rPr>
                                    <w:rFonts w:ascii="Cambria Math" w:hAnsi="Cambria Math"/>
                                    <w:sz w:val="20"/>
                                    <w:szCs w:val="20"/>
                                  </w:rPr>
                                  <m:t>L,i</m:t>
                                </m:r>
                              </m:sub>
                            </m:sSub>
                          </m:e>
                        </m:d>
                      </m:e>
                    </m:nary>
                  </m:num>
                  <m:den>
                    <m:sSub>
                      <m:sSubPr>
                        <m:ctrlPr>
                          <w:rPr>
                            <w:rFonts w:ascii="Cambria Math" w:hAnsi="Cambria Math"/>
                            <w:i/>
                            <w:sz w:val="20"/>
                            <w:szCs w:val="20"/>
                          </w:rPr>
                        </m:ctrlPr>
                      </m:sSubPr>
                      <m:e>
                        <m:r>
                          <w:rPr>
                            <w:rFonts w:ascii="Cambria Math" w:hAnsi="Cambria Math"/>
                            <w:sz w:val="20"/>
                            <w:szCs w:val="20"/>
                          </w:rPr>
                          <m:t>RD</m:t>
                        </m:r>
                      </m:e>
                      <m:sub>
                        <m:r>
                          <w:rPr>
                            <w:rFonts w:ascii="Cambria Math" w:hAnsi="Cambria Math"/>
                            <w:sz w:val="20"/>
                            <w:szCs w:val="20"/>
                          </w:rPr>
                          <m:t>rp</m:t>
                        </m:r>
                      </m:sub>
                    </m:sSub>
                  </m:den>
                </m:f>
              </m:oMath>
            </m:oMathPara>
          </w:p>
        </w:tc>
      </w:tr>
      <w:tr w:rsidR="00690AB0" w:rsidRPr="00DD6B6F" w:rsidTr="00690AB0">
        <w:tc>
          <w:tcPr>
            <w:tcW w:w="1368" w:type="dxa"/>
          </w:tcPr>
          <w:p w:rsidR="00690AB0" w:rsidRPr="007D3556" w:rsidRDefault="00690AB0" w:rsidP="00690AB0">
            <w:pPr>
              <w:keepNext/>
              <w:rPr>
                <w:rFonts w:eastAsia="Calibri"/>
                <w:i/>
                <w:sz w:val="20"/>
                <w:szCs w:val="20"/>
              </w:rPr>
            </w:pPr>
            <w:r w:rsidRPr="007D3556">
              <w:rPr>
                <w:rFonts w:eastAsia="Calibri"/>
                <w:i/>
                <w:sz w:val="20"/>
                <w:szCs w:val="20"/>
              </w:rPr>
              <w:t>Where,</w:t>
            </w:r>
          </w:p>
        </w:tc>
        <w:tc>
          <w:tcPr>
            <w:tcW w:w="540" w:type="dxa"/>
          </w:tcPr>
          <w:p w:rsidR="00690AB0" w:rsidRPr="00DD6B6F" w:rsidDel="00792294" w:rsidRDefault="00690AB0" w:rsidP="00690AB0">
            <w:pPr>
              <w:keepNext/>
              <w:jc w:val="center"/>
              <w:rPr>
                <w:sz w:val="20"/>
                <w:szCs w:val="20"/>
              </w:rPr>
            </w:pPr>
          </w:p>
        </w:tc>
        <w:tc>
          <w:tcPr>
            <w:tcW w:w="6480" w:type="dxa"/>
            <w:gridSpan w:val="2"/>
          </w:tcPr>
          <w:p w:rsidR="00690AB0" w:rsidRPr="00DD6B6F" w:rsidDel="00792294" w:rsidRDefault="00690AB0" w:rsidP="00690AB0">
            <w:pPr>
              <w:keepNext/>
              <w:rPr>
                <w:sz w:val="20"/>
                <w:szCs w:val="20"/>
              </w:rPr>
            </w:pPr>
          </w:p>
        </w:tc>
        <w:tc>
          <w:tcPr>
            <w:tcW w:w="1188" w:type="dxa"/>
          </w:tcPr>
          <w:p w:rsidR="00690AB0" w:rsidRPr="007D3556" w:rsidDel="00792294" w:rsidRDefault="00690AB0" w:rsidP="00690AB0">
            <w:pPr>
              <w:keepNext/>
              <w:jc w:val="center"/>
              <w:rPr>
                <w:sz w:val="20"/>
                <w:szCs w:val="20"/>
                <w:u w:val="single"/>
              </w:rPr>
            </w:pPr>
            <w:r w:rsidRPr="007D3556">
              <w:rPr>
                <w:sz w:val="20"/>
                <w:szCs w:val="20"/>
                <w:u w:val="single"/>
              </w:rPr>
              <w:t>Units</w:t>
            </w:r>
          </w:p>
        </w:tc>
      </w:tr>
      <w:tr w:rsidR="00690AB0" w:rsidRPr="00DD6B6F" w:rsidTr="00690AB0">
        <w:tc>
          <w:tcPr>
            <w:tcW w:w="1368" w:type="dxa"/>
          </w:tcPr>
          <w:p w:rsidR="00690AB0" w:rsidRDefault="00690AB0" w:rsidP="00690AB0">
            <w:pPr>
              <w:keepNext/>
              <w:rPr>
                <w:rFonts w:eastAsia="Calibri"/>
                <w:sz w:val="20"/>
                <w:szCs w:val="20"/>
              </w:rPr>
            </w:pPr>
            <w:r>
              <w:rPr>
                <w:rFonts w:eastAsia="Calibri"/>
                <w:sz w:val="20"/>
                <w:szCs w:val="20"/>
              </w:rPr>
              <w:t>RD</w:t>
            </w:r>
            <w:r w:rsidRPr="007D3556">
              <w:rPr>
                <w:rFonts w:eastAsia="Calibri"/>
                <w:sz w:val="20"/>
                <w:szCs w:val="20"/>
                <w:vertAlign w:val="subscript"/>
              </w:rPr>
              <w:t>rm,i</w:t>
            </w:r>
          </w:p>
        </w:tc>
        <w:tc>
          <w:tcPr>
            <w:tcW w:w="540" w:type="dxa"/>
          </w:tcPr>
          <w:p w:rsidR="00690AB0" w:rsidRPr="00DD6B6F" w:rsidDel="00792294" w:rsidRDefault="00690AB0" w:rsidP="00690AB0">
            <w:pPr>
              <w:keepNext/>
              <w:jc w:val="center"/>
              <w:rPr>
                <w:sz w:val="20"/>
                <w:szCs w:val="20"/>
              </w:rPr>
            </w:pPr>
            <w:r>
              <w:rPr>
                <w:sz w:val="20"/>
                <w:szCs w:val="20"/>
              </w:rPr>
              <w:t>=</w:t>
            </w:r>
          </w:p>
        </w:tc>
        <w:tc>
          <w:tcPr>
            <w:tcW w:w="6480" w:type="dxa"/>
            <w:gridSpan w:val="2"/>
          </w:tcPr>
          <w:p w:rsidR="00690AB0" w:rsidRPr="00DD6B6F" w:rsidDel="00792294" w:rsidRDefault="00690AB0" w:rsidP="00690AB0">
            <w:pPr>
              <w:keepNext/>
              <w:rPr>
                <w:sz w:val="20"/>
                <w:szCs w:val="20"/>
              </w:rPr>
            </w:pPr>
            <w:r>
              <w:rPr>
                <w:sz w:val="20"/>
                <w:szCs w:val="20"/>
              </w:rPr>
              <w:t>Reporting days in the reporting month</w:t>
            </w:r>
          </w:p>
        </w:tc>
        <w:tc>
          <w:tcPr>
            <w:tcW w:w="1188" w:type="dxa"/>
          </w:tcPr>
          <w:p w:rsidR="00690AB0" w:rsidRPr="00DD6B6F" w:rsidDel="00792294" w:rsidRDefault="00690AB0" w:rsidP="00690AB0">
            <w:pPr>
              <w:keepNext/>
              <w:rPr>
                <w:sz w:val="20"/>
                <w:szCs w:val="20"/>
              </w:rPr>
            </w:pPr>
            <w:r>
              <w:rPr>
                <w:sz w:val="20"/>
                <w:szCs w:val="20"/>
              </w:rPr>
              <w:t>days</w:t>
            </w:r>
          </w:p>
        </w:tc>
      </w:tr>
      <w:tr w:rsidR="00690AB0" w:rsidRPr="00DD6B6F" w:rsidTr="00690AB0">
        <w:tc>
          <w:tcPr>
            <w:tcW w:w="1368" w:type="dxa"/>
          </w:tcPr>
          <w:p w:rsidR="00690AB0" w:rsidRDefault="00690AB0" w:rsidP="00690AB0">
            <w:pPr>
              <w:keepNext/>
              <w:rPr>
                <w:rFonts w:eastAsia="Calibri"/>
                <w:sz w:val="20"/>
                <w:szCs w:val="20"/>
              </w:rPr>
            </w:pPr>
            <w:r>
              <w:rPr>
                <w:rFonts w:eastAsia="Calibri"/>
                <w:sz w:val="20"/>
                <w:szCs w:val="20"/>
              </w:rPr>
              <w:t>P</w:t>
            </w:r>
            <w:r w:rsidRPr="007D3556">
              <w:rPr>
                <w:rFonts w:eastAsia="Calibri"/>
                <w:sz w:val="20"/>
                <w:szCs w:val="20"/>
                <w:vertAlign w:val="subscript"/>
              </w:rPr>
              <w:t>L,i</w:t>
            </w:r>
          </w:p>
        </w:tc>
        <w:tc>
          <w:tcPr>
            <w:tcW w:w="540" w:type="dxa"/>
          </w:tcPr>
          <w:p w:rsidR="00690AB0" w:rsidRPr="00DD6B6F" w:rsidDel="00792294" w:rsidRDefault="00690AB0" w:rsidP="00690AB0">
            <w:pPr>
              <w:keepNext/>
              <w:jc w:val="center"/>
              <w:rPr>
                <w:sz w:val="20"/>
                <w:szCs w:val="20"/>
              </w:rPr>
            </w:pPr>
            <w:r>
              <w:rPr>
                <w:sz w:val="20"/>
                <w:szCs w:val="20"/>
              </w:rPr>
              <w:t>=</w:t>
            </w:r>
          </w:p>
        </w:tc>
        <w:tc>
          <w:tcPr>
            <w:tcW w:w="6480" w:type="dxa"/>
            <w:gridSpan w:val="2"/>
          </w:tcPr>
          <w:p w:rsidR="00690AB0" w:rsidRPr="00DD6B6F" w:rsidDel="00792294" w:rsidRDefault="00690AB0" w:rsidP="00690AB0">
            <w:pPr>
              <w:keepNext/>
              <w:rPr>
                <w:sz w:val="20"/>
                <w:szCs w:val="20"/>
              </w:rPr>
            </w:pPr>
            <w:r>
              <w:rPr>
                <w:sz w:val="20"/>
                <w:szCs w:val="20"/>
              </w:rPr>
              <w:t>Monthly</w:t>
            </w:r>
            <w:r w:rsidRPr="00DD6B6F">
              <w:rPr>
                <w:sz w:val="20"/>
                <w:szCs w:val="20"/>
              </w:rPr>
              <w:t xml:space="preserve"> average population of livestock category ‘L’</w:t>
            </w:r>
          </w:p>
        </w:tc>
        <w:tc>
          <w:tcPr>
            <w:tcW w:w="1188" w:type="dxa"/>
          </w:tcPr>
          <w:p w:rsidR="00690AB0" w:rsidRPr="00DD6B6F" w:rsidDel="00792294" w:rsidRDefault="00690AB0" w:rsidP="00690AB0">
            <w:pPr>
              <w:keepNext/>
              <w:rPr>
                <w:sz w:val="20"/>
                <w:szCs w:val="20"/>
              </w:rPr>
            </w:pPr>
          </w:p>
        </w:tc>
      </w:tr>
      <w:tr w:rsidR="00690AB0" w:rsidRPr="00DD6B6F" w:rsidTr="00690AB0">
        <w:tc>
          <w:tcPr>
            <w:tcW w:w="1368" w:type="dxa"/>
          </w:tcPr>
          <w:p w:rsidR="00690AB0" w:rsidRDefault="00690AB0" w:rsidP="00690AB0">
            <w:pPr>
              <w:keepNext/>
              <w:rPr>
                <w:rFonts w:eastAsia="Calibri"/>
                <w:sz w:val="20"/>
                <w:szCs w:val="20"/>
              </w:rPr>
            </w:pPr>
            <w:r>
              <w:rPr>
                <w:rFonts w:eastAsia="Calibri"/>
                <w:sz w:val="20"/>
                <w:szCs w:val="20"/>
              </w:rPr>
              <w:t>RD</w:t>
            </w:r>
            <w:r w:rsidRPr="007D3556">
              <w:rPr>
                <w:rFonts w:eastAsia="Calibri"/>
                <w:sz w:val="20"/>
                <w:szCs w:val="20"/>
                <w:vertAlign w:val="subscript"/>
              </w:rPr>
              <w:t>rp</w:t>
            </w:r>
          </w:p>
        </w:tc>
        <w:tc>
          <w:tcPr>
            <w:tcW w:w="540" w:type="dxa"/>
          </w:tcPr>
          <w:p w:rsidR="00690AB0" w:rsidRPr="00DD6B6F" w:rsidDel="00792294" w:rsidRDefault="00690AB0" w:rsidP="00690AB0">
            <w:pPr>
              <w:keepNext/>
              <w:jc w:val="center"/>
              <w:rPr>
                <w:sz w:val="20"/>
                <w:szCs w:val="20"/>
              </w:rPr>
            </w:pPr>
            <w:r>
              <w:rPr>
                <w:sz w:val="20"/>
                <w:szCs w:val="20"/>
              </w:rPr>
              <w:t>=</w:t>
            </w:r>
          </w:p>
        </w:tc>
        <w:tc>
          <w:tcPr>
            <w:tcW w:w="6480" w:type="dxa"/>
            <w:gridSpan w:val="2"/>
          </w:tcPr>
          <w:p w:rsidR="00690AB0" w:rsidRPr="00DD6B6F" w:rsidDel="00792294" w:rsidRDefault="00690AB0" w:rsidP="00690AB0">
            <w:pPr>
              <w:keepNext/>
              <w:rPr>
                <w:sz w:val="20"/>
                <w:szCs w:val="20"/>
              </w:rPr>
            </w:pPr>
            <w:r>
              <w:rPr>
                <w:sz w:val="20"/>
                <w:szCs w:val="20"/>
              </w:rPr>
              <w:t>Reporting days in the reporting period</w:t>
            </w:r>
          </w:p>
        </w:tc>
        <w:tc>
          <w:tcPr>
            <w:tcW w:w="1188" w:type="dxa"/>
          </w:tcPr>
          <w:p w:rsidR="00690AB0" w:rsidRPr="00DD6B6F" w:rsidDel="00792294" w:rsidRDefault="00690AB0" w:rsidP="00690AB0">
            <w:pPr>
              <w:keepNext/>
              <w:rPr>
                <w:sz w:val="20"/>
                <w:szCs w:val="20"/>
              </w:rPr>
            </w:pPr>
            <w:r>
              <w:rPr>
                <w:sz w:val="20"/>
                <w:szCs w:val="20"/>
              </w:rPr>
              <w:t>days</w:t>
            </w:r>
          </w:p>
        </w:tc>
      </w:tr>
      <w:tr w:rsidR="00690AB0" w:rsidRPr="00DD6B6F" w:rsidTr="00666E2C">
        <w:tc>
          <w:tcPr>
            <w:tcW w:w="1368" w:type="dxa"/>
            <w:tcBorders>
              <w:bottom w:val="single" w:sz="4" w:space="0" w:color="auto"/>
            </w:tcBorders>
          </w:tcPr>
          <w:p w:rsidR="00690AB0" w:rsidRPr="00DD6B6F" w:rsidRDefault="00690AB0" w:rsidP="00666E2C">
            <w:pPr>
              <w:rPr>
                <w:sz w:val="20"/>
                <w:szCs w:val="20"/>
              </w:rPr>
            </w:pPr>
          </w:p>
        </w:tc>
        <w:tc>
          <w:tcPr>
            <w:tcW w:w="540" w:type="dxa"/>
            <w:tcBorders>
              <w:bottom w:val="single" w:sz="4" w:space="0" w:color="auto"/>
            </w:tcBorders>
          </w:tcPr>
          <w:p w:rsidR="00690AB0" w:rsidRPr="00DD6B6F" w:rsidRDefault="00690AB0" w:rsidP="00666E2C">
            <w:pPr>
              <w:rPr>
                <w:sz w:val="20"/>
                <w:szCs w:val="20"/>
              </w:rPr>
            </w:pPr>
          </w:p>
        </w:tc>
        <w:tc>
          <w:tcPr>
            <w:tcW w:w="5940" w:type="dxa"/>
            <w:tcBorders>
              <w:bottom w:val="single" w:sz="4" w:space="0" w:color="auto"/>
            </w:tcBorders>
          </w:tcPr>
          <w:p w:rsidR="00690AB0" w:rsidRPr="00DD6B6F" w:rsidRDefault="00690AB0" w:rsidP="00666E2C">
            <w:pPr>
              <w:rPr>
                <w:sz w:val="20"/>
                <w:szCs w:val="20"/>
              </w:rPr>
            </w:pPr>
          </w:p>
        </w:tc>
        <w:tc>
          <w:tcPr>
            <w:tcW w:w="1728" w:type="dxa"/>
            <w:gridSpan w:val="2"/>
            <w:tcBorders>
              <w:bottom w:val="single" w:sz="4" w:space="0" w:color="auto"/>
            </w:tcBorders>
          </w:tcPr>
          <w:p w:rsidR="00690AB0" w:rsidRPr="00DD6B6F" w:rsidRDefault="00690AB0" w:rsidP="00666E2C">
            <w:pPr>
              <w:keepNext/>
              <w:rPr>
                <w:sz w:val="20"/>
                <w:szCs w:val="20"/>
              </w:rPr>
            </w:pPr>
          </w:p>
        </w:tc>
      </w:tr>
    </w:tbl>
    <w:p w:rsidR="00F44BF7" w:rsidRPr="00DD6B6F" w:rsidRDefault="00396B52" w:rsidP="00F44BF7">
      <w:pPr>
        <w:pStyle w:val="Heading2"/>
        <w:keepLines w:val="0"/>
        <w:tabs>
          <w:tab w:val="num" w:pos="360"/>
        </w:tabs>
        <w:spacing w:before="240" w:after="60"/>
        <w:ind w:left="360" w:hanging="360"/>
      </w:pPr>
      <w:bookmarkStart w:id="92" w:name="_Toc271625768"/>
      <w:bookmarkStart w:id="93" w:name="_Toc273439761"/>
      <w:r>
        <w:t xml:space="preserve"> </w:t>
      </w:r>
      <w:bookmarkStart w:id="94" w:name="_Toc381621879"/>
      <w:r w:rsidR="00F44BF7" w:rsidRPr="00F44BF7">
        <w:t>Metered Methane Destruction Comparison</w:t>
      </w:r>
      <w:bookmarkEnd w:id="92"/>
      <w:bookmarkEnd w:id="93"/>
      <w:bookmarkEnd w:id="94"/>
    </w:p>
    <w:p w:rsidR="002930A4" w:rsidRDefault="006865D7" w:rsidP="002930A4">
      <w:pPr>
        <w:spacing w:line="360" w:lineRule="auto"/>
      </w:pPr>
      <w:r>
        <w:t>O</w:t>
      </w:r>
      <w:r w:rsidR="00F44BF7" w:rsidRPr="00DD6B6F">
        <w:t xml:space="preserve">ffset projects must compare the modeled methane emission reductions for the reporting period, as calculated </w:t>
      </w:r>
      <w:r w:rsidR="00F44BF7" w:rsidRPr="006865D7">
        <w:t xml:space="preserve">in </w:t>
      </w:r>
      <w:r w:rsidR="002D4021">
        <w:t xml:space="preserve">equation 5.2 </w:t>
      </w:r>
      <w:r w:rsidR="00F44BF7" w:rsidRPr="00DD6B6F">
        <w:t xml:space="preserve">above, with the actual metered amount of methane that is destroyed </w:t>
      </w:r>
      <w:r w:rsidR="00FD555B">
        <w:t>by</w:t>
      </w:r>
      <w:r w:rsidR="00FD555B" w:rsidRPr="00DD6B6F">
        <w:t xml:space="preserve"> </w:t>
      </w:r>
      <w:r w:rsidR="00F44BF7" w:rsidRPr="00DD6B6F">
        <w:t xml:space="preserve">the BCS over the same period. The lesser of the two values is to be used as the total methane emission reductions for the reporting period in question.  </w:t>
      </w:r>
    </w:p>
    <w:p w:rsidR="00F44BF7" w:rsidRDefault="002930A4" w:rsidP="0051161F">
      <w:pPr>
        <w:pStyle w:val="ListParagraph"/>
        <w:numPr>
          <w:ilvl w:val="0"/>
          <w:numId w:val="41"/>
        </w:numPr>
        <w:spacing w:line="360" w:lineRule="auto"/>
        <w:ind w:hanging="720"/>
      </w:pPr>
      <w:r>
        <w:t>T</w:t>
      </w:r>
      <w:r w:rsidR="00BA6E2C">
        <w:t xml:space="preserve">he total metered methane destruction </w:t>
      </w:r>
      <w:r>
        <w:t>(CH</w:t>
      </w:r>
      <w:r w:rsidRPr="002930A4">
        <w:rPr>
          <w:vertAlign w:val="subscript"/>
        </w:rPr>
        <w:t>4 destroyed</w:t>
      </w:r>
      <w:r>
        <w:t xml:space="preserve">) </w:t>
      </w:r>
      <w:r w:rsidR="00BA6E2C">
        <w:t>must be quantified using equation 5.10.</w:t>
      </w:r>
    </w:p>
    <w:p w:rsidR="00006AD5" w:rsidRDefault="00006AD5" w:rsidP="002930A4">
      <w:pPr>
        <w:pStyle w:val="ListParagraph"/>
        <w:numPr>
          <w:ilvl w:val="0"/>
          <w:numId w:val="41"/>
        </w:numPr>
        <w:spacing w:line="360" w:lineRule="auto"/>
        <w:ind w:hanging="720"/>
      </w:pPr>
      <w:r>
        <w:t>The quarterly methane concentration (C</w:t>
      </w:r>
      <w:r w:rsidRPr="00557C67">
        <w:rPr>
          <w:vertAlign w:val="subscript"/>
        </w:rPr>
        <w:t>CH4</w:t>
      </w:r>
      <w:r>
        <w:t>) is used for the entire month in which it is taken and for all subsequent months until a new methane concentration is taken.  A weighted average of more fr</w:t>
      </w:r>
      <w:r w:rsidR="002930A4">
        <w:t>equent samples may also be used</w:t>
      </w:r>
      <w:r>
        <w:t>.</w:t>
      </w:r>
    </w:p>
    <w:p w:rsidR="002930A4" w:rsidRDefault="002930A4" w:rsidP="002930A4">
      <w:pPr>
        <w:pStyle w:val="ListParagraph"/>
        <w:numPr>
          <w:ilvl w:val="0"/>
          <w:numId w:val="41"/>
        </w:numPr>
        <w:spacing w:line="360" w:lineRule="auto"/>
        <w:ind w:hanging="720"/>
      </w:pPr>
      <w:r>
        <w:t xml:space="preserve">All volume flows (F) must come from the monitored </w:t>
      </w:r>
      <w:r w:rsidR="002231FC">
        <w:t>project-</w:t>
      </w:r>
      <w:r>
        <w:t>specific flow data</w:t>
      </w:r>
      <w:r w:rsidR="00AA1714">
        <w:t xml:space="preserve"> corrected to standard conditions</w:t>
      </w:r>
      <w:r>
        <w:t>.</w:t>
      </w:r>
    </w:p>
    <w:p w:rsidR="002930A4" w:rsidRDefault="002930A4" w:rsidP="00F51F87">
      <w:pPr>
        <w:pStyle w:val="ListParagraph"/>
        <w:numPr>
          <w:ilvl w:val="0"/>
          <w:numId w:val="41"/>
        </w:numPr>
        <w:spacing w:line="360" w:lineRule="auto"/>
        <w:ind w:hanging="720"/>
      </w:pPr>
      <w:r>
        <w:t xml:space="preserve">A </w:t>
      </w:r>
      <w:r w:rsidR="00671293">
        <w:t>site-specific</w:t>
      </w:r>
      <w:r>
        <w:t xml:space="preserve"> biogas destruction efficiency (BDE</w:t>
      </w:r>
      <w:r w:rsidRPr="000C1513">
        <w:rPr>
          <w:vertAlign w:val="subscript"/>
        </w:rPr>
        <w:t>j</w:t>
      </w:r>
      <w:r>
        <w:t xml:space="preserve">) of each device must be used when available, and when the destruction device is not listed in table A.6.  If a </w:t>
      </w:r>
      <w:r w:rsidR="00671293">
        <w:t>site-specific</w:t>
      </w:r>
      <w:r>
        <w:t xml:space="preserve"> methane destruction efficiency for devices listed in table A.6 is not available then the default value from table A.6 </w:t>
      </w:r>
      <w:r w:rsidR="00AA1714">
        <w:t>must</w:t>
      </w:r>
      <w:r>
        <w:t xml:space="preserve"> be used.  </w:t>
      </w:r>
      <w:r w:rsidR="00671293">
        <w:t>Site-specific</w:t>
      </w:r>
      <w:r>
        <w:t xml:space="preserve"> methane destruction efficiencies require </w:t>
      </w:r>
      <w:r w:rsidR="00AA1714">
        <w:t xml:space="preserve">prior </w:t>
      </w:r>
      <w:r>
        <w:t>written approval from the Executive Officer and must be equally or more accurate than the default destruction efficiencies.</w:t>
      </w:r>
    </w:p>
    <w:p w:rsidR="00334E1F" w:rsidRDefault="002930A4" w:rsidP="00334E1F">
      <w:pPr>
        <w:pStyle w:val="ListParagraph"/>
        <w:numPr>
          <w:ilvl w:val="0"/>
          <w:numId w:val="41"/>
        </w:numPr>
        <w:spacing w:line="360" w:lineRule="auto"/>
        <w:ind w:hanging="720"/>
      </w:pPr>
      <w:r>
        <w:lastRenderedPageBreak/>
        <w:t>Biogas flow to an inoperable device must be counted as a separate device with a biogas destruction efficiency (BDE</w:t>
      </w:r>
      <w:r w:rsidRPr="000C1513">
        <w:rPr>
          <w:vertAlign w:val="subscript"/>
        </w:rPr>
        <w:t>j</w:t>
      </w:r>
      <w:r>
        <w:t xml:space="preserve">) of </w:t>
      </w:r>
      <w:r w:rsidR="003B0D64">
        <w:t xml:space="preserve">zero </w:t>
      </w:r>
      <w:r>
        <w:t>when calculating the fractional monthly weighted average destruction efficiency of devices used during the month (BDE</w:t>
      </w:r>
      <w:r w:rsidRPr="000C1513">
        <w:rPr>
          <w:vertAlign w:val="subscript"/>
        </w:rPr>
        <w:t>i,weighted</w:t>
      </w:r>
      <w:r w:rsidR="00527CEE">
        <w:t>).</w:t>
      </w:r>
    </w:p>
    <w:p w:rsidR="00334E1F" w:rsidRDefault="00334E1F" w:rsidP="00334E1F">
      <w:pPr>
        <w:pStyle w:val="ListParagraph"/>
      </w:pPr>
    </w:p>
    <w:tbl>
      <w:tblPr>
        <w:tblW w:w="946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368"/>
        <w:gridCol w:w="540"/>
        <w:gridCol w:w="6300"/>
        <w:gridCol w:w="1260"/>
      </w:tblGrid>
      <w:tr w:rsidR="00F44BF7" w:rsidRPr="00DD6B6F" w:rsidTr="002930A4">
        <w:tc>
          <w:tcPr>
            <w:tcW w:w="9468" w:type="dxa"/>
            <w:gridSpan w:val="4"/>
          </w:tcPr>
          <w:p w:rsidR="00FC5707" w:rsidRPr="00FC5707" w:rsidRDefault="00334E1F" w:rsidP="00FC5707">
            <w:pPr>
              <w:pStyle w:val="Caption"/>
              <w:keepNext/>
              <w:rPr>
                <w:color w:val="auto"/>
                <w:sz w:val="24"/>
                <w:szCs w:val="24"/>
              </w:rPr>
            </w:pPr>
            <w:bookmarkStart w:id="95" w:name="_Toc273439789"/>
            <w:bookmarkStart w:id="96" w:name="_Toc390079340"/>
            <w:r w:rsidRPr="00334E1F">
              <w:rPr>
                <w:color w:val="auto"/>
                <w:sz w:val="24"/>
                <w:szCs w:val="24"/>
              </w:rPr>
              <w:t xml:space="preserve">Equation </w:t>
            </w:r>
            <w:r w:rsidR="00304FB2">
              <w:rPr>
                <w:color w:val="auto"/>
                <w:sz w:val="24"/>
                <w:szCs w:val="24"/>
              </w:rPr>
              <w:fldChar w:fldCharType="begin"/>
            </w:r>
            <w:r w:rsidR="00304FB2">
              <w:rPr>
                <w:color w:val="auto"/>
                <w:sz w:val="24"/>
                <w:szCs w:val="24"/>
              </w:rPr>
              <w:instrText xml:space="preserve"> STYLEREF 1 \s </w:instrText>
            </w:r>
            <w:r w:rsidR="00304FB2">
              <w:rPr>
                <w:color w:val="auto"/>
                <w:sz w:val="24"/>
                <w:szCs w:val="24"/>
              </w:rPr>
              <w:fldChar w:fldCharType="separate"/>
            </w:r>
            <w:r w:rsidR="00095C37">
              <w:rPr>
                <w:noProof/>
                <w:color w:val="auto"/>
                <w:sz w:val="24"/>
                <w:szCs w:val="24"/>
              </w:rPr>
              <w:t>5</w:t>
            </w:r>
            <w:r w:rsidR="00304FB2">
              <w:rPr>
                <w:color w:val="auto"/>
                <w:sz w:val="24"/>
                <w:szCs w:val="24"/>
              </w:rPr>
              <w:fldChar w:fldCharType="end"/>
            </w:r>
            <w:r w:rsidR="00304FB2">
              <w:rPr>
                <w:color w:val="auto"/>
                <w:sz w:val="24"/>
                <w:szCs w:val="24"/>
              </w:rPr>
              <w:t>.</w:t>
            </w:r>
            <w:r w:rsidR="00304FB2">
              <w:rPr>
                <w:color w:val="auto"/>
                <w:sz w:val="24"/>
                <w:szCs w:val="24"/>
              </w:rPr>
              <w:fldChar w:fldCharType="begin"/>
            </w:r>
            <w:r w:rsidR="00304FB2">
              <w:rPr>
                <w:color w:val="auto"/>
                <w:sz w:val="24"/>
                <w:szCs w:val="24"/>
              </w:rPr>
              <w:instrText xml:space="preserve"> SEQ Equation \* ARABIC \s 1 </w:instrText>
            </w:r>
            <w:r w:rsidR="00304FB2">
              <w:rPr>
                <w:color w:val="auto"/>
                <w:sz w:val="24"/>
                <w:szCs w:val="24"/>
              </w:rPr>
              <w:fldChar w:fldCharType="separate"/>
            </w:r>
            <w:r w:rsidR="00095C37">
              <w:rPr>
                <w:noProof/>
                <w:color w:val="auto"/>
                <w:sz w:val="24"/>
                <w:szCs w:val="24"/>
              </w:rPr>
              <w:t>10</w:t>
            </w:r>
            <w:r w:rsidR="00304FB2">
              <w:rPr>
                <w:color w:val="auto"/>
                <w:sz w:val="24"/>
                <w:szCs w:val="24"/>
              </w:rPr>
              <w:fldChar w:fldCharType="end"/>
            </w:r>
            <w:r w:rsidRPr="00334E1F">
              <w:rPr>
                <w:color w:val="auto"/>
                <w:sz w:val="24"/>
                <w:szCs w:val="24"/>
              </w:rPr>
              <w:t xml:space="preserve"> </w:t>
            </w:r>
            <w:r w:rsidR="00FC5707">
              <w:rPr>
                <w:color w:val="auto"/>
                <w:sz w:val="24"/>
                <w:szCs w:val="24"/>
              </w:rPr>
              <w:t>:</w:t>
            </w:r>
            <w:r w:rsidR="00FC5707" w:rsidRPr="00FC5707">
              <w:rPr>
                <w:color w:val="auto"/>
                <w:sz w:val="24"/>
                <w:szCs w:val="24"/>
              </w:rPr>
              <w:t xml:space="preserve"> Metered Methane Destruction</w:t>
            </w:r>
            <w:bookmarkEnd w:id="95"/>
            <w:bookmarkEnd w:id="96"/>
          </w:p>
          <w:p w:rsidR="00F44BF7" w:rsidRPr="00DD6B6F" w:rsidRDefault="00006AD5" w:rsidP="00276E5F">
            <w:pPr>
              <w:keepNext/>
            </w:pPr>
            <w:r w:rsidRPr="006C473F">
              <w:rPr>
                <w:position w:val="-28"/>
                <w:sz w:val="20"/>
                <w:szCs w:val="20"/>
              </w:rPr>
              <w:object w:dxaOrig="5000" w:dyaOrig="540">
                <v:shape id="_x0000_i1036" type="#_x0000_t75" style="width:250.45pt;height:26.9pt" o:ole="">
                  <v:imagedata r:id="rId34" o:title=""/>
                </v:shape>
                <o:OLEObject Type="Embed" ProgID="Equation.3" ShapeID="_x0000_i1036" DrawAspect="Content" ObjectID="_1464683442" r:id="rId35"/>
              </w:object>
            </w:r>
          </w:p>
        </w:tc>
      </w:tr>
      <w:tr w:rsidR="00F44BF7" w:rsidRPr="00DD6B6F" w:rsidTr="002930A4">
        <w:tc>
          <w:tcPr>
            <w:tcW w:w="1368" w:type="dxa"/>
          </w:tcPr>
          <w:p w:rsidR="00F44BF7" w:rsidRPr="00DD6B6F" w:rsidRDefault="00F44BF7" w:rsidP="005577E8">
            <w:pPr>
              <w:rPr>
                <w:i/>
                <w:sz w:val="20"/>
                <w:szCs w:val="20"/>
              </w:rPr>
            </w:pPr>
            <w:r w:rsidRPr="00DD6B6F">
              <w:rPr>
                <w:i/>
                <w:sz w:val="20"/>
                <w:szCs w:val="20"/>
              </w:rPr>
              <w:t>Where,</w:t>
            </w:r>
          </w:p>
        </w:tc>
        <w:tc>
          <w:tcPr>
            <w:tcW w:w="540" w:type="dxa"/>
          </w:tcPr>
          <w:p w:rsidR="00F44BF7" w:rsidRPr="00DD6B6F" w:rsidRDefault="00F44BF7" w:rsidP="005577E8">
            <w:pPr>
              <w:jc w:val="center"/>
              <w:rPr>
                <w:sz w:val="20"/>
                <w:szCs w:val="20"/>
              </w:rPr>
            </w:pPr>
          </w:p>
        </w:tc>
        <w:tc>
          <w:tcPr>
            <w:tcW w:w="6300" w:type="dxa"/>
          </w:tcPr>
          <w:p w:rsidR="00F44BF7" w:rsidRPr="00DD6B6F" w:rsidRDefault="00F44BF7" w:rsidP="005577E8">
            <w:pPr>
              <w:rPr>
                <w:sz w:val="20"/>
                <w:szCs w:val="20"/>
              </w:rPr>
            </w:pPr>
          </w:p>
        </w:tc>
        <w:tc>
          <w:tcPr>
            <w:tcW w:w="1260" w:type="dxa"/>
          </w:tcPr>
          <w:p w:rsidR="00F44BF7" w:rsidRPr="00DD6B6F" w:rsidRDefault="00F44BF7" w:rsidP="002930A4">
            <w:pPr>
              <w:jc w:val="center"/>
              <w:rPr>
                <w:sz w:val="20"/>
                <w:szCs w:val="20"/>
                <w:u w:val="single"/>
              </w:rPr>
            </w:pPr>
            <w:r w:rsidRPr="00DD6B6F">
              <w:rPr>
                <w:sz w:val="20"/>
                <w:szCs w:val="20"/>
                <w:u w:val="single"/>
              </w:rPr>
              <w:t>Units</w:t>
            </w:r>
          </w:p>
        </w:tc>
      </w:tr>
      <w:tr w:rsidR="00F44BF7" w:rsidRPr="00DD6B6F" w:rsidTr="002930A4">
        <w:tc>
          <w:tcPr>
            <w:tcW w:w="1368" w:type="dxa"/>
          </w:tcPr>
          <w:p w:rsidR="00F44BF7" w:rsidRPr="00DD6B6F" w:rsidRDefault="00F44BF7" w:rsidP="005577E8">
            <w:pPr>
              <w:rPr>
                <w:sz w:val="20"/>
                <w:szCs w:val="20"/>
              </w:rPr>
            </w:pPr>
            <w:r w:rsidRPr="00DD6B6F">
              <w:rPr>
                <w:sz w:val="20"/>
                <w:szCs w:val="20"/>
              </w:rPr>
              <w:t>CH</w:t>
            </w:r>
            <w:r w:rsidRPr="00DD6B6F">
              <w:rPr>
                <w:sz w:val="20"/>
                <w:szCs w:val="20"/>
                <w:vertAlign w:val="subscript"/>
              </w:rPr>
              <w:t>4,destroyed</w:t>
            </w:r>
          </w:p>
        </w:tc>
        <w:tc>
          <w:tcPr>
            <w:tcW w:w="540" w:type="dxa"/>
          </w:tcPr>
          <w:p w:rsidR="00F44BF7" w:rsidRPr="00DD6B6F" w:rsidRDefault="00F44BF7" w:rsidP="005577E8">
            <w:pPr>
              <w:jc w:val="center"/>
              <w:rPr>
                <w:sz w:val="20"/>
                <w:szCs w:val="20"/>
              </w:rPr>
            </w:pPr>
            <w:r w:rsidRPr="00DD6B6F">
              <w:rPr>
                <w:sz w:val="20"/>
                <w:szCs w:val="20"/>
              </w:rPr>
              <w:t>=</w:t>
            </w:r>
          </w:p>
        </w:tc>
        <w:tc>
          <w:tcPr>
            <w:tcW w:w="6300" w:type="dxa"/>
          </w:tcPr>
          <w:p w:rsidR="00F44BF7" w:rsidRPr="00DD6B6F" w:rsidRDefault="00F44BF7" w:rsidP="005577E8">
            <w:pPr>
              <w:rPr>
                <w:sz w:val="20"/>
                <w:szCs w:val="20"/>
              </w:rPr>
            </w:pPr>
            <w:r w:rsidRPr="00DD6B6F">
              <w:rPr>
                <w:sz w:val="20"/>
                <w:szCs w:val="20"/>
              </w:rPr>
              <w:t>Aggregated quantity of methane collected and destroyed during the reporting period</w:t>
            </w:r>
          </w:p>
        </w:tc>
        <w:tc>
          <w:tcPr>
            <w:tcW w:w="1260" w:type="dxa"/>
          </w:tcPr>
          <w:p w:rsidR="00F44BF7" w:rsidRPr="00DD6B6F" w:rsidRDefault="006C473F" w:rsidP="005577E8">
            <w:pPr>
              <w:rPr>
                <w:sz w:val="20"/>
                <w:szCs w:val="20"/>
              </w:rPr>
            </w:pPr>
            <w:r>
              <w:rPr>
                <w:sz w:val="20"/>
                <w:szCs w:val="20"/>
              </w:rPr>
              <w:t>m</w:t>
            </w:r>
            <w:r w:rsidR="00F44BF7" w:rsidRPr="00DD6B6F">
              <w:rPr>
                <w:sz w:val="20"/>
                <w:szCs w:val="20"/>
              </w:rPr>
              <w:t>tCO</w:t>
            </w:r>
            <w:r w:rsidR="00F44BF7" w:rsidRPr="00DD6B6F">
              <w:rPr>
                <w:sz w:val="20"/>
                <w:szCs w:val="20"/>
                <w:vertAlign w:val="subscript"/>
              </w:rPr>
              <w:t>2</w:t>
            </w:r>
            <w:r w:rsidR="002930A4">
              <w:rPr>
                <w:sz w:val="20"/>
                <w:szCs w:val="20"/>
              </w:rPr>
              <w:t>e</w:t>
            </w:r>
          </w:p>
        </w:tc>
      </w:tr>
      <w:tr w:rsidR="00F44BF7" w:rsidRPr="00DD6B6F" w:rsidTr="002930A4">
        <w:tc>
          <w:tcPr>
            <w:tcW w:w="1368" w:type="dxa"/>
          </w:tcPr>
          <w:p w:rsidR="00F44BF7" w:rsidRPr="00DD6B6F" w:rsidRDefault="00F44BF7" w:rsidP="005577E8">
            <w:pPr>
              <w:rPr>
                <w:sz w:val="20"/>
                <w:szCs w:val="20"/>
              </w:rPr>
            </w:pPr>
            <w:r w:rsidRPr="00DD6B6F">
              <w:rPr>
                <w:sz w:val="20"/>
                <w:szCs w:val="20"/>
              </w:rPr>
              <w:t>CH</w:t>
            </w:r>
            <w:r w:rsidRPr="00DD6B6F">
              <w:rPr>
                <w:sz w:val="20"/>
                <w:szCs w:val="20"/>
                <w:vertAlign w:val="subscript"/>
              </w:rPr>
              <w:t>4</w:t>
            </w:r>
            <w:r w:rsidR="00006AD5">
              <w:rPr>
                <w:sz w:val="20"/>
                <w:szCs w:val="20"/>
                <w:vertAlign w:val="subscript"/>
              </w:rPr>
              <w:t xml:space="preserve"> </w:t>
            </w:r>
            <w:r w:rsidRPr="00DD6B6F">
              <w:rPr>
                <w:sz w:val="20"/>
                <w:szCs w:val="20"/>
                <w:vertAlign w:val="subscript"/>
              </w:rPr>
              <w:t>meter</w:t>
            </w:r>
            <w:r w:rsidR="00006AD5">
              <w:rPr>
                <w:sz w:val="20"/>
                <w:szCs w:val="20"/>
                <w:vertAlign w:val="subscript"/>
              </w:rPr>
              <w:t>,i</w:t>
            </w:r>
          </w:p>
        </w:tc>
        <w:tc>
          <w:tcPr>
            <w:tcW w:w="540" w:type="dxa"/>
          </w:tcPr>
          <w:p w:rsidR="00F44BF7" w:rsidRPr="00DD6B6F" w:rsidRDefault="00F44BF7" w:rsidP="005577E8">
            <w:pPr>
              <w:jc w:val="center"/>
              <w:rPr>
                <w:sz w:val="20"/>
                <w:szCs w:val="20"/>
              </w:rPr>
            </w:pPr>
            <w:r w:rsidRPr="00DD6B6F">
              <w:rPr>
                <w:sz w:val="20"/>
                <w:szCs w:val="20"/>
              </w:rPr>
              <w:t>=</w:t>
            </w:r>
          </w:p>
        </w:tc>
        <w:tc>
          <w:tcPr>
            <w:tcW w:w="6300" w:type="dxa"/>
          </w:tcPr>
          <w:p w:rsidR="00F44BF7" w:rsidRPr="00DD6B6F" w:rsidRDefault="00F44BF7" w:rsidP="00452425">
            <w:pPr>
              <w:rPr>
                <w:sz w:val="20"/>
                <w:szCs w:val="20"/>
              </w:rPr>
            </w:pPr>
            <w:r w:rsidRPr="00DD6B6F">
              <w:rPr>
                <w:sz w:val="20"/>
                <w:szCs w:val="20"/>
              </w:rPr>
              <w:t xml:space="preserve">Monthly quantity of methane collected and metered.  </w:t>
            </w:r>
          </w:p>
        </w:tc>
        <w:tc>
          <w:tcPr>
            <w:tcW w:w="1260" w:type="dxa"/>
          </w:tcPr>
          <w:p w:rsidR="00F44BF7" w:rsidRPr="00DD6B6F" w:rsidRDefault="006C473F" w:rsidP="005577E8">
            <w:pPr>
              <w:rPr>
                <w:sz w:val="20"/>
                <w:szCs w:val="20"/>
              </w:rPr>
            </w:pPr>
            <w:r>
              <w:rPr>
                <w:sz w:val="20"/>
                <w:szCs w:val="20"/>
              </w:rPr>
              <w:t>m</w:t>
            </w:r>
            <w:r w:rsidR="00F44BF7" w:rsidRPr="00DD6B6F">
              <w:rPr>
                <w:sz w:val="20"/>
                <w:szCs w:val="20"/>
              </w:rPr>
              <w:t>tCH</w:t>
            </w:r>
            <w:r w:rsidR="00F44BF7" w:rsidRPr="00DD6B6F">
              <w:rPr>
                <w:sz w:val="20"/>
                <w:szCs w:val="20"/>
                <w:vertAlign w:val="subscript"/>
              </w:rPr>
              <w:t>4</w:t>
            </w:r>
            <w:r w:rsidR="00F44BF7" w:rsidRPr="00DD6B6F">
              <w:rPr>
                <w:sz w:val="20"/>
                <w:szCs w:val="20"/>
              </w:rPr>
              <w:t>/ month</w:t>
            </w:r>
          </w:p>
        </w:tc>
      </w:tr>
      <w:tr w:rsidR="00F44BF7" w:rsidRPr="00DD6B6F" w:rsidTr="002930A4">
        <w:tc>
          <w:tcPr>
            <w:tcW w:w="1368" w:type="dxa"/>
          </w:tcPr>
          <w:p w:rsidR="00F44BF7" w:rsidRPr="00DD6B6F" w:rsidRDefault="00F44BF7" w:rsidP="005577E8">
            <w:pPr>
              <w:rPr>
                <w:sz w:val="20"/>
                <w:szCs w:val="20"/>
                <w:vertAlign w:val="subscript"/>
              </w:rPr>
            </w:pPr>
            <w:r w:rsidRPr="00DD6B6F">
              <w:rPr>
                <w:sz w:val="20"/>
                <w:szCs w:val="20"/>
              </w:rPr>
              <w:t>BDE</w:t>
            </w:r>
            <w:r w:rsidRPr="00DD6B6F">
              <w:rPr>
                <w:sz w:val="20"/>
                <w:szCs w:val="20"/>
                <w:vertAlign w:val="subscript"/>
              </w:rPr>
              <w:t>i,weighted</w:t>
            </w:r>
          </w:p>
        </w:tc>
        <w:tc>
          <w:tcPr>
            <w:tcW w:w="540" w:type="dxa"/>
          </w:tcPr>
          <w:p w:rsidR="00F44BF7" w:rsidRPr="00DD6B6F" w:rsidRDefault="00F44BF7" w:rsidP="005577E8">
            <w:pPr>
              <w:jc w:val="center"/>
              <w:rPr>
                <w:sz w:val="20"/>
                <w:szCs w:val="20"/>
              </w:rPr>
            </w:pPr>
            <w:r w:rsidRPr="00DD6B6F">
              <w:rPr>
                <w:sz w:val="20"/>
                <w:szCs w:val="20"/>
              </w:rPr>
              <w:t>=</w:t>
            </w:r>
          </w:p>
        </w:tc>
        <w:tc>
          <w:tcPr>
            <w:tcW w:w="6300" w:type="dxa"/>
          </w:tcPr>
          <w:p w:rsidR="00F44BF7" w:rsidRPr="00DD6B6F" w:rsidRDefault="00F44BF7" w:rsidP="002930A4">
            <w:pPr>
              <w:rPr>
                <w:sz w:val="20"/>
                <w:szCs w:val="20"/>
              </w:rPr>
            </w:pPr>
            <w:r w:rsidRPr="00DD6B6F">
              <w:rPr>
                <w:sz w:val="20"/>
                <w:szCs w:val="20"/>
              </w:rPr>
              <w:t xml:space="preserve">Monthly weighted average of all destruction devices used in month </w:t>
            </w:r>
            <w:r w:rsidRPr="00FC326A">
              <w:rPr>
                <w:i/>
                <w:sz w:val="20"/>
                <w:szCs w:val="20"/>
              </w:rPr>
              <w:t>i</w:t>
            </w:r>
          </w:p>
        </w:tc>
        <w:tc>
          <w:tcPr>
            <w:tcW w:w="1260" w:type="dxa"/>
          </w:tcPr>
          <w:p w:rsidR="00F44BF7" w:rsidRPr="00DD6B6F" w:rsidRDefault="006C473F" w:rsidP="005577E8">
            <w:pPr>
              <w:rPr>
                <w:sz w:val="20"/>
                <w:szCs w:val="20"/>
              </w:rPr>
            </w:pPr>
            <w:r>
              <w:rPr>
                <w:sz w:val="20"/>
                <w:szCs w:val="20"/>
              </w:rPr>
              <w:t>fraction (0-1)</w:t>
            </w:r>
          </w:p>
        </w:tc>
      </w:tr>
      <w:tr w:rsidR="00F44BF7" w:rsidRPr="00DD6B6F" w:rsidTr="002930A4">
        <w:trPr>
          <w:trHeight w:val="297"/>
        </w:trPr>
        <w:tc>
          <w:tcPr>
            <w:tcW w:w="1368" w:type="dxa"/>
          </w:tcPr>
          <w:p w:rsidR="00F44BF7" w:rsidRPr="00DD6B6F" w:rsidRDefault="006C473F" w:rsidP="005577E8">
            <w:pPr>
              <w:rPr>
                <w:sz w:val="20"/>
                <w:szCs w:val="20"/>
              </w:rPr>
            </w:pPr>
            <w:r>
              <w:rPr>
                <w:sz w:val="20"/>
                <w:szCs w:val="20"/>
              </w:rPr>
              <w:t>GWP</w:t>
            </w:r>
            <w:r w:rsidRPr="00FE7D0F">
              <w:rPr>
                <w:sz w:val="20"/>
                <w:szCs w:val="20"/>
                <w:vertAlign w:val="subscript"/>
              </w:rPr>
              <w:t>CH4</w:t>
            </w:r>
          </w:p>
        </w:tc>
        <w:tc>
          <w:tcPr>
            <w:tcW w:w="540" w:type="dxa"/>
          </w:tcPr>
          <w:p w:rsidR="00F44BF7" w:rsidRPr="00DD6B6F" w:rsidRDefault="00F44BF7" w:rsidP="005577E8">
            <w:pPr>
              <w:jc w:val="center"/>
              <w:rPr>
                <w:sz w:val="20"/>
                <w:szCs w:val="20"/>
              </w:rPr>
            </w:pPr>
            <w:r w:rsidRPr="00DD6B6F">
              <w:rPr>
                <w:sz w:val="20"/>
                <w:szCs w:val="20"/>
              </w:rPr>
              <w:t>=</w:t>
            </w:r>
          </w:p>
        </w:tc>
        <w:tc>
          <w:tcPr>
            <w:tcW w:w="6300" w:type="dxa"/>
          </w:tcPr>
          <w:p w:rsidR="00F70F28" w:rsidRPr="00DD6B6F" w:rsidRDefault="00F44BF7" w:rsidP="00B04F0C">
            <w:pPr>
              <w:rPr>
                <w:sz w:val="20"/>
                <w:szCs w:val="20"/>
              </w:rPr>
            </w:pPr>
            <w:r w:rsidRPr="00DD6B6F">
              <w:rPr>
                <w:sz w:val="20"/>
                <w:szCs w:val="20"/>
              </w:rPr>
              <w:t xml:space="preserve">Global </w:t>
            </w:r>
            <w:r w:rsidR="00B04F0C">
              <w:rPr>
                <w:sz w:val="20"/>
                <w:szCs w:val="20"/>
              </w:rPr>
              <w:t>w</w:t>
            </w:r>
            <w:r w:rsidRPr="00DD6B6F">
              <w:rPr>
                <w:sz w:val="20"/>
                <w:szCs w:val="20"/>
              </w:rPr>
              <w:t xml:space="preserve">arming </w:t>
            </w:r>
            <w:r w:rsidR="00B04F0C">
              <w:rPr>
                <w:sz w:val="20"/>
                <w:szCs w:val="20"/>
              </w:rPr>
              <w:t>p</w:t>
            </w:r>
            <w:r w:rsidRPr="00DD6B6F">
              <w:rPr>
                <w:sz w:val="20"/>
                <w:szCs w:val="20"/>
              </w:rPr>
              <w:t xml:space="preserve">otential of methane </w:t>
            </w:r>
          </w:p>
        </w:tc>
        <w:tc>
          <w:tcPr>
            <w:tcW w:w="1260" w:type="dxa"/>
          </w:tcPr>
          <w:p w:rsidR="00F44BF7" w:rsidRPr="00DD6B6F" w:rsidRDefault="00F44BF7" w:rsidP="005577E8">
            <w:pPr>
              <w:rPr>
                <w:sz w:val="20"/>
                <w:szCs w:val="20"/>
              </w:rPr>
            </w:pPr>
          </w:p>
        </w:tc>
      </w:tr>
      <w:tr w:rsidR="00452425" w:rsidRPr="00DD6B6F" w:rsidTr="002930A4">
        <w:trPr>
          <w:trHeight w:val="279"/>
        </w:trPr>
        <w:tc>
          <w:tcPr>
            <w:tcW w:w="1368" w:type="dxa"/>
          </w:tcPr>
          <w:p w:rsidR="00452425" w:rsidRDefault="00452425" w:rsidP="00F70F28">
            <w:pPr>
              <w:rPr>
                <w:sz w:val="20"/>
                <w:szCs w:val="20"/>
              </w:rPr>
            </w:pPr>
          </w:p>
        </w:tc>
        <w:tc>
          <w:tcPr>
            <w:tcW w:w="540" w:type="dxa"/>
          </w:tcPr>
          <w:p w:rsidR="00452425" w:rsidRPr="00DD6B6F" w:rsidRDefault="00452425" w:rsidP="005577E8">
            <w:pPr>
              <w:jc w:val="center"/>
              <w:rPr>
                <w:sz w:val="20"/>
                <w:szCs w:val="20"/>
              </w:rPr>
            </w:pPr>
          </w:p>
        </w:tc>
        <w:tc>
          <w:tcPr>
            <w:tcW w:w="6300" w:type="dxa"/>
          </w:tcPr>
          <w:p w:rsidR="00452425" w:rsidRDefault="00452425" w:rsidP="006C473F">
            <w:pPr>
              <w:rPr>
                <w:sz w:val="20"/>
                <w:szCs w:val="20"/>
              </w:rPr>
            </w:pPr>
          </w:p>
        </w:tc>
        <w:tc>
          <w:tcPr>
            <w:tcW w:w="1260" w:type="dxa"/>
          </w:tcPr>
          <w:p w:rsidR="00452425" w:rsidRPr="00DD6B6F" w:rsidRDefault="00452425" w:rsidP="005577E8">
            <w:pPr>
              <w:rPr>
                <w:sz w:val="20"/>
                <w:szCs w:val="20"/>
              </w:rPr>
            </w:pPr>
          </w:p>
        </w:tc>
      </w:tr>
      <w:tr w:rsidR="00006AD5" w:rsidRPr="00557C67" w:rsidTr="002930A4">
        <w:trPr>
          <w:trHeight w:val="261"/>
        </w:trPr>
        <w:tc>
          <w:tcPr>
            <w:tcW w:w="9468" w:type="dxa"/>
            <w:gridSpan w:val="4"/>
          </w:tcPr>
          <w:p w:rsidR="00006AD5" w:rsidRPr="002930A4" w:rsidRDefault="00006AD5" w:rsidP="00FA17BC">
            <w:pPr>
              <w:rPr>
                <w:sz w:val="20"/>
                <w:szCs w:val="20"/>
                <w:lang w:val="de-DE"/>
              </w:rPr>
            </w:pPr>
            <w:r w:rsidRPr="002930A4">
              <w:rPr>
                <w:sz w:val="20"/>
                <w:szCs w:val="20"/>
                <w:lang w:val="de-DE"/>
              </w:rPr>
              <w:t>With:</w:t>
            </w:r>
          </w:p>
        </w:tc>
      </w:tr>
      <w:tr w:rsidR="00006AD5" w:rsidRPr="00557C67" w:rsidTr="003D299F">
        <w:trPr>
          <w:trHeight w:val="540"/>
        </w:trPr>
        <w:tc>
          <w:tcPr>
            <w:tcW w:w="9468" w:type="dxa"/>
            <w:gridSpan w:val="4"/>
            <w:vAlign w:val="center"/>
          </w:tcPr>
          <w:p w:rsidR="00006AD5" w:rsidRPr="00557C67" w:rsidRDefault="00006AD5" w:rsidP="003D299F">
            <w:pPr>
              <w:rPr>
                <w:i/>
                <w:sz w:val="20"/>
                <w:szCs w:val="20"/>
                <w:lang w:val="de-DE"/>
              </w:rPr>
            </w:pPr>
            <w:r w:rsidRPr="00557C67">
              <w:rPr>
                <w:i/>
                <w:sz w:val="20"/>
                <w:szCs w:val="20"/>
                <w:lang w:val="de-DE"/>
              </w:rPr>
              <w:t>CH</w:t>
            </w:r>
            <w:r w:rsidRPr="00557C67">
              <w:rPr>
                <w:i/>
                <w:sz w:val="20"/>
                <w:szCs w:val="20"/>
                <w:vertAlign w:val="subscript"/>
                <w:lang w:val="de-DE"/>
              </w:rPr>
              <w:t>4 meter,i</w:t>
            </w:r>
            <w:r w:rsidRPr="00557C67">
              <w:rPr>
                <w:i/>
                <w:sz w:val="20"/>
                <w:szCs w:val="20"/>
                <w:lang w:val="de-DE"/>
              </w:rPr>
              <w:t>= F</w:t>
            </w:r>
            <w:r w:rsidRPr="00557C67">
              <w:rPr>
                <w:i/>
                <w:sz w:val="20"/>
                <w:szCs w:val="20"/>
                <w:vertAlign w:val="subscript"/>
                <w:lang w:val="de-DE"/>
              </w:rPr>
              <w:t>i</w:t>
            </w:r>
            <w:r w:rsidRPr="00557C67">
              <w:rPr>
                <w:i/>
                <w:sz w:val="20"/>
                <w:szCs w:val="20"/>
                <w:lang w:val="de-DE"/>
              </w:rPr>
              <w:t xml:space="preserve">  × C</w:t>
            </w:r>
            <w:r>
              <w:rPr>
                <w:i/>
                <w:sz w:val="20"/>
                <w:szCs w:val="20"/>
                <w:vertAlign w:val="subscript"/>
                <w:lang w:val="de-DE"/>
              </w:rPr>
              <w:t>CH4</w:t>
            </w:r>
            <w:r w:rsidRPr="00557C67">
              <w:rPr>
                <w:i/>
                <w:sz w:val="20"/>
                <w:szCs w:val="20"/>
                <w:lang w:val="de-DE"/>
              </w:rPr>
              <w:t xml:space="preserve"> × 0.0423</w:t>
            </w:r>
            <w:r w:rsidRPr="00557C67">
              <w:rPr>
                <w:i/>
                <w:sz w:val="20"/>
                <w:szCs w:val="20"/>
                <w:vertAlign w:val="subscript"/>
                <w:lang w:val="de-DE"/>
              </w:rPr>
              <w:t xml:space="preserve"> </w:t>
            </w:r>
            <w:r w:rsidRPr="00557C67">
              <w:rPr>
                <w:i/>
                <w:sz w:val="20"/>
                <w:szCs w:val="20"/>
                <w:lang w:val="de-DE"/>
              </w:rPr>
              <w:t>× 0.000454</w:t>
            </w:r>
          </w:p>
        </w:tc>
      </w:tr>
      <w:tr w:rsidR="00006AD5" w:rsidRPr="00557C67" w:rsidTr="002930A4">
        <w:tc>
          <w:tcPr>
            <w:tcW w:w="1368" w:type="dxa"/>
          </w:tcPr>
          <w:p w:rsidR="00006AD5" w:rsidRPr="00766AAE" w:rsidRDefault="00006AD5" w:rsidP="00FA17BC">
            <w:pPr>
              <w:rPr>
                <w:i/>
                <w:sz w:val="20"/>
                <w:szCs w:val="20"/>
              </w:rPr>
            </w:pPr>
            <w:r w:rsidRPr="000E7383">
              <w:rPr>
                <w:i/>
                <w:sz w:val="20"/>
                <w:szCs w:val="20"/>
              </w:rPr>
              <w:t>Where,</w:t>
            </w:r>
          </w:p>
        </w:tc>
        <w:tc>
          <w:tcPr>
            <w:tcW w:w="540" w:type="dxa"/>
          </w:tcPr>
          <w:p w:rsidR="00006AD5" w:rsidRPr="00766AAE" w:rsidRDefault="00006AD5" w:rsidP="00FA17BC">
            <w:pPr>
              <w:jc w:val="center"/>
              <w:rPr>
                <w:sz w:val="20"/>
                <w:szCs w:val="20"/>
              </w:rPr>
            </w:pPr>
          </w:p>
        </w:tc>
        <w:tc>
          <w:tcPr>
            <w:tcW w:w="6300" w:type="dxa"/>
          </w:tcPr>
          <w:p w:rsidR="00006AD5" w:rsidRPr="00766AAE" w:rsidRDefault="00006AD5" w:rsidP="00FA17BC">
            <w:pPr>
              <w:rPr>
                <w:sz w:val="20"/>
                <w:szCs w:val="20"/>
              </w:rPr>
            </w:pPr>
          </w:p>
        </w:tc>
        <w:tc>
          <w:tcPr>
            <w:tcW w:w="1260" w:type="dxa"/>
          </w:tcPr>
          <w:p w:rsidR="00006AD5" w:rsidRPr="00766AAE" w:rsidRDefault="00006AD5" w:rsidP="00F51F87">
            <w:pPr>
              <w:jc w:val="center"/>
              <w:rPr>
                <w:sz w:val="20"/>
                <w:szCs w:val="20"/>
                <w:u w:val="single"/>
              </w:rPr>
            </w:pPr>
            <w:r w:rsidRPr="00766AAE">
              <w:rPr>
                <w:sz w:val="20"/>
                <w:szCs w:val="20"/>
                <w:u w:val="single"/>
              </w:rPr>
              <w:t>Units</w:t>
            </w:r>
          </w:p>
        </w:tc>
      </w:tr>
      <w:tr w:rsidR="00006AD5" w:rsidRPr="00557C67" w:rsidTr="002930A4">
        <w:tc>
          <w:tcPr>
            <w:tcW w:w="1368" w:type="dxa"/>
          </w:tcPr>
          <w:p w:rsidR="00006AD5" w:rsidRPr="00766AAE" w:rsidRDefault="00006AD5" w:rsidP="00FA17BC">
            <w:pPr>
              <w:rPr>
                <w:sz w:val="20"/>
                <w:szCs w:val="20"/>
              </w:rPr>
            </w:pPr>
            <w:r w:rsidRPr="000E7383">
              <w:rPr>
                <w:sz w:val="20"/>
                <w:szCs w:val="20"/>
              </w:rPr>
              <w:t>C</w:t>
            </w:r>
            <w:r w:rsidRPr="00557C67">
              <w:rPr>
                <w:sz w:val="20"/>
                <w:szCs w:val="20"/>
                <w:vertAlign w:val="subscript"/>
              </w:rPr>
              <w:t>CH4</w:t>
            </w:r>
          </w:p>
        </w:tc>
        <w:tc>
          <w:tcPr>
            <w:tcW w:w="540" w:type="dxa"/>
          </w:tcPr>
          <w:p w:rsidR="00006AD5" w:rsidRPr="00766AAE" w:rsidRDefault="00006AD5" w:rsidP="00FA17BC">
            <w:pPr>
              <w:jc w:val="center"/>
              <w:rPr>
                <w:sz w:val="20"/>
                <w:szCs w:val="20"/>
              </w:rPr>
            </w:pPr>
            <w:r w:rsidRPr="00766AAE">
              <w:rPr>
                <w:sz w:val="20"/>
                <w:szCs w:val="20"/>
              </w:rPr>
              <w:t>=</w:t>
            </w:r>
          </w:p>
        </w:tc>
        <w:tc>
          <w:tcPr>
            <w:tcW w:w="6300" w:type="dxa"/>
          </w:tcPr>
          <w:p w:rsidR="00006AD5" w:rsidRPr="000E7383" w:rsidRDefault="00006AD5" w:rsidP="00FA17BC">
            <w:pPr>
              <w:rPr>
                <w:sz w:val="20"/>
                <w:szCs w:val="20"/>
              </w:rPr>
            </w:pPr>
            <w:r>
              <w:rPr>
                <w:sz w:val="20"/>
                <w:szCs w:val="20"/>
              </w:rPr>
              <w:t>Quarterly methane concentration</w:t>
            </w:r>
          </w:p>
        </w:tc>
        <w:tc>
          <w:tcPr>
            <w:tcW w:w="1260" w:type="dxa"/>
          </w:tcPr>
          <w:p w:rsidR="00006AD5" w:rsidRPr="00766AAE" w:rsidRDefault="00006AD5" w:rsidP="00FA17BC">
            <w:pPr>
              <w:rPr>
                <w:sz w:val="20"/>
                <w:szCs w:val="20"/>
              </w:rPr>
            </w:pPr>
            <w:r>
              <w:rPr>
                <w:sz w:val="20"/>
                <w:szCs w:val="20"/>
              </w:rPr>
              <w:t>fraction (0-1)</w:t>
            </w:r>
          </w:p>
        </w:tc>
      </w:tr>
      <w:tr w:rsidR="00006AD5" w:rsidRPr="00557C67" w:rsidTr="002930A4">
        <w:tc>
          <w:tcPr>
            <w:tcW w:w="1368" w:type="dxa"/>
          </w:tcPr>
          <w:p w:rsidR="00006AD5" w:rsidRPr="00766AAE" w:rsidRDefault="00006AD5" w:rsidP="00FA17BC">
            <w:pPr>
              <w:rPr>
                <w:sz w:val="20"/>
                <w:szCs w:val="20"/>
              </w:rPr>
            </w:pPr>
            <w:r w:rsidRPr="000E7383">
              <w:rPr>
                <w:sz w:val="20"/>
                <w:szCs w:val="20"/>
              </w:rPr>
              <w:t>F</w:t>
            </w:r>
            <w:r w:rsidRPr="00766AAE">
              <w:rPr>
                <w:sz w:val="20"/>
                <w:szCs w:val="20"/>
                <w:vertAlign w:val="subscript"/>
              </w:rPr>
              <w:t>i</w:t>
            </w:r>
          </w:p>
        </w:tc>
        <w:tc>
          <w:tcPr>
            <w:tcW w:w="540" w:type="dxa"/>
          </w:tcPr>
          <w:p w:rsidR="00006AD5" w:rsidRPr="00766AAE" w:rsidRDefault="00006AD5" w:rsidP="00FA17BC">
            <w:pPr>
              <w:jc w:val="center"/>
              <w:rPr>
                <w:sz w:val="20"/>
                <w:szCs w:val="20"/>
              </w:rPr>
            </w:pPr>
            <w:r w:rsidRPr="00766AAE">
              <w:rPr>
                <w:sz w:val="20"/>
                <w:szCs w:val="20"/>
              </w:rPr>
              <w:t>=</w:t>
            </w:r>
          </w:p>
        </w:tc>
        <w:tc>
          <w:tcPr>
            <w:tcW w:w="6300" w:type="dxa"/>
          </w:tcPr>
          <w:p w:rsidR="00006AD5" w:rsidRPr="00766AAE" w:rsidRDefault="00006AD5" w:rsidP="00FA17BC">
            <w:pPr>
              <w:rPr>
                <w:sz w:val="20"/>
                <w:szCs w:val="20"/>
              </w:rPr>
            </w:pPr>
            <w:r w:rsidRPr="00766AAE">
              <w:rPr>
                <w:sz w:val="20"/>
                <w:szCs w:val="20"/>
              </w:rPr>
              <w:t xml:space="preserve">Volume of biogas from the digester in month </w:t>
            </w:r>
            <w:r w:rsidRPr="00FC326A">
              <w:rPr>
                <w:i/>
                <w:sz w:val="20"/>
                <w:szCs w:val="20"/>
              </w:rPr>
              <w:t>i</w:t>
            </w:r>
            <w:r w:rsidRPr="00766AAE">
              <w:rPr>
                <w:sz w:val="20"/>
                <w:szCs w:val="20"/>
              </w:rPr>
              <w:t xml:space="preserve"> </w:t>
            </w:r>
          </w:p>
        </w:tc>
        <w:tc>
          <w:tcPr>
            <w:tcW w:w="1260" w:type="dxa"/>
          </w:tcPr>
          <w:p w:rsidR="00006AD5" w:rsidRPr="00766AAE" w:rsidRDefault="00006AD5" w:rsidP="00FA17BC">
            <w:pPr>
              <w:rPr>
                <w:sz w:val="20"/>
                <w:szCs w:val="20"/>
              </w:rPr>
            </w:pPr>
            <w:r w:rsidRPr="00766AAE">
              <w:rPr>
                <w:sz w:val="20"/>
                <w:szCs w:val="20"/>
              </w:rPr>
              <w:t>scf</w:t>
            </w:r>
          </w:p>
        </w:tc>
      </w:tr>
      <w:tr w:rsidR="00006AD5" w:rsidRPr="00DD6B6F" w:rsidTr="002930A4">
        <w:trPr>
          <w:trHeight w:val="243"/>
        </w:trPr>
        <w:tc>
          <w:tcPr>
            <w:tcW w:w="1368" w:type="dxa"/>
          </w:tcPr>
          <w:p w:rsidR="00006AD5" w:rsidRDefault="00006AD5" w:rsidP="00452425">
            <w:pPr>
              <w:rPr>
                <w:sz w:val="20"/>
                <w:szCs w:val="20"/>
              </w:rPr>
            </w:pPr>
          </w:p>
        </w:tc>
        <w:tc>
          <w:tcPr>
            <w:tcW w:w="540" w:type="dxa"/>
          </w:tcPr>
          <w:p w:rsidR="00006AD5" w:rsidRPr="00DD6B6F" w:rsidRDefault="00006AD5" w:rsidP="005577E8">
            <w:pPr>
              <w:jc w:val="center"/>
              <w:rPr>
                <w:sz w:val="20"/>
                <w:szCs w:val="20"/>
              </w:rPr>
            </w:pPr>
          </w:p>
        </w:tc>
        <w:tc>
          <w:tcPr>
            <w:tcW w:w="6300" w:type="dxa"/>
          </w:tcPr>
          <w:p w:rsidR="00006AD5" w:rsidRDefault="00006AD5" w:rsidP="006C473F">
            <w:pPr>
              <w:rPr>
                <w:sz w:val="20"/>
                <w:szCs w:val="20"/>
              </w:rPr>
            </w:pPr>
          </w:p>
        </w:tc>
        <w:tc>
          <w:tcPr>
            <w:tcW w:w="1260" w:type="dxa"/>
          </w:tcPr>
          <w:p w:rsidR="00006AD5" w:rsidRPr="00DD6B6F" w:rsidRDefault="00006AD5" w:rsidP="005577E8">
            <w:pPr>
              <w:rPr>
                <w:sz w:val="20"/>
                <w:szCs w:val="20"/>
              </w:rPr>
            </w:pPr>
          </w:p>
        </w:tc>
      </w:tr>
      <w:tr w:rsidR="00452425" w:rsidRPr="00DD6B6F" w:rsidTr="002930A4">
        <w:trPr>
          <w:trHeight w:val="279"/>
        </w:trPr>
        <w:tc>
          <w:tcPr>
            <w:tcW w:w="1368" w:type="dxa"/>
          </w:tcPr>
          <w:p w:rsidR="00452425" w:rsidRDefault="00006AD5" w:rsidP="00F70F28">
            <w:pPr>
              <w:rPr>
                <w:sz w:val="20"/>
                <w:szCs w:val="20"/>
              </w:rPr>
            </w:pPr>
            <w:r>
              <w:rPr>
                <w:sz w:val="20"/>
                <w:szCs w:val="20"/>
              </w:rPr>
              <w:t>And</w:t>
            </w:r>
            <w:r w:rsidR="002930A4">
              <w:rPr>
                <w:sz w:val="20"/>
                <w:szCs w:val="20"/>
              </w:rPr>
              <w:t>:</w:t>
            </w:r>
          </w:p>
        </w:tc>
        <w:tc>
          <w:tcPr>
            <w:tcW w:w="540" w:type="dxa"/>
          </w:tcPr>
          <w:p w:rsidR="00452425" w:rsidRPr="00DD6B6F" w:rsidRDefault="00452425" w:rsidP="005577E8">
            <w:pPr>
              <w:jc w:val="center"/>
              <w:rPr>
                <w:sz w:val="20"/>
                <w:szCs w:val="20"/>
              </w:rPr>
            </w:pPr>
          </w:p>
        </w:tc>
        <w:tc>
          <w:tcPr>
            <w:tcW w:w="6300" w:type="dxa"/>
          </w:tcPr>
          <w:p w:rsidR="00452425" w:rsidRDefault="00452425" w:rsidP="006C473F">
            <w:pPr>
              <w:rPr>
                <w:sz w:val="20"/>
                <w:szCs w:val="20"/>
              </w:rPr>
            </w:pPr>
          </w:p>
        </w:tc>
        <w:tc>
          <w:tcPr>
            <w:tcW w:w="1260" w:type="dxa"/>
          </w:tcPr>
          <w:p w:rsidR="00452425" w:rsidRPr="00DD6B6F" w:rsidRDefault="00452425" w:rsidP="005577E8">
            <w:pPr>
              <w:rPr>
                <w:sz w:val="20"/>
                <w:szCs w:val="20"/>
              </w:rPr>
            </w:pPr>
          </w:p>
        </w:tc>
      </w:tr>
      <w:tr w:rsidR="00006AD5" w:rsidRPr="00DD6B6F" w:rsidTr="002930A4">
        <w:trPr>
          <w:trHeight w:val="450"/>
        </w:trPr>
        <w:tc>
          <w:tcPr>
            <w:tcW w:w="9468" w:type="dxa"/>
            <w:gridSpan w:val="4"/>
          </w:tcPr>
          <w:p w:rsidR="00006AD5" w:rsidRPr="00F51F87" w:rsidRDefault="00210F59" w:rsidP="005577E8">
            <w:pPr>
              <w:rPr>
                <w:sz w:val="20"/>
                <w:szCs w:val="20"/>
              </w:rPr>
            </w:pPr>
            <m:oMathPara>
              <m:oMathParaPr>
                <m:jc m:val="left"/>
              </m:oMathParaPr>
              <m:oMath>
                <m:sSub>
                  <m:sSubPr>
                    <m:ctrlPr>
                      <w:rPr>
                        <w:rFonts w:ascii="Cambria Math" w:hAnsi="Cambria Math"/>
                        <w:i/>
                        <w:sz w:val="20"/>
                        <w:szCs w:val="20"/>
                        <w:lang w:val="de-DE"/>
                      </w:rPr>
                    </m:ctrlPr>
                  </m:sSubPr>
                  <m:e>
                    <m:r>
                      <w:rPr>
                        <w:rFonts w:ascii="Cambria Math" w:hAnsi="Cambria Math"/>
                        <w:sz w:val="20"/>
                        <w:szCs w:val="20"/>
                        <w:lang w:val="de-DE"/>
                      </w:rPr>
                      <m:t>BDE</m:t>
                    </m:r>
                  </m:e>
                  <m:sub>
                    <m:r>
                      <w:rPr>
                        <w:rFonts w:ascii="Cambria Math" w:hAnsi="Cambria Math"/>
                        <w:sz w:val="20"/>
                        <w:szCs w:val="20"/>
                        <w:lang w:val="de-DE"/>
                      </w:rPr>
                      <m:t>i,weighted</m:t>
                    </m:r>
                  </m:sub>
                </m:sSub>
                <m:r>
                  <w:rPr>
                    <w:rFonts w:ascii="Cambria Math" w:hAnsi="Cambria Math"/>
                    <w:sz w:val="20"/>
                    <w:szCs w:val="20"/>
                    <w:lang w:val="de-DE"/>
                  </w:rPr>
                  <m:t>=</m:t>
                </m:r>
                <m:f>
                  <m:fPr>
                    <m:ctrlPr>
                      <w:rPr>
                        <w:rFonts w:ascii="Cambria Math" w:hAnsi="Cambria Math"/>
                        <w:i/>
                        <w:sz w:val="20"/>
                        <w:szCs w:val="20"/>
                        <w:lang w:val="de-DE"/>
                      </w:rPr>
                    </m:ctrlPr>
                  </m:fPr>
                  <m:num>
                    <m:nary>
                      <m:naryPr>
                        <m:chr m:val="∑"/>
                        <m:limLoc m:val="subSup"/>
                        <m:supHide m:val="1"/>
                        <m:ctrlPr>
                          <w:rPr>
                            <w:rFonts w:ascii="Cambria Math" w:hAnsi="Cambria Math"/>
                            <w:i/>
                            <w:sz w:val="20"/>
                            <w:szCs w:val="20"/>
                            <w:lang w:val="de-DE"/>
                          </w:rPr>
                        </m:ctrlPr>
                      </m:naryPr>
                      <m:sub>
                        <m:r>
                          <w:rPr>
                            <w:rFonts w:ascii="Cambria Math" w:hAnsi="Cambria Math"/>
                            <w:sz w:val="20"/>
                            <w:szCs w:val="20"/>
                            <w:lang w:val="de-DE"/>
                          </w:rPr>
                          <m:t>j</m:t>
                        </m:r>
                      </m:sub>
                      <m:sup/>
                      <m:e>
                        <m:d>
                          <m:dPr>
                            <m:ctrlPr>
                              <w:rPr>
                                <w:rFonts w:ascii="Cambria Math" w:hAnsi="Cambria Math"/>
                                <w:i/>
                                <w:sz w:val="20"/>
                                <w:szCs w:val="20"/>
                                <w:lang w:val="de-DE"/>
                              </w:rPr>
                            </m:ctrlPr>
                          </m:dPr>
                          <m:e>
                            <m:sSub>
                              <m:sSubPr>
                                <m:ctrlPr>
                                  <w:rPr>
                                    <w:rFonts w:ascii="Cambria Math" w:hAnsi="Cambria Math"/>
                                    <w:i/>
                                    <w:sz w:val="20"/>
                                    <w:szCs w:val="20"/>
                                    <w:lang w:val="de-DE"/>
                                  </w:rPr>
                                </m:ctrlPr>
                              </m:sSubPr>
                              <m:e>
                                <m:r>
                                  <w:rPr>
                                    <w:rFonts w:ascii="Cambria Math" w:hAnsi="Cambria Math"/>
                                    <w:sz w:val="20"/>
                                    <w:szCs w:val="20"/>
                                    <w:lang w:val="de-DE"/>
                                  </w:rPr>
                                  <m:t>F</m:t>
                                </m:r>
                              </m:e>
                              <m:sub>
                                <m:r>
                                  <w:rPr>
                                    <w:rFonts w:ascii="Cambria Math" w:hAnsi="Cambria Math"/>
                                    <w:sz w:val="20"/>
                                    <w:szCs w:val="20"/>
                                    <w:lang w:val="de-DE"/>
                                  </w:rPr>
                                  <m:t>j,i</m:t>
                                </m:r>
                              </m:sub>
                            </m:sSub>
                            <m:r>
                              <w:rPr>
                                <w:rFonts w:ascii="Cambria Math" w:hAnsi="Cambria Math"/>
                                <w:sz w:val="20"/>
                                <w:szCs w:val="20"/>
                                <w:lang w:val="de-DE"/>
                              </w:rPr>
                              <m:t>×</m:t>
                            </m:r>
                            <m:sSub>
                              <m:sSubPr>
                                <m:ctrlPr>
                                  <w:rPr>
                                    <w:rFonts w:ascii="Cambria Math" w:hAnsi="Cambria Math"/>
                                    <w:i/>
                                    <w:sz w:val="20"/>
                                    <w:szCs w:val="20"/>
                                    <w:lang w:val="de-DE"/>
                                  </w:rPr>
                                </m:ctrlPr>
                              </m:sSubPr>
                              <m:e>
                                <m:r>
                                  <w:rPr>
                                    <w:rFonts w:ascii="Cambria Math" w:hAnsi="Cambria Math"/>
                                    <w:sz w:val="20"/>
                                    <w:szCs w:val="20"/>
                                    <w:lang w:val="de-DE"/>
                                  </w:rPr>
                                  <m:t>BDE</m:t>
                                </m:r>
                              </m:e>
                              <m:sub>
                                <m:r>
                                  <w:rPr>
                                    <w:rFonts w:ascii="Cambria Math" w:hAnsi="Cambria Math"/>
                                    <w:sz w:val="20"/>
                                    <w:szCs w:val="20"/>
                                    <w:lang w:val="de-DE"/>
                                  </w:rPr>
                                  <m:t>j</m:t>
                                </m:r>
                              </m:sub>
                            </m:sSub>
                          </m:e>
                        </m:d>
                      </m:e>
                    </m:nary>
                  </m:num>
                  <m:den>
                    <m:nary>
                      <m:naryPr>
                        <m:chr m:val="∑"/>
                        <m:limLoc m:val="subSup"/>
                        <m:supHide m:val="1"/>
                        <m:ctrlPr>
                          <w:rPr>
                            <w:rFonts w:ascii="Cambria Math" w:hAnsi="Cambria Math"/>
                            <w:i/>
                            <w:sz w:val="20"/>
                            <w:szCs w:val="20"/>
                            <w:lang w:val="de-DE"/>
                          </w:rPr>
                        </m:ctrlPr>
                      </m:naryPr>
                      <m:sub>
                        <m:r>
                          <w:rPr>
                            <w:rFonts w:ascii="Cambria Math" w:hAnsi="Cambria Math"/>
                            <w:sz w:val="20"/>
                            <w:szCs w:val="20"/>
                            <w:lang w:val="de-DE"/>
                          </w:rPr>
                          <m:t>j</m:t>
                        </m:r>
                      </m:sub>
                      <m:sup/>
                      <m:e>
                        <m:sSub>
                          <m:sSubPr>
                            <m:ctrlPr>
                              <w:rPr>
                                <w:rFonts w:ascii="Cambria Math" w:hAnsi="Cambria Math"/>
                                <w:i/>
                                <w:sz w:val="20"/>
                                <w:szCs w:val="20"/>
                                <w:lang w:val="de-DE"/>
                              </w:rPr>
                            </m:ctrlPr>
                          </m:sSubPr>
                          <m:e>
                            <m:r>
                              <w:rPr>
                                <w:rFonts w:ascii="Cambria Math" w:hAnsi="Cambria Math"/>
                                <w:sz w:val="20"/>
                                <w:szCs w:val="20"/>
                                <w:lang w:val="de-DE"/>
                              </w:rPr>
                              <m:t>F</m:t>
                            </m:r>
                          </m:e>
                          <m:sub>
                            <m:r>
                              <w:rPr>
                                <w:rFonts w:ascii="Cambria Math" w:hAnsi="Cambria Math"/>
                                <w:sz w:val="20"/>
                                <w:szCs w:val="20"/>
                                <w:lang w:val="de-DE"/>
                              </w:rPr>
                              <m:t>Fj,i</m:t>
                            </m:r>
                          </m:sub>
                        </m:sSub>
                      </m:e>
                    </m:nary>
                  </m:den>
                </m:f>
              </m:oMath>
            </m:oMathPara>
          </w:p>
        </w:tc>
      </w:tr>
      <w:tr w:rsidR="00F70F28" w:rsidRPr="00DD6B6F" w:rsidTr="002930A4">
        <w:tc>
          <w:tcPr>
            <w:tcW w:w="1368" w:type="dxa"/>
          </w:tcPr>
          <w:p w:rsidR="00F70F28" w:rsidRPr="00F51F87" w:rsidRDefault="00F70F28" w:rsidP="00E4594F">
            <w:pPr>
              <w:rPr>
                <w:i/>
                <w:sz w:val="20"/>
                <w:szCs w:val="20"/>
              </w:rPr>
            </w:pPr>
            <w:r w:rsidRPr="00F51F87">
              <w:rPr>
                <w:i/>
                <w:sz w:val="20"/>
                <w:szCs w:val="20"/>
              </w:rPr>
              <w:t>Where:</w:t>
            </w:r>
          </w:p>
        </w:tc>
        <w:tc>
          <w:tcPr>
            <w:tcW w:w="540" w:type="dxa"/>
          </w:tcPr>
          <w:p w:rsidR="00F70F28" w:rsidRPr="00DD6B6F" w:rsidRDefault="00F70F28" w:rsidP="005577E8">
            <w:pPr>
              <w:jc w:val="center"/>
              <w:rPr>
                <w:sz w:val="20"/>
                <w:szCs w:val="20"/>
              </w:rPr>
            </w:pPr>
          </w:p>
        </w:tc>
        <w:tc>
          <w:tcPr>
            <w:tcW w:w="6300" w:type="dxa"/>
          </w:tcPr>
          <w:p w:rsidR="00F70F28" w:rsidRPr="00DD6B6F" w:rsidRDefault="00F70F28" w:rsidP="005577E8">
            <w:pPr>
              <w:rPr>
                <w:sz w:val="20"/>
                <w:szCs w:val="20"/>
              </w:rPr>
            </w:pPr>
          </w:p>
        </w:tc>
        <w:tc>
          <w:tcPr>
            <w:tcW w:w="1260" w:type="dxa"/>
          </w:tcPr>
          <w:p w:rsidR="00F70F28" w:rsidRPr="002930A4" w:rsidRDefault="00006AD5" w:rsidP="00F51F87">
            <w:pPr>
              <w:jc w:val="center"/>
              <w:rPr>
                <w:sz w:val="20"/>
                <w:szCs w:val="20"/>
                <w:u w:val="single"/>
              </w:rPr>
            </w:pPr>
            <w:r w:rsidRPr="002930A4">
              <w:rPr>
                <w:sz w:val="20"/>
                <w:szCs w:val="20"/>
                <w:u w:val="single"/>
              </w:rPr>
              <w:t>Units</w:t>
            </w:r>
          </w:p>
        </w:tc>
      </w:tr>
      <w:tr w:rsidR="00F70F28" w:rsidRPr="00DD6B6F" w:rsidTr="002930A4">
        <w:tc>
          <w:tcPr>
            <w:tcW w:w="1368" w:type="dxa"/>
          </w:tcPr>
          <w:p w:rsidR="00F70F28" w:rsidRDefault="00F70F28" w:rsidP="00F51F87">
            <w:pPr>
              <w:rPr>
                <w:sz w:val="20"/>
                <w:szCs w:val="20"/>
              </w:rPr>
            </w:pPr>
            <w:r>
              <w:rPr>
                <w:sz w:val="20"/>
                <w:szCs w:val="20"/>
              </w:rPr>
              <w:t>j</w:t>
            </w:r>
          </w:p>
        </w:tc>
        <w:tc>
          <w:tcPr>
            <w:tcW w:w="540" w:type="dxa"/>
          </w:tcPr>
          <w:p w:rsidR="00F70F28" w:rsidRDefault="00F70F28" w:rsidP="00F51F87">
            <w:pPr>
              <w:rPr>
                <w:sz w:val="20"/>
                <w:szCs w:val="20"/>
              </w:rPr>
            </w:pPr>
            <w:r>
              <w:rPr>
                <w:sz w:val="20"/>
                <w:szCs w:val="20"/>
              </w:rPr>
              <w:t>=</w:t>
            </w:r>
          </w:p>
        </w:tc>
        <w:tc>
          <w:tcPr>
            <w:tcW w:w="6300" w:type="dxa"/>
          </w:tcPr>
          <w:p w:rsidR="00F70F28" w:rsidRDefault="00F70F28" w:rsidP="00F51F87">
            <w:pPr>
              <w:rPr>
                <w:sz w:val="20"/>
                <w:szCs w:val="20"/>
              </w:rPr>
            </w:pPr>
            <w:r>
              <w:rPr>
                <w:sz w:val="20"/>
                <w:szCs w:val="20"/>
              </w:rPr>
              <w:t>Destruction devices</w:t>
            </w:r>
          </w:p>
        </w:tc>
        <w:tc>
          <w:tcPr>
            <w:tcW w:w="1260" w:type="dxa"/>
          </w:tcPr>
          <w:p w:rsidR="00F70F28" w:rsidRPr="001C2B2A" w:rsidRDefault="00F70F28" w:rsidP="00F51F87">
            <w:pPr>
              <w:rPr>
                <w:sz w:val="20"/>
                <w:szCs w:val="20"/>
              </w:rPr>
            </w:pPr>
          </w:p>
        </w:tc>
      </w:tr>
      <w:tr w:rsidR="00F70F28" w:rsidRPr="00DD6B6F" w:rsidTr="002930A4">
        <w:tc>
          <w:tcPr>
            <w:tcW w:w="1368" w:type="dxa"/>
          </w:tcPr>
          <w:p w:rsidR="00F70F28" w:rsidRDefault="00F70F28" w:rsidP="00F51F87">
            <w:pPr>
              <w:rPr>
                <w:sz w:val="20"/>
                <w:szCs w:val="20"/>
              </w:rPr>
            </w:pPr>
            <w:r>
              <w:rPr>
                <w:sz w:val="20"/>
                <w:szCs w:val="20"/>
              </w:rPr>
              <w:t>F</w:t>
            </w:r>
            <w:r w:rsidRPr="00F51F87">
              <w:rPr>
                <w:sz w:val="20"/>
                <w:szCs w:val="20"/>
                <w:vertAlign w:val="subscript"/>
              </w:rPr>
              <w:t>j,i</w:t>
            </w:r>
          </w:p>
        </w:tc>
        <w:tc>
          <w:tcPr>
            <w:tcW w:w="540" w:type="dxa"/>
          </w:tcPr>
          <w:p w:rsidR="00F70F28" w:rsidRDefault="00F70F28" w:rsidP="00F51F87">
            <w:pPr>
              <w:rPr>
                <w:sz w:val="20"/>
                <w:szCs w:val="20"/>
              </w:rPr>
            </w:pPr>
            <w:r>
              <w:rPr>
                <w:sz w:val="20"/>
                <w:szCs w:val="20"/>
              </w:rPr>
              <w:t>=</w:t>
            </w:r>
          </w:p>
        </w:tc>
        <w:tc>
          <w:tcPr>
            <w:tcW w:w="6300" w:type="dxa"/>
          </w:tcPr>
          <w:p w:rsidR="00F70F28" w:rsidRDefault="00F70F28" w:rsidP="00F51F87">
            <w:pPr>
              <w:rPr>
                <w:sz w:val="20"/>
                <w:szCs w:val="20"/>
              </w:rPr>
            </w:pPr>
            <w:r>
              <w:rPr>
                <w:sz w:val="20"/>
                <w:szCs w:val="20"/>
              </w:rPr>
              <w:t xml:space="preserve">Volume of biogas in month </w:t>
            </w:r>
            <w:r w:rsidRPr="00FC326A">
              <w:rPr>
                <w:i/>
                <w:sz w:val="20"/>
                <w:szCs w:val="20"/>
              </w:rPr>
              <w:t>i</w:t>
            </w:r>
            <w:r>
              <w:rPr>
                <w:sz w:val="20"/>
                <w:szCs w:val="20"/>
              </w:rPr>
              <w:t xml:space="preserve"> sent to destruction device </w:t>
            </w:r>
            <w:r w:rsidRPr="00FC326A">
              <w:rPr>
                <w:i/>
                <w:sz w:val="20"/>
                <w:szCs w:val="20"/>
              </w:rPr>
              <w:t>j</w:t>
            </w:r>
          </w:p>
        </w:tc>
        <w:tc>
          <w:tcPr>
            <w:tcW w:w="1260" w:type="dxa"/>
          </w:tcPr>
          <w:p w:rsidR="00F70F28" w:rsidRDefault="00F70F28" w:rsidP="00F51F87">
            <w:pPr>
              <w:rPr>
                <w:sz w:val="20"/>
                <w:szCs w:val="20"/>
              </w:rPr>
            </w:pPr>
            <w:r>
              <w:rPr>
                <w:sz w:val="20"/>
                <w:szCs w:val="20"/>
              </w:rPr>
              <w:t>scf</w:t>
            </w:r>
          </w:p>
        </w:tc>
      </w:tr>
      <w:tr w:rsidR="00F70F28" w:rsidRPr="00DD6B6F" w:rsidTr="002930A4">
        <w:tc>
          <w:tcPr>
            <w:tcW w:w="1368" w:type="dxa"/>
          </w:tcPr>
          <w:p w:rsidR="00F70F28" w:rsidRDefault="00F70F28" w:rsidP="00F51F87">
            <w:pPr>
              <w:rPr>
                <w:sz w:val="20"/>
                <w:szCs w:val="20"/>
              </w:rPr>
            </w:pPr>
            <w:r>
              <w:rPr>
                <w:sz w:val="20"/>
                <w:szCs w:val="20"/>
              </w:rPr>
              <w:t>BDE</w:t>
            </w:r>
            <w:r w:rsidRPr="00F51F87">
              <w:rPr>
                <w:sz w:val="20"/>
                <w:szCs w:val="20"/>
                <w:vertAlign w:val="subscript"/>
              </w:rPr>
              <w:t>j</w:t>
            </w:r>
          </w:p>
        </w:tc>
        <w:tc>
          <w:tcPr>
            <w:tcW w:w="540" w:type="dxa"/>
          </w:tcPr>
          <w:p w:rsidR="00F70F28" w:rsidRDefault="00F70F28" w:rsidP="00F51F87">
            <w:pPr>
              <w:rPr>
                <w:sz w:val="20"/>
                <w:szCs w:val="20"/>
              </w:rPr>
            </w:pPr>
            <w:r>
              <w:rPr>
                <w:sz w:val="20"/>
                <w:szCs w:val="20"/>
              </w:rPr>
              <w:t>=</w:t>
            </w:r>
          </w:p>
        </w:tc>
        <w:tc>
          <w:tcPr>
            <w:tcW w:w="6300" w:type="dxa"/>
          </w:tcPr>
          <w:p w:rsidR="00F70F28" w:rsidRDefault="00F70F28" w:rsidP="00F51F87">
            <w:pPr>
              <w:rPr>
                <w:sz w:val="20"/>
                <w:szCs w:val="20"/>
              </w:rPr>
            </w:pPr>
            <w:r>
              <w:rPr>
                <w:sz w:val="20"/>
                <w:szCs w:val="20"/>
              </w:rPr>
              <w:t xml:space="preserve">Biogas destruction efficiency of device </w:t>
            </w:r>
            <w:r w:rsidRPr="00FC326A">
              <w:rPr>
                <w:i/>
                <w:sz w:val="20"/>
                <w:szCs w:val="20"/>
              </w:rPr>
              <w:t>j</w:t>
            </w:r>
          </w:p>
        </w:tc>
        <w:tc>
          <w:tcPr>
            <w:tcW w:w="1260" w:type="dxa"/>
          </w:tcPr>
          <w:p w:rsidR="00F70F28" w:rsidRDefault="00452425" w:rsidP="00F51F87">
            <w:pPr>
              <w:rPr>
                <w:sz w:val="20"/>
                <w:szCs w:val="20"/>
              </w:rPr>
            </w:pPr>
            <w:r>
              <w:rPr>
                <w:sz w:val="20"/>
                <w:szCs w:val="20"/>
              </w:rPr>
              <w:t>Fraction (0-1)</w:t>
            </w:r>
          </w:p>
        </w:tc>
      </w:tr>
    </w:tbl>
    <w:p w:rsidR="00F51F87" w:rsidRDefault="00F51F87" w:rsidP="00F51F87">
      <w:pPr>
        <w:pStyle w:val="ListParagraph"/>
        <w:numPr>
          <w:ilvl w:val="0"/>
          <w:numId w:val="41"/>
        </w:numPr>
        <w:spacing w:line="360" w:lineRule="auto"/>
        <w:ind w:hanging="720"/>
        <w:rPr>
          <w:noProof/>
        </w:rPr>
      </w:pPr>
      <w:r>
        <w:rPr>
          <w:noProof/>
        </w:rPr>
        <w:t xml:space="preserve">If gas flow metering equipment does not internally correct gas flow volumes to standard conditions, </w:t>
      </w:r>
      <w:r w:rsidR="005507CB">
        <w:rPr>
          <w:noProof/>
        </w:rPr>
        <w:t xml:space="preserve">the Offset Project Operator or, if applicable, the Authorized Project Designee must </w:t>
      </w:r>
      <w:r>
        <w:rPr>
          <w:noProof/>
        </w:rPr>
        <w:t>apply eq</w:t>
      </w:r>
      <w:r w:rsidR="005507CB">
        <w:rPr>
          <w:noProof/>
        </w:rPr>
        <w:t>u</w:t>
      </w:r>
      <w:r>
        <w:rPr>
          <w:noProof/>
        </w:rPr>
        <w:t>ation 5.11 to the volume of biogas</w:t>
      </w:r>
      <w:r w:rsidR="00FC326A">
        <w:rPr>
          <w:noProof/>
        </w:rPr>
        <w:t xml:space="preserve"> prior to calculating metered methane destruction in eqution 5.10</w:t>
      </w:r>
      <w:r>
        <w:rPr>
          <w:noProof/>
        </w:rPr>
        <w:t>.</w:t>
      </w:r>
    </w:p>
    <w:p w:rsidR="00304FB2" w:rsidRDefault="00304FB2" w:rsidP="00304FB2">
      <w:pPr>
        <w:pStyle w:val="Caption"/>
        <w:keepNext/>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368"/>
        <w:gridCol w:w="630"/>
        <w:gridCol w:w="6390"/>
        <w:gridCol w:w="1188"/>
      </w:tblGrid>
      <w:tr w:rsidR="00F51F87" w:rsidTr="00664AD0">
        <w:tc>
          <w:tcPr>
            <w:tcW w:w="9576" w:type="dxa"/>
            <w:gridSpan w:val="4"/>
          </w:tcPr>
          <w:p w:rsidR="00F51F87" w:rsidRPr="002E7F97" w:rsidRDefault="00304FB2" w:rsidP="00F51F87">
            <w:pPr>
              <w:keepNext/>
              <w:spacing w:line="360" w:lineRule="auto"/>
              <w:rPr>
                <w:rFonts w:eastAsia="Calibri"/>
                <w:noProof/>
              </w:rPr>
            </w:pPr>
            <w:bookmarkStart w:id="97" w:name="_Toc390079341"/>
            <w:r w:rsidRPr="00304FB2">
              <w:rPr>
                <w:b/>
                <w:color w:val="auto"/>
              </w:rPr>
              <w:t xml:space="preserve">Equation </w:t>
            </w:r>
            <w:r>
              <w:rPr>
                <w:b/>
                <w:color w:val="auto"/>
              </w:rPr>
              <w:fldChar w:fldCharType="begin"/>
            </w:r>
            <w:r>
              <w:rPr>
                <w:b/>
                <w:color w:val="auto"/>
              </w:rPr>
              <w:instrText xml:space="preserve"> STYLEREF 1 \s </w:instrText>
            </w:r>
            <w:r>
              <w:rPr>
                <w:b/>
                <w:color w:val="auto"/>
              </w:rPr>
              <w:fldChar w:fldCharType="separate"/>
            </w:r>
            <w:r w:rsidR="00095C37">
              <w:rPr>
                <w:b/>
                <w:noProof/>
                <w:color w:val="auto"/>
              </w:rPr>
              <w:t>5</w:t>
            </w:r>
            <w:r>
              <w:rPr>
                <w:b/>
                <w:color w:val="auto"/>
              </w:rPr>
              <w:fldChar w:fldCharType="end"/>
            </w:r>
            <w:r>
              <w:rPr>
                <w:b/>
                <w:color w:val="auto"/>
              </w:rPr>
              <w:t>.</w:t>
            </w:r>
            <w:r>
              <w:rPr>
                <w:b/>
                <w:color w:val="auto"/>
              </w:rPr>
              <w:fldChar w:fldCharType="begin"/>
            </w:r>
            <w:r>
              <w:rPr>
                <w:b/>
                <w:color w:val="auto"/>
              </w:rPr>
              <w:instrText xml:space="preserve"> SEQ Equation \* ARABIC \s 1 </w:instrText>
            </w:r>
            <w:r>
              <w:rPr>
                <w:b/>
                <w:color w:val="auto"/>
              </w:rPr>
              <w:fldChar w:fldCharType="separate"/>
            </w:r>
            <w:r w:rsidR="00095C37">
              <w:rPr>
                <w:b/>
                <w:noProof/>
                <w:color w:val="auto"/>
              </w:rPr>
              <w:t>11</w:t>
            </w:r>
            <w:r>
              <w:rPr>
                <w:b/>
                <w:color w:val="auto"/>
              </w:rPr>
              <w:fldChar w:fldCharType="end"/>
            </w:r>
            <w:r w:rsidR="00F51F87">
              <w:rPr>
                <w:b/>
                <w:color w:val="auto"/>
              </w:rPr>
              <w:t>:</w:t>
            </w:r>
            <w:r w:rsidR="00F51F87" w:rsidRPr="00DE4EFF">
              <w:rPr>
                <w:b/>
                <w:color w:val="auto"/>
              </w:rPr>
              <w:t xml:space="preserve"> </w:t>
            </w:r>
            <w:r w:rsidR="00F51F87">
              <w:rPr>
                <w:b/>
                <w:color w:val="auto"/>
              </w:rPr>
              <w:t>Biogas Volume corrected for Temperature and Pressure</w:t>
            </w:r>
            <w:bookmarkEnd w:id="97"/>
          </w:p>
        </w:tc>
      </w:tr>
      <w:tr w:rsidR="00F51F87" w:rsidTr="00664AD0">
        <w:tc>
          <w:tcPr>
            <w:tcW w:w="9576" w:type="dxa"/>
            <w:gridSpan w:val="4"/>
          </w:tcPr>
          <w:p w:rsidR="00F51F87" w:rsidRPr="00690AB0" w:rsidRDefault="00210F59" w:rsidP="00664AD0">
            <w:pPr>
              <w:keepNext/>
              <w:spacing w:line="360" w:lineRule="auto"/>
              <w:rPr>
                <w:noProof/>
              </w:rPr>
            </w:pPr>
            <m:oMathPara>
              <m:oMathParaPr>
                <m:jc m:val="left"/>
              </m:oMathParaPr>
              <m:oMath>
                <m:sSub>
                  <m:sSubPr>
                    <m:ctrlPr>
                      <w:rPr>
                        <w:rFonts w:ascii="Cambria Math" w:hAnsi="Cambria Math"/>
                        <w:i/>
                        <w:noProof/>
                        <w:sz w:val="20"/>
                        <w:szCs w:val="20"/>
                      </w:rPr>
                    </m:ctrlPr>
                  </m:sSubPr>
                  <m:e>
                    <m:r>
                      <w:rPr>
                        <w:rFonts w:ascii="Cambria Math" w:hAnsi="Cambria Math"/>
                        <w:noProof/>
                        <w:sz w:val="20"/>
                        <w:szCs w:val="20"/>
                      </w:rPr>
                      <m:t>F</m:t>
                    </m:r>
                  </m:e>
                  <m:sub>
                    <m:r>
                      <w:rPr>
                        <w:rFonts w:ascii="Cambria Math" w:hAnsi="Cambria Math"/>
                        <w:noProof/>
                        <w:sz w:val="20"/>
                        <w:szCs w:val="20"/>
                      </w:rPr>
                      <m:t>corrected,y</m:t>
                    </m:r>
                  </m:sub>
                </m:sSub>
                <m:r>
                  <w:rPr>
                    <w:rFonts w:ascii="Cambria Math" w:hAnsi="Cambria Math"/>
                    <w:noProof/>
                    <w:sz w:val="20"/>
                    <w:szCs w:val="20"/>
                  </w:rPr>
                  <m:t>=</m:t>
                </m:r>
                <m:sSub>
                  <m:sSubPr>
                    <m:ctrlPr>
                      <w:rPr>
                        <w:rFonts w:ascii="Cambria Math" w:hAnsi="Cambria Math"/>
                        <w:i/>
                        <w:noProof/>
                        <w:sz w:val="20"/>
                        <w:szCs w:val="20"/>
                      </w:rPr>
                    </m:ctrlPr>
                  </m:sSubPr>
                  <m:e>
                    <m:r>
                      <w:rPr>
                        <w:rFonts w:ascii="Cambria Math" w:hAnsi="Cambria Math"/>
                        <w:noProof/>
                        <w:sz w:val="20"/>
                        <w:szCs w:val="20"/>
                      </w:rPr>
                      <m:t>F</m:t>
                    </m:r>
                  </m:e>
                  <m:sub>
                    <m:r>
                      <w:rPr>
                        <w:rFonts w:ascii="Cambria Math" w:hAnsi="Cambria Math"/>
                        <w:noProof/>
                        <w:sz w:val="20"/>
                        <w:szCs w:val="20"/>
                      </w:rPr>
                      <m:t>meas,y</m:t>
                    </m:r>
                  </m:sub>
                </m:sSub>
                <m:r>
                  <w:rPr>
                    <w:rFonts w:ascii="Cambria Math" w:hAnsi="Cambria Math"/>
                    <w:noProof/>
                    <w:sz w:val="20"/>
                    <w:szCs w:val="20"/>
                  </w:rPr>
                  <m:t>×</m:t>
                </m:r>
                <m:f>
                  <m:fPr>
                    <m:ctrlPr>
                      <w:rPr>
                        <w:rFonts w:ascii="Cambria Math" w:hAnsi="Cambria Math"/>
                        <w:i/>
                        <w:noProof/>
                        <w:sz w:val="20"/>
                        <w:szCs w:val="20"/>
                      </w:rPr>
                    </m:ctrlPr>
                  </m:fPr>
                  <m:num>
                    <m:r>
                      <w:rPr>
                        <w:rFonts w:ascii="Cambria Math" w:hAnsi="Cambria Math"/>
                        <w:noProof/>
                        <w:sz w:val="20"/>
                        <w:szCs w:val="20"/>
                      </w:rPr>
                      <m:t>519.69</m:t>
                    </m:r>
                  </m:num>
                  <m:den>
                    <m:sSub>
                      <m:sSubPr>
                        <m:ctrlPr>
                          <w:rPr>
                            <w:rFonts w:ascii="Cambria Math" w:hAnsi="Cambria Math"/>
                            <w:i/>
                            <w:noProof/>
                            <w:sz w:val="20"/>
                            <w:szCs w:val="20"/>
                          </w:rPr>
                        </m:ctrlPr>
                      </m:sSubPr>
                      <m:e>
                        <m:r>
                          <w:rPr>
                            <w:rFonts w:ascii="Cambria Math" w:hAnsi="Cambria Math"/>
                            <w:noProof/>
                            <w:sz w:val="20"/>
                            <w:szCs w:val="20"/>
                          </w:rPr>
                          <m:t>T</m:t>
                        </m:r>
                      </m:e>
                      <m:sub>
                        <m:r>
                          <w:rPr>
                            <w:rFonts w:ascii="Cambria Math" w:hAnsi="Cambria Math"/>
                            <w:noProof/>
                            <w:sz w:val="20"/>
                            <w:szCs w:val="20"/>
                          </w:rPr>
                          <m:t>meas,y</m:t>
                        </m:r>
                      </m:sub>
                    </m:sSub>
                  </m:den>
                </m:f>
                <m:r>
                  <w:rPr>
                    <w:rFonts w:ascii="Cambria Math" w:hAnsi="Cambria Math"/>
                    <w:noProof/>
                    <w:sz w:val="20"/>
                    <w:szCs w:val="20"/>
                  </w:rPr>
                  <m:t>×</m:t>
                </m:r>
                <m:f>
                  <m:fPr>
                    <m:ctrlPr>
                      <w:rPr>
                        <w:rFonts w:ascii="Cambria Math" w:hAnsi="Cambria Math"/>
                        <w:i/>
                        <w:noProof/>
                        <w:sz w:val="20"/>
                        <w:szCs w:val="20"/>
                      </w:rPr>
                    </m:ctrlPr>
                  </m:fPr>
                  <m:num>
                    <m:sSub>
                      <m:sSubPr>
                        <m:ctrlPr>
                          <w:rPr>
                            <w:rFonts w:ascii="Cambria Math" w:hAnsi="Cambria Math"/>
                            <w:i/>
                            <w:noProof/>
                            <w:sz w:val="20"/>
                            <w:szCs w:val="20"/>
                          </w:rPr>
                        </m:ctrlPr>
                      </m:sSubPr>
                      <m:e>
                        <m:r>
                          <w:rPr>
                            <w:rFonts w:ascii="Cambria Math" w:hAnsi="Cambria Math"/>
                            <w:noProof/>
                            <w:sz w:val="20"/>
                            <w:szCs w:val="20"/>
                          </w:rPr>
                          <m:t>P</m:t>
                        </m:r>
                      </m:e>
                      <m:sub>
                        <m:r>
                          <w:rPr>
                            <w:rFonts w:ascii="Cambria Math" w:hAnsi="Cambria Math"/>
                            <w:noProof/>
                            <w:sz w:val="20"/>
                            <w:szCs w:val="20"/>
                          </w:rPr>
                          <m:t>meas,y</m:t>
                        </m:r>
                      </m:sub>
                    </m:sSub>
                  </m:num>
                  <m:den>
                    <m:r>
                      <w:rPr>
                        <w:rFonts w:ascii="Cambria Math" w:hAnsi="Cambria Math"/>
                        <w:noProof/>
                        <w:sz w:val="20"/>
                        <w:szCs w:val="20"/>
                      </w:rPr>
                      <m:t>1.00</m:t>
                    </m:r>
                  </m:den>
                </m:f>
              </m:oMath>
            </m:oMathPara>
          </w:p>
        </w:tc>
      </w:tr>
      <w:tr w:rsidR="00F51F87" w:rsidRPr="00F313B5" w:rsidTr="00664AD0">
        <w:trPr>
          <w:trHeight w:val="243"/>
        </w:trPr>
        <w:tc>
          <w:tcPr>
            <w:tcW w:w="1368" w:type="dxa"/>
          </w:tcPr>
          <w:p w:rsidR="00F51F87" w:rsidRPr="00B96E99" w:rsidRDefault="00F51F87" w:rsidP="00664AD0">
            <w:pPr>
              <w:keepNext/>
              <w:spacing w:line="360" w:lineRule="auto"/>
              <w:rPr>
                <w:noProof/>
                <w:sz w:val="20"/>
                <w:szCs w:val="20"/>
              </w:rPr>
            </w:pPr>
            <w:r w:rsidRPr="00B96E99">
              <w:rPr>
                <w:noProof/>
                <w:sz w:val="20"/>
                <w:szCs w:val="20"/>
              </w:rPr>
              <w:t>Where:</w:t>
            </w:r>
          </w:p>
        </w:tc>
        <w:tc>
          <w:tcPr>
            <w:tcW w:w="630" w:type="dxa"/>
          </w:tcPr>
          <w:p w:rsidR="00F51F87" w:rsidRPr="00B96E99" w:rsidRDefault="00F51F87" w:rsidP="00664AD0">
            <w:pPr>
              <w:keepNext/>
              <w:spacing w:line="360" w:lineRule="auto"/>
              <w:jc w:val="center"/>
              <w:rPr>
                <w:noProof/>
                <w:sz w:val="20"/>
                <w:szCs w:val="20"/>
              </w:rPr>
            </w:pPr>
          </w:p>
        </w:tc>
        <w:tc>
          <w:tcPr>
            <w:tcW w:w="6390" w:type="dxa"/>
          </w:tcPr>
          <w:p w:rsidR="00F51F87" w:rsidRPr="00B96E99" w:rsidRDefault="00F51F87" w:rsidP="00664AD0">
            <w:pPr>
              <w:keepNext/>
              <w:spacing w:line="360" w:lineRule="auto"/>
              <w:rPr>
                <w:noProof/>
                <w:sz w:val="20"/>
                <w:szCs w:val="20"/>
              </w:rPr>
            </w:pPr>
          </w:p>
        </w:tc>
        <w:tc>
          <w:tcPr>
            <w:tcW w:w="1188" w:type="dxa"/>
          </w:tcPr>
          <w:p w:rsidR="00F51F87" w:rsidRPr="00B96E99" w:rsidRDefault="00F51F87" w:rsidP="00664AD0">
            <w:pPr>
              <w:keepNext/>
              <w:spacing w:line="360" w:lineRule="auto"/>
              <w:jc w:val="center"/>
              <w:rPr>
                <w:noProof/>
                <w:sz w:val="20"/>
                <w:szCs w:val="20"/>
                <w:u w:val="single"/>
              </w:rPr>
            </w:pPr>
            <w:r w:rsidRPr="00B96E99">
              <w:rPr>
                <w:noProof/>
                <w:sz w:val="20"/>
                <w:szCs w:val="20"/>
                <w:u w:val="single"/>
              </w:rPr>
              <w:t>Units</w:t>
            </w:r>
          </w:p>
        </w:tc>
      </w:tr>
      <w:tr w:rsidR="00F51F87" w:rsidRPr="00F313B5" w:rsidTr="00664AD0">
        <w:tc>
          <w:tcPr>
            <w:tcW w:w="1368" w:type="dxa"/>
          </w:tcPr>
          <w:p w:rsidR="00F51F87" w:rsidRPr="00B96E99" w:rsidRDefault="00F51F87" w:rsidP="00664AD0">
            <w:pPr>
              <w:keepNext/>
              <w:spacing w:line="360" w:lineRule="auto"/>
              <w:rPr>
                <w:noProof/>
                <w:sz w:val="20"/>
                <w:szCs w:val="20"/>
              </w:rPr>
            </w:pPr>
            <w:r w:rsidRPr="00B96E99">
              <w:rPr>
                <w:noProof/>
                <w:sz w:val="20"/>
                <w:szCs w:val="20"/>
              </w:rPr>
              <w:t>F</w:t>
            </w:r>
            <w:r w:rsidRPr="00B96E99">
              <w:rPr>
                <w:noProof/>
                <w:sz w:val="20"/>
                <w:szCs w:val="20"/>
                <w:vertAlign w:val="subscript"/>
              </w:rPr>
              <w:t>corrected,y</w:t>
            </w:r>
          </w:p>
        </w:tc>
        <w:tc>
          <w:tcPr>
            <w:tcW w:w="630" w:type="dxa"/>
          </w:tcPr>
          <w:p w:rsidR="00F51F87" w:rsidRPr="00B96E99" w:rsidRDefault="00F51F87" w:rsidP="00664AD0">
            <w:pPr>
              <w:keepNext/>
              <w:spacing w:line="360" w:lineRule="auto"/>
              <w:jc w:val="center"/>
              <w:rPr>
                <w:noProof/>
                <w:sz w:val="20"/>
                <w:szCs w:val="20"/>
              </w:rPr>
            </w:pPr>
            <w:r w:rsidRPr="00B96E99">
              <w:rPr>
                <w:noProof/>
                <w:sz w:val="20"/>
                <w:szCs w:val="20"/>
              </w:rPr>
              <w:t>=</w:t>
            </w:r>
          </w:p>
        </w:tc>
        <w:tc>
          <w:tcPr>
            <w:tcW w:w="6390" w:type="dxa"/>
          </w:tcPr>
          <w:p w:rsidR="00F51F87" w:rsidRPr="00B96E99" w:rsidRDefault="00F51F87" w:rsidP="00664AD0">
            <w:pPr>
              <w:keepNext/>
              <w:spacing w:line="360" w:lineRule="auto"/>
              <w:rPr>
                <w:noProof/>
                <w:sz w:val="20"/>
                <w:szCs w:val="20"/>
              </w:rPr>
            </w:pPr>
            <w:r w:rsidRPr="00B96E99">
              <w:rPr>
                <w:noProof/>
                <w:sz w:val="20"/>
                <w:szCs w:val="20"/>
              </w:rPr>
              <w:t xml:space="preserve">Corrected volume of biogas for time interval y, adjusted to 60 </w:t>
            </w:r>
            <w:r w:rsidRPr="00B96E99">
              <w:rPr>
                <w:noProof/>
                <w:sz w:val="20"/>
                <w:szCs w:val="20"/>
                <w:vertAlign w:val="superscript"/>
              </w:rPr>
              <w:t>o</w:t>
            </w:r>
            <w:r w:rsidRPr="00B96E99">
              <w:rPr>
                <w:noProof/>
                <w:sz w:val="20"/>
                <w:szCs w:val="20"/>
              </w:rPr>
              <w:t>F and 1 atm</w:t>
            </w:r>
          </w:p>
        </w:tc>
        <w:tc>
          <w:tcPr>
            <w:tcW w:w="1188" w:type="dxa"/>
          </w:tcPr>
          <w:p w:rsidR="00F51F87" w:rsidRPr="00B96E99" w:rsidRDefault="00F51F87" w:rsidP="00664AD0">
            <w:pPr>
              <w:keepNext/>
              <w:spacing w:line="360" w:lineRule="auto"/>
              <w:rPr>
                <w:noProof/>
                <w:sz w:val="20"/>
                <w:szCs w:val="20"/>
              </w:rPr>
            </w:pPr>
            <w:r w:rsidRPr="00B96E99">
              <w:rPr>
                <w:noProof/>
                <w:sz w:val="20"/>
                <w:szCs w:val="20"/>
              </w:rPr>
              <w:t>scf</w:t>
            </w:r>
          </w:p>
        </w:tc>
      </w:tr>
      <w:tr w:rsidR="00F51F87" w:rsidRPr="00F313B5" w:rsidTr="00664AD0">
        <w:tc>
          <w:tcPr>
            <w:tcW w:w="1368" w:type="dxa"/>
          </w:tcPr>
          <w:p w:rsidR="00F51F87" w:rsidRPr="00B96E99" w:rsidRDefault="00F51F87" w:rsidP="00664AD0">
            <w:pPr>
              <w:keepNext/>
              <w:spacing w:line="360" w:lineRule="auto"/>
              <w:rPr>
                <w:noProof/>
                <w:sz w:val="20"/>
                <w:szCs w:val="20"/>
              </w:rPr>
            </w:pPr>
            <w:r w:rsidRPr="00B96E99">
              <w:rPr>
                <w:noProof/>
                <w:sz w:val="20"/>
                <w:szCs w:val="20"/>
              </w:rPr>
              <w:t>F</w:t>
            </w:r>
            <w:r w:rsidRPr="00B96E99">
              <w:rPr>
                <w:noProof/>
                <w:sz w:val="20"/>
                <w:szCs w:val="20"/>
                <w:vertAlign w:val="subscript"/>
              </w:rPr>
              <w:t>meas,y</w:t>
            </w:r>
          </w:p>
        </w:tc>
        <w:tc>
          <w:tcPr>
            <w:tcW w:w="630" w:type="dxa"/>
          </w:tcPr>
          <w:p w:rsidR="00F51F87" w:rsidRPr="00B96E99" w:rsidRDefault="00F51F87" w:rsidP="00664AD0">
            <w:pPr>
              <w:keepNext/>
              <w:spacing w:line="360" w:lineRule="auto"/>
              <w:jc w:val="center"/>
              <w:rPr>
                <w:noProof/>
                <w:sz w:val="20"/>
                <w:szCs w:val="20"/>
              </w:rPr>
            </w:pPr>
            <w:r w:rsidRPr="00B96E99">
              <w:rPr>
                <w:noProof/>
                <w:sz w:val="20"/>
                <w:szCs w:val="20"/>
              </w:rPr>
              <w:t>=</w:t>
            </w:r>
          </w:p>
        </w:tc>
        <w:tc>
          <w:tcPr>
            <w:tcW w:w="6390" w:type="dxa"/>
          </w:tcPr>
          <w:p w:rsidR="00F51F87" w:rsidRPr="00B96E99" w:rsidRDefault="00F51F87" w:rsidP="00664AD0">
            <w:pPr>
              <w:keepNext/>
              <w:spacing w:line="360" w:lineRule="auto"/>
              <w:rPr>
                <w:noProof/>
                <w:sz w:val="20"/>
                <w:szCs w:val="20"/>
              </w:rPr>
            </w:pPr>
            <w:r w:rsidRPr="00B96E99">
              <w:rPr>
                <w:noProof/>
                <w:sz w:val="20"/>
                <w:szCs w:val="20"/>
              </w:rPr>
              <w:t>Measured volume of biogas for time interval y</w:t>
            </w:r>
          </w:p>
        </w:tc>
        <w:tc>
          <w:tcPr>
            <w:tcW w:w="1188" w:type="dxa"/>
          </w:tcPr>
          <w:p w:rsidR="00F51F87" w:rsidRPr="00B96E99" w:rsidRDefault="00F51F87" w:rsidP="00664AD0">
            <w:pPr>
              <w:keepNext/>
              <w:spacing w:line="360" w:lineRule="auto"/>
              <w:rPr>
                <w:noProof/>
                <w:sz w:val="20"/>
                <w:szCs w:val="20"/>
              </w:rPr>
            </w:pPr>
            <w:r w:rsidRPr="00B96E99">
              <w:rPr>
                <w:noProof/>
                <w:sz w:val="20"/>
                <w:szCs w:val="20"/>
              </w:rPr>
              <w:t>cf</w:t>
            </w:r>
          </w:p>
        </w:tc>
      </w:tr>
      <w:tr w:rsidR="00F51F87" w:rsidRPr="00F313B5" w:rsidTr="00664AD0">
        <w:tc>
          <w:tcPr>
            <w:tcW w:w="1368" w:type="dxa"/>
          </w:tcPr>
          <w:p w:rsidR="00F51F87" w:rsidRPr="00B96E99" w:rsidRDefault="00F51F87" w:rsidP="00664AD0">
            <w:pPr>
              <w:keepNext/>
              <w:spacing w:line="360" w:lineRule="auto"/>
              <w:rPr>
                <w:noProof/>
                <w:sz w:val="20"/>
                <w:szCs w:val="20"/>
              </w:rPr>
            </w:pPr>
            <w:r w:rsidRPr="00B96E99">
              <w:rPr>
                <w:noProof/>
                <w:sz w:val="20"/>
                <w:szCs w:val="20"/>
              </w:rPr>
              <w:t>T</w:t>
            </w:r>
            <w:r w:rsidRPr="00B96E99">
              <w:rPr>
                <w:noProof/>
                <w:sz w:val="20"/>
                <w:szCs w:val="20"/>
                <w:vertAlign w:val="subscript"/>
              </w:rPr>
              <w:t>meas,y</w:t>
            </w:r>
          </w:p>
        </w:tc>
        <w:tc>
          <w:tcPr>
            <w:tcW w:w="630" w:type="dxa"/>
          </w:tcPr>
          <w:p w:rsidR="00F51F87" w:rsidRPr="00B96E99" w:rsidRDefault="006F64A6" w:rsidP="00664AD0">
            <w:pPr>
              <w:keepNext/>
              <w:spacing w:line="360" w:lineRule="auto"/>
              <w:jc w:val="center"/>
              <w:rPr>
                <w:noProof/>
                <w:sz w:val="20"/>
                <w:szCs w:val="20"/>
              </w:rPr>
            </w:pPr>
            <w:r>
              <w:rPr>
                <w:noProof/>
                <w:sz w:val="20"/>
                <w:szCs w:val="20"/>
              </w:rPr>
              <w:t>=</w:t>
            </w:r>
          </w:p>
        </w:tc>
        <w:tc>
          <w:tcPr>
            <w:tcW w:w="6390" w:type="dxa"/>
          </w:tcPr>
          <w:p w:rsidR="00F51F87" w:rsidRPr="00B96E99" w:rsidRDefault="00F51F87" w:rsidP="00664AD0">
            <w:pPr>
              <w:keepNext/>
              <w:spacing w:line="360" w:lineRule="auto"/>
              <w:rPr>
                <w:noProof/>
                <w:sz w:val="20"/>
                <w:szCs w:val="20"/>
              </w:rPr>
            </w:pPr>
            <w:r>
              <w:rPr>
                <w:noProof/>
                <w:sz w:val="20"/>
                <w:szCs w:val="20"/>
              </w:rPr>
              <w:t xml:space="preserve">Measured temperature of the biogas for time interval y, </w:t>
            </w:r>
            <w:r w:rsidRPr="006A7F63">
              <w:rPr>
                <w:noProof/>
                <w:sz w:val="20"/>
                <w:szCs w:val="20"/>
                <w:vertAlign w:val="superscript"/>
              </w:rPr>
              <w:t>o</w:t>
            </w:r>
            <w:r>
              <w:rPr>
                <w:noProof/>
                <w:sz w:val="20"/>
                <w:szCs w:val="20"/>
              </w:rPr>
              <w:t>R=</w:t>
            </w:r>
            <w:r w:rsidRPr="006A7F63">
              <w:rPr>
                <w:noProof/>
                <w:sz w:val="20"/>
                <w:szCs w:val="20"/>
                <w:vertAlign w:val="superscript"/>
              </w:rPr>
              <w:t>o</w:t>
            </w:r>
            <w:r>
              <w:rPr>
                <w:noProof/>
                <w:sz w:val="20"/>
                <w:szCs w:val="20"/>
              </w:rPr>
              <w:t>F+459.67</w:t>
            </w:r>
          </w:p>
        </w:tc>
        <w:tc>
          <w:tcPr>
            <w:tcW w:w="1188" w:type="dxa"/>
          </w:tcPr>
          <w:p w:rsidR="00F51F87" w:rsidRPr="00B96E99" w:rsidRDefault="00F51F87" w:rsidP="00664AD0">
            <w:pPr>
              <w:keepNext/>
              <w:spacing w:line="360" w:lineRule="auto"/>
              <w:rPr>
                <w:noProof/>
                <w:sz w:val="20"/>
                <w:szCs w:val="20"/>
              </w:rPr>
            </w:pPr>
            <w:r w:rsidRPr="00B96E99">
              <w:rPr>
                <w:noProof/>
                <w:sz w:val="20"/>
                <w:szCs w:val="20"/>
                <w:vertAlign w:val="superscript"/>
              </w:rPr>
              <w:t>o</w:t>
            </w:r>
            <w:r w:rsidRPr="00B96E99">
              <w:rPr>
                <w:noProof/>
                <w:sz w:val="20"/>
                <w:szCs w:val="20"/>
              </w:rPr>
              <w:t>R</w:t>
            </w:r>
          </w:p>
        </w:tc>
      </w:tr>
      <w:tr w:rsidR="00F51F87" w:rsidRPr="00F313B5" w:rsidTr="00664AD0">
        <w:tc>
          <w:tcPr>
            <w:tcW w:w="1368" w:type="dxa"/>
          </w:tcPr>
          <w:p w:rsidR="00F51F87" w:rsidRPr="00B96E99" w:rsidRDefault="00F51F87" w:rsidP="00664AD0">
            <w:pPr>
              <w:keepNext/>
              <w:spacing w:line="360" w:lineRule="auto"/>
              <w:rPr>
                <w:noProof/>
                <w:sz w:val="20"/>
                <w:szCs w:val="20"/>
              </w:rPr>
            </w:pPr>
            <w:r w:rsidRPr="00B96E99">
              <w:rPr>
                <w:noProof/>
                <w:sz w:val="20"/>
                <w:szCs w:val="20"/>
              </w:rPr>
              <w:t>Pmeas,y</w:t>
            </w:r>
          </w:p>
        </w:tc>
        <w:tc>
          <w:tcPr>
            <w:tcW w:w="630" w:type="dxa"/>
          </w:tcPr>
          <w:p w:rsidR="00F51F87" w:rsidRPr="00B96E99" w:rsidRDefault="006F64A6" w:rsidP="00664AD0">
            <w:pPr>
              <w:keepNext/>
              <w:spacing w:line="360" w:lineRule="auto"/>
              <w:rPr>
                <w:noProof/>
                <w:sz w:val="20"/>
                <w:szCs w:val="20"/>
              </w:rPr>
            </w:pPr>
            <w:r>
              <w:rPr>
                <w:noProof/>
                <w:sz w:val="20"/>
                <w:szCs w:val="20"/>
              </w:rPr>
              <w:t>=</w:t>
            </w:r>
          </w:p>
        </w:tc>
        <w:tc>
          <w:tcPr>
            <w:tcW w:w="6390" w:type="dxa"/>
          </w:tcPr>
          <w:p w:rsidR="00F51F87" w:rsidRPr="00B96E99" w:rsidRDefault="00F51F87" w:rsidP="00664AD0">
            <w:pPr>
              <w:keepNext/>
              <w:spacing w:line="360" w:lineRule="auto"/>
              <w:rPr>
                <w:noProof/>
                <w:sz w:val="20"/>
                <w:szCs w:val="20"/>
              </w:rPr>
            </w:pPr>
            <w:r>
              <w:rPr>
                <w:noProof/>
                <w:sz w:val="20"/>
                <w:szCs w:val="20"/>
              </w:rPr>
              <w:t>Measured pressure of the biogas for the time interval y</w:t>
            </w:r>
          </w:p>
        </w:tc>
        <w:tc>
          <w:tcPr>
            <w:tcW w:w="1188" w:type="dxa"/>
          </w:tcPr>
          <w:p w:rsidR="00F51F87" w:rsidRPr="00B96E99" w:rsidRDefault="00F51F87" w:rsidP="00664AD0">
            <w:pPr>
              <w:keepNext/>
              <w:spacing w:line="360" w:lineRule="auto"/>
              <w:rPr>
                <w:noProof/>
                <w:sz w:val="20"/>
                <w:szCs w:val="20"/>
              </w:rPr>
            </w:pPr>
            <w:r w:rsidRPr="00B96E99">
              <w:rPr>
                <w:noProof/>
                <w:sz w:val="20"/>
                <w:szCs w:val="20"/>
              </w:rPr>
              <w:t>atm</w:t>
            </w:r>
          </w:p>
        </w:tc>
      </w:tr>
    </w:tbl>
    <w:p w:rsidR="00F44BF7" w:rsidRPr="00DD6B6F" w:rsidRDefault="00F44BF7" w:rsidP="00334E1F"/>
    <w:p w:rsidR="00F44BF7" w:rsidRPr="00DD6B6F" w:rsidRDefault="00F51F87" w:rsidP="00F44BF7">
      <w:pPr>
        <w:pStyle w:val="Heading2"/>
        <w:keepLines w:val="0"/>
        <w:tabs>
          <w:tab w:val="num" w:pos="360"/>
        </w:tabs>
        <w:spacing w:before="240" w:after="60"/>
        <w:ind w:left="360" w:hanging="360"/>
      </w:pPr>
      <w:bookmarkStart w:id="98" w:name="_Toc271625769"/>
      <w:bookmarkStart w:id="99" w:name="_Toc273439762"/>
      <w:r>
        <w:t xml:space="preserve"> </w:t>
      </w:r>
      <w:bookmarkStart w:id="100" w:name="_Toc381621880"/>
      <w:r w:rsidR="00F44BF7" w:rsidRPr="00F44BF7">
        <w:t>Quantifying Project Baseline and Project Carbon Dioxide Emissions</w:t>
      </w:r>
      <w:bookmarkEnd w:id="98"/>
      <w:bookmarkEnd w:id="99"/>
      <w:bookmarkEnd w:id="100"/>
    </w:p>
    <w:p w:rsidR="0051161F" w:rsidRDefault="00F44BF7" w:rsidP="0051161F">
      <w:pPr>
        <w:pStyle w:val="ListParagraph"/>
        <w:numPr>
          <w:ilvl w:val="0"/>
          <w:numId w:val="42"/>
        </w:numPr>
        <w:spacing w:line="360" w:lineRule="auto"/>
        <w:ind w:hanging="720"/>
      </w:pPr>
      <w:r w:rsidRPr="00DD6B6F">
        <w:t>Carbon dioxide emissions associated with the project baseline or project activities include</w:t>
      </w:r>
      <w:r w:rsidR="00582050">
        <w:t>, but are not limited to, the following</w:t>
      </w:r>
      <w:r w:rsidRPr="00DD6B6F">
        <w:t xml:space="preserve"> sources</w:t>
      </w:r>
      <w:r w:rsidR="0051161F">
        <w:t>:</w:t>
      </w:r>
    </w:p>
    <w:p w:rsidR="0051161F" w:rsidRDefault="003D299F" w:rsidP="0051161F">
      <w:pPr>
        <w:pStyle w:val="ListParagraph"/>
        <w:numPr>
          <w:ilvl w:val="1"/>
          <w:numId w:val="42"/>
        </w:numPr>
        <w:spacing w:line="360" w:lineRule="auto"/>
        <w:ind w:hanging="720"/>
      </w:pPr>
      <w:r>
        <w:t>E</w:t>
      </w:r>
      <w:r w:rsidR="00F44BF7" w:rsidRPr="00DD6B6F">
        <w:t>lectri</w:t>
      </w:r>
      <w:r w:rsidR="0051161F">
        <w:t>city use by pumps and equipment</w:t>
      </w:r>
      <w:r w:rsidR="00EE060B">
        <w:t>;</w:t>
      </w:r>
    </w:p>
    <w:p w:rsidR="0051161F" w:rsidRDefault="003D299F" w:rsidP="0051161F">
      <w:pPr>
        <w:pStyle w:val="ListParagraph"/>
        <w:numPr>
          <w:ilvl w:val="1"/>
          <w:numId w:val="42"/>
        </w:numPr>
        <w:spacing w:line="360" w:lineRule="auto"/>
        <w:ind w:hanging="720"/>
      </w:pPr>
      <w:r>
        <w:t>F</w:t>
      </w:r>
      <w:r w:rsidR="00F44BF7" w:rsidRPr="00DD6B6F">
        <w:t xml:space="preserve">ossil fuel generators used to </w:t>
      </w:r>
      <w:r w:rsidR="0051161F">
        <w:t>destroy biogas</w:t>
      </w:r>
      <w:r w:rsidR="00EE060B">
        <w:t>;</w:t>
      </w:r>
    </w:p>
    <w:p w:rsidR="0051161F" w:rsidRDefault="003D299F" w:rsidP="0051161F">
      <w:pPr>
        <w:pStyle w:val="ListParagraph"/>
        <w:numPr>
          <w:ilvl w:val="1"/>
          <w:numId w:val="42"/>
        </w:numPr>
        <w:spacing w:line="360" w:lineRule="auto"/>
        <w:ind w:hanging="720"/>
      </w:pPr>
      <w:r>
        <w:t>P</w:t>
      </w:r>
      <w:r w:rsidR="0051161F">
        <w:t>ower pumping systems</w:t>
      </w:r>
      <w:r w:rsidR="00EE060B">
        <w:t>;</w:t>
      </w:r>
      <w:r w:rsidR="0051161F">
        <w:t xml:space="preserve"> </w:t>
      </w:r>
    </w:p>
    <w:p w:rsidR="0051161F" w:rsidRDefault="003D299F" w:rsidP="0051161F">
      <w:pPr>
        <w:pStyle w:val="ListParagraph"/>
        <w:numPr>
          <w:ilvl w:val="1"/>
          <w:numId w:val="42"/>
        </w:numPr>
        <w:spacing w:line="360" w:lineRule="auto"/>
        <w:ind w:hanging="720"/>
      </w:pPr>
      <w:r>
        <w:t>M</w:t>
      </w:r>
      <w:r w:rsidR="0051161F">
        <w:t>ilking parlor equipment</w:t>
      </w:r>
      <w:r w:rsidR="00EE060B">
        <w:t>;</w:t>
      </w:r>
    </w:p>
    <w:p w:rsidR="0051161F" w:rsidRDefault="003D299F" w:rsidP="0051161F">
      <w:pPr>
        <w:pStyle w:val="ListParagraph"/>
        <w:numPr>
          <w:ilvl w:val="1"/>
          <w:numId w:val="42"/>
        </w:numPr>
        <w:spacing w:line="360" w:lineRule="auto"/>
        <w:ind w:hanging="720"/>
      </w:pPr>
      <w:r>
        <w:t>F</w:t>
      </w:r>
      <w:r w:rsidR="0051161F">
        <w:t>lares</w:t>
      </w:r>
      <w:r w:rsidR="00EE060B">
        <w:t>;</w:t>
      </w:r>
    </w:p>
    <w:p w:rsidR="0051161F" w:rsidRDefault="003D299F" w:rsidP="0051161F">
      <w:pPr>
        <w:pStyle w:val="ListParagraph"/>
        <w:numPr>
          <w:ilvl w:val="1"/>
          <w:numId w:val="42"/>
        </w:numPr>
        <w:spacing w:line="360" w:lineRule="auto"/>
        <w:ind w:hanging="720"/>
      </w:pPr>
      <w:r>
        <w:t>T</w:t>
      </w:r>
      <w:r w:rsidR="00F44BF7" w:rsidRPr="00DD6B6F">
        <w:t>ractors that</w:t>
      </w:r>
      <w:r w:rsidR="0051161F">
        <w:t xml:space="preserve"> operate in barns or freestalls</w:t>
      </w:r>
      <w:r w:rsidR="00EE060B">
        <w:t>;</w:t>
      </w:r>
    </w:p>
    <w:p w:rsidR="00582050" w:rsidRDefault="003D299F" w:rsidP="0051161F">
      <w:pPr>
        <w:pStyle w:val="ListParagraph"/>
        <w:numPr>
          <w:ilvl w:val="1"/>
          <w:numId w:val="42"/>
        </w:numPr>
        <w:spacing w:line="360" w:lineRule="auto"/>
        <w:ind w:hanging="720"/>
      </w:pPr>
      <w:r>
        <w:t>O</w:t>
      </w:r>
      <w:r w:rsidR="00F44BF7" w:rsidRPr="00DD6B6F">
        <w:t>n</w:t>
      </w:r>
      <w:r w:rsidR="0051161F">
        <w:t>-site manure hauling trucks</w:t>
      </w:r>
      <w:r w:rsidR="00582050">
        <w:t>;</w:t>
      </w:r>
      <w:r w:rsidR="0051161F">
        <w:t xml:space="preserve"> and</w:t>
      </w:r>
    </w:p>
    <w:p w:rsidR="0051161F" w:rsidRDefault="00582050" w:rsidP="0051161F">
      <w:pPr>
        <w:pStyle w:val="ListParagraph"/>
        <w:numPr>
          <w:ilvl w:val="1"/>
          <w:numId w:val="42"/>
        </w:numPr>
        <w:spacing w:line="360" w:lineRule="auto"/>
        <w:ind w:hanging="720"/>
      </w:pPr>
      <w:r>
        <w:t>V</w:t>
      </w:r>
      <w:r w:rsidR="00F44BF7" w:rsidRPr="00DD6B6F">
        <w:t xml:space="preserve">ehicles that transport manure off-site.  </w:t>
      </w:r>
    </w:p>
    <w:p w:rsidR="0051161F" w:rsidRDefault="00F51F87" w:rsidP="00F51F87">
      <w:pPr>
        <w:pStyle w:val="ListParagraph"/>
        <w:numPr>
          <w:ilvl w:val="0"/>
          <w:numId w:val="42"/>
        </w:numPr>
        <w:spacing w:line="360" w:lineRule="auto"/>
        <w:ind w:hanging="720"/>
      </w:pPr>
      <w:r>
        <w:t>I</w:t>
      </w:r>
      <w:r w:rsidR="00F44BF7" w:rsidRPr="00DD6B6F">
        <w:t>f it</w:t>
      </w:r>
      <w:r w:rsidR="00FC326A">
        <w:t xml:space="preserve"> is</w:t>
      </w:r>
      <w:r w:rsidR="00F44BF7" w:rsidRPr="00DD6B6F">
        <w:t xml:space="preserve"> </w:t>
      </w:r>
      <w:r w:rsidR="00FC326A">
        <w:t>d</w:t>
      </w:r>
      <w:r w:rsidR="00F44BF7" w:rsidRPr="00DD6B6F">
        <w:t xml:space="preserve">emonstrated during verification that project carbon dioxide emissions are to be equal to or less than 5% of the total project baseline emissions of methane, project baseline and project carbon dioxide emissions may be estimated.  </w:t>
      </w:r>
    </w:p>
    <w:p w:rsidR="00F51F87" w:rsidRDefault="00F51F87" w:rsidP="00F51F87">
      <w:pPr>
        <w:pStyle w:val="ListParagraph"/>
        <w:numPr>
          <w:ilvl w:val="0"/>
          <w:numId w:val="42"/>
        </w:numPr>
        <w:spacing w:line="360" w:lineRule="auto"/>
        <w:ind w:hanging="720"/>
      </w:pPr>
      <w:r>
        <w:t xml:space="preserve">Baseline carbon dioxide </w:t>
      </w:r>
      <w:r w:rsidR="00C82F93">
        <w:t>emissions (BE</w:t>
      </w:r>
      <w:r w:rsidR="00C82F93" w:rsidRPr="00C82F93">
        <w:rPr>
          <w:vertAlign w:val="subscript"/>
        </w:rPr>
        <w:t>CO</w:t>
      </w:r>
      <w:r w:rsidRPr="00C82F93">
        <w:rPr>
          <w:vertAlign w:val="subscript"/>
        </w:rPr>
        <w:t>2</w:t>
      </w:r>
      <w:r>
        <w:t>) must be calculated using equation 5.12.</w:t>
      </w:r>
    </w:p>
    <w:p w:rsidR="001E67C1" w:rsidRDefault="001E67C1" w:rsidP="00F51F87">
      <w:pPr>
        <w:pStyle w:val="ListParagraph"/>
        <w:numPr>
          <w:ilvl w:val="0"/>
          <w:numId w:val="42"/>
        </w:numPr>
        <w:spacing w:line="360" w:lineRule="auto"/>
        <w:ind w:hanging="720"/>
      </w:pPr>
      <w:r>
        <w:t>The baseline quantities of electricity (</w:t>
      </w:r>
      <w:r>
        <w:rPr>
          <w:sz w:val="20"/>
          <w:szCs w:val="20"/>
        </w:rPr>
        <w:t>BE</w:t>
      </w:r>
      <w:r w:rsidRPr="00C82F93">
        <w:rPr>
          <w:sz w:val="20"/>
          <w:szCs w:val="20"/>
          <w:vertAlign w:val="subscript"/>
        </w:rPr>
        <w:t>QE</w:t>
      </w:r>
      <w:r>
        <w:rPr>
          <w:sz w:val="20"/>
          <w:szCs w:val="20"/>
          <w:vertAlign w:val="subscript"/>
        </w:rPr>
        <w:t>,</w:t>
      </w:r>
      <w:r w:rsidRPr="00C82F93">
        <w:rPr>
          <w:sz w:val="20"/>
          <w:szCs w:val="20"/>
          <w:vertAlign w:val="subscript"/>
        </w:rPr>
        <w:t>c</w:t>
      </w:r>
      <w:r>
        <w:t>) and fossil fuel (</w:t>
      </w:r>
      <w:r>
        <w:rPr>
          <w:sz w:val="20"/>
          <w:szCs w:val="20"/>
        </w:rPr>
        <w:t>BE</w:t>
      </w:r>
      <w:r w:rsidRPr="00C82F93">
        <w:rPr>
          <w:sz w:val="20"/>
          <w:szCs w:val="20"/>
          <w:vertAlign w:val="subscript"/>
        </w:rPr>
        <w:t>QF</w:t>
      </w:r>
      <w:r>
        <w:rPr>
          <w:sz w:val="20"/>
          <w:szCs w:val="20"/>
          <w:vertAlign w:val="subscript"/>
        </w:rPr>
        <w:t>,</w:t>
      </w:r>
      <w:r w:rsidRPr="00C82F93">
        <w:rPr>
          <w:sz w:val="20"/>
          <w:szCs w:val="20"/>
          <w:vertAlign w:val="subscript"/>
        </w:rPr>
        <w:t>c</w:t>
      </w:r>
      <w:r>
        <w:t xml:space="preserve">) consumed by each source must be taken from operational records such as utility bills and delivery invoices unless the Offset Project Operator or Authorized Project Designee is allowed to estimate baseline carbon dioxide emissions pursuant to </w:t>
      </w:r>
      <w:r w:rsidR="00805D6C">
        <w:t xml:space="preserve">subchapter  </w:t>
      </w:r>
      <w:r>
        <w:t>5.4(b)</w:t>
      </w:r>
      <w:r w:rsidR="00805D6C">
        <w:t xml:space="preserve"> of this protocol</w:t>
      </w:r>
      <w:r w:rsidR="003D299F">
        <w:t>.</w:t>
      </w:r>
      <w:r w:rsidRPr="001E67C1">
        <w:t xml:space="preserve"> </w:t>
      </w:r>
    </w:p>
    <w:p w:rsidR="00304FB2" w:rsidRDefault="001E67C1" w:rsidP="00304FB2">
      <w:pPr>
        <w:pStyle w:val="ListParagraph"/>
        <w:numPr>
          <w:ilvl w:val="0"/>
          <w:numId w:val="42"/>
        </w:numPr>
        <w:spacing w:line="360" w:lineRule="auto"/>
        <w:ind w:hanging="720"/>
      </w:pPr>
      <w:r>
        <w:lastRenderedPageBreak/>
        <w:t>If the total electricity being generated by project activities is greater than or equal to the additional electricity consumption</w:t>
      </w:r>
      <w:r w:rsidR="00EA2158">
        <w:t xml:space="preserve"> by the project (PE</w:t>
      </w:r>
      <w:r w:rsidR="00EA2158" w:rsidRPr="001E67C1">
        <w:rPr>
          <w:vertAlign w:val="subscript"/>
        </w:rPr>
        <w:t>QE,c</w:t>
      </w:r>
      <w:r w:rsidR="00EA2158" w:rsidRPr="00EA2158">
        <w:t xml:space="preserve"> </w:t>
      </w:r>
      <w:r w:rsidR="00EA2158">
        <w:t>- BE</w:t>
      </w:r>
      <w:r w:rsidR="00EA2158" w:rsidRPr="001E67C1">
        <w:rPr>
          <w:vertAlign w:val="subscript"/>
        </w:rPr>
        <w:t>QE,c</w:t>
      </w:r>
      <w:r w:rsidR="00EA2158" w:rsidRPr="00EA2158">
        <w:t>)</w:t>
      </w:r>
      <w:r>
        <w:t xml:space="preserve"> the baseline</w:t>
      </w:r>
      <w:r w:rsidR="00EA2158">
        <w:t xml:space="preserve"> (BE</w:t>
      </w:r>
      <w:r w:rsidR="00EA2158" w:rsidRPr="001E67C1">
        <w:rPr>
          <w:vertAlign w:val="subscript"/>
        </w:rPr>
        <w:t>QE,c</w:t>
      </w:r>
      <w:r w:rsidR="00EA2158">
        <w:t>)</w:t>
      </w:r>
      <w:r>
        <w:t xml:space="preserve"> and project (PE</w:t>
      </w:r>
      <w:r w:rsidRPr="001E67C1">
        <w:rPr>
          <w:vertAlign w:val="subscript"/>
        </w:rPr>
        <w:t>QE,c</w:t>
      </w:r>
      <w:r>
        <w:t>)</w:t>
      </w:r>
      <w:r w:rsidR="00EA2158">
        <w:t xml:space="preserve"> </w:t>
      </w:r>
      <w:r>
        <w:t xml:space="preserve">electricity consumption will both be set to </w:t>
      </w:r>
      <w:r w:rsidR="003B0D64">
        <w:t>zero</w:t>
      </w:r>
      <w:r w:rsidR="00304FB2">
        <w:t>.</w:t>
      </w:r>
    </w:p>
    <w:p w:rsidR="00304FB2" w:rsidRDefault="00304FB2" w:rsidP="00304FB2">
      <w:pPr>
        <w:pStyle w:val="ListParagraph"/>
      </w:pPr>
    </w:p>
    <w:tbl>
      <w:tblPr>
        <w:tblpPr w:leftFromText="180" w:rightFromText="180" w:vertAnchor="text" w:tblpY="1"/>
        <w:tblOverlap w:val="never"/>
        <w:tblW w:w="946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293"/>
        <w:gridCol w:w="615"/>
        <w:gridCol w:w="6480"/>
        <w:gridCol w:w="1080"/>
      </w:tblGrid>
      <w:tr w:rsidR="00C82F93" w:rsidRPr="00DD6B6F" w:rsidTr="00C82F93">
        <w:tc>
          <w:tcPr>
            <w:tcW w:w="9468" w:type="dxa"/>
            <w:gridSpan w:val="4"/>
          </w:tcPr>
          <w:p w:rsidR="00C82F93" w:rsidRPr="00F51F87" w:rsidRDefault="00304FB2">
            <w:pPr>
              <w:rPr>
                <w:b/>
                <w:sz w:val="20"/>
                <w:szCs w:val="20"/>
              </w:rPr>
            </w:pPr>
            <w:bookmarkStart w:id="101" w:name="_Toc390079342"/>
            <w:r w:rsidRPr="00304FB2">
              <w:rPr>
                <w:b/>
              </w:rPr>
              <w:t xml:space="preserve">Equation </w:t>
            </w:r>
            <w:r>
              <w:rPr>
                <w:b/>
              </w:rPr>
              <w:fldChar w:fldCharType="begin"/>
            </w:r>
            <w:r>
              <w:rPr>
                <w:b/>
              </w:rPr>
              <w:instrText xml:space="preserve"> STYLEREF 1 \s </w:instrText>
            </w:r>
            <w:r>
              <w:rPr>
                <w:b/>
              </w:rPr>
              <w:fldChar w:fldCharType="separate"/>
            </w:r>
            <w:r w:rsidR="00095C37">
              <w:rPr>
                <w:b/>
                <w:noProof/>
              </w:rPr>
              <w:t>5</w:t>
            </w:r>
            <w:r>
              <w:rPr>
                <w:b/>
              </w:rPr>
              <w:fldChar w:fldCharType="end"/>
            </w:r>
            <w:r>
              <w:rPr>
                <w:b/>
              </w:rPr>
              <w:t>.</w:t>
            </w:r>
            <w:r>
              <w:rPr>
                <w:b/>
              </w:rPr>
              <w:fldChar w:fldCharType="begin"/>
            </w:r>
            <w:r>
              <w:rPr>
                <w:b/>
              </w:rPr>
              <w:instrText xml:space="preserve"> SEQ Equation \* ARABIC \s 1 </w:instrText>
            </w:r>
            <w:r>
              <w:rPr>
                <w:b/>
              </w:rPr>
              <w:fldChar w:fldCharType="separate"/>
            </w:r>
            <w:r w:rsidR="00095C37">
              <w:rPr>
                <w:b/>
                <w:noProof/>
              </w:rPr>
              <w:t>12</w:t>
            </w:r>
            <w:r>
              <w:rPr>
                <w:b/>
              </w:rPr>
              <w:fldChar w:fldCharType="end"/>
            </w:r>
            <w:r>
              <w:t xml:space="preserve"> </w:t>
            </w:r>
            <w:r w:rsidR="00C82F93" w:rsidRPr="00F51F87">
              <w:rPr>
                <w:b/>
              </w:rPr>
              <w:t>Baseline Carbon Dioxide Emissions</w:t>
            </w:r>
            <w:bookmarkEnd w:id="101"/>
          </w:p>
          <w:p w:rsidR="00C82F93" w:rsidRDefault="00C82F93">
            <w:pPr>
              <w:rPr>
                <w:sz w:val="20"/>
                <w:szCs w:val="20"/>
              </w:rPr>
            </w:pPr>
          </w:p>
          <w:p w:rsidR="00C82F93" w:rsidRPr="001E67C1" w:rsidRDefault="00210F59">
            <w:pPr>
              <w:rPr>
                <w:sz w:val="20"/>
                <w:szCs w:val="20"/>
              </w:rPr>
            </w:pPr>
            <m:oMathPara>
              <m:oMath>
                <m:sSub>
                  <m:sSubPr>
                    <m:ctrlPr>
                      <w:rPr>
                        <w:rFonts w:ascii="Cambria Math" w:hAnsi="Cambria Math"/>
                        <w:i/>
                        <w:sz w:val="20"/>
                        <w:szCs w:val="20"/>
                      </w:rPr>
                    </m:ctrlPr>
                  </m:sSubPr>
                  <m:e>
                    <m:r>
                      <w:rPr>
                        <w:rFonts w:ascii="Cambria Math" w:hAnsi="Cambria Math"/>
                        <w:sz w:val="20"/>
                        <w:szCs w:val="20"/>
                      </w:rPr>
                      <m:t>BE</m:t>
                    </m:r>
                  </m:e>
                  <m:sub>
                    <m:r>
                      <w:rPr>
                        <w:rFonts w:ascii="Cambria Math" w:hAnsi="Cambria Math"/>
                        <w:sz w:val="20"/>
                        <w:szCs w:val="20"/>
                      </w:rPr>
                      <m:t>CO2</m:t>
                    </m:r>
                  </m:sub>
                </m:sSub>
                <m:r>
                  <w:rPr>
                    <w:rFonts w:ascii="Cambria Math" w:hAnsi="Cambria Math"/>
                    <w:sz w:val="20"/>
                    <w:szCs w:val="20"/>
                  </w:rPr>
                  <m:t>=</m:t>
                </m:r>
                <m:nary>
                  <m:naryPr>
                    <m:chr m:val="∑"/>
                    <m:limLoc m:val="undOvr"/>
                    <m:supHide m:val="1"/>
                    <m:ctrlPr>
                      <w:rPr>
                        <w:rFonts w:ascii="Cambria Math" w:hAnsi="Cambria Math"/>
                        <w:i/>
                        <w:sz w:val="20"/>
                        <w:szCs w:val="20"/>
                      </w:rPr>
                    </m:ctrlPr>
                  </m:naryPr>
                  <m:sub>
                    <m:r>
                      <w:rPr>
                        <w:rFonts w:ascii="Cambria Math" w:hAnsi="Cambria Math"/>
                        <w:sz w:val="20"/>
                        <w:szCs w:val="20"/>
                      </w:rPr>
                      <m:t>c</m:t>
                    </m:r>
                  </m:sub>
                  <m:sup/>
                  <m:e>
                    <m:d>
                      <m:dPr>
                        <m:ctrlPr>
                          <w:rPr>
                            <w:rFonts w:ascii="Cambria Math" w:hAnsi="Cambria Math"/>
                            <w:i/>
                            <w:sz w:val="20"/>
                            <w:szCs w:val="20"/>
                          </w:rPr>
                        </m:ctrlPr>
                      </m:dPr>
                      <m:e>
                        <m:sSub>
                          <m:sSubPr>
                            <m:ctrlPr>
                              <w:rPr>
                                <w:rFonts w:ascii="Cambria Math" w:hAnsi="Cambria Math"/>
                                <w:i/>
                                <w:sz w:val="20"/>
                                <w:szCs w:val="20"/>
                              </w:rPr>
                            </m:ctrlPr>
                          </m:sSubPr>
                          <m:e>
                            <m:r>
                              <w:rPr>
                                <w:rFonts w:ascii="Cambria Math" w:hAnsi="Cambria Math"/>
                                <w:sz w:val="20"/>
                                <w:szCs w:val="20"/>
                              </w:rPr>
                              <m:t>BE</m:t>
                            </m:r>
                          </m:e>
                          <m:sub>
                            <m:r>
                              <w:rPr>
                                <w:rFonts w:ascii="Cambria Math" w:hAnsi="Cambria Math"/>
                                <w:sz w:val="20"/>
                                <w:szCs w:val="20"/>
                              </w:rPr>
                              <m:t>QE,c</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EF</m:t>
                            </m:r>
                          </m:e>
                          <m:sub>
                            <m:r>
                              <w:rPr>
                                <w:rFonts w:ascii="Cambria Math" w:hAnsi="Cambria Math"/>
                                <w:sz w:val="20"/>
                                <w:szCs w:val="20"/>
                              </w:rPr>
                              <m:t>CO2,e</m:t>
                            </m:r>
                          </m:sub>
                        </m:sSub>
                      </m:e>
                    </m:d>
                  </m:e>
                </m:nary>
                <m:r>
                  <w:rPr>
                    <w:rFonts w:ascii="Cambria Math" w:hAnsi="Cambria Math"/>
                    <w:sz w:val="20"/>
                    <w:szCs w:val="20"/>
                  </w:rPr>
                  <m:t>+</m:t>
                </m:r>
                <m:nary>
                  <m:naryPr>
                    <m:chr m:val="∑"/>
                    <m:limLoc m:val="undOvr"/>
                    <m:supHide m:val="1"/>
                    <m:ctrlPr>
                      <w:rPr>
                        <w:rFonts w:ascii="Cambria Math" w:hAnsi="Cambria Math"/>
                        <w:i/>
                        <w:sz w:val="20"/>
                        <w:szCs w:val="20"/>
                      </w:rPr>
                    </m:ctrlPr>
                  </m:naryPr>
                  <m:sub>
                    <m:r>
                      <w:rPr>
                        <w:rFonts w:ascii="Cambria Math" w:hAnsi="Cambria Math"/>
                        <w:sz w:val="20"/>
                        <w:szCs w:val="20"/>
                      </w:rPr>
                      <m:t>c</m:t>
                    </m:r>
                  </m:sub>
                  <m:sup/>
                  <m:e>
                    <m:d>
                      <m:dPr>
                        <m:ctrlPr>
                          <w:rPr>
                            <w:rFonts w:ascii="Cambria Math" w:hAnsi="Cambria Math"/>
                            <w:i/>
                            <w:sz w:val="20"/>
                            <w:szCs w:val="20"/>
                          </w:rPr>
                        </m:ctrlPr>
                      </m:dPr>
                      <m:e>
                        <m:sSub>
                          <m:sSubPr>
                            <m:ctrlPr>
                              <w:rPr>
                                <w:rFonts w:ascii="Cambria Math" w:hAnsi="Cambria Math"/>
                                <w:i/>
                                <w:sz w:val="20"/>
                                <w:szCs w:val="20"/>
                              </w:rPr>
                            </m:ctrlPr>
                          </m:sSubPr>
                          <m:e>
                            <m:r>
                              <w:rPr>
                                <w:rFonts w:ascii="Cambria Math" w:hAnsi="Cambria Math"/>
                                <w:sz w:val="20"/>
                                <w:szCs w:val="20"/>
                              </w:rPr>
                              <m:t>BE</m:t>
                            </m:r>
                          </m:e>
                          <m:sub>
                            <m:r>
                              <w:rPr>
                                <w:rFonts w:ascii="Cambria Math" w:hAnsi="Cambria Math"/>
                                <w:sz w:val="20"/>
                                <w:szCs w:val="20"/>
                              </w:rPr>
                              <m:t>QF,c</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EF</m:t>
                            </m:r>
                          </m:e>
                          <m:sub>
                            <m:r>
                              <w:rPr>
                                <w:rFonts w:ascii="Cambria Math" w:hAnsi="Cambria Math"/>
                                <w:sz w:val="20"/>
                                <w:szCs w:val="20"/>
                              </w:rPr>
                              <m:t>CO2,f</m:t>
                            </m:r>
                          </m:sub>
                        </m:sSub>
                      </m:e>
                    </m:d>
                  </m:e>
                </m:nary>
                <m:r>
                  <w:rPr>
                    <w:rFonts w:ascii="Cambria Math" w:hAnsi="Cambria Math"/>
                    <w:sz w:val="20"/>
                    <w:szCs w:val="20"/>
                  </w:rPr>
                  <m:t>×0.001</m:t>
                </m:r>
              </m:oMath>
            </m:oMathPara>
          </w:p>
        </w:tc>
      </w:tr>
      <w:tr w:rsidR="00C82F93" w:rsidRPr="00DD6B6F" w:rsidTr="00C82F93">
        <w:tc>
          <w:tcPr>
            <w:tcW w:w="1293" w:type="dxa"/>
          </w:tcPr>
          <w:p w:rsidR="00C82F93" w:rsidRPr="00DD6B6F" w:rsidRDefault="00C82F93">
            <w:pPr>
              <w:rPr>
                <w:i/>
                <w:sz w:val="20"/>
                <w:szCs w:val="20"/>
              </w:rPr>
            </w:pPr>
            <w:r w:rsidRPr="00DD6B6F">
              <w:rPr>
                <w:i/>
                <w:sz w:val="20"/>
                <w:szCs w:val="20"/>
              </w:rPr>
              <w:t>Where,</w:t>
            </w:r>
          </w:p>
        </w:tc>
        <w:tc>
          <w:tcPr>
            <w:tcW w:w="615" w:type="dxa"/>
          </w:tcPr>
          <w:p w:rsidR="00C82F93" w:rsidRPr="00DD6B6F" w:rsidRDefault="00C82F93">
            <w:pPr>
              <w:jc w:val="center"/>
              <w:rPr>
                <w:sz w:val="20"/>
                <w:szCs w:val="20"/>
              </w:rPr>
            </w:pPr>
          </w:p>
        </w:tc>
        <w:tc>
          <w:tcPr>
            <w:tcW w:w="6480" w:type="dxa"/>
          </w:tcPr>
          <w:p w:rsidR="00C82F93" w:rsidRPr="00DD6B6F" w:rsidRDefault="00C82F93">
            <w:pPr>
              <w:rPr>
                <w:sz w:val="20"/>
                <w:szCs w:val="20"/>
              </w:rPr>
            </w:pPr>
          </w:p>
        </w:tc>
        <w:tc>
          <w:tcPr>
            <w:tcW w:w="1080" w:type="dxa"/>
          </w:tcPr>
          <w:p w:rsidR="00C82F93" w:rsidRPr="001E67C1" w:rsidRDefault="001E67C1" w:rsidP="001E67C1">
            <w:pPr>
              <w:jc w:val="center"/>
              <w:rPr>
                <w:sz w:val="20"/>
                <w:szCs w:val="20"/>
                <w:u w:val="single"/>
              </w:rPr>
            </w:pPr>
            <w:r w:rsidRPr="001E67C1">
              <w:rPr>
                <w:sz w:val="20"/>
                <w:szCs w:val="20"/>
                <w:u w:val="single"/>
              </w:rPr>
              <w:t>Units</w:t>
            </w:r>
          </w:p>
        </w:tc>
      </w:tr>
      <w:tr w:rsidR="00C82F93" w:rsidRPr="00DD6B6F" w:rsidTr="00C82F93">
        <w:tc>
          <w:tcPr>
            <w:tcW w:w="1293" w:type="dxa"/>
          </w:tcPr>
          <w:p w:rsidR="00C82F93" w:rsidRPr="00DD6B6F" w:rsidRDefault="00C82F93">
            <w:pPr>
              <w:rPr>
                <w:sz w:val="20"/>
                <w:szCs w:val="20"/>
              </w:rPr>
            </w:pPr>
            <w:r>
              <w:rPr>
                <w:sz w:val="20"/>
                <w:szCs w:val="20"/>
              </w:rPr>
              <w:t>BE</w:t>
            </w:r>
            <w:r w:rsidRPr="00C82F93">
              <w:rPr>
                <w:sz w:val="20"/>
                <w:szCs w:val="20"/>
                <w:vertAlign w:val="subscript"/>
              </w:rPr>
              <w:t>CO2</w:t>
            </w:r>
          </w:p>
        </w:tc>
        <w:tc>
          <w:tcPr>
            <w:tcW w:w="615" w:type="dxa"/>
          </w:tcPr>
          <w:p w:rsidR="00C82F93" w:rsidRPr="00DD6B6F" w:rsidRDefault="00C82F93">
            <w:pPr>
              <w:jc w:val="center"/>
              <w:rPr>
                <w:sz w:val="20"/>
                <w:szCs w:val="20"/>
              </w:rPr>
            </w:pPr>
            <w:r w:rsidRPr="00DD6B6F">
              <w:rPr>
                <w:sz w:val="20"/>
                <w:szCs w:val="20"/>
              </w:rPr>
              <w:t>=</w:t>
            </w:r>
          </w:p>
        </w:tc>
        <w:tc>
          <w:tcPr>
            <w:tcW w:w="6480" w:type="dxa"/>
          </w:tcPr>
          <w:p w:rsidR="00C82F93" w:rsidRPr="00DD6B6F" w:rsidRDefault="00C82F93">
            <w:pPr>
              <w:rPr>
                <w:sz w:val="20"/>
                <w:szCs w:val="20"/>
              </w:rPr>
            </w:pPr>
            <w:r>
              <w:rPr>
                <w:sz w:val="20"/>
                <w:szCs w:val="20"/>
              </w:rPr>
              <w:t>Baseline a</w:t>
            </w:r>
            <w:r w:rsidRPr="00DD6B6F">
              <w:rPr>
                <w:sz w:val="20"/>
                <w:szCs w:val="20"/>
              </w:rPr>
              <w:t>nthropogenic carbon dioxide emissions from electricity consumption and mobile and stationary combustion sources</w:t>
            </w:r>
          </w:p>
        </w:tc>
        <w:tc>
          <w:tcPr>
            <w:tcW w:w="1080" w:type="dxa"/>
          </w:tcPr>
          <w:p w:rsidR="00C82F93" w:rsidRDefault="001E67C1">
            <w:pPr>
              <w:rPr>
                <w:sz w:val="20"/>
                <w:szCs w:val="20"/>
              </w:rPr>
            </w:pPr>
            <w:r>
              <w:rPr>
                <w:sz w:val="20"/>
                <w:szCs w:val="20"/>
              </w:rPr>
              <w:t>mtCO2e</w:t>
            </w:r>
          </w:p>
        </w:tc>
      </w:tr>
      <w:tr w:rsidR="00C82F93" w:rsidRPr="00DD6B6F" w:rsidTr="00C82F93">
        <w:tc>
          <w:tcPr>
            <w:tcW w:w="1293" w:type="dxa"/>
          </w:tcPr>
          <w:p w:rsidR="00C82F93" w:rsidRPr="00DD6B6F" w:rsidRDefault="00C82F93">
            <w:pPr>
              <w:rPr>
                <w:sz w:val="20"/>
                <w:szCs w:val="20"/>
              </w:rPr>
            </w:pPr>
            <w:r>
              <w:rPr>
                <w:sz w:val="20"/>
                <w:szCs w:val="20"/>
              </w:rPr>
              <w:t>BE</w:t>
            </w:r>
            <w:r w:rsidRPr="00C82F93">
              <w:rPr>
                <w:sz w:val="20"/>
                <w:szCs w:val="20"/>
                <w:vertAlign w:val="subscript"/>
              </w:rPr>
              <w:t>QE</w:t>
            </w:r>
            <w:r>
              <w:rPr>
                <w:sz w:val="20"/>
                <w:szCs w:val="20"/>
                <w:vertAlign w:val="subscript"/>
              </w:rPr>
              <w:t>,</w:t>
            </w:r>
            <w:r w:rsidRPr="00C82F93">
              <w:rPr>
                <w:sz w:val="20"/>
                <w:szCs w:val="20"/>
                <w:vertAlign w:val="subscript"/>
              </w:rPr>
              <w:t>c</w:t>
            </w:r>
          </w:p>
        </w:tc>
        <w:tc>
          <w:tcPr>
            <w:tcW w:w="615" w:type="dxa"/>
          </w:tcPr>
          <w:p w:rsidR="00C82F93" w:rsidRPr="00DD6B6F" w:rsidRDefault="00C82F93">
            <w:pPr>
              <w:jc w:val="center"/>
              <w:rPr>
                <w:sz w:val="20"/>
                <w:szCs w:val="20"/>
              </w:rPr>
            </w:pPr>
            <w:r w:rsidRPr="00DD6B6F">
              <w:rPr>
                <w:sz w:val="20"/>
                <w:szCs w:val="20"/>
              </w:rPr>
              <w:t>=</w:t>
            </w:r>
          </w:p>
        </w:tc>
        <w:tc>
          <w:tcPr>
            <w:tcW w:w="6480" w:type="dxa"/>
          </w:tcPr>
          <w:p w:rsidR="00C82F93" w:rsidRPr="00DD6B6F" w:rsidRDefault="00C82F93">
            <w:pPr>
              <w:rPr>
                <w:sz w:val="20"/>
                <w:szCs w:val="20"/>
              </w:rPr>
            </w:pPr>
            <w:r>
              <w:rPr>
                <w:sz w:val="20"/>
                <w:szCs w:val="20"/>
              </w:rPr>
              <w:t>Baseline q</w:t>
            </w:r>
            <w:r w:rsidRPr="00DD6B6F">
              <w:rPr>
                <w:sz w:val="20"/>
                <w:szCs w:val="20"/>
              </w:rPr>
              <w:t>uantity of electricity consumed for each emissions source ‘c’</w:t>
            </w:r>
          </w:p>
        </w:tc>
        <w:tc>
          <w:tcPr>
            <w:tcW w:w="1080" w:type="dxa"/>
          </w:tcPr>
          <w:p w:rsidR="00C82F93" w:rsidRDefault="001E67C1">
            <w:pPr>
              <w:rPr>
                <w:sz w:val="20"/>
                <w:szCs w:val="20"/>
              </w:rPr>
            </w:pPr>
            <w:r>
              <w:rPr>
                <w:sz w:val="20"/>
                <w:szCs w:val="20"/>
              </w:rPr>
              <w:t>MWh</w:t>
            </w:r>
          </w:p>
        </w:tc>
      </w:tr>
      <w:tr w:rsidR="00C82F93" w:rsidRPr="00DD6B6F" w:rsidTr="00C82F93">
        <w:tc>
          <w:tcPr>
            <w:tcW w:w="1293" w:type="dxa"/>
          </w:tcPr>
          <w:p w:rsidR="00C82F93" w:rsidRPr="00DD6B6F" w:rsidRDefault="00C82F93">
            <w:pPr>
              <w:rPr>
                <w:sz w:val="20"/>
                <w:szCs w:val="20"/>
                <w:vertAlign w:val="subscript"/>
              </w:rPr>
            </w:pPr>
            <w:r w:rsidRPr="00DD6B6F">
              <w:rPr>
                <w:sz w:val="20"/>
                <w:szCs w:val="20"/>
              </w:rPr>
              <w:t>EF</w:t>
            </w:r>
            <w:r w:rsidRPr="00DD6B6F">
              <w:rPr>
                <w:sz w:val="20"/>
                <w:szCs w:val="20"/>
                <w:vertAlign w:val="subscript"/>
              </w:rPr>
              <w:t>CO2,e</w:t>
            </w:r>
          </w:p>
        </w:tc>
        <w:tc>
          <w:tcPr>
            <w:tcW w:w="615" w:type="dxa"/>
          </w:tcPr>
          <w:p w:rsidR="00C82F93" w:rsidRPr="00DD6B6F" w:rsidRDefault="00C82F93">
            <w:pPr>
              <w:jc w:val="center"/>
              <w:rPr>
                <w:sz w:val="20"/>
                <w:szCs w:val="20"/>
              </w:rPr>
            </w:pPr>
            <w:r w:rsidRPr="00DD6B6F">
              <w:rPr>
                <w:sz w:val="20"/>
                <w:szCs w:val="20"/>
              </w:rPr>
              <w:t>=</w:t>
            </w:r>
          </w:p>
        </w:tc>
        <w:tc>
          <w:tcPr>
            <w:tcW w:w="6480" w:type="dxa"/>
          </w:tcPr>
          <w:p w:rsidR="00C82F93" w:rsidRPr="00DD6B6F" w:rsidRDefault="00C82F93" w:rsidP="00DB6D3C">
            <w:pPr>
              <w:rPr>
                <w:sz w:val="20"/>
                <w:szCs w:val="20"/>
              </w:rPr>
            </w:pPr>
            <w:r w:rsidRPr="00DD6B6F">
              <w:rPr>
                <w:sz w:val="20"/>
                <w:szCs w:val="20"/>
              </w:rPr>
              <w:t>CO</w:t>
            </w:r>
            <w:r w:rsidRPr="00DD6B6F">
              <w:rPr>
                <w:sz w:val="20"/>
                <w:szCs w:val="20"/>
                <w:vertAlign w:val="subscript"/>
              </w:rPr>
              <w:t>2</w:t>
            </w:r>
            <w:r w:rsidRPr="00DD6B6F">
              <w:rPr>
                <w:sz w:val="20"/>
                <w:szCs w:val="20"/>
              </w:rPr>
              <w:t xml:space="preserve"> emission factor </w:t>
            </w:r>
            <w:r w:rsidRPr="00DD6B6F">
              <w:rPr>
                <w:i/>
                <w:sz w:val="20"/>
                <w:szCs w:val="20"/>
              </w:rPr>
              <w:t>e</w:t>
            </w:r>
            <w:r w:rsidRPr="00DD6B6F">
              <w:rPr>
                <w:sz w:val="20"/>
                <w:szCs w:val="20"/>
              </w:rPr>
              <w:t xml:space="preserve"> for electricity used; see </w:t>
            </w:r>
            <w:r w:rsidR="00DB6D3C">
              <w:rPr>
                <w:sz w:val="20"/>
                <w:szCs w:val="20"/>
              </w:rPr>
              <w:t>appendix A</w:t>
            </w:r>
            <w:r>
              <w:rPr>
                <w:sz w:val="20"/>
                <w:szCs w:val="20"/>
              </w:rPr>
              <w:t xml:space="preserve"> </w:t>
            </w:r>
            <w:r w:rsidRPr="00DD6B6F">
              <w:rPr>
                <w:sz w:val="20"/>
                <w:szCs w:val="20"/>
              </w:rPr>
              <w:t>for emission factors by eGRID subregion</w:t>
            </w:r>
          </w:p>
        </w:tc>
        <w:tc>
          <w:tcPr>
            <w:tcW w:w="1080" w:type="dxa"/>
          </w:tcPr>
          <w:p w:rsidR="00C82F93" w:rsidRPr="00DD6B6F" w:rsidRDefault="001E67C1">
            <w:pPr>
              <w:rPr>
                <w:sz w:val="20"/>
                <w:szCs w:val="20"/>
              </w:rPr>
            </w:pPr>
            <w:r>
              <w:rPr>
                <w:sz w:val="20"/>
                <w:szCs w:val="20"/>
              </w:rPr>
              <w:t>mtCO2/MWh</w:t>
            </w:r>
          </w:p>
        </w:tc>
      </w:tr>
      <w:tr w:rsidR="00C82F93" w:rsidRPr="00DD6B6F" w:rsidTr="00C82F93">
        <w:tc>
          <w:tcPr>
            <w:tcW w:w="1293" w:type="dxa"/>
          </w:tcPr>
          <w:p w:rsidR="00C82F93" w:rsidRPr="00DD6B6F" w:rsidRDefault="00C82F93">
            <w:pPr>
              <w:rPr>
                <w:sz w:val="20"/>
                <w:szCs w:val="20"/>
              </w:rPr>
            </w:pPr>
            <w:r w:rsidRPr="00DD6B6F">
              <w:rPr>
                <w:sz w:val="20"/>
                <w:szCs w:val="20"/>
              </w:rPr>
              <w:t>EF</w:t>
            </w:r>
            <w:r w:rsidRPr="00DD6B6F">
              <w:rPr>
                <w:sz w:val="20"/>
                <w:szCs w:val="20"/>
                <w:vertAlign w:val="subscript"/>
              </w:rPr>
              <w:t>CO2,f</w:t>
            </w:r>
          </w:p>
        </w:tc>
        <w:tc>
          <w:tcPr>
            <w:tcW w:w="615" w:type="dxa"/>
          </w:tcPr>
          <w:p w:rsidR="00C82F93" w:rsidRPr="00DD6B6F" w:rsidRDefault="00C82F93">
            <w:pPr>
              <w:jc w:val="center"/>
              <w:rPr>
                <w:sz w:val="20"/>
                <w:szCs w:val="20"/>
              </w:rPr>
            </w:pPr>
            <w:r w:rsidRPr="00DD6B6F">
              <w:rPr>
                <w:sz w:val="20"/>
                <w:szCs w:val="20"/>
              </w:rPr>
              <w:t>=</w:t>
            </w:r>
          </w:p>
        </w:tc>
        <w:tc>
          <w:tcPr>
            <w:tcW w:w="6480" w:type="dxa"/>
          </w:tcPr>
          <w:p w:rsidR="00C82F93" w:rsidRPr="00DD6B6F" w:rsidRDefault="00C82F93" w:rsidP="00DB6D3C">
            <w:pPr>
              <w:rPr>
                <w:sz w:val="20"/>
                <w:szCs w:val="20"/>
              </w:rPr>
            </w:pPr>
            <w:r w:rsidRPr="00DD6B6F">
              <w:rPr>
                <w:sz w:val="20"/>
                <w:szCs w:val="20"/>
              </w:rPr>
              <w:t xml:space="preserve">Fuel-specific emission factor </w:t>
            </w:r>
            <w:r w:rsidRPr="00DD6B6F">
              <w:rPr>
                <w:i/>
                <w:sz w:val="20"/>
                <w:szCs w:val="20"/>
              </w:rPr>
              <w:t>f</w:t>
            </w:r>
            <w:r w:rsidRPr="00DD6B6F">
              <w:rPr>
                <w:sz w:val="20"/>
                <w:szCs w:val="20"/>
              </w:rPr>
              <w:t xml:space="preserve"> from</w:t>
            </w:r>
            <w:r w:rsidR="00DB6D3C">
              <w:rPr>
                <w:sz w:val="20"/>
                <w:szCs w:val="20"/>
              </w:rPr>
              <w:t xml:space="preserve"> appendix A</w:t>
            </w:r>
          </w:p>
        </w:tc>
        <w:tc>
          <w:tcPr>
            <w:tcW w:w="1080" w:type="dxa"/>
          </w:tcPr>
          <w:p w:rsidR="00C82F93" w:rsidRPr="00DD6B6F" w:rsidRDefault="001E67C1">
            <w:pPr>
              <w:rPr>
                <w:sz w:val="20"/>
                <w:szCs w:val="20"/>
              </w:rPr>
            </w:pPr>
            <w:r>
              <w:rPr>
                <w:sz w:val="20"/>
                <w:szCs w:val="20"/>
              </w:rPr>
              <w:t>kg CO2/MMBtu or kg CO2/gal</w:t>
            </w:r>
          </w:p>
        </w:tc>
      </w:tr>
      <w:tr w:rsidR="00C82F93" w:rsidRPr="00DD6B6F" w:rsidTr="00C82F93">
        <w:tc>
          <w:tcPr>
            <w:tcW w:w="1293" w:type="dxa"/>
          </w:tcPr>
          <w:p w:rsidR="00C82F93" w:rsidRPr="00DD6B6F" w:rsidRDefault="00C82F93">
            <w:pPr>
              <w:rPr>
                <w:sz w:val="20"/>
                <w:szCs w:val="20"/>
              </w:rPr>
            </w:pPr>
            <w:r>
              <w:rPr>
                <w:sz w:val="20"/>
                <w:szCs w:val="20"/>
              </w:rPr>
              <w:t>BE</w:t>
            </w:r>
            <w:r w:rsidRPr="00C82F93">
              <w:rPr>
                <w:sz w:val="20"/>
                <w:szCs w:val="20"/>
                <w:vertAlign w:val="subscript"/>
              </w:rPr>
              <w:t>QF</w:t>
            </w:r>
            <w:r>
              <w:rPr>
                <w:sz w:val="20"/>
                <w:szCs w:val="20"/>
                <w:vertAlign w:val="subscript"/>
              </w:rPr>
              <w:t>,</w:t>
            </w:r>
            <w:r w:rsidRPr="00C82F93">
              <w:rPr>
                <w:sz w:val="20"/>
                <w:szCs w:val="20"/>
                <w:vertAlign w:val="subscript"/>
              </w:rPr>
              <w:t>c</w:t>
            </w:r>
          </w:p>
        </w:tc>
        <w:tc>
          <w:tcPr>
            <w:tcW w:w="615" w:type="dxa"/>
          </w:tcPr>
          <w:p w:rsidR="00C82F93" w:rsidRPr="00DD6B6F" w:rsidRDefault="00C82F93">
            <w:pPr>
              <w:jc w:val="center"/>
              <w:rPr>
                <w:sz w:val="20"/>
                <w:szCs w:val="20"/>
              </w:rPr>
            </w:pPr>
            <w:r w:rsidRPr="00DD6B6F">
              <w:rPr>
                <w:sz w:val="20"/>
                <w:szCs w:val="20"/>
              </w:rPr>
              <w:t>=</w:t>
            </w:r>
          </w:p>
        </w:tc>
        <w:tc>
          <w:tcPr>
            <w:tcW w:w="6480" w:type="dxa"/>
          </w:tcPr>
          <w:p w:rsidR="00C82F93" w:rsidRPr="00DD6B6F" w:rsidRDefault="00C82F93">
            <w:pPr>
              <w:rPr>
                <w:sz w:val="20"/>
                <w:szCs w:val="20"/>
              </w:rPr>
            </w:pPr>
            <w:r>
              <w:rPr>
                <w:sz w:val="20"/>
                <w:szCs w:val="20"/>
              </w:rPr>
              <w:t>Baseline q</w:t>
            </w:r>
            <w:r w:rsidRPr="00DD6B6F">
              <w:rPr>
                <w:sz w:val="20"/>
                <w:szCs w:val="20"/>
              </w:rPr>
              <w:t>uantity of fuel consumed for each mobile and stationary emission source ‘c’</w:t>
            </w:r>
          </w:p>
        </w:tc>
        <w:tc>
          <w:tcPr>
            <w:tcW w:w="1080" w:type="dxa"/>
          </w:tcPr>
          <w:p w:rsidR="00C82F93" w:rsidRDefault="001E67C1">
            <w:pPr>
              <w:rPr>
                <w:sz w:val="20"/>
                <w:szCs w:val="20"/>
              </w:rPr>
            </w:pPr>
            <w:r>
              <w:rPr>
                <w:sz w:val="20"/>
                <w:szCs w:val="20"/>
              </w:rPr>
              <w:t>MMBtu or gal</w:t>
            </w:r>
          </w:p>
        </w:tc>
      </w:tr>
      <w:tr w:rsidR="00C82F93" w:rsidRPr="00DD6B6F" w:rsidTr="00C82F93">
        <w:tc>
          <w:tcPr>
            <w:tcW w:w="1293" w:type="dxa"/>
          </w:tcPr>
          <w:p w:rsidR="00C82F93" w:rsidRPr="00DD6B6F" w:rsidRDefault="00C82F93">
            <w:pPr>
              <w:rPr>
                <w:sz w:val="20"/>
                <w:szCs w:val="20"/>
              </w:rPr>
            </w:pPr>
            <w:r w:rsidRPr="00DD6B6F">
              <w:rPr>
                <w:sz w:val="20"/>
                <w:szCs w:val="20"/>
              </w:rPr>
              <w:t>0.001</w:t>
            </w:r>
          </w:p>
        </w:tc>
        <w:tc>
          <w:tcPr>
            <w:tcW w:w="615" w:type="dxa"/>
          </w:tcPr>
          <w:p w:rsidR="00C82F93" w:rsidRPr="00DD6B6F" w:rsidRDefault="00C82F93">
            <w:pPr>
              <w:jc w:val="center"/>
              <w:rPr>
                <w:sz w:val="20"/>
                <w:szCs w:val="20"/>
              </w:rPr>
            </w:pPr>
            <w:r w:rsidRPr="00DD6B6F">
              <w:rPr>
                <w:sz w:val="20"/>
                <w:szCs w:val="20"/>
              </w:rPr>
              <w:t>=</w:t>
            </w:r>
          </w:p>
        </w:tc>
        <w:tc>
          <w:tcPr>
            <w:tcW w:w="6480" w:type="dxa"/>
          </w:tcPr>
          <w:p w:rsidR="00C82F93" w:rsidRPr="00DD6B6F" w:rsidRDefault="00C82F93" w:rsidP="00036024">
            <w:pPr>
              <w:rPr>
                <w:sz w:val="20"/>
                <w:szCs w:val="20"/>
                <w:u w:val="single"/>
              </w:rPr>
            </w:pPr>
            <w:r w:rsidRPr="00DD6B6F">
              <w:rPr>
                <w:sz w:val="20"/>
                <w:szCs w:val="20"/>
              </w:rPr>
              <w:t xml:space="preserve">Conversion factor from kg to </w:t>
            </w:r>
            <w:r w:rsidR="00036024">
              <w:rPr>
                <w:sz w:val="20"/>
                <w:szCs w:val="20"/>
              </w:rPr>
              <w:t>mt</w:t>
            </w:r>
          </w:p>
        </w:tc>
        <w:tc>
          <w:tcPr>
            <w:tcW w:w="1080" w:type="dxa"/>
          </w:tcPr>
          <w:p w:rsidR="00C82F93" w:rsidRPr="00DD6B6F" w:rsidRDefault="00C82F93">
            <w:pPr>
              <w:rPr>
                <w:sz w:val="20"/>
                <w:szCs w:val="20"/>
              </w:rPr>
            </w:pPr>
          </w:p>
        </w:tc>
      </w:tr>
    </w:tbl>
    <w:p w:rsidR="00EF024C" w:rsidRDefault="00EF024C" w:rsidP="00CF29C6">
      <w:pPr>
        <w:pStyle w:val="ListParagraph"/>
        <w:spacing w:line="360" w:lineRule="auto"/>
      </w:pPr>
    </w:p>
    <w:p w:rsidR="00EA2158" w:rsidRDefault="00EA2158" w:rsidP="00EA2158">
      <w:pPr>
        <w:pStyle w:val="ListParagraph"/>
        <w:numPr>
          <w:ilvl w:val="0"/>
          <w:numId w:val="42"/>
        </w:numPr>
        <w:spacing w:line="360" w:lineRule="auto"/>
        <w:ind w:hanging="720"/>
      </w:pPr>
      <w:r>
        <w:t>Project carbon dioxide emissions (PE</w:t>
      </w:r>
      <w:r w:rsidRPr="00C82F93">
        <w:rPr>
          <w:vertAlign w:val="subscript"/>
        </w:rPr>
        <w:t>CO2</w:t>
      </w:r>
      <w:r>
        <w:t>) must be calculated using equation 5.13.</w:t>
      </w:r>
    </w:p>
    <w:p w:rsidR="00EA2158" w:rsidRDefault="00EA2158" w:rsidP="00203AC7">
      <w:pPr>
        <w:pStyle w:val="ListParagraph"/>
        <w:numPr>
          <w:ilvl w:val="0"/>
          <w:numId w:val="42"/>
        </w:numPr>
        <w:spacing w:line="360" w:lineRule="auto"/>
        <w:ind w:hanging="720"/>
      </w:pPr>
      <w:r>
        <w:t>The project quantities of electricity (</w:t>
      </w:r>
      <w:r>
        <w:rPr>
          <w:sz w:val="20"/>
          <w:szCs w:val="20"/>
        </w:rPr>
        <w:t>PE</w:t>
      </w:r>
      <w:r w:rsidRPr="00C82F93">
        <w:rPr>
          <w:sz w:val="20"/>
          <w:szCs w:val="20"/>
          <w:vertAlign w:val="subscript"/>
        </w:rPr>
        <w:t>QE</w:t>
      </w:r>
      <w:r>
        <w:rPr>
          <w:sz w:val="20"/>
          <w:szCs w:val="20"/>
          <w:vertAlign w:val="subscript"/>
        </w:rPr>
        <w:t>,</w:t>
      </w:r>
      <w:r w:rsidRPr="00C82F93">
        <w:rPr>
          <w:sz w:val="20"/>
          <w:szCs w:val="20"/>
          <w:vertAlign w:val="subscript"/>
        </w:rPr>
        <w:t>c</w:t>
      </w:r>
      <w:r>
        <w:t>) and fossil fuel (</w:t>
      </w:r>
      <w:r>
        <w:rPr>
          <w:sz w:val="20"/>
          <w:szCs w:val="20"/>
        </w:rPr>
        <w:t>PE</w:t>
      </w:r>
      <w:r w:rsidRPr="00C82F93">
        <w:rPr>
          <w:sz w:val="20"/>
          <w:szCs w:val="20"/>
          <w:vertAlign w:val="subscript"/>
        </w:rPr>
        <w:t>QF</w:t>
      </w:r>
      <w:r>
        <w:rPr>
          <w:sz w:val="20"/>
          <w:szCs w:val="20"/>
          <w:vertAlign w:val="subscript"/>
        </w:rPr>
        <w:t>,</w:t>
      </w:r>
      <w:r w:rsidRPr="00C82F93">
        <w:rPr>
          <w:sz w:val="20"/>
          <w:szCs w:val="20"/>
          <w:vertAlign w:val="subscript"/>
        </w:rPr>
        <w:t>c</w:t>
      </w:r>
      <w:r>
        <w:t xml:space="preserve">) consumed by each source must be taken from operational records such as utility bills and delivery invoices unless the Offset Project Operator or Authorized Project Designee is allowed to estimate project carbon dioxide emissions pursuant to </w:t>
      </w:r>
      <w:r w:rsidR="00805D6C">
        <w:t xml:space="preserve">subchapter </w:t>
      </w:r>
      <w:r>
        <w:t>5.4(b)</w:t>
      </w:r>
      <w:r w:rsidR="00805D6C">
        <w:t xml:space="preserve"> of this protocol</w:t>
      </w:r>
      <w:r w:rsidR="003D299F">
        <w:t>.</w:t>
      </w:r>
    </w:p>
    <w:p w:rsidR="00304FB2" w:rsidRDefault="00304FB2" w:rsidP="00304FB2">
      <w:pPr>
        <w:pStyle w:val="Caption"/>
        <w:keepNext/>
      </w:pPr>
    </w:p>
    <w:tbl>
      <w:tblPr>
        <w:tblpPr w:leftFromText="180" w:rightFromText="180" w:vertAnchor="text" w:tblpY="1"/>
        <w:tblOverlap w:val="never"/>
        <w:tblW w:w="946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293"/>
        <w:gridCol w:w="615"/>
        <w:gridCol w:w="6480"/>
        <w:gridCol w:w="1080"/>
      </w:tblGrid>
      <w:tr w:rsidR="00EA2158" w:rsidRPr="00DD6B6F" w:rsidTr="00664AD0">
        <w:tc>
          <w:tcPr>
            <w:tcW w:w="9468" w:type="dxa"/>
            <w:gridSpan w:val="4"/>
          </w:tcPr>
          <w:p w:rsidR="00EA2158" w:rsidRPr="00F51F87" w:rsidRDefault="00304FB2" w:rsidP="00664AD0">
            <w:pPr>
              <w:rPr>
                <w:b/>
                <w:sz w:val="20"/>
                <w:szCs w:val="20"/>
              </w:rPr>
            </w:pPr>
            <w:bookmarkStart w:id="102" w:name="_Toc390079343"/>
            <w:r w:rsidRPr="00304FB2">
              <w:rPr>
                <w:b/>
              </w:rPr>
              <w:t xml:space="preserve">Equation </w:t>
            </w:r>
            <w:r w:rsidRPr="00304FB2">
              <w:rPr>
                <w:b/>
              </w:rPr>
              <w:fldChar w:fldCharType="begin"/>
            </w:r>
            <w:r w:rsidRPr="00304FB2">
              <w:rPr>
                <w:b/>
              </w:rPr>
              <w:instrText xml:space="preserve"> STYLEREF 1 \s </w:instrText>
            </w:r>
            <w:r w:rsidRPr="00304FB2">
              <w:rPr>
                <w:b/>
              </w:rPr>
              <w:fldChar w:fldCharType="separate"/>
            </w:r>
            <w:r w:rsidR="00095C37">
              <w:rPr>
                <w:b/>
                <w:noProof/>
              </w:rPr>
              <w:t>5</w:t>
            </w:r>
            <w:r w:rsidRPr="00304FB2">
              <w:rPr>
                <w:b/>
              </w:rPr>
              <w:fldChar w:fldCharType="end"/>
            </w:r>
            <w:r w:rsidRPr="00304FB2">
              <w:rPr>
                <w:b/>
              </w:rPr>
              <w:t>.</w:t>
            </w:r>
            <w:r w:rsidRPr="00304FB2">
              <w:rPr>
                <w:b/>
              </w:rPr>
              <w:fldChar w:fldCharType="begin"/>
            </w:r>
            <w:r w:rsidRPr="00304FB2">
              <w:rPr>
                <w:b/>
              </w:rPr>
              <w:instrText xml:space="preserve"> SEQ Equation \* ARABIC \s 1 </w:instrText>
            </w:r>
            <w:r w:rsidRPr="00304FB2">
              <w:rPr>
                <w:b/>
              </w:rPr>
              <w:fldChar w:fldCharType="separate"/>
            </w:r>
            <w:r w:rsidR="00095C37">
              <w:rPr>
                <w:b/>
                <w:noProof/>
              </w:rPr>
              <w:t>13</w:t>
            </w:r>
            <w:r w:rsidRPr="00304FB2">
              <w:rPr>
                <w:b/>
              </w:rPr>
              <w:fldChar w:fldCharType="end"/>
            </w:r>
            <w:r w:rsidRPr="00304FB2">
              <w:rPr>
                <w:b/>
              </w:rPr>
              <w:t xml:space="preserve"> </w:t>
            </w:r>
            <w:r w:rsidR="00EA2158" w:rsidRPr="00304FB2">
              <w:rPr>
                <w:b/>
              </w:rPr>
              <w:t>Project</w:t>
            </w:r>
            <w:r w:rsidR="00EA2158" w:rsidRPr="00F51F87">
              <w:rPr>
                <w:b/>
              </w:rPr>
              <w:t xml:space="preserve"> Carbon Dioxide Emissions</w:t>
            </w:r>
            <w:bookmarkEnd w:id="102"/>
          </w:p>
          <w:p w:rsidR="00EA2158" w:rsidRDefault="00EA2158" w:rsidP="00664AD0">
            <w:pPr>
              <w:rPr>
                <w:sz w:val="20"/>
                <w:szCs w:val="20"/>
              </w:rPr>
            </w:pPr>
          </w:p>
          <w:p w:rsidR="00EA2158" w:rsidRPr="001E67C1" w:rsidRDefault="00210F59" w:rsidP="00664AD0">
            <w:pPr>
              <w:rPr>
                <w:sz w:val="20"/>
                <w:szCs w:val="20"/>
              </w:rPr>
            </w:pPr>
            <m:oMathPara>
              <m:oMath>
                <m:sSub>
                  <m:sSubPr>
                    <m:ctrlPr>
                      <w:rPr>
                        <w:rFonts w:ascii="Cambria Math" w:hAnsi="Cambria Math"/>
                        <w:i/>
                        <w:sz w:val="20"/>
                        <w:szCs w:val="20"/>
                      </w:rPr>
                    </m:ctrlPr>
                  </m:sSubPr>
                  <m:e>
                    <m:r>
                      <w:rPr>
                        <w:rFonts w:ascii="Cambria Math" w:hAnsi="Cambria Math"/>
                        <w:sz w:val="20"/>
                        <w:szCs w:val="20"/>
                      </w:rPr>
                      <m:t>PE</m:t>
                    </m:r>
                  </m:e>
                  <m:sub>
                    <m:r>
                      <w:rPr>
                        <w:rFonts w:ascii="Cambria Math" w:hAnsi="Cambria Math"/>
                        <w:sz w:val="20"/>
                        <w:szCs w:val="20"/>
                      </w:rPr>
                      <m:t>CO2</m:t>
                    </m:r>
                  </m:sub>
                </m:sSub>
                <m:r>
                  <w:rPr>
                    <w:rFonts w:ascii="Cambria Math" w:hAnsi="Cambria Math"/>
                    <w:sz w:val="20"/>
                    <w:szCs w:val="20"/>
                  </w:rPr>
                  <m:t>=</m:t>
                </m:r>
                <m:nary>
                  <m:naryPr>
                    <m:chr m:val="∑"/>
                    <m:limLoc m:val="undOvr"/>
                    <m:supHide m:val="1"/>
                    <m:ctrlPr>
                      <w:rPr>
                        <w:rFonts w:ascii="Cambria Math" w:hAnsi="Cambria Math"/>
                        <w:i/>
                        <w:sz w:val="20"/>
                        <w:szCs w:val="20"/>
                      </w:rPr>
                    </m:ctrlPr>
                  </m:naryPr>
                  <m:sub>
                    <m:r>
                      <w:rPr>
                        <w:rFonts w:ascii="Cambria Math" w:hAnsi="Cambria Math"/>
                        <w:sz w:val="20"/>
                        <w:szCs w:val="20"/>
                      </w:rPr>
                      <m:t>c</m:t>
                    </m:r>
                  </m:sub>
                  <m:sup/>
                  <m:e>
                    <m:d>
                      <m:dPr>
                        <m:ctrlPr>
                          <w:rPr>
                            <w:rFonts w:ascii="Cambria Math" w:hAnsi="Cambria Math"/>
                            <w:i/>
                            <w:sz w:val="20"/>
                            <w:szCs w:val="20"/>
                          </w:rPr>
                        </m:ctrlPr>
                      </m:dPr>
                      <m:e>
                        <m:sSub>
                          <m:sSubPr>
                            <m:ctrlPr>
                              <w:rPr>
                                <w:rFonts w:ascii="Cambria Math" w:hAnsi="Cambria Math"/>
                                <w:i/>
                                <w:sz w:val="20"/>
                                <w:szCs w:val="20"/>
                              </w:rPr>
                            </m:ctrlPr>
                          </m:sSubPr>
                          <m:e>
                            <m:r>
                              <w:rPr>
                                <w:rFonts w:ascii="Cambria Math" w:hAnsi="Cambria Math"/>
                                <w:sz w:val="20"/>
                                <w:szCs w:val="20"/>
                              </w:rPr>
                              <m:t>PE</m:t>
                            </m:r>
                          </m:e>
                          <m:sub>
                            <m:r>
                              <w:rPr>
                                <w:rFonts w:ascii="Cambria Math" w:hAnsi="Cambria Math"/>
                                <w:sz w:val="20"/>
                                <w:szCs w:val="20"/>
                              </w:rPr>
                              <m:t>QE,c</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EF</m:t>
                            </m:r>
                          </m:e>
                          <m:sub>
                            <m:r>
                              <w:rPr>
                                <w:rFonts w:ascii="Cambria Math" w:hAnsi="Cambria Math"/>
                                <w:sz w:val="20"/>
                                <w:szCs w:val="20"/>
                              </w:rPr>
                              <m:t>CO2,e</m:t>
                            </m:r>
                          </m:sub>
                        </m:sSub>
                      </m:e>
                    </m:d>
                  </m:e>
                </m:nary>
                <m:r>
                  <w:rPr>
                    <w:rFonts w:ascii="Cambria Math" w:hAnsi="Cambria Math"/>
                    <w:sz w:val="20"/>
                    <w:szCs w:val="20"/>
                  </w:rPr>
                  <m:t>+</m:t>
                </m:r>
                <m:nary>
                  <m:naryPr>
                    <m:chr m:val="∑"/>
                    <m:limLoc m:val="undOvr"/>
                    <m:supHide m:val="1"/>
                    <m:ctrlPr>
                      <w:rPr>
                        <w:rFonts w:ascii="Cambria Math" w:hAnsi="Cambria Math"/>
                        <w:i/>
                        <w:sz w:val="20"/>
                        <w:szCs w:val="20"/>
                      </w:rPr>
                    </m:ctrlPr>
                  </m:naryPr>
                  <m:sub>
                    <m:r>
                      <w:rPr>
                        <w:rFonts w:ascii="Cambria Math" w:hAnsi="Cambria Math"/>
                        <w:sz w:val="20"/>
                        <w:szCs w:val="20"/>
                      </w:rPr>
                      <m:t>c</m:t>
                    </m:r>
                  </m:sub>
                  <m:sup/>
                  <m:e>
                    <m:d>
                      <m:dPr>
                        <m:ctrlPr>
                          <w:rPr>
                            <w:rFonts w:ascii="Cambria Math" w:hAnsi="Cambria Math"/>
                            <w:i/>
                            <w:sz w:val="20"/>
                            <w:szCs w:val="20"/>
                          </w:rPr>
                        </m:ctrlPr>
                      </m:dPr>
                      <m:e>
                        <m:sSub>
                          <m:sSubPr>
                            <m:ctrlPr>
                              <w:rPr>
                                <w:rFonts w:ascii="Cambria Math" w:hAnsi="Cambria Math"/>
                                <w:i/>
                                <w:sz w:val="20"/>
                                <w:szCs w:val="20"/>
                              </w:rPr>
                            </m:ctrlPr>
                          </m:sSubPr>
                          <m:e>
                            <m:r>
                              <w:rPr>
                                <w:rFonts w:ascii="Cambria Math" w:hAnsi="Cambria Math"/>
                                <w:sz w:val="20"/>
                                <w:szCs w:val="20"/>
                              </w:rPr>
                              <m:t>PE</m:t>
                            </m:r>
                          </m:e>
                          <m:sub>
                            <m:r>
                              <w:rPr>
                                <w:rFonts w:ascii="Cambria Math" w:hAnsi="Cambria Math"/>
                                <w:sz w:val="20"/>
                                <w:szCs w:val="20"/>
                              </w:rPr>
                              <m:t>QF,c</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EF</m:t>
                            </m:r>
                          </m:e>
                          <m:sub>
                            <m:r>
                              <w:rPr>
                                <w:rFonts w:ascii="Cambria Math" w:hAnsi="Cambria Math"/>
                                <w:sz w:val="20"/>
                                <w:szCs w:val="20"/>
                              </w:rPr>
                              <m:t>CO2,f</m:t>
                            </m:r>
                          </m:sub>
                        </m:sSub>
                      </m:e>
                    </m:d>
                  </m:e>
                </m:nary>
                <m:r>
                  <w:rPr>
                    <w:rFonts w:ascii="Cambria Math" w:hAnsi="Cambria Math"/>
                    <w:sz w:val="20"/>
                    <w:szCs w:val="20"/>
                  </w:rPr>
                  <m:t>×0.001</m:t>
                </m:r>
              </m:oMath>
            </m:oMathPara>
          </w:p>
        </w:tc>
      </w:tr>
      <w:tr w:rsidR="00EA2158" w:rsidRPr="00DD6B6F" w:rsidTr="00664AD0">
        <w:tc>
          <w:tcPr>
            <w:tcW w:w="1293" w:type="dxa"/>
          </w:tcPr>
          <w:p w:rsidR="00EA2158" w:rsidRPr="00DD6B6F" w:rsidRDefault="00EA2158" w:rsidP="00664AD0">
            <w:pPr>
              <w:rPr>
                <w:i/>
                <w:sz w:val="20"/>
                <w:szCs w:val="20"/>
              </w:rPr>
            </w:pPr>
            <w:r w:rsidRPr="00DD6B6F">
              <w:rPr>
                <w:i/>
                <w:sz w:val="20"/>
                <w:szCs w:val="20"/>
              </w:rPr>
              <w:t>Where,</w:t>
            </w:r>
          </w:p>
        </w:tc>
        <w:tc>
          <w:tcPr>
            <w:tcW w:w="615" w:type="dxa"/>
          </w:tcPr>
          <w:p w:rsidR="00EA2158" w:rsidRPr="00DD6B6F" w:rsidRDefault="00EA2158" w:rsidP="00664AD0">
            <w:pPr>
              <w:jc w:val="center"/>
              <w:rPr>
                <w:sz w:val="20"/>
                <w:szCs w:val="20"/>
              </w:rPr>
            </w:pPr>
          </w:p>
        </w:tc>
        <w:tc>
          <w:tcPr>
            <w:tcW w:w="6480" w:type="dxa"/>
          </w:tcPr>
          <w:p w:rsidR="00EA2158" w:rsidRPr="00DD6B6F" w:rsidRDefault="00EA2158" w:rsidP="00664AD0">
            <w:pPr>
              <w:rPr>
                <w:sz w:val="20"/>
                <w:szCs w:val="20"/>
              </w:rPr>
            </w:pPr>
          </w:p>
        </w:tc>
        <w:tc>
          <w:tcPr>
            <w:tcW w:w="1080" w:type="dxa"/>
          </w:tcPr>
          <w:p w:rsidR="00EA2158" w:rsidRPr="001E67C1" w:rsidRDefault="00EA2158" w:rsidP="00664AD0">
            <w:pPr>
              <w:jc w:val="center"/>
              <w:rPr>
                <w:sz w:val="20"/>
                <w:szCs w:val="20"/>
                <w:u w:val="single"/>
              </w:rPr>
            </w:pPr>
            <w:r w:rsidRPr="001E67C1">
              <w:rPr>
                <w:sz w:val="20"/>
                <w:szCs w:val="20"/>
                <w:u w:val="single"/>
              </w:rPr>
              <w:t>Units</w:t>
            </w:r>
          </w:p>
        </w:tc>
      </w:tr>
      <w:tr w:rsidR="00EA2158" w:rsidRPr="00DD6B6F" w:rsidTr="00664AD0">
        <w:tc>
          <w:tcPr>
            <w:tcW w:w="1293" w:type="dxa"/>
          </w:tcPr>
          <w:p w:rsidR="00EA2158" w:rsidRPr="00DD6B6F" w:rsidRDefault="00EA2158" w:rsidP="00664AD0">
            <w:pPr>
              <w:rPr>
                <w:sz w:val="20"/>
                <w:szCs w:val="20"/>
              </w:rPr>
            </w:pPr>
            <w:r>
              <w:rPr>
                <w:sz w:val="20"/>
                <w:szCs w:val="20"/>
              </w:rPr>
              <w:t>PE</w:t>
            </w:r>
            <w:r w:rsidRPr="00C82F93">
              <w:rPr>
                <w:sz w:val="20"/>
                <w:szCs w:val="20"/>
                <w:vertAlign w:val="subscript"/>
              </w:rPr>
              <w:t>CO2</w:t>
            </w:r>
          </w:p>
        </w:tc>
        <w:tc>
          <w:tcPr>
            <w:tcW w:w="615" w:type="dxa"/>
          </w:tcPr>
          <w:p w:rsidR="00EA2158" w:rsidRPr="00DD6B6F" w:rsidRDefault="00EA2158" w:rsidP="00664AD0">
            <w:pPr>
              <w:jc w:val="center"/>
              <w:rPr>
                <w:sz w:val="20"/>
                <w:szCs w:val="20"/>
              </w:rPr>
            </w:pPr>
            <w:r w:rsidRPr="00DD6B6F">
              <w:rPr>
                <w:sz w:val="20"/>
                <w:szCs w:val="20"/>
              </w:rPr>
              <w:t>=</w:t>
            </w:r>
          </w:p>
        </w:tc>
        <w:tc>
          <w:tcPr>
            <w:tcW w:w="6480" w:type="dxa"/>
          </w:tcPr>
          <w:p w:rsidR="00EA2158" w:rsidRPr="00DD6B6F" w:rsidRDefault="00EA2158" w:rsidP="00664AD0">
            <w:pPr>
              <w:rPr>
                <w:sz w:val="20"/>
                <w:szCs w:val="20"/>
              </w:rPr>
            </w:pPr>
            <w:r>
              <w:rPr>
                <w:sz w:val="20"/>
                <w:szCs w:val="20"/>
              </w:rPr>
              <w:t>Project a</w:t>
            </w:r>
            <w:r w:rsidRPr="00DD6B6F">
              <w:rPr>
                <w:sz w:val="20"/>
                <w:szCs w:val="20"/>
              </w:rPr>
              <w:t>nthropogenic carbon dioxide emissions from electricity consumption and mobile and stationary combustion sources</w:t>
            </w:r>
          </w:p>
        </w:tc>
        <w:tc>
          <w:tcPr>
            <w:tcW w:w="1080" w:type="dxa"/>
          </w:tcPr>
          <w:p w:rsidR="00EA2158" w:rsidRDefault="00EA2158" w:rsidP="00664AD0">
            <w:pPr>
              <w:rPr>
                <w:sz w:val="20"/>
                <w:szCs w:val="20"/>
              </w:rPr>
            </w:pPr>
            <w:r>
              <w:rPr>
                <w:sz w:val="20"/>
                <w:szCs w:val="20"/>
              </w:rPr>
              <w:t>mtCO2e</w:t>
            </w:r>
          </w:p>
        </w:tc>
      </w:tr>
      <w:tr w:rsidR="00EA2158" w:rsidRPr="00DD6B6F" w:rsidTr="00664AD0">
        <w:tc>
          <w:tcPr>
            <w:tcW w:w="1293" w:type="dxa"/>
          </w:tcPr>
          <w:p w:rsidR="00EA2158" w:rsidRPr="00DD6B6F" w:rsidRDefault="00EA2158" w:rsidP="00664AD0">
            <w:pPr>
              <w:rPr>
                <w:sz w:val="20"/>
                <w:szCs w:val="20"/>
              </w:rPr>
            </w:pPr>
            <w:r>
              <w:rPr>
                <w:sz w:val="20"/>
                <w:szCs w:val="20"/>
              </w:rPr>
              <w:t>PE</w:t>
            </w:r>
            <w:r w:rsidRPr="00C82F93">
              <w:rPr>
                <w:sz w:val="20"/>
                <w:szCs w:val="20"/>
                <w:vertAlign w:val="subscript"/>
              </w:rPr>
              <w:t>QE</w:t>
            </w:r>
            <w:r>
              <w:rPr>
                <w:sz w:val="20"/>
                <w:szCs w:val="20"/>
                <w:vertAlign w:val="subscript"/>
              </w:rPr>
              <w:t>,</w:t>
            </w:r>
            <w:r w:rsidRPr="00C82F93">
              <w:rPr>
                <w:sz w:val="20"/>
                <w:szCs w:val="20"/>
                <w:vertAlign w:val="subscript"/>
              </w:rPr>
              <w:t>c</w:t>
            </w:r>
          </w:p>
        </w:tc>
        <w:tc>
          <w:tcPr>
            <w:tcW w:w="615" w:type="dxa"/>
          </w:tcPr>
          <w:p w:rsidR="00EA2158" w:rsidRPr="00DD6B6F" w:rsidRDefault="00EA2158" w:rsidP="00664AD0">
            <w:pPr>
              <w:jc w:val="center"/>
              <w:rPr>
                <w:sz w:val="20"/>
                <w:szCs w:val="20"/>
              </w:rPr>
            </w:pPr>
            <w:r w:rsidRPr="00DD6B6F">
              <w:rPr>
                <w:sz w:val="20"/>
                <w:szCs w:val="20"/>
              </w:rPr>
              <w:t>=</w:t>
            </w:r>
          </w:p>
        </w:tc>
        <w:tc>
          <w:tcPr>
            <w:tcW w:w="6480" w:type="dxa"/>
          </w:tcPr>
          <w:p w:rsidR="00EA2158" w:rsidRPr="00DD6B6F" w:rsidRDefault="00EA2158" w:rsidP="00664AD0">
            <w:pPr>
              <w:rPr>
                <w:sz w:val="20"/>
                <w:szCs w:val="20"/>
              </w:rPr>
            </w:pPr>
            <w:r>
              <w:rPr>
                <w:sz w:val="20"/>
                <w:szCs w:val="20"/>
              </w:rPr>
              <w:t>Project q</w:t>
            </w:r>
            <w:r w:rsidRPr="00DD6B6F">
              <w:rPr>
                <w:sz w:val="20"/>
                <w:szCs w:val="20"/>
              </w:rPr>
              <w:t>uantity of electricity consumed for each emissions source ‘c’</w:t>
            </w:r>
          </w:p>
        </w:tc>
        <w:tc>
          <w:tcPr>
            <w:tcW w:w="1080" w:type="dxa"/>
          </w:tcPr>
          <w:p w:rsidR="00EA2158" w:rsidRDefault="00EA2158" w:rsidP="00664AD0">
            <w:pPr>
              <w:rPr>
                <w:sz w:val="20"/>
                <w:szCs w:val="20"/>
              </w:rPr>
            </w:pPr>
            <w:r>
              <w:rPr>
                <w:sz w:val="20"/>
                <w:szCs w:val="20"/>
              </w:rPr>
              <w:t>MWh</w:t>
            </w:r>
          </w:p>
        </w:tc>
      </w:tr>
      <w:tr w:rsidR="00EA2158" w:rsidRPr="00DD6B6F" w:rsidTr="00664AD0">
        <w:tc>
          <w:tcPr>
            <w:tcW w:w="1293" w:type="dxa"/>
          </w:tcPr>
          <w:p w:rsidR="00EA2158" w:rsidRPr="00DD6B6F" w:rsidRDefault="00EA2158" w:rsidP="00664AD0">
            <w:pPr>
              <w:rPr>
                <w:sz w:val="20"/>
                <w:szCs w:val="20"/>
                <w:vertAlign w:val="subscript"/>
              </w:rPr>
            </w:pPr>
            <w:r w:rsidRPr="00DD6B6F">
              <w:rPr>
                <w:sz w:val="20"/>
                <w:szCs w:val="20"/>
              </w:rPr>
              <w:t>EF</w:t>
            </w:r>
            <w:r w:rsidRPr="00DD6B6F">
              <w:rPr>
                <w:sz w:val="20"/>
                <w:szCs w:val="20"/>
                <w:vertAlign w:val="subscript"/>
              </w:rPr>
              <w:t>CO2,e</w:t>
            </w:r>
          </w:p>
        </w:tc>
        <w:tc>
          <w:tcPr>
            <w:tcW w:w="615" w:type="dxa"/>
          </w:tcPr>
          <w:p w:rsidR="00EA2158" w:rsidRPr="00DD6B6F" w:rsidRDefault="00EA2158" w:rsidP="00664AD0">
            <w:pPr>
              <w:jc w:val="center"/>
              <w:rPr>
                <w:sz w:val="20"/>
                <w:szCs w:val="20"/>
              </w:rPr>
            </w:pPr>
            <w:r w:rsidRPr="00DD6B6F">
              <w:rPr>
                <w:sz w:val="20"/>
                <w:szCs w:val="20"/>
              </w:rPr>
              <w:t>=</w:t>
            </w:r>
          </w:p>
        </w:tc>
        <w:tc>
          <w:tcPr>
            <w:tcW w:w="6480" w:type="dxa"/>
          </w:tcPr>
          <w:p w:rsidR="00EA2158" w:rsidRPr="00DD6B6F" w:rsidRDefault="00EA2158" w:rsidP="00DB6D3C">
            <w:pPr>
              <w:rPr>
                <w:sz w:val="20"/>
                <w:szCs w:val="20"/>
              </w:rPr>
            </w:pPr>
            <w:r w:rsidRPr="00DD6B6F">
              <w:rPr>
                <w:sz w:val="20"/>
                <w:szCs w:val="20"/>
              </w:rPr>
              <w:t>CO</w:t>
            </w:r>
            <w:r w:rsidRPr="00DD6B6F">
              <w:rPr>
                <w:sz w:val="20"/>
                <w:szCs w:val="20"/>
                <w:vertAlign w:val="subscript"/>
              </w:rPr>
              <w:t>2</w:t>
            </w:r>
            <w:r w:rsidRPr="00DD6B6F">
              <w:rPr>
                <w:sz w:val="20"/>
                <w:szCs w:val="20"/>
              </w:rPr>
              <w:t xml:space="preserve"> emission factor </w:t>
            </w:r>
            <w:r w:rsidRPr="00DD6B6F">
              <w:rPr>
                <w:i/>
                <w:sz w:val="20"/>
                <w:szCs w:val="20"/>
              </w:rPr>
              <w:t>e</w:t>
            </w:r>
            <w:r w:rsidRPr="00DD6B6F">
              <w:rPr>
                <w:sz w:val="20"/>
                <w:szCs w:val="20"/>
              </w:rPr>
              <w:t xml:space="preserve"> for electricity used; see </w:t>
            </w:r>
            <w:r w:rsidR="00DB6D3C">
              <w:rPr>
                <w:sz w:val="20"/>
                <w:szCs w:val="20"/>
              </w:rPr>
              <w:t>appendix A</w:t>
            </w:r>
            <w:r>
              <w:rPr>
                <w:sz w:val="20"/>
                <w:szCs w:val="20"/>
              </w:rPr>
              <w:t xml:space="preserve"> </w:t>
            </w:r>
            <w:r w:rsidRPr="00DD6B6F">
              <w:rPr>
                <w:sz w:val="20"/>
                <w:szCs w:val="20"/>
              </w:rPr>
              <w:t xml:space="preserve">for emission factors by eGRID </w:t>
            </w:r>
            <w:r w:rsidR="00527CEE" w:rsidRPr="00DD6B6F">
              <w:rPr>
                <w:sz w:val="20"/>
                <w:szCs w:val="20"/>
              </w:rPr>
              <w:t>sub region</w:t>
            </w:r>
          </w:p>
        </w:tc>
        <w:tc>
          <w:tcPr>
            <w:tcW w:w="1080" w:type="dxa"/>
          </w:tcPr>
          <w:p w:rsidR="00EA2158" w:rsidRPr="00DD6B6F" w:rsidRDefault="00EA2158" w:rsidP="00664AD0">
            <w:pPr>
              <w:rPr>
                <w:sz w:val="20"/>
                <w:szCs w:val="20"/>
              </w:rPr>
            </w:pPr>
            <w:r>
              <w:rPr>
                <w:sz w:val="20"/>
                <w:szCs w:val="20"/>
              </w:rPr>
              <w:t>mtCO2/MWh</w:t>
            </w:r>
          </w:p>
        </w:tc>
      </w:tr>
      <w:tr w:rsidR="00EA2158" w:rsidRPr="00DD6B6F" w:rsidTr="00664AD0">
        <w:tc>
          <w:tcPr>
            <w:tcW w:w="1293" w:type="dxa"/>
          </w:tcPr>
          <w:p w:rsidR="00EA2158" w:rsidRPr="00DD6B6F" w:rsidRDefault="00EA2158" w:rsidP="00664AD0">
            <w:pPr>
              <w:rPr>
                <w:sz w:val="20"/>
                <w:szCs w:val="20"/>
              </w:rPr>
            </w:pPr>
            <w:r w:rsidRPr="00DD6B6F">
              <w:rPr>
                <w:sz w:val="20"/>
                <w:szCs w:val="20"/>
              </w:rPr>
              <w:t>EF</w:t>
            </w:r>
            <w:r w:rsidRPr="00DD6B6F">
              <w:rPr>
                <w:sz w:val="20"/>
                <w:szCs w:val="20"/>
                <w:vertAlign w:val="subscript"/>
              </w:rPr>
              <w:t>CO2,f</w:t>
            </w:r>
          </w:p>
        </w:tc>
        <w:tc>
          <w:tcPr>
            <w:tcW w:w="615" w:type="dxa"/>
          </w:tcPr>
          <w:p w:rsidR="00EA2158" w:rsidRPr="00DD6B6F" w:rsidRDefault="00EA2158" w:rsidP="00664AD0">
            <w:pPr>
              <w:jc w:val="center"/>
              <w:rPr>
                <w:sz w:val="20"/>
                <w:szCs w:val="20"/>
              </w:rPr>
            </w:pPr>
            <w:r w:rsidRPr="00DD6B6F">
              <w:rPr>
                <w:sz w:val="20"/>
                <w:szCs w:val="20"/>
              </w:rPr>
              <w:t>=</w:t>
            </w:r>
          </w:p>
        </w:tc>
        <w:tc>
          <w:tcPr>
            <w:tcW w:w="6480" w:type="dxa"/>
          </w:tcPr>
          <w:p w:rsidR="00EA2158" w:rsidRPr="00DD6B6F" w:rsidRDefault="00EA2158" w:rsidP="00DB6D3C">
            <w:pPr>
              <w:rPr>
                <w:sz w:val="20"/>
                <w:szCs w:val="20"/>
              </w:rPr>
            </w:pPr>
            <w:r w:rsidRPr="00DD6B6F">
              <w:rPr>
                <w:sz w:val="20"/>
                <w:szCs w:val="20"/>
              </w:rPr>
              <w:t xml:space="preserve">Fuel-specific emission factor </w:t>
            </w:r>
            <w:r w:rsidRPr="00DD6B6F">
              <w:rPr>
                <w:i/>
                <w:sz w:val="20"/>
                <w:szCs w:val="20"/>
              </w:rPr>
              <w:t>f</w:t>
            </w:r>
            <w:r w:rsidRPr="00DD6B6F">
              <w:rPr>
                <w:sz w:val="20"/>
                <w:szCs w:val="20"/>
              </w:rPr>
              <w:t xml:space="preserve"> from</w:t>
            </w:r>
            <w:r w:rsidR="00DB6D3C">
              <w:rPr>
                <w:sz w:val="20"/>
                <w:szCs w:val="20"/>
              </w:rPr>
              <w:t xml:space="preserve"> appendix A</w:t>
            </w:r>
          </w:p>
        </w:tc>
        <w:tc>
          <w:tcPr>
            <w:tcW w:w="1080" w:type="dxa"/>
          </w:tcPr>
          <w:p w:rsidR="00EA2158" w:rsidRPr="00DD6B6F" w:rsidRDefault="00EA2158" w:rsidP="00664AD0">
            <w:pPr>
              <w:rPr>
                <w:sz w:val="20"/>
                <w:szCs w:val="20"/>
              </w:rPr>
            </w:pPr>
            <w:r>
              <w:rPr>
                <w:sz w:val="20"/>
                <w:szCs w:val="20"/>
              </w:rPr>
              <w:t xml:space="preserve">kg CO2/MMBtu or kg </w:t>
            </w:r>
            <w:r>
              <w:rPr>
                <w:sz w:val="20"/>
                <w:szCs w:val="20"/>
              </w:rPr>
              <w:lastRenderedPageBreak/>
              <w:t>CO2/gal</w:t>
            </w:r>
          </w:p>
        </w:tc>
      </w:tr>
      <w:tr w:rsidR="00EA2158" w:rsidRPr="00DD6B6F" w:rsidTr="00664AD0">
        <w:tc>
          <w:tcPr>
            <w:tcW w:w="1293" w:type="dxa"/>
          </w:tcPr>
          <w:p w:rsidR="00EA2158" w:rsidRPr="00DD6B6F" w:rsidRDefault="00EA2158" w:rsidP="00664AD0">
            <w:pPr>
              <w:rPr>
                <w:sz w:val="20"/>
                <w:szCs w:val="20"/>
              </w:rPr>
            </w:pPr>
            <w:r>
              <w:rPr>
                <w:sz w:val="20"/>
                <w:szCs w:val="20"/>
              </w:rPr>
              <w:lastRenderedPageBreak/>
              <w:t>PE</w:t>
            </w:r>
            <w:r w:rsidRPr="00C82F93">
              <w:rPr>
                <w:sz w:val="20"/>
                <w:szCs w:val="20"/>
                <w:vertAlign w:val="subscript"/>
              </w:rPr>
              <w:t>QF</w:t>
            </w:r>
            <w:r>
              <w:rPr>
                <w:sz w:val="20"/>
                <w:szCs w:val="20"/>
                <w:vertAlign w:val="subscript"/>
              </w:rPr>
              <w:t>,</w:t>
            </w:r>
            <w:r w:rsidRPr="00C82F93">
              <w:rPr>
                <w:sz w:val="20"/>
                <w:szCs w:val="20"/>
                <w:vertAlign w:val="subscript"/>
              </w:rPr>
              <w:t>c</w:t>
            </w:r>
          </w:p>
        </w:tc>
        <w:tc>
          <w:tcPr>
            <w:tcW w:w="615" w:type="dxa"/>
          </w:tcPr>
          <w:p w:rsidR="00EA2158" w:rsidRPr="00DD6B6F" w:rsidRDefault="00EA2158" w:rsidP="00664AD0">
            <w:pPr>
              <w:jc w:val="center"/>
              <w:rPr>
                <w:sz w:val="20"/>
                <w:szCs w:val="20"/>
              </w:rPr>
            </w:pPr>
            <w:r w:rsidRPr="00DD6B6F">
              <w:rPr>
                <w:sz w:val="20"/>
                <w:szCs w:val="20"/>
              </w:rPr>
              <w:t>=</w:t>
            </w:r>
          </w:p>
        </w:tc>
        <w:tc>
          <w:tcPr>
            <w:tcW w:w="6480" w:type="dxa"/>
          </w:tcPr>
          <w:p w:rsidR="00EA2158" w:rsidRPr="00DD6B6F" w:rsidRDefault="00EA2158" w:rsidP="00664AD0">
            <w:pPr>
              <w:rPr>
                <w:sz w:val="20"/>
                <w:szCs w:val="20"/>
              </w:rPr>
            </w:pPr>
            <w:r>
              <w:rPr>
                <w:sz w:val="20"/>
                <w:szCs w:val="20"/>
              </w:rPr>
              <w:t>Project q</w:t>
            </w:r>
            <w:r w:rsidRPr="00DD6B6F">
              <w:rPr>
                <w:sz w:val="20"/>
                <w:szCs w:val="20"/>
              </w:rPr>
              <w:t>uantity of fuel consumed for each mobile and stationary emission source ‘c’</w:t>
            </w:r>
          </w:p>
        </w:tc>
        <w:tc>
          <w:tcPr>
            <w:tcW w:w="1080" w:type="dxa"/>
          </w:tcPr>
          <w:p w:rsidR="00EA2158" w:rsidRDefault="00EA2158" w:rsidP="00664AD0">
            <w:pPr>
              <w:rPr>
                <w:sz w:val="20"/>
                <w:szCs w:val="20"/>
              </w:rPr>
            </w:pPr>
            <w:r>
              <w:rPr>
                <w:sz w:val="20"/>
                <w:szCs w:val="20"/>
              </w:rPr>
              <w:t>MMBtu or gal</w:t>
            </w:r>
          </w:p>
        </w:tc>
      </w:tr>
      <w:tr w:rsidR="00EA2158" w:rsidRPr="00DD6B6F" w:rsidTr="00664AD0">
        <w:tc>
          <w:tcPr>
            <w:tcW w:w="1293" w:type="dxa"/>
          </w:tcPr>
          <w:p w:rsidR="00EA2158" w:rsidRPr="00DD6B6F" w:rsidRDefault="00EA2158" w:rsidP="00664AD0">
            <w:pPr>
              <w:rPr>
                <w:sz w:val="20"/>
                <w:szCs w:val="20"/>
              </w:rPr>
            </w:pPr>
            <w:r w:rsidRPr="00DD6B6F">
              <w:rPr>
                <w:sz w:val="20"/>
                <w:szCs w:val="20"/>
              </w:rPr>
              <w:t>0.001</w:t>
            </w:r>
          </w:p>
        </w:tc>
        <w:tc>
          <w:tcPr>
            <w:tcW w:w="615" w:type="dxa"/>
          </w:tcPr>
          <w:p w:rsidR="00EA2158" w:rsidRPr="00DD6B6F" w:rsidRDefault="00EA2158" w:rsidP="00664AD0">
            <w:pPr>
              <w:jc w:val="center"/>
              <w:rPr>
                <w:sz w:val="20"/>
                <w:szCs w:val="20"/>
              </w:rPr>
            </w:pPr>
            <w:r w:rsidRPr="00DD6B6F">
              <w:rPr>
                <w:sz w:val="20"/>
                <w:szCs w:val="20"/>
              </w:rPr>
              <w:t>=</w:t>
            </w:r>
          </w:p>
        </w:tc>
        <w:tc>
          <w:tcPr>
            <w:tcW w:w="6480" w:type="dxa"/>
          </w:tcPr>
          <w:p w:rsidR="00EA2158" w:rsidRPr="00DD6B6F" w:rsidRDefault="00EA2158" w:rsidP="00036024">
            <w:pPr>
              <w:rPr>
                <w:sz w:val="20"/>
                <w:szCs w:val="20"/>
                <w:u w:val="single"/>
              </w:rPr>
            </w:pPr>
            <w:r w:rsidRPr="00DD6B6F">
              <w:rPr>
                <w:sz w:val="20"/>
                <w:szCs w:val="20"/>
              </w:rPr>
              <w:t xml:space="preserve">Conversion factor from kg to </w:t>
            </w:r>
            <w:r w:rsidR="00036024">
              <w:rPr>
                <w:sz w:val="20"/>
                <w:szCs w:val="20"/>
              </w:rPr>
              <w:t>mt</w:t>
            </w:r>
          </w:p>
        </w:tc>
        <w:tc>
          <w:tcPr>
            <w:tcW w:w="1080" w:type="dxa"/>
          </w:tcPr>
          <w:p w:rsidR="00EA2158" w:rsidRPr="00DD6B6F" w:rsidRDefault="00EA2158" w:rsidP="00664AD0">
            <w:pPr>
              <w:rPr>
                <w:sz w:val="20"/>
                <w:szCs w:val="20"/>
              </w:rPr>
            </w:pPr>
          </w:p>
        </w:tc>
      </w:tr>
    </w:tbl>
    <w:p w:rsidR="005874B1" w:rsidRPr="005874B1" w:rsidRDefault="00EE287D" w:rsidP="005874B1">
      <w:pPr>
        <w:pStyle w:val="Heading1"/>
        <w:rPr>
          <w:rFonts w:eastAsiaTheme="minorHAnsi" w:cs="Arial"/>
          <w:color w:val="000000"/>
          <w:sz w:val="24"/>
          <w:szCs w:val="24"/>
        </w:rPr>
      </w:pPr>
      <w:bookmarkStart w:id="103" w:name="_Toc381621881"/>
      <w:bookmarkStart w:id="104" w:name="_Ref379206419"/>
      <w:bookmarkStart w:id="105" w:name="_Toc271625770"/>
      <w:bookmarkStart w:id="106" w:name="_Toc273439763"/>
      <w:r w:rsidRPr="005874B1">
        <w:rPr>
          <w:sz w:val="24"/>
          <w:szCs w:val="24"/>
        </w:rPr>
        <w:t>Monitoring</w:t>
      </w:r>
      <w:bookmarkEnd w:id="103"/>
      <w:r w:rsidRPr="005874B1">
        <w:rPr>
          <w:sz w:val="24"/>
          <w:szCs w:val="24"/>
        </w:rPr>
        <w:t xml:space="preserve"> </w:t>
      </w:r>
    </w:p>
    <w:p w:rsidR="009552BC" w:rsidRPr="00461248" w:rsidRDefault="009552BC" w:rsidP="00461248">
      <w:pPr>
        <w:pStyle w:val="Heading2"/>
      </w:pPr>
      <w:bookmarkStart w:id="107" w:name="_Toc381621882"/>
      <w:bookmarkEnd w:id="104"/>
      <w:bookmarkEnd w:id="105"/>
      <w:bookmarkEnd w:id="106"/>
      <w:r w:rsidRPr="00461248">
        <w:t>General Monitoring Requirement</w:t>
      </w:r>
      <w:r w:rsidR="00664AD0">
        <w:t xml:space="preserve"> - Quantification </w:t>
      </w:r>
      <w:bookmarkEnd w:id="107"/>
      <w:r w:rsidR="00527CEE">
        <w:t>Methodology</w:t>
      </w:r>
    </w:p>
    <w:p w:rsidR="00EE287D" w:rsidRDefault="00EE287D" w:rsidP="004E3543">
      <w:pPr>
        <w:pStyle w:val="ListParagraph"/>
        <w:numPr>
          <w:ilvl w:val="0"/>
          <w:numId w:val="43"/>
        </w:numPr>
        <w:spacing w:line="360" w:lineRule="auto"/>
        <w:ind w:hanging="720"/>
      </w:pPr>
      <w:bookmarkStart w:id="108" w:name="_Toc231208356"/>
      <w:r w:rsidRPr="00DD6B6F">
        <w:t xml:space="preserve">The Offset Project Operator or Authorized Project Designee is responsible for monitoring the performance of the offset project and operating each component of the biogas collection and destruction system in a manner consistent with the manufacturer’s specifications.  </w:t>
      </w:r>
    </w:p>
    <w:p w:rsidR="00EE287D" w:rsidRPr="007B0DD1" w:rsidRDefault="00EE287D" w:rsidP="00EE287D">
      <w:pPr>
        <w:pStyle w:val="ListParagraph"/>
        <w:numPr>
          <w:ilvl w:val="0"/>
          <w:numId w:val="43"/>
        </w:numPr>
        <w:spacing w:line="360" w:lineRule="auto"/>
        <w:ind w:hanging="720"/>
      </w:pPr>
      <w:r w:rsidRPr="003F7BF7">
        <w:t xml:space="preserve">The </w:t>
      </w:r>
      <w:r w:rsidR="00855DC6">
        <w:t xml:space="preserve">Offset Project Operator or, if applicable, the Authorized Project Designee must monitor the </w:t>
      </w:r>
      <w:r w:rsidRPr="003F7BF7">
        <w:t xml:space="preserve">methane capture and control system with measurement </w:t>
      </w:r>
      <w:r>
        <w:t>equipment that directly meters:</w:t>
      </w:r>
    </w:p>
    <w:p w:rsidR="00EE287D" w:rsidRDefault="00EE287D" w:rsidP="004E3543">
      <w:pPr>
        <w:pStyle w:val="ListParagraph"/>
        <w:numPr>
          <w:ilvl w:val="1"/>
          <w:numId w:val="43"/>
        </w:numPr>
        <w:spacing w:line="360" w:lineRule="auto"/>
        <w:ind w:left="1440" w:hanging="720"/>
      </w:pPr>
      <w:r w:rsidRPr="003F7BF7">
        <w:t>The total flow of biogas, measured continuously and recorded every 15 minutes or totalized and recorded at least daily, adjusted for temperature and pressure, prior to delivery to the destruction device(s)</w:t>
      </w:r>
      <w:r w:rsidR="00EE060B">
        <w:t>;</w:t>
      </w:r>
    </w:p>
    <w:p w:rsidR="009F7423" w:rsidRDefault="00EE287D" w:rsidP="00CF29C6">
      <w:pPr>
        <w:pStyle w:val="ListParagraph"/>
        <w:numPr>
          <w:ilvl w:val="1"/>
          <w:numId w:val="43"/>
        </w:numPr>
        <w:spacing w:line="360" w:lineRule="auto"/>
        <w:ind w:left="1440" w:hanging="720"/>
      </w:pPr>
      <w:r w:rsidRPr="003F7BF7">
        <w:t>The flow of biogas delivered to each destruction device, measured continuously and recorded every 15 minutes or totalized and recorded at least daily, adjusted for temperature and pressure</w:t>
      </w:r>
      <w:r w:rsidR="00EC73F2">
        <w:t xml:space="preserve">.  </w:t>
      </w:r>
      <w:r w:rsidR="009F7423" w:rsidRPr="004E3543">
        <w:t xml:space="preserve">A single meter </w:t>
      </w:r>
      <w:r w:rsidR="00EA2158">
        <w:t>may be</w:t>
      </w:r>
      <w:r w:rsidR="00EC73F2">
        <w:t xml:space="preserve"> </w:t>
      </w:r>
      <w:r w:rsidR="009F7423" w:rsidRPr="004E3543">
        <w:t>used for multiple, identical destruction devices</w:t>
      </w:r>
      <w:r w:rsidR="00EA2158">
        <w:t xml:space="preserve">. </w:t>
      </w:r>
      <w:r w:rsidR="00DD24B4">
        <w:t xml:space="preserve"> </w:t>
      </w:r>
      <w:r w:rsidR="009F7423" w:rsidRPr="004E3543">
        <w:t xml:space="preserve">In this instance, methane destruction in these </w:t>
      </w:r>
      <w:r w:rsidR="006469B3">
        <w:t>devices</w:t>
      </w:r>
      <w:r w:rsidR="006469B3" w:rsidRPr="004E3543">
        <w:t xml:space="preserve"> </w:t>
      </w:r>
      <w:r w:rsidR="006469B3">
        <w:t>is</w:t>
      </w:r>
      <w:r w:rsidR="009F7423" w:rsidRPr="004E3543">
        <w:t xml:space="preserve"> eligible only if </w:t>
      </w:r>
      <w:r w:rsidR="0017180C">
        <w:t xml:space="preserve">the operational activity of </w:t>
      </w:r>
      <w:r w:rsidR="009F7423" w:rsidRPr="004E3543">
        <w:t xml:space="preserve">all these </w:t>
      </w:r>
      <w:r w:rsidR="006469B3">
        <w:t>devices</w:t>
      </w:r>
      <w:r w:rsidR="006469B3" w:rsidRPr="004E3543">
        <w:t xml:space="preserve"> </w:t>
      </w:r>
      <w:r w:rsidR="009F7423" w:rsidRPr="004E3543">
        <w:t>are</w:t>
      </w:r>
      <w:r w:rsidR="00EC73F2">
        <w:t xml:space="preserve"> </w:t>
      </w:r>
      <w:r w:rsidR="003404FC">
        <w:t>inde</w:t>
      </w:r>
      <w:r w:rsidR="00EA2158">
        <w:t xml:space="preserve">pendently </w:t>
      </w:r>
      <w:r w:rsidR="009F7423" w:rsidRPr="004E3543">
        <w:t>monitored</w:t>
      </w:r>
      <w:r w:rsidR="006469B3">
        <w:t xml:space="preserve"> and</w:t>
      </w:r>
    </w:p>
    <w:p w:rsidR="00EE287D" w:rsidRPr="007B0DD1" w:rsidRDefault="00EE287D" w:rsidP="004E3543">
      <w:pPr>
        <w:pStyle w:val="ListParagraph"/>
        <w:numPr>
          <w:ilvl w:val="1"/>
          <w:numId w:val="43"/>
        </w:numPr>
        <w:spacing w:line="360" w:lineRule="auto"/>
        <w:ind w:left="1440" w:hanging="720"/>
      </w:pPr>
      <w:r w:rsidRPr="003F7BF7">
        <w:t>The fraction of methane in the biogas, measured with a continuous analyzer or, alternatively, with quarterly measurements</w:t>
      </w:r>
      <w:r w:rsidR="00EE060B">
        <w:t>.</w:t>
      </w:r>
      <w:r w:rsidRPr="003F7BF7">
        <w:t xml:space="preserve"> </w:t>
      </w:r>
    </w:p>
    <w:p w:rsidR="00EE287D" w:rsidRPr="007B0DD1" w:rsidRDefault="00EE287D" w:rsidP="00EE287D">
      <w:pPr>
        <w:pStyle w:val="ListParagraph"/>
        <w:numPr>
          <w:ilvl w:val="0"/>
          <w:numId w:val="43"/>
        </w:numPr>
        <w:spacing w:line="360" w:lineRule="auto"/>
        <w:ind w:hanging="720"/>
      </w:pPr>
      <w:r w:rsidRPr="003F7BF7">
        <w:t>Flow data must be corrected for temperature and pressure at 60</w:t>
      </w:r>
      <w:r w:rsidRPr="003F7BF7">
        <w:rPr>
          <w:vertAlign w:val="superscript"/>
        </w:rPr>
        <w:t>o</w:t>
      </w:r>
      <w:r w:rsidRPr="003F7BF7">
        <w:t>F and 1 atm, either internally or by following</w:t>
      </w:r>
      <w:r w:rsidR="002D4021">
        <w:t xml:space="preserve"> equation 5.6</w:t>
      </w:r>
      <w:r w:rsidR="00441FCA">
        <w:t xml:space="preserve">. </w:t>
      </w:r>
      <w:r w:rsidR="00E345D8">
        <w:t xml:space="preserve"> </w:t>
      </w:r>
      <w:r w:rsidR="004E3543">
        <w:t xml:space="preserve"> </w:t>
      </w:r>
      <w:r w:rsidR="00D475DA">
        <w:t xml:space="preserve"> </w:t>
      </w:r>
    </w:p>
    <w:p w:rsidR="00EE287D" w:rsidRDefault="004527B9" w:rsidP="004527B9">
      <w:pPr>
        <w:pStyle w:val="ListParagraph"/>
        <w:numPr>
          <w:ilvl w:val="0"/>
          <w:numId w:val="43"/>
        </w:numPr>
        <w:spacing w:line="360" w:lineRule="auto"/>
        <w:ind w:hanging="720"/>
      </w:pPr>
      <w:r w:rsidRPr="004527B9">
        <w:t xml:space="preserve">The Offset Project Operator or, if applicable, the Authorized Project Designee must </w:t>
      </w:r>
      <w:r>
        <w:t>independently monitor the o</w:t>
      </w:r>
      <w:r w:rsidR="00EE287D" w:rsidRPr="00A1698C">
        <w:t xml:space="preserve">perational activity of </w:t>
      </w:r>
      <w:r w:rsidR="00EA2158">
        <w:t>each destruction device</w:t>
      </w:r>
      <w:r w:rsidR="00EE287D" w:rsidRPr="00A1698C">
        <w:t xml:space="preserve"> and </w:t>
      </w:r>
      <w:r>
        <w:t xml:space="preserve">must collect and maintain </w:t>
      </w:r>
      <w:r w:rsidR="0017180C">
        <w:t>documentation</w:t>
      </w:r>
      <w:r>
        <w:t xml:space="preserve"> </w:t>
      </w:r>
      <w:r w:rsidR="00EE287D" w:rsidRPr="00A1698C">
        <w:t xml:space="preserve">at least hourly to ensure actual methane destruction.  </w:t>
      </w:r>
      <w:r>
        <w:t xml:space="preserve">No registry offset credits or ARB offset credits will be issued for any time </w:t>
      </w:r>
      <w:r w:rsidR="00EE287D" w:rsidRPr="00A1698C">
        <w:t xml:space="preserve">period </w:t>
      </w:r>
      <w:r>
        <w:t>during</w:t>
      </w:r>
      <w:r w:rsidR="00EE287D" w:rsidRPr="00A1698C">
        <w:t xml:space="preserve"> which the destruction device is not operational. </w:t>
      </w:r>
    </w:p>
    <w:p w:rsidR="00EE287D" w:rsidRPr="004E3543" w:rsidRDefault="00EE287D" w:rsidP="00EE287D">
      <w:pPr>
        <w:pStyle w:val="ListParagraph"/>
        <w:numPr>
          <w:ilvl w:val="1"/>
          <w:numId w:val="43"/>
        </w:numPr>
        <w:spacing w:line="360" w:lineRule="auto"/>
        <w:ind w:hanging="720"/>
      </w:pPr>
      <w:r w:rsidRPr="004E3543">
        <w:lastRenderedPageBreak/>
        <w:t>A</w:t>
      </w:r>
      <w:r w:rsidR="00933C8C" w:rsidRPr="004E3543">
        <w:t xml:space="preserve">ny destruction device </w:t>
      </w:r>
      <w:r w:rsidRPr="004E3543">
        <w:t xml:space="preserve">equipped with a </w:t>
      </w:r>
      <w:r w:rsidR="00033A83">
        <w:t>safety</w:t>
      </w:r>
      <w:r w:rsidRPr="004E3543">
        <w:t xml:space="preserve"> shut off </w:t>
      </w:r>
      <w:r w:rsidR="00033A83">
        <w:t>device</w:t>
      </w:r>
      <w:r w:rsidRPr="004E3543">
        <w:t xml:space="preserve"> that prevents biogas flow </w:t>
      </w:r>
      <w:r w:rsidR="00033A83">
        <w:t xml:space="preserve">to the destruction device </w:t>
      </w:r>
      <w:r w:rsidRPr="004E3543">
        <w:t xml:space="preserve">when </w:t>
      </w:r>
      <w:r w:rsidR="00033A83">
        <w:t>the destruction device</w:t>
      </w:r>
      <w:r w:rsidRPr="004E3543">
        <w:t xml:space="preserve"> is not operational </w:t>
      </w:r>
      <w:r w:rsidR="00BA0FE1" w:rsidRPr="004E3543">
        <w:t xml:space="preserve">does </w:t>
      </w:r>
      <w:r w:rsidRPr="004E3543">
        <w:t xml:space="preserve">not require </w:t>
      </w:r>
      <w:r w:rsidR="00033A83">
        <w:t xml:space="preserve">hourly </w:t>
      </w:r>
      <w:r w:rsidRPr="004E3543">
        <w:t xml:space="preserve">monitoring, provided that the </w:t>
      </w:r>
      <w:r w:rsidR="00033A83">
        <w:t>presence</w:t>
      </w:r>
      <w:r w:rsidR="007757F9">
        <w:t xml:space="preserve">, </w:t>
      </w:r>
      <w:r w:rsidR="00033A83">
        <w:t>operability</w:t>
      </w:r>
      <w:r w:rsidR="007757F9">
        <w:t>, and use</w:t>
      </w:r>
      <w:r w:rsidR="00033A83">
        <w:t xml:space="preserve"> of the safety device</w:t>
      </w:r>
      <w:r w:rsidR="001E728C">
        <w:t xml:space="preserve"> are</w:t>
      </w:r>
      <w:r w:rsidRPr="004E3543">
        <w:t xml:space="preserve"> </w:t>
      </w:r>
      <w:r w:rsidR="001E728C">
        <w:t>v</w:t>
      </w:r>
      <w:r w:rsidR="00033A83">
        <w:t>erified</w:t>
      </w:r>
      <w:r w:rsidR="007757F9">
        <w:t>.</w:t>
      </w:r>
      <w:r w:rsidRPr="004E3543">
        <w:t xml:space="preserve"> </w:t>
      </w:r>
    </w:p>
    <w:p w:rsidR="00531A74" w:rsidRDefault="00EE287D" w:rsidP="00F37845">
      <w:pPr>
        <w:pStyle w:val="ListParagraph"/>
        <w:numPr>
          <w:ilvl w:val="0"/>
          <w:numId w:val="43"/>
        </w:numPr>
        <w:spacing w:line="360" w:lineRule="auto"/>
        <w:ind w:hanging="720"/>
      </w:pPr>
      <w:r w:rsidRPr="00EE060B">
        <w:t>If for any reason the destruction device or the operational monitoring equipment is inoperable</w:t>
      </w:r>
      <w:r w:rsidR="00033A83">
        <w:t>, d</w:t>
      </w:r>
      <w:r w:rsidRPr="00EE060B">
        <w:t xml:space="preserve">uring the period of inoperability, the destruction efficiency of the device </w:t>
      </w:r>
      <w:r w:rsidR="00BA0FE1" w:rsidRPr="00EE060B">
        <w:t>is</w:t>
      </w:r>
      <w:r w:rsidRPr="00EE060B">
        <w:t xml:space="preserve"> zero</w:t>
      </w:r>
      <w:bookmarkStart w:id="109" w:name="_Ref378947831"/>
      <w:r w:rsidR="00531A74" w:rsidRPr="00EE060B">
        <w:t>.</w:t>
      </w:r>
      <w:bookmarkStart w:id="110" w:name="_Toc242854078"/>
      <w:bookmarkStart w:id="111" w:name="_Toc271625771"/>
      <w:bookmarkStart w:id="112" w:name="_Toc273439764"/>
      <w:bookmarkEnd w:id="109"/>
    </w:p>
    <w:p w:rsidR="00664AD0" w:rsidRDefault="00664AD0" w:rsidP="00664AD0">
      <w:pPr>
        <w:pStyle w:val="ListParagraph"/>
        <w:numPr>
          <w:ilvl w:val="0"/>
          <w:numId w:val="43"/>
        </w:numPr>
        <w:spacing w:line="360" w:lineRule="auto"/>
        <w:ind w:hanging="720"/>
      </w:pPr>
      <w:r w:rsidRPr="00C45501">
        <w:t>Data substitution is allowed for limited circumsta</w:t>
      </w:r>
      <w:r w:rsidR="00E345D8">
        <w:t>nces where a project encounters</w:t>
      </w:r>
      <w:r>
        <w:t xml:space="preserve"> </w:t>
      </w:r>
      <w:r w:rsidR="001E728C">
        <w:t>biogas</w:t>
      </w:r>
      <w:r>
        <w:t xml:space="preserve"> </w:t>
      </w:r>
      <w:r w:rsidRPr="00C45501">
        <w:t xml:space="preserve">flow rate or methane concentration data gaps. </w:t>
      </w:r>
      <w:r w:rsidR="00625B64">
        <w:t xml:space="preserve">The </w:t>
      </w:r>
      <w:r w:rsidRPr="00664AD0">
        <w:rPr>
          <w:color w:val="auto"/>
        </w:rPr>
        <w:t>Offset Project Operator or</w:t>
      </w:r>
      <w:r w:rsidR="00625B64">
        <w:rPr>
          <w:color w:val="auto"/>
        </w:rPr>
        <w:t>, if applicable,</w:t>
      </w:r>
      <w:r w:rsidRPr="00664AD0">
        <w:rPr>
          <w:color w:val="auto"/>
        </w:rPr>
        <w:t xml:space="preserve"> Authorized Project Designee</w:t>
      </w:r>
      <w:r w:rsidR="00710917">
        <w:t xml:space="preserve"> must</w:t>
      </w:r>
      <w:r w:rsidRPr="00C45501">
        <w:t xml:space="preserve"> apply the data substi</w:t>
      </w:r>
      <w:r w:rsidR="00B7546B">
        <w:t>tution methodology provided in a</w:t>
      </w:r>
      <w:r w:rsidRPr="00C45501">
        <w:t xml:space="preserve">ppendix </w:t>
      </w:r>
      <w:r>
        <w:t>B</w:t>
      </w:r>
      <w:r w:rsidRPr="00C45501">
        <w:t>.</w:t>
      </w:r>
      <w:r w:rsidRPr="00720D9E">
        <w:t xml:space="preserve">  No data substitution is permissible for data gaps resulting from inoperable equipment that monitors the proper functioning of destruction devices</w:t>
      </w:r>
      <w:r w:rsidR="00172633">
        <w:t>,</w:t>
      </w:r>
      <w:r w:rsidRPr="00720D9E">
        <w:t xml:space="preserve"> and no emission reductions will be credited under such circumstances. </w:t>
      </w:r>
      <w:r>
        <w:t xml:space="preserve"> </w:t>
      </w:r>
    </w:p>
    <w:p w:rsidR="00664AD0" w:rsidRPr="00720D9E" w:rsidRDefault="00664AD0" w:rsidP="00664AD0">
      <w:pPr>
        <w:pStyle w:val="ListParagraph"/>
        <w:numPr>
          <w:ilvl w:val="0"/>
          <w:numId w:val="43"/>
        </w:numPr>
        <w:spacing w:line="360" w:lineRule="auto"/>
        <w:ind w:hanging="720"/>
      </w:pPr>
      <w:r>
        <w:t xml:space="preserve">Data substitution is required for all circumstances where a projects encounters project flow rate or methane concentration gaps.  </w:t>
      </w:r>
      <w:r w:rsidR="00625B64">
        <w:t xml:space="preserve">The </w:t>
      </w:r>
      <w:r>
        <w:t>Offset Project Operator or</w:t>
      </w:r>
      <w:r w:rsidR="00625B64">
        <w:t>, if applicable,</w:t>
      </w:r>
      <w:r>
        <w:t xml:space="preserve"> Authorized Project Designee must apply the data substi</w:t>
      </w:r>
      <w:r w:rsidR="00B7546B">
        <w:t>tution methodology provided in a</w:t>
      </w:r>
      <w:r>
        <w:t xml:space="preserve">ppendix B.  </w:t>
      </w:r>
      <w:r w:rsidRPr="00720D9E">
        <w:t xml:space="preserve">No data substitution is permissible for data gaps resulting from inoperable equipment that monitors the proper functioning of destruction devices and no emission reductions will be credited under such circumstances. </w:t>
      </w:r>
      <w:r>
        <w:t xml:space="preserve"> </w:t>
      </w:r>
    </w:p>
    <w:p w:rsidR="00EE287D" w:rsidRPr="006F7248" w:rsidRDefault="00EE287D" w:rsidP="00531A74">
      <w:pPr>
        <w:pStyle w:val="Heading2"/>
      </w:pPr>
      <w:bookmarkStart w:id="113" w:name="_Toc381621883"/>
      <w:r w:rsidRPr="006F7248">
        <w:t>Biogas Measurement Instrument QA/QC</w:t>
      </w:r>
      <w:bookmarkEnd w:id="110"/>
      <w:bookmarkEnd w:id="111"/>
      <w:bookmarkEnd w:id="112"/>
      <w:r w:rsidRPr="006F7248">
        <w:t xml:space="preserve"> – Quantification Methodology</w:t>
      </w:r>
      <w:bookmarkEnd w:id="113"/>
    </w:p>
    <w:p w:rsidR="00EE287D" w:rsidRDefault="00EE287D" w:rsidP="00EE287D">
      <w:pPr>
        <w:pStyle w:val="ListParagraph"/>
        <w:numPr>
          <w:ilvl w:val="0"/>
          <w:numId w:val="44"/>
        </w:numPr>
        <w:spacing w:line="360" w:lineRule="auto"/>
        <w:ind w:hanging="720"/>
      </w:pPr>
      <w:r w:rsidRPr="00260D43">
        <w:t>All gas flow meters and continuous methane analyzers must be:</w:t>
      </w:r>
    </w:p>
    <w:p w:rsidR="0061676F" w:rsidRDefault="00EE287D" w:rsidP="0061676F">
      <w:pPr>
        <w:pStyle w:val="ListParagraph"/>
        <w:numPr>
          <w:ilvl w:val="1"/>
          <w:numId w:val="44"/>
        </w:numPr>
        <w:spacing w:line="360" w:lineRule="auto"/>
        <w:ind w:hanging="720"/>
      </w:pPr>
      <w:r w:rsidRPr="00260D43">
        <w:t>Cleaned and inspected on a quarterly basis, with the activities performed and “as found/as left condition”</w:t>
      </w:r>
      <w:r>
        <w:t xml:space="preserve"> of the equipment documented</w:t>
      </w:r>
      <w:r w:rsidR="00EE060B">
        <w:t>;</w:t>
      </w:r>
    </w:p>
    <w:p w:rsidR="00EE287D" w:rsidRDefault="00EE287D" w:rsidP="00EE287D">
      <w:pPr>
        <w:pStyle w:val="ListParagraph"/>
        <w:numPr>
          <w:ilvl w:val="1"/>
          <w:numId w:val="44"/>
        </w:numPr>
        <w:spacing w:line="360" w:lineRule="auto"/>
        <w:ind w:hanging="720"/>
      </w:pPr>
      <w:r w:rsidRPr="00260D43">
        <w:t>Field checked by a trained professional for calibration accuracy with the percent drift documented, using either a portable instrument (such as a pitot tube) or manufacturer specifications, at the end of but no more than two months prior to the end date of the reporting period</w:t>
      </w:r>
      <w:r w:rsidR="00EE060B">
        <w:t>;</w:t>
      </w:r>
      <w:r w:rsidR="003D299F">
        <w:t xml:space="preserve"> and</w:t>
      </w:r>
    </w:p>
    <w:p w:rsidR="00EE287D" w:rsidRPr="007B0DD1" w:rsidRDefault="00EE287D" w:rsidP="00EE287D">
      <w:pPr>
        <w:pStyle w:val="ListParagraph"/>
        <w:numPr>
          <w:ilvl w:val="1"/>
          <w:numId w:val="44"/>
        </w:numPr>
        <w:spacing w:line="360" w:lineRule="auto"/>
        <w:ind w:hanging="720"/>
      </w:pPr>
      <w:r w:rsidRPr="00260D43">
        <w:lastRenderedPageBreak/>
        <w:t>Calibrated by the manufacturer or a certified calibration service per manufacturer’s specifications or every 5 years, whichever is more frequent</w:t>
      </w:r>
      <w:r w:rsidR="00EE060B">
        <w:t>.</w:t>
      </w:r>
    </w:p>
    <w:p w:rsidR="00EE287D" w:rsidRPr="007B0DD1" w:rsidRDefault="00EE287D" w:rsidP="00EE287D">
      <w:pPr>
        <w:pStyle w:val="ListParagraph"/>
        <w:numPr>
          <w:ilvl w:val="0"/>
          <w:numId w:val="44"/>
        </w:numPr>
        <w:spacing w:line="360" w:lineRule="auto"/>
        <w:ind w:hanging="720"/>
      </w:pPr>
      <w:r w:rsidRPr="00EC6082">
        <w:t xml:space="preserve">If the field check on a piece of equipment </w:t>
      </w:r>
      <w:r w:rsidR="00F53C4A">
        <w:t xml:space="preserve">after cleaning </w:t>
      </w:r>
      <w:r w:rsidRPr="00EC6082">
        <w:t>reveals accuracy outside of a +/- 5% threshold</w:t>
      </w:r>
      <w:r w:rsidR="00172633">
        <w:t>,</w:t>
      </w:r>
      <w:r w:rsidR="00BA0FE1">
        <w:t xml:space="preserve"> the equipment must be</w:t>
      </w:r>
      <w:r w:rsidRPr="00EC6082">
        <w:t xml:space="preserve"> </w:t>
      </w:r>
      <w:r w:rsidR="00F60441" w:rsidRPr="00EC6082">
        <w:t>calibrat</w:t>
      </w:r>
      <w:r w:rsidR="00F60441">
        <w:t>ed</w:t>
      </w:r>
      <w:r w:rsidR="00F60441" w:rsidRPr="00EC6082">
        <w:t xml:space="preserve"> </w:t>
      </w:r>
      <w:r w:rsidRPr="00EC6082">
        <w:t>by the manufacturer or a certified service provider</w:t>
      </w:r>
      <w:r w:rsidR="00527CEE">
        <w:t xml:space="preserve">.  </w:t>
      </w:r>
      <w:r w:rsidR="00F53C4A">
        <w:t>The Offset Project Operator or</w:t>
      </w:r>
      <w:r w:rsidR="00172633">
        <w:t>, if applicable,</w:t>
      </w:r>
      <w:r w:rsidR="00F53C4A">
        <w:t xml:space="preserve"> Authorized Project Designee must maintain documentation of effort to calibrate the equipment within 30 days of the failed field check or a biogas destruction </w:t>
      </w:r>
      <w:r w:rsidR="00AA1714">
        <w:t>efficiency</w:t>
      </w:r>
      <w:r w:rsidR="00F53C4A">
        <w:t xml:space="preserve"> of zero must be assigned to all destruction devices monitored by the equipment from date of discovery until calibration. </w:t>
      </w:r>
    </w:p>
    <w:p w:rsidR="00EE287D" w:rsidRPr="007B0DD1" w:rsidRDefault="00EE287D" w:rsidP="00EE287D">
      <w:pPr>
        <w:pStyle w:val="ListParagraph"/>
        <w:numPr>
          <w:ilvl w:val="0"/>
          <w:numId w:val="44"/>
        </w:numPr>
        <w:spacing w:line="360" w:lineRule="auto"/>
        <w:ind w:hanging="720"/>
      </w:pPr>
      <w:r w:rsidRPr="00EC6082">
        <w:t xml:space="preserve">For the interval between the last successful field check and any calibration event confirming accuracy </w:t>
      </w:r>
      <w:r w:rsidR="00F53C4A">
        <w:t>outside</w:t>
      </w:r>
      <w:r w:rsidRPr="00EC6082">
        <w:t xml:space="preserve"> the +/- 5% threshold, all data from that meter or analyzer must be scaled according to the following procedure.  These adjustments must be made for the entire period from the last successful field check until such time as the meter is properly calibrated.  </w:t>
      </w:r>
    </w:p>
    <w:p w:rsidR="00EE287D" w:rsidRPr="005F43E7" w:rsidRDefault="00EE287D" w:rsidP="00EE287D">
      <w:pPr>
        <w:pStyle w:val="ListParagraph"/>
        <w:numPr>
          <w:ilvl w:val="1"/>
          <w:numId w:val="44"/>
        </w:numPr>
        <w:spacing w:line="360" w:lineRule="auto"/>
        <w:ind w:hanging="720"/>
      </w:pPr>
      <w:r w:rsidRPr="005F43E7">
        <w:t xml:space="preserve">For calibrations that indicate the flow meter was outside the +/- 5% accuracy threshold, the project developer </w:t>
      </w:r>
      <w:r w:rsidR="009552BC">
        <w:t>must</w:t>
      </w:r>
      <w:r w:rsidR="009552BC" w:rsidRPr="005F43E7">
        <w:t xml:space="preserve"> </w:t>
      </w:r>
      <w:r w:rsidRPr="005F43E7">
        <w:t xml:space="preserve">estimate total emission reductions </w:t>
      </w:r>
      <w:r w:rsidR="009552BC">
        <w:t xml:space="preserve">independently for each meter </w:t>
      </w:r>
      <w:r w:rsidRPr="005F43E7">
        <w:t>using:</w:t>
      </w:r>
    </w:p>
    <w:p w:rsidR="00EE287D" w:rsidRPr="005F43E7" w:rsidRDefault="00790924" w:rsidP="00E42A91">
      <w:pPr>
        <w:pStyle w:val="ListParagraph"/>
        <w:numPr>
          <w:ilvl w:val="2"/>
          <w:numId w:val="44"/>
        </w:numPr>
        <w:spacing w:line="360" w:lineRule="auto"/>
        <w:ind w:hanging="720"/>
      </w:pPr>
      <w:r>
        <w:t>T</w:t>
      </w:r>
      <w:r w:rsidR="00EE287D" w:rsidRPr="005F43E7">
        <w:t>he metered</w:t>
      </w:r>
      <w:r w:rsidR="003D299F">
        <w:t xml:space="preserve"> values without correction;</w:t>
      </w:r>
      <w:r w:rsidR="00334E1F">
        <w:t xml:space="preserve"> and</w:t>
      </w:r>
    </w:p>
    <w:p w:rsidR="00EE287D" w:rsidRPr="005F43E7" w:rsidRDefault="00E91DD6" w:rsidP="00E42A91">
      <w:pPr>
        <w:pStyle w:val="ListParagraph"/>
        <w:numPr>
          <w:ilvl w:val="2"/>
          <w:numId w:val="44"/>
        </w:numPr>
        <w:spacing w:line="360" w:lineRule="auto"/>
        <w:ind w:hanging="720"/>
      </w:pPr>
      <w:r>
        <w:t>T</w:t>
      </w:r>
      <w:r w:rsidR="00EE287D" w:rsidRPr="005F43E7">
        <w:t xml:space="preserve">he metered values adjusted based on the greatest calibration drift recorded at the time of calibration. </w:t>
      </w:r>
    </w:p>
    <w:p w:rsidR="00EE287D" w:rsidRPr="005F43E7" w:rsidRDefault="00EE287D" w:rsidP="00EE287D">
      <w:pPr>
        <w:pStyle w:val="ListParagraph"/>
        <w:numPr>
          <w:ilvl w:val="1"/>
          <w:numId w:val="44"/>
        </w:numPr>
        <w:spacing w:line="360" w:lineRule="auto"/>
        <w:ind w:hanging="720"/>
      </w:pPr>
      <w:r w:rsidRPr="005F43E7">
        <w:t xml:space="preserve">The lower of the two emission reduction estimates </w:t>
      </w:r>
      <w:r w:rsidR="009552BC">
        <w:t>must</w:t>
      </w:r>
      <w:r w:rsidR="009552BC" w:rsidRPr="005F43E7">
        <w:t xml:space="preserve"> </w:t>
      </w:r>
      <w:r w:rsidRPr="005F43E7">
        <w:t xml:space="preserve">be reported as the scaled emission reduction estimate. </w:t>
      </w:r>
    </w:p>
    <w:p w:rsidR="00EE287D" w:rsidRDefault="00EE287D" w:rsidP="00EE287D">
      <w:pPr>
        <w:pStyle w:val="ListParagraph"/>
        <w:numPr>
          <w:ilvl w:val="0"/>
          <w:numId w:val="44"/>
        </w:numPr>
        <w:spacing w:line="360" w:lineRule="auto"/>
        <w:ind w:hanging="720"/>
      </w:pPr>
      <w:r w:rsidRPr="007B0DD1">
        <w:t xml:space="preserve">If a portable instrument is used (such as a handheld methane analyzer), the portable instrument </w:t>
      </w:r>
      <w:r w:rsidR="009552BC">
        <w:t>must</w:t>
      </w:r>
      <w:r w:rsidR="009552BC" w:rsidRPr="007B0DD1">
        <w:t xml:space="preserve"> </w:t>
      </w:r>
      <w:r w:rsidRPr="007B0DD1">
        <w:t xml:space="preserve">be calibrated </w:t>
      </w:r>
      <w:r w:rsidR="00F53C4A">
        <w:t xml:space="preserve">at least once </w:t>
      </w:r>
      <w:r w:rsidR="007F4A9B">
        <w:t xml:space="preserve">during each reporting period </w:t>
      </w:r>
      <w:r w:rsidRPr="007B0DD1">
        <w:t xml:space="preserve">by the manufacturer or at an </w:t>
      </w:r>
      <w:r w:rsidRPr="007D6C60">
        <w:t xml:space="preserve">ISO 17025 </w:t>
      </w:r>
      <w:r w:rsidR="008975D2" w:rsidRPr="007D6C60">
        <w:t xml:space="preserve">certified </w:t>
      </w:r>
      <w:r w:rsidRPr="007D6C60">
        <w:t>laboratory</w:t>
      </w:r>
      <w:r w:rsidRPr="007B0DD1">
        <w:t xml:space="preserve">.  </w:t>
      </w:r>
    </w:p>
    <w:p w:rsidR="004E18FD" w:rsidRPr="006F7248" w:rsidRDefault="004E18FD" w:rsidP="004E18FD">
      <w:pPr>
        <w:pStyle w:val="Heading2"/>
        <w:rPr>
          <w:lang w:val="fr-FR"/>
        </w:rPr>
      </w:pPr>
      <w:bookmarkStart w:id="114" w:name="_Ref220752351"/>
      <w:bookmarkStart w:id="115" w:name="_Toc271625775"/>
      <w:bookmarkStart w:id="116" w:name="_Toc273439768"/>
      <w:bookmarkStart w:id="117" w:name="_Toc381621884"/>
      <w:r w:rsidRPr="006F7248">
        <w:t>Document Retention</w:t>
      </w:r>
      <w:bookmarkEnd w:id="114"/>
      <w:bookmarkEnd w:id="115"/>
      <w:bookmarkEnd w:id="116"/>
      <w:bookmarkEnd w:id="117"/>
    </w:p>
    <w:p w:rsidR="004E18FD" w:rsidRPr="00695A7E" w:rsidRDefault="004E18FD" w:rsidP="004E18FD">
      <w:pPr>
        <w:pStyle w:val="ListParagraph"/>
        <w:numPr>
          <w:ilvl w:val="0"/>
          <w:numId w:val="48"/>
        </w:numPr>
        <w:spacing w:line="360" w:lineRule="auto"/>
        <w:ind w:hanging="720"/>
        <w:rPr>
          <w:rFonts w:ascii="Calibri" w:hAnsi="Calibri" w:cs="Calibri"/>
        </w:rPr>
      </w:pPr>
      <w:r w:rsidRPr="00695A7E">
        <w:t xml:space="preserve">The Offset Project Operator or Authorized Project Designee is required to keep all documentation and information outlined in the Regulation and this protocol.  Record retention requirements are set forth in section 95976 of the Regulation. </w:t>
      </w:r>
    </w:p>
    <w:p w:rsidR="004E18FD" w:rsidRPr="00695A7E" w:rsidRDefault="004E18FD" w:rsidP="004E18FD">
      <w:pPr>
        <w:pStyle w:val="ListParagraph"/>
        <w:numPr>
          <w:ilvl w:val="0"/>
          <w:numId w:val="48"/>
        </w:numPr>
        <w:spacing w:line="360" w:lineRule="auto"/>
        <w:ind w:hanging="720"/>
      </w:pPr>
      <w:r>
        <w:rPr>
          <w:bCs/>
        </w:rPr>
        <w:lastRenderedPageBreak/>
        <w:t>I</w:t>
      </w:r>
      <w:r w:rsidRPr="00695A7E">
        <w:rPr>
          <w:bCs/>
        </w:rPr>
        <w:t xml:space="preserve">nformation that must be retained by the </w:t>
      </w:r>
      <w:r w:rsidRPr="00695A7E">
        <w:t xml:space="preserve">Offset Project Operator or Authorized Project Designee </w:t>
      </w:r>
      <w:r w:rsidRPr="00695A7E">
        <w:rPr>
          <w:bCs/>
        </w:rPr>
        <w:t>must include</w:t>
      </w:r>
      <w:r>
        <w:rPr>
          <w:bCs/>
        </w:rPr>
        <w:t>, but is not limited to</w:t>
      </w:r>
      <w:r w:rsidRPr="00695A7E">
        <w:rPr>
          <w:bCs/>
        </w:rPr>
        <w:t xml:space="preserve">: </w:t>
      </w:r>
    </w:p>
    <w:p w:rsidR="004E18FD" w:rsidRPr="00695A7E" w:rsidRDefault="004E18FD" w:rsidP="004E18FD">
      <w:pPr>
        <w:pStyle w:val="ListParagraph"/>
        <w:numPr>
          <w:ilvl w:val="1"/>
          <w:numId w:val="48"/>
        </w:numPr>
        <w:spacing w:line="360" w:lineRule="auto"/>
        <w:ind w:hanging="720"/>
      </w:pPr>
      <w:r w:rsidRPr="00695A7E">
        <w:t>All data inputs for the calculation of the project baseline emissions and project emission reductions</w:t>
      </w:r>
      <w:r>
        <w:t>;</w:t>
      </w:r>
    </w:p>
    <w:p w:rsidR="004E18FD" w:rsidRPr="00695A7E" w:rsidRDefault="004E18FD" w:rsidP="004E18FD">
      <w:pPr>
        <w:pStyle w:val="ListParagraph"/>
        <w:numPr>
          <w:ilvl w:val="1"/>
          <w:numId w:val="48"/>
        </w:numPr>
        <w:spacing w:line="360" w:lineRule="auto"/>
        <w:ind w:hanging="720"/>
      </w:pPr>
      <w:r>
        <w:t>Emission reduction calculations;</w:t>
      </w:r>
      <w:r w:rsidR="00EE060B">
        <w:t xml:space="preserve"> </w:t>
      </w:r>
    </w:p>
    <w:p w:rsidR="004E18FD" w:rsidRPr="00695A7E" w:rsidRDefault="004E18FD" w:rsidP="004E18FD">
      <w:pPr>
        <w:pStyle w:val="ListParagraph"/>
        <w:numPr>
          <w:ilvl w:val="1"/>
          <w:numId w:val="48"/>
        </w:numPr>
        <w:spacing w:line="360" w:lineRule="auto"/>
        <w:ind w:hanging="720"/>
      </w:pPr>
      <w:r w:rsidRPr="00695A7E">
        <w:t>Relevant sections of the BCS operating permits</w:t>
      </w:r>
      <w:r>
        <w:t>;</w:t>
      </w:r>
    </w:p>
    <w:p w:rsidR="004E18FD" w:rsidRPr="00695A7E" w:rsidRDefault="004E18FD" w:rsidP="004E18FD">
      <w:pPr>
        <w:pStyle w:val="ListParagraph"/>
        <w:numPr>
          <w:ilvl w:val="1"/>
          <w:numId w:val="48"/>
        </w:numPr>
        <w:spacing w:line="360" w:lineRule="auto"/>
        <w:ind w:hanging="720"/>
      </w:pPr>
      <w:r w:rsidRPr="00695A7E">
        <w:rPr>
          <w:lang w:val="fr-FR"/>
        </w:rPr>
        <w:t xml:space="preserve">BCS information (installation dates, </w:t>
      </w:r>
      <w:r w:rsidRPr="00695A7E">
        <w:t>equipment</w:t>
      </w:r>
      <w:r w:rsidRPr="00695A7E">
        <w:rPr>
          <w:lang w:val="fr-FR"/>
        </w:rPr>
        <w:t xml:space="preserve"> </w:t>
      </w:r>
      <w:r w:rsidRPr="00695A7E">
        <w:t>list</w:t>
      </w:r>
      <w:r w:rsidR="00F53C4A">
        <w:rPr>
          <w:lang w:val="fr-FR"/>
        </w:rPr>
        <w:t>, etc.)</w:t>
      </w:r>
      <w:r>
        <w:rPr>
          <w:lang w:val="fr-FR"/>
        </w:rPr>
        <w:t>;</w:t>
      </w:r>
      <w:r w:rsidR="00EE060B">
        <w:rPr>
          <w:lang w:val="fr-FR"/>
        </w:rPr>
        <w:t xml:space="preserve"> </w:t>
      </w:r>
    </w:p>
    <w:p w:rsidR="004E18FD" w:rsidRPr="00695A7E" w:rsidRDefault="004E18FD" w:rsidP="004E18FD">
      <w:pPr>
        <w:pStyle w:val="ListParagraph"/>
        <w:numPr>
          <w:ilvl w:val="1"/>
          <w:numId w:val="48"/>
        </w:numPr>
        <w:spacing w:line="360" w:lineRule="auto"/>
        <w:ind w:hanging="720"/>
      </w:pPr>
      <w:r w:rsidRPr="00695A7E">
        <w:t xml:space="preserve">Biogas flow meter information (model number, serial number, manufacturer’s calibration procedures) </w:t>
      </w:r>
      <w:r w:rsidR="00EE060B">
        <w:t xml:space="preserve">; </w:t>
      </w:r>
    </w:p>
    <w:p w:rsidR="004E18FD" w:rsidRPr="00695A7E" w:rsidRDefault="004E18FD" w:rsidP="004E18FD">
      <w:pPr>
        <w:pStyle w:val="ListParagraph"/>
        <w:numPr>
          <w:ilvl w:val="1"/>
          <w:numId w:val="48"/>
        </w:numPr>
        <w:spacing w:line="360" w:lineRule="auto"/>
        <w:ind w:hanging="720"/>
      </w:pPr>
      <w:r w:rsidRPr="00695A7E">
        <w:t>Cleaning and inspection records for all biogas meters</w:t>
      </w:r>
      <w:r w:rsidR="00EE060B">
        <w:t xml:space="preserve">; </w:t>
      </w:r>
    </w:p>
    <w:p w:rsidR="004E18FD" w:rsidRPr="00695A7E" w:rsidRDefault="004E18FD" w:rsidP="004E18FD">
      <w:pPr>
        <w:pStyle w:val="ListParagraph"/>
        <w:numPr>
          <w:ilvl w:val="1"/>
          <w:numId w:val="48"/>
        </w:numPr>
        <w:spacing w:line="360" w:lineRule="auto"/>
        <w:ind w:hanging="720"/>
      </w:pPr>
      <w:r w:rsidRPr="00695A7E">
        <w:t>Field check results for all biogas meters</w:t>
      </w:r>
      <w:r w:rsidR="00EE060B">
        <w:t xml:space="preserve">; </w:t>
      </w:r>
    </w:p>
    <w:p w:rsidR="004E18FD" w:rsidRPr="00695A7E" w:rsidRDefault="004E18FD" w:rsidP="004E18FD">
      <w:pPr>
        <w:pStyle w:val="ListParagraph"/>
        <w:numPr>
          <w:ilvl w:val="1"/>
          <w:numId w:val="48"/>
        </w:numPr>
        <w:spacing w:line="360" w:lineRule="auto"/>
        <w:ind w:hanging="720"/>
      </w:pPr>
      <w:r w:rsidRPr="00695A7E">
        <w:t>Calibration results for all biogas meters</w:t>
      </w:r>
      <w:r w:rsidR="00EE060B">
        <w:t xml:space="preserve">; </w:t>
      </w:r>
    </w:p>
    <w:p w:rsidR="004E18FD" w:rsidRPr="00695A7E" w:rsidRDefault="004E18FD" w:rsidP="004E18FD">
      <w:pPr>
        <w:pStyle w:val="ListParagraph"/>
        <w:numPr>
          <w:ilvl w:val="1"/>
          <w:numId w:val="48"/>
        </w:numPr>
        <w:spacing w:line="360" w:lineRule="auto"/>
        <w:ind w:hanging="720"/>
      </w:pPr>
      <w:r w:rsidRPr="00695A7E">
        <w:t>Methane monitor information (model number, serial number, calibration procedures)</w:t>
      </w:r>
      <w:r w:rsidR="00EE060B">
        <w:t xml:space="preserve">; </w:t>
      </w:r>
    </w:p>
    <w:p w:rsidR="004E18FD" w:rsidRPr="00695A7E" w:rsidRDefault="004E18FD" w:rsidP="004E18FD">
      <w:pPr>
        <w:pStyle w:val="ListParagraph"/>
        <w:numPr>
          <w:ilvl w:val="1"/>
          <w:numId w:val="48"/>
        </w:numPr>
        <w:spacing w:line="360" w:lineRule="auto"/>
        <w:ind w:hanging="720"/>
      </w:pPr>
      <w:r w:rsidRPr="00695A7E">
        <w:t>Biogas flow data (for each flow meter)</w:t>
      </w:r>
      <w:r w:rsidR="00EE060B">
        <w:t xml:space="preserve">; </w:t>
      </w:r>
      <w:r w:rsidRPr="00695A7E">
        <w:t xml:space="preserve">  </w:t>
      </w:r>
    </w:p>
    <w:p w:rsidR="004E18FD" w:rsidRPr="00695A7E" w:rsidRDefault="004E18FD" w:rsidP="004E18FD">
      <w:pPr>
        <w:pStyle w:val="ListParagraph"/>
        <w:numPr>
          <w:ilvl w:val="1"/>
          <w:numId w:val="48"/>
        </w:numPr>
        <w:spacing w:line="360" w:lineRule="auto"/>
        <w:ind w:hanging="720"/>
      </w:pPr>
      <w:r w:rsidRPr="00695A7E">
        <w:t>Biogas temperature and pressure readings (only if flow meter does not correct for temperature and pressure automatically)</w:t>
      </w:r>
      <w:r w:rsidR="00EE060B">
        <w:t>;</w:t>
      </w:r>
    </w:p>
    <w:p w:rsidR="004E18FD" w:rsidRPr="00695A7E" w:rsidRDefault="004E18FD" w:rsidP="004E18FD">
      <w:pPr>
        <w:pStyle w:val="ListParagraph"/>
        <w:numPr>
          <w:ilvl w:val="1"/>
          <w:numId w:val="48"/>
        </w:numPr>
        <w:spacing w:line="360" w:lineRule="auto"/>
        <w:ind w:hanging="720"/>
      </w:pPr>
      <w:r w:rsidRPr="00695A7E">
        <w:t>Methan</w:t>
      </w:r>
      <w:r w:rsidR="00F53C4A">
        <w:t>e concentration monitoring data</w:t>
      </w:r>
      <w:r w:rsidR="00EE060B">
        <w:t>;</w:t>
      </w:r>
    </w:p>
    <w:p w:rsidR="004E18FD" w:rsidRPr="00695A7E" w:rsidRDefault="004E18FD" w:rsidP="004E18FD">
      <w:pPr>
        <w:pStyle w:val="ListParagraph"/>
        <w:numPr>
          <w:ilvl w:val="1"/>
          <w:numId w:val="48"/>
        </w:numPr>
        <w:spacing w:line="360" w:lineRule="auto"/>
        <w:ind w:hanging="720"/>
      </w:pPr>
      <w:r w:rsidRPr="00695A7E">
        <w:t>Destruction device monitoring data (for each destruction device)</w:t>
      </w:r>
      <w:r w:rsidR="00EE060B">
        <w:t>;</w:t>
      </w:r>
    </w:p>
    <w:p w:rsidR="004E18FD" w:rsidRPr="00695A7E" w:rsidRDefault="004E18FD" w:rsidP="004E18FD">
      <w:pPr>
        <w:pStyle w:val="ListParagraph"/>
        <w:numPr>
          <w:ilvl w:val="1"/>
          <w:numId w:val="48"/>
        </w:numPr>
        <w:spacing w:line="360" w:lineRule="auto"/>
        <w:ind w:hanging="720"/>
      </w:pPr>
      <w:r w:rsidRPr="00695A7E">
        <w:t>Destruction device, methane monitor and biogas flow monitor information (model numbers, serial numbers, calibration procedures)</w:t>
      </w:r>
      <w:r w:rsidR="00EE060B">
        <w:t xml:space="preserve">; </w:t>
      </w:r>
      <w:r w:rsidR="00F53C4A">
        <w:t>and</w:t>
      </w:r>
    </w:p>
    <w:p w:rsidR="004E18FD" w:rsidRPr="006F4FC4" w:rsidRDefault="004E18FD" w:rsidP="004E18FD">
      <w:pPr>
        <w:pStyle w:val="ListParagraph"/>
        <w:numPr>
          <w:ilvl w:val="1"/>
          <w:numId w:val="48"/>
        </w:numPr>
        <w:spacing w:line="360" w:lineRule="auto"/>
        <w:ind w:hanging="720"/>
        <w:rPr>
          <w:sz w:val="22"/>
        </w:rPr>
      </w:pPr>
      <w:r w:rsidRPr="00695A7E">
        <w:t>All maintenance records relevant to the BCS, monitoring equipment, and destruction devices</w:t>
      </w:r>
      <w:r w:rsidR="00EE060B">
        <w:t>.</w:t>
      </w:r>
    </w:p>
    <w:p w:rsidR="004E18FD" w:rsidRDefault="004E18FD" w:rsidP="004E18FD">
      <w:pPr>
        <w:pStyle w:val="ListParagraph"/>
        <w:numPr>
          <w:ilvl w:val="0"/>
          <w:numId w:val="48"/>
        </w:numPr>
        <w:spacing w:line="360" w:lineRule="auto"/>
        <w:ind w:hanging="720"/>
      </w:pPr>
      <w:r w:rsidRPr="006F4FC4">
        <w:t>If using a calibrated portable gas analyzer for CH</w:t>
      </w:r>
      <w:r w:rsidRPr="006F4FC4">
        <w:rPr>
          <w:vertAlign w:val="subscript"/>
        </w:rPr>
        <w:t>4</w:t>
      </w:r>
      <w:r w:rsidRPr="006F4FC4">
        <w:t xml:space="preserve"> content measurement, </w:t>
      </w:r>
      <w:r w:rsidR="00CD25E5">
        <w:t xml:space="preserve">all of </w:t>
      </w:r>
      <w:r w:rsidRPr="006F4FC4">
        <w:t xml:space="preserve">the following information must also be included: </w:t>
      </w:r>
    </w:p>
    <w:p w:rsidR="004E18FD" w:rsidRDefault="004E18FD" w:rsidP="004E18FD">
      <w:pPr>
        <w:pStyle w:val="ListParagraph"/>
        <w:numPr>
          <w:ilvl w:val="1"/>
          <w:numId w:val="48"/>
        </w:numPr>
        <w:spacing w:line="360" w:lineRule="auto"/>
        <w:ind w:hanging="720"/>
      </w:pPr>
      <w:r w:rsidRPr="006F4FC4">
        <w:t>Date, time, and location of methane measurement</w:t>
      </w:r>
      <w:r w:rsidR="00F53C4A">
        <w:t>;</w:t>
      </w:r>
      <w:r w:rsidRPr="006F4FC4">
        <w:t xml:space="preserve"> </w:t>
      </w:r>
    </w:p>
    <w:p w:rsidR="004E18FD" w:rsidRDefault="004E18FD" w:rsidP="004E18FD">
      <w:pPr>
        <w:pStyle w:val="ListParagraph"/>
        <w:numPr>
          <w:ilvl w:val="1"/>
          <w:numId w:val="48"/>
        </w:numPr>
        <w:spacing w:line="360" w:lineRule="auto"/>
        <w:ind w:hanging="720"/>
      </w:pPr>
      <w:r w:rsidRPr="006F4FC4">
        <w:t xml:space="preserve">Methane content of biogas (% by volume) for each measurement </w:t>
      </w:r>
      <w:r w:rsidR="00F53C4A">
        <w:t>;</w:t>
      </w:r>
    </w:p>
    <w:p w:rsidR="004E18FD" w:rsidRDefault="004E18FD" w:rsidP="004E18FD">
      <w:pPr>
        <w:pStyle w:val="ListParagraph"/>
        <w:numPr>
          <w:ilvl w:val="1"/>
          <w:numId w:val="48"/>
        </w:numPr>
        <w:spacing w:line="360" w:lineRule="auto"/>
        <w:ind w:hanging="720"/>
      </w:pPr>
      <w:r w:rsidRPr="006F4FC4">
        <w:t>Methane measurement in</w:t>
      </w:r>
      <w:r w:rsidR="00F53C4A">
        <w:t>strument type and serial number;</w:t>
      </w:r>
    </w:p>
    <w:p w:rsidR="004E18FD" w:rsidRDefault="004E18FD" w:rsidP="004E18FD">
      <w:pPr>
        <w:pStyle w:val="ListParagraph"/>
        <w:numPr>
          <w:ilvl w:val="1"/>
          <w:numId w:val="48"/>
        </w:numPr>
        <w:spacing w:line="360" w:lineRule="auto"/>
        <w:ind w:hanging="720"/>
      </w:pPr>
      <w:r w:rsidRPr="006F4FC4">
        <w:t>Date, time, and results of instrument calibration</w:t>
      </w:r>
      <w:r w:rsidR="00F53C4A">
        <w:t>; and</w:t>
      </w:r>
      <w:r w:rsidRPr="006F4FC4">
        <w:t xml:space="preserve"> </w:t>
      </w:r>
    </w:p>
    <w:p w:rsidR="004E18FD" w:rsidRDefault="004E18FD" w:rsidP="004E18FD">
      <w:pPr>
        <w:pStyle w:val="ListParagraph"/>
        <w:numPr>
          <w:ilvl w:val="1"/>
          <w:numId w:val="48"/>
        </w:numPr>
        <w:spacing w:line="360" w:lineRule="auto"/>
        <w:ind w:hanging="720"/>
      </w:pPr>
      <w:r w:rsidRPr="006F4FC4">
        <w:t>Corrective measures taken if instrument does not meet performance specifications</w:t>
      </w:r>
      <w:r w:rsidR="00F53C4A">
        <w:t>.</w:t>
      </w:r>
    </w:p>
    <w:p w:rsidR="004E18FD" w:rsidRPr="007B0DD1" w:rsidRDefault="004E18FD" w:rsidP="004E18FD">
      <w:pPr>
        <w:pStyle w:val="ListParagraph"/>
        <w:numPr>
          <w:ilvl w:val="0"/>
          <w:numId w:val="48"/>
        </w:numPr>
        <w:spacing w:line="360" w:lineRule="auto"/>
        <w:ind w:hanging="720"/>
      </w:pPr>
      <w:r w:rsidRPr="006F4FC4">
        <w:lastRenderedPageBreak/>
        <w:t>See the Regulation for</w:t>
      </w:r>
      <w:r w:rsidR="004A078E">
        <w:t xml:space="preserve"> additional</w:t>
      </w:r>
      <w:r w:rsidRPr="006F4FC4">
        <w:t xml:space="preserve"> record-keeping requirements.</w:t>
      </w:r>
    </w:p>
    <w:p w:rsidR="00EE287D" w:rsidRPr="00403686" w:rsidRDefault="00EE287D" w:rsidP="00531A74">
      <w:pPr>
        <w:pStyle w:val="Heading2"/>
      </w:pPr>
      <w:bookmarkStart w:id="118" w:name="_Toc271625772"/>
      <w:bookmarkStart w:id="119" w:name="_Toc273439765"/>
      <w:bookmarkStart w:id="120" w:name="_Toc381621885"/>
      <w:r w:rsidRPr="00403686">
        <w:t>Monitoring Parameters</w:t>
      </w:r>
      <w:bookmarkEnd w:id="108"/>
      <w:r w:rsidRPr="00403686">
        <w:t xml:space="preserve"> – Quantification Method</w:t>
      </w:r>
      <w:bookmarkEnd w:id="118"/>
      <w:r w:rsidRPr="00403686">
        <w:t>ology</w:t>
      </w:r>
      <w:bookmarkEnd w:id="119"/>
      <w:bookmarkEnd w:id="120"/>
    </w:p>
    <w:p w:rsidR="00EE287D" w:rsidRPr="00DD6B6F" w:rsidRDefault="00EE287D" w:rsidP="007D6C60">
      <w:pPr>
        <w:framePr w:w="9450" w:wrap="auto" w:hAnchor="text"/>
        <w:spacing w:line="360" w:lineRule="auto"/>
        <w:sectPr w:rsidR="00EE287D" w:rsidRPr="00DD6B6F" w:rsidSect="008057B6">
          <w:footerReference w:type="default" r:id="rId36"/>
          <w:pgSz w:w="12240" w:h="15840"/>
          <w:pgMar w:top="1440" w:right="1440" w:bottom="1440" w:left="1440" w:header="720" w:footer="720" w:gutter="0"/>
          <w:cols w:space="720"/>
          <w:docGrid w:linePitch="360"/>
        </w:sectPr>
      </w:pPr>
      <w:r w:rsidRPr="00DD6B6F">
        <w:t>Provisions for monitoring other variables to calculate project baseline and project emissions are provided in</w:t>
      </w:r>
      <w:r>
        <w:t xml:space="preserve"> </w:t>
      </w:r>
      <w:r w:rsidR="00AA6F55" w:rsidRPr="004E3F8B">
        <w:fldChar w:fldCharType="begin"/>
      </w:r>
      <w:r>
        <w:instrText xml:space="preserve"> REF _Ref378930538 \h </w:instrText>
      </w:r>
      <w:r w:rsidR="00AA6F55" w:rsidRPr="004E3F8B">
        <w:fldChar w:fldCharType="separate"/>
      </w:r>
      <w:r w:rsidR="001E728C">
        <w:rPr>
          <w:color w:val="auto"/>
        </w:rPr>
        <w:t>t</w:t>
      </w:r>
      <w:r w:rsidR="007B5F29" w:rsidRPr="000A7D65">
        <w:rPr>
          <w:color w:val="auto"/>
        </w:rPr>
        <w:t xml:space="preserve">able </w:t>
      </w:r>
      <w:r w:rsidR="007B5F29">
        <w:rPr>
          <w:noProof/>
          <w:color w:val="auto"/>
        </w:rPr>
        <w:t>6</w:t>
      </w:r>
      <w:r w:rsidR="007B5F29">
        <w:rPr>
          <w:color w:val="auto"/>
        </w:rPr>
        <w:t>.</w:t>
      </w:r>
      <w:r w:rsidR="007B5F29">
        <w:rPr>
          <w:noProof/>
          <w:color w:val="auto"/>
        </w:rPr>
        <w:t>1</w:t>
      </w:r>
      <w:r w:rsidR="00AA6F55" w:rsidRPr="004E3F8B">
        <w:fldChar w:fldCharType="end"/>
      </w:r>
    </w:p>
    <w:p w:rsidR="00207975" w:rsidRDefault="00207975" w:rsidP="007D6C60">
      <w:pPr>
        <w:pStyle w:val="Caption"/>
        <w:keepNext/>
        <w:rPr>
          <w:color w:val="auto"/>
          <w:sz w:val="24"/>
          <w:szCs w:val="24"/>
        </w:rPr>
      </w:pPr>
      <w:bookmarkStart w:id="121" w:name="_Ref378930538"/>
      <w:bookmarkStart w:id="122" w:name="_Toc273439778"/>
      <w:bookmarkStart w:id="123" w:name="_Ref381003556"/>
      <w:bookmarkStart w:id="124" w:name="_Toc381011768"/>
    </w:p>
    <w:p w:rsidR="00EE287D" w:rsidRPr="007D6C60" w:rsidRDefault="00527CEE" w:rsidP="007D6C60">
      <w:pPr>
        <w:pStyle w:val="Caption"/>
        <w:keepNext/>
        <w:rPr>
          <w:b w:val="0"/>
          <w:color w:val="auto"/>
          <w:sz w:val="24"/>
          <w:szCs w:val="24"/>
        </w:rPr>
      </w:pPr>
      <w:r w:rsidRPr="000A7D65">
        <w:rPr>
          <w:color w:val="auto"/>
          <w:sz w:val="24"/>
          <w:szCs w:val="24"/>
        </w:rPr>
        <w:t xml:space="preserve">Table </w:t>
      </w:r>
      <w:r>
        <w:rPr>
          <w:color w:val="auto"/>
          <w:sz w:val="24"/>
          <w:szCs w:val="24"/>
        </w:rPr>
        <w:fldChar w:fldCharType="begin"/>
      </w:r>
      <w:r>
        <w:rPr>
          <w:color w:val="auto"/>
          <w:sz w:val="24"/>
          <w:szCs w:val="24"/>
        </w:rPr>
        <w:instrText xml:space="preserve"> STYLEREF 1 \s </w:instrText>
      </w:r>
      <w:r>
        <w:rPr>
          <w:color w:val="auto"/>
          <w:sz w:val="24"/>
          <w:szCs w:val="24"/>
        </w:rPr>
        <w:fldChar w:fldCharType="separate"/>
      </w:r>
      <w:r w:rsidR="00095C37">
        <w:rPr>
          <w:noProof/>
          <w:color w:val="auto"/>
          <w:sz w:val="24"/>
          <w:szCs w:val="24"/>
        </w:rPr>
        <w:t>6</w:t>
      </w:r>
      <w:r>
        <w:rPr>
          <w:color w:val="auto"/>
          <w:sz w:val="24"/>
          <w:szCs w:val="24"/>
        </w:rPr>
        <w:fldChar w:fldCharType="end"/>
      </w:r>
      <w:r>
        <w:rPr>
          <w:color w:val="auto"/>
          <w:sz w:val="24"/>
          <w:szCs w:val="24"/>
        </w:rPr>
        <w:t>.</w:t>
      </w:r>
      <w:r>
        <w:rPr>
          <w:color w:val="auto"/>
          <w:sz w:val="24"/>
          <w:szCs w:val="24"/>
        </w:rPr>
        <w:fldChar w:fldCharType="begin"/>
      </w:r>
      <w:r>
        <w:rPr>
          <w:color w:val="auto"/>
          <w:sz w:val="24"/>
          <w:szCs w:val="24"/>
        </w:rPr>
        <w:instrText xml:space="preserve"> SEQ Table \* ARABIC \s 1 </w:instrText>
      </w:r>
      <w:r>
        <w:rPr>
          <w:color w:val="auto"/>
          <w:sz w:val="24"/>
          <w:szCs w:val="24"/>
        </w:rPr>
        <w:fldChar w:fldCharType="separate"/>
      </w:r>
      <w:r w:rsidR="00095C37">
        <w:rPr>
          <w:noProof/>
          <w:color w:val="auto"/>
          <w:sz w:val="24"/>
          <w:szCs w:val="24"/>
        </w:rPr>
        <w:t>1</w:t>
      </w:r>
      <w:r>
        <w:rPr>
          <w:color w:val="auto"/>
          <w:sz w:val="24"/>
          <w:szCs w:val="24"/>
        </w:rPr>
        <w:fldChar w:fldCharType="end"/>
      </w:r>
      <w:bookmarkEnd w:id="121"/>
      <w:r>
        <w:rPr>
          <w:color w:val="auto"/>
          <w:sz w:val="24"/>
          <w:szCs w:val="24"/>
        </w:rPr>
        <w:t>.</w:t>
      </w:r>
      <w:r w:rsidR="00EE287D" w:rsidRPr="000A7D65">
        <w:rPr>
          <w:color w:val="auto"/>
          <w:sz w:val="24"/>
          <w:szCs w:val="24"/>
        </w:rPr>
        <w:t xml:space="preserve"> </w:t>
      </w:r>
      <w:r w:rsidR="00EE287D" w:rsidRPr="000A7D65">
        <w:rPr>
          <w:b w:val="0"/>
          <w:color w:val="auto"/>
          <w:sz w:val="24"/>
          <w:szCs w:val="24"/>
        </w:rPr>
        <w:t>Project Monitoring Parameters</w:t>
      </w:r>
      <w:bookmarkEnd w:id="122"/>
      <w:bookmarkEnd w:id="123"/>
      <w:bookmarkEnd w:id="124"/>
    </w:p>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0"/>
        <w:gridCol w:w="1260"/>
        <w:gridCol w:w="1620"/>
        <w:gridCol w:w="1170"/>
        <w:gridCol w:w="1800"/>
        <w:gridCol w:w="1620"/>
        <w:gridCol w:w="2160"/>
      </w:tblGrid>
      <w:tr w:rsidR="00CB7604" w:rsidRPr="00DD6B6F" w:rsidTr="007D6C60">
        <w:trPr>
          <w:tblHeader/>
        </w:trPr>
        <w:tc>
          <w:tcPr>
            <w:tcW w:w="630" w:type="dxa"/>
            <w:shd w:val="clear" w:color="auto" w:fill="666666"/>
            <w:vAlign w:val="center"/>
          </w:tcPr>
          <w:p w:rsidR="00CB7604" w:rsidRPr="00F34A86" w:rsidRDefault="00CB7604" w:rsidP="00DD6F5C">
            <w:pPr>
              <w:pStyle w:val="Default"/>
              <w:keepNext/>
              <w:jc w:val="center"/>
              <w:rPr>
                <w:rFonts w:ascii="Arial" w:hAnsi="Arial" w:cs="Arial"/>
                <w:b/>
                <w:color w:val="FFFFFF"/>
              </w:rPr>
            </w:pPr>
            <w:r w:rsidRPr="00F34A86">
              <w:rPr>
                <w:rFonts w:ascii="Arial" w:hAnsi="Arial" w:cs="Arial"/>
                <w:b/>
                <w:color w:val="FFFFFF"/>
              </w:rPr>
              <w:t>Eq. #</w:t>
            </w:r>
          </w:p>
        </w:tc>
        <w:tc>
          <w:tcPr>
            <w:tcW w:w="1260" w:type="dxa"/>
            <w:shd w:val="clear" w:color="auto" w:fill="666666"/>
            <w:vAlign w:val="center"/>
          </w:tcPr>
          <w:p w:rsidR="00CB7604" w:rsidRPr="00DD6B6F" w:rsidRDefault="00CB7604" w:rsidP="00DD6F5C">
            <w:pPr>
              <w:pStyle w:val="Default"/>
              <w:keepNext/>
              <w:rPr>
                <w:rFonts w:ascii="Arial" w:hAnsi="Arial" w:cs="Arial"/>
                <w:color w:val="FFFFFF"/>
              </w:rPr>
            </w:pPr>
            <w:r w:rsidRPr="00DD6B6F">
              <w:rPr>
                <w:rFonts w:ascii="Arial" w:hAnsi="Arial" w:cs="Arial"/>
                <w:b/>
                <w:bCs/>
                <w:color w:val="FFFFFF"/>
              </w:rPr>
              <w:t>Parameter</w:t>
            </w:r>
          </w:p>
        </w:tc>
        <w:tc>
          <w:tcPr>
            <w:tcW w:w="1620" w:type="dxa"/>
            <w:shd w:val="clear" w:color="auto" w:fill="666666"/>
            <w:vAlign w:val="center"/>
          </w:tcPr>
          <w:p w:rsidR="00CB7604" w:rsidRPr="00DD6B6F" w:rsidRDefault="00CB7604" w:rsidP="00DD6F5C">
            <w:pPr>
              <w:pStyle w:val="Default"/>
              <w:keepNext/>
              <w:jc w:val="center"/>
              <w:rPr>
                <w:rFonts w:ascii="Arial" w:hAnsi="Arial" w:cs="Arial"/>
                <w:color w:val="FFFFFF"/>
              </w:rPr>
            </w:pPr>
            <w:r w:rsidRPr="00DD6B6F">
              <w:rPr>
                <w:rFonts w:ascii="Arial" w:hAnsi="Arial" w:cs="Arial"/>
                <w:b/>
                <w:bCs/>
                <w:color w:val="FFFFFF"/>
              </w:rPr>
              <w:t>Description</w:t>
            </w:r>
          </w:p>
        </w:tc>
        <w:tc>
          <w:tcPr>
            <w:tcW w:w="1170" w:type="dxa"/>
            <w:shd w:val="clear" w:color="auto" w:fill="666666"/>
            <w:vAlign w:val="center"/>
          </w:tcPr>
          <w:p w:rsidR="00CB7604" w:rsidRPr="00DD6B6F" w:rsidRDefault="00CB7604" w:rsidP="00DD6F5C">
            <w:pPr>
              <w:pStyle w:val="Default"/>
              <w:keepNext/>
              <w:jc w:val="center"/>
              <w:rPr>
                <w:rFonts w:ascii="Arial" w:hAnsi="Arial" w:cs="Arial"/>
                <w:color w:val="FFFFFF"/>
              </w:rPr>
            </w:pPr>
            <w:r w:rsidRPr="00DD6B6F">
              <w:rPr>
                <w:rFonts w:ascii="Arial" w:hAnsi="Arial" w:cs="Arial"/>
                <w:b/>
                <w:bCs/>
                <w:color w:val="FFFFFF"/>
              </w:rPr>
              <w:t>Data unit</w:t>
            </w:r>
          </w:p>
        </w:tc>
        <w:tc>
          <w:tcPr>
            <w:tcW w:w="1800" w:type="dxa"/>
            <w:shd w:val="clear" w:color="auto" w:fill="666666"/>
            <w:vAlign w:val="center"/>
          </w:tcPr>
          <w:p w:rsidR="00CB7604" w:rsidRPr="00DD6B6F" w:rsidRDefault="00CB7604" w:rsidP="00DD6F5C">
            <w:pPr>
              <w:pStyle w:val="Default"/>
              <w:keepNext/>
              <w:jc w:val="center"/>
              <w:rPr>
                <w:rFonts w:ascii="Arial" w:hAnsi="Arial" w:cs="Arial"/>
                <w:b/>
                <w:bCs/>
                <w:color w:val="FFFFFF"/>
              </w:rPr>
            </w:pPr>
            <w:r w:rsidRPr="00DD6B6F">
              <w:rPr>
                <w:rFonts w:ascii="Arial" w:hAnsi="Arial" w:cs="Arial"/>
                <w:b/>
                <w:bCs/>
                <w:color w:val="FFFFFF"/>
              </w:rPr>
              <w:t>calculated (c) measured (m) reference(r)</w:t>
            </w:r>
          </w:p>
          <w:p w:rsidR="00CB7604" w:rsidRPr="00DD6B6F" w:rsidRDefault="00CB7604" w:rsidP="00DD6F5C">
            <w:pPr>
              <w:pStyle w:val="Default"/>
              <w:keepNext/>
              <w:jc w:val="center"/>
              <w:rPr>
                <w:rFonts w:ascii="Arial" w:hAnsi="Arial" w:cs="Arial"/>
                <w:color w:val="FFFFFF"/>
              </w:rPr>
            </w:pPr>
            <w:r w:rsidRPr="00DD6B6F">
              <w:rPr>
                <w:rFonts w:ascii="Arial" w:hAnsi="Arial" w:cs="Arial"/>
                <w:b/>
                <w:bCs/>
                <w:color w:val="FFFFFF"/>
              </w:rPr>
              <w:t>operating records (o)</w:t>
            </w:r>
          </w:p>
        </w:tc>
        <w:tc>
          <w:tcPr>
            <w:tcW w:w="1620" w:type="dxa"/>
            <w:shd w:val="clear" w:color="auto" w:fill="666666"/>
            <w:vAlign w:val="center"/>
          </w:tcPr>
          <w:p w:rsidR="00CB7604" w:rsidRPr="00DD6B6F" w:rsidRDefault="00CB7604" w:rsidP="00DD6F5C">
            <w:pPr>
              <w:pStyle w:val="Default"/>
              <w:keepNext/>
              <w:jc w:val="center"/>
              <w:rPr>
                <w:rFonts w:ascii="Arial" w:hAnsi="Arial" w:cs="Arial"/>
                <w:color w:val="FFFFFF"/>
              </w:rPr>
            </w:pPr>
            <w:r w:rsidRPr="00DD6B6F">
              <w:rPr>
                <w:rFonts w:ascii="Arial" w:hAnsi="Arial" w:cs="Arial"/>
                <w:b/>
                <w:bCs/>
                <w:color w:val="FFFFFF"/>
              </w:rPr>
              <w:t>Measurement frequency</w:t>
            </w:r>
          </w:p>
        </w:tc>
        <w:tc>
          <w:tcPr>
            <w:tcW w:w="2160" w:type="dxa"/>
            <w:shd w:val="clear" w:color="auto" w:fill="666666"/>
            <w:vAlign w:val="center"/>
          </w:tcPr>
          <w:p w:rsidR="00CB7604" w:rsidRPr="00DD6B6F" w:rsidRDefault="00CB7604" w:rsidP="00DD6F5C">
            <w:pPr>
              <w:pStyle w:val="Default"/>
              <w:keepNext/>
              <w:jc w:val="center"/>
              <w:rPr>
                <w:rFonts w:ascii="Arial" w:hAnsi="Arial" w:cs="Arial"/>
                <w:color w:val="FFFFFF"/>
              </w:rPr>
            </w:pPr>
            <w:r w:rsidRPr="00DD6B6F">
              <w:rPr>
                <w:rFonts w:ascii="Arial" w:hAnsi="Arial" w:cs="Arial"/>
                <w:b/>
                <w:bCs/>
                <w:color w:val="FFFFFF"/>
              </w:rPr>
              <w:t>Comment</w:t>
            </w:r>
          </w:p>
        </w:tc>
      </w:tr>
      <w:tr w:rsidR="00CB7604" w:rsidRPr="00DD6B6F" w:rsidTr="007D6C60">
        <w:trPr>
          <w:tblHeader/>
        </w:trPr>
        <w:tc>
          <w:tcPr>
            <w:tcW w:w="10260" w:type="dxa"/>
            <w:gridSpan w:val="7"/>
            <w:shd w:val="clear" w:color="auto" w:fill="CCCCCC"/>
            <w:vAlign w:val="center"/>
          </w:tcPr>
          <w:p w:rsidR="00CB7604" w:rsidRPr="00DD6B6F" w:rsidRDefault="00CB7604" w:rsidP="00DD6F5C">
            <w:pPr>
              <w:rPr>
                <w:b/>
                <w:sz w:val="20"/>
                <w:szCs w:val="20"/>
              </w:rPr>
            </w:pPr>
            <w:r w:rsidRPr="00DD6B6F">
              <w:rPr>
                <w:b/>
                <w:sz w:val="20"/>
                <w:szCs w:val="20"/>
              </w:rPr>
              <w:t>General Project Parameters</w:t>
            </w:r>
          </w:p>
        </w:tc>
      </w:tr>
      <w:tr w:rsidR="00CB7604" w:rsidRPr="00DD6B6F" w:rsidTr="007D6C60">
        <w:trPr>
          <w:tblHeader/>
        </w:trPr>
        <w:tc>
          <w:tcPr>
            <w:tcW w:w="630" w:type="dxa"/>
            <w:tcBorders>
              <w:top w:val="single" w:sz="4" w:space="0" w:color="auto"/>
              <w:left w:val="single" w:sz="4" w:space="0" w:color="auto"/>
              <w:bottom w:val="single" w:sz="4" w:space="0" w:color="auto"/>
              <w:right w:val="single" w:sz="4" w:space="0" w:color="auto"/>
            </w:tcBorders>
            <w:vAlign w:val="center"/>
          </w:tcPr>
          <w:p w:rsidR="00CB7604" w:rsidRPr="00DD6B6F" w:rsidRDefault="00CB7604" w:rsidP="00B148B1">
            <w:pPr>
              <w:pStyle w:val="Default"/>
              <w:jc w:val="center"/>
              <w:rPr>
                <w:rFonts w:ascii="Arial" w:hAnsi="Arial" w:cs="Arial"/>
                <w:sz w:val="18"/>
                <w:szCs w:val="18"/>
              </w:rPr>
            </w:pPr>
            <w:r>
              <w:rPr>
                <w:rFonts w:ascii="Arial" w:hAnsi="Arial" w:cs="Arial"/>
                <w:sz w:val="18"/>
                <w:szCs w:val="18"/>
              </w:rPr>
              <w:t>5.1 5.6 5.10</w:t>
            </w:r>
          </w:p>
        </w:tc>
        <w:tc>
          <w:tcPr>
            <w:tcW w:w="1260" w:type="dxa"/>
            <w:tcBorders>
              <w:top w:val="single" w:sz="4" w:space="0" w:color="auto"/>
              <w:left w:val="single" w:sz="4" w:space="0" w:color="auto"/>
              <w:bottom w:val="single" w:sz="4" w:space="0" w:color="auto"/>
              <w:right w:val="single" w:sz="4" w:space="0" w:color="auto"/>
            </w:tcBorders>
            <w:vAlign w:val="center"/>
          </w:tcPr>
          <w:p w:rsidR="00CB7604" w:rsidRPr="00DD6B6F" w:rsidRDefault="00CB7604" w:rsidP="00461A3B">
            <w:pPr>
              <w:pStyle w:val="Default"/>
              <w:jc w:val="center"/>
              <w:rPr>
                <w:rFonts w:ascii="Arial" w:hAnsi="Arial" w:cs="Arial"/>
                <w:sz w:val="18"/>
                <w:szCs w:val="18"/>
              </w:rPr>
            </w:pPr>
            <w:r w:rsidRPr="00DD6B6F">
              <w:rPr>
                <w:rFonts w:ascii="Arial" w:hAnsi="Arial" w:cs="Arial"/>
                <w:sz w:val="18"/>
                <w:szCs w:val="18"/>
              </w:rPr>
              <w:t>CH</w:t>
            </w:r>
            <w:r w:rsidR="00DD6F5C" w:rsidRPr="001E728C">
              <w:rPr>
                <w:rFonts w:ascii="Arial" w:hAnsi="Arial" w:cs="Arial"/>
                <w:sz w:val="18"/>
                <w:szCs w:val="18"/>
                <w:vertAlign w:val="subscript"/>
              </w:rPr>
              <w:t xml:space="preserve">4 </w:t>
            </w:r>
            <w:r w:rsidRPr="001E728C">
              <w:rPr>
                <w:rFonts w:ascii="Arial" w:hAnsi="Arial" w:cs="Arial"/>
                <w:sz w:val="18"/>
                <w:szCs w:val="18"/>
                <w:vertAlign w:val="subscript"/>
              </w:rPr>
              <w:t>meter</w:t>
            </w:r>
          </w:p>
        </w:tc>
        <w:tc>
          <w:tcPr>
            <w:tcW w:w="1620" w:type="dxa"/>
            <w:tcBorders>
              <w:top w:val="single" w:sz="4" w:space="0" w:color="auto"/>
              <w:left w:val="single" w:sz="4" w:space="0" w:color="auto"/>
              <w:bottom w:val="single" w:sz="4" w:space="0" w:color="auto"/>
              <w:right w:val="single" w:sz="4" w:space="0" w:color="auto"/>
            </w:tcBorders>
            <w:vAlign w:val="center"/>
          </w:tcPr>
          <w:p w:rsidR="00CB7604" w:rsidRPr="00DD6B6F" w:rsidRDefault="00CB7604" w:rsidP="00E329CD">
            <w:pPr>
              <w:pStyle w:val="Default"/>
              <w:jc w:val="center"/>
              <w:rPr>
                <w:rFonts w:ascii="Arial" w:hAnsi="Arial" w:cs="Arial"/>
                <w:sz w:val="18"/>
                <w:szCs w:val="18"/>
              </w:rPr>
            </w:pPr>
            <w:r w:rsidRPr="00DD6B6F">
              <w:rPr>
                <w:rFonts w:ascii="Arial" w:hAnsi="Arial" w:cs="Arial"/>
                <w:sz w:val="18"/>
                <w:szCs w:val="18"/>
              </w:rPr>
              <w:t>Amount of methane collected and metered in BCS</w:t>
            </w:r>
          </w:p>
        </w:tc>
        <w:tc>
          <w:tcPr>
            <w:tcW w:w="1170" w:type="dxa"/>
            <w:tcBorders>
              <w:top w:val="single" w:sz="4" w:space="0" w:color="auto"/>
              <w:left w:val="single" w:sz="4" w:space="0" w:color="auto"/>
              <w:bottom w:val="single" w:sz="4" w:space="0" w:color="auto"/>
              <w:right w:val="single" w:sz="4" w:space="0" w:color="auto"/>
            </w:tcBorders>
            <w:vAlign w:val="center"/>
          </w:tcPr>
          <w:p w:rsidR="00CB7604" w:rsidRPr="00DD6B6F" w:rsidRDefault="00CB7604" w:rsidP="00E329CD">
            <w:pPr>
              <w:pStyle w:val="Default"/>
              <w:jc w:val="center"/>
              <w:rPr>
                <w:rFonts w:ascii="Arial" w:hAnsi="Arial" w:cs="Arial"/>
                <w:sz w:val="18"/>
                <w:szCs w:val="18"/>
              </w:rPr>
            </w:pPr>
            <w:r w:rsidRPr="00DD6B6F">
              <w:rPr>
                <w:rFonts w:ascii="Arial" w:hAnsi="Arial" w:cs="Arial"/>
                <w:sz w:val="18"/>
                <w:szCs w:val="18"/>
              </w:rPr>
              <w:t>Metric tons of CH</w:t>
            </w:r>
            <w:r w:rsidRPr="00166542">
              <w:rPr>
                <w:rFonts w:ascii="Arial" w:hAnsi="Arial" w:cs="Arial"/>
                <w:sz w:val="18"/>
                <w:szCs w:val="18"/>
              </w:rPr>
              <w:t>4</w:t>
            </w:r>
            <w:r w:rsidRPr="00DD6B6F">
              <w:rPr>
                <w:rFonts w:ascii="Arial" w:hAnsi="Arial" w:cs="Arial"/>
                <w:sz w:val="18"/>
                <w:szCs w:val="18"/>
              </w:rPr>
              <w:t xml:space="preserve"> (tCH</w:t>
            </w:r>
            <w:r w:rsidRPr="00166542">
              <w:rPr>
                <w:rFonts w:ascii="Arial" w:hAnsi="Arial" w:cs="Arial"/>
                <w:sz w:val="18"/>
                <w:szCs w:val="18"/>
              </w:rPr>
              <w:t>4</w:t>
            </w:r>
            <w:r w:rsidRPr="00DD6B6F">
              <w:rPr>
                <w:rFonts w:ascii="Arial" w:hAnsi="Arial" w:cs="Arial"/>
                <w:sz w:val="18"/>
                <w:szCs w:val="18"/>
              </w:rPr>
              <w:t>)</w:t>
            </w:r>
          </w:p>
        </w:tc>
        <w:tc>
          <w:tcPr>
            <w:tcW w:w="1800" w:type="dxa"/>
            <w:tcBorders>
              <w:top w:val="single" w:sz="4" w:space="0" w:color="auto"/>
              <w:left w:val="single" w:sz="4" w:space="0" w:color="auto"/>
              <w:bottom w:val="single" w:sz="4" w:space="0" w:color="auto"/>
              <w:right w:val="single" w:sz="4" w:space="0" w:color="auto"/>
            </w:tcBorders>
            <w:vAlign w:val="center"/>
          </w:tcPr>
          <w:p w:rsidR="00CB7604" w:rsidRPr="00DD6B6F" w:rsidRDefault="00CB7604" w:rsidP="00423D4F">
            <w:pPr>
              <w:pStyle w:val="Default"/>
              <w:jc w:val="center"/>
              <w:rPr>
                <w:rFonts w:ascii="Arial" w:hAnsi="Arial" w:cs="Arial"/>
                <w:sz w:val="18"/>
                <w:szCs w:val="18"/>
              </w:rPr>
            </w:pPr>
            <w:r w:rsidRPr="00DD6B6F">
              <w:rPr>
                <w:rFonts w:ascii="Arial" w:hAnsi="Arial" w:cs="Arial"/>
                <w:sz w:val="18"/>
                <w:szCs w:val="18"/>
              </w:rPr>
              <w:t>c, m</w:t>
            </w:r>
          </w:p>
        </w:tc>
        <w:tc>
          <w:tcPr>
            <w:tcW w:w="1620" w:type="dxa"/>
            <w:tcBorders>
              <w:top w:val="single" w:sz="4" w:space="0" w:color="auto"/>
              <w:left w:val="single" w:sz="4" w:space="0" w:color="auto"/>
              <w:bottom w:val="single" w:sz="4" w:space="0" w:color="auto"/>
              <w:right w:val="single" w:sz="4" w:space="0" w:color="auto"/>
            </w:tcBorders>
            <w:vAlign w:val="center"/>
          </w:tcPr>
          <w:p w:rsidR="00CB7604" w:rsidRPr="00DD6B6F" w:rsidRDefault="00CB7604" w:rsidP="00423D4F">
            <w:pPr>
              <w:pStyle w:val="Default"/>
              <w:jc w:val="center"/>
              <w:rPr>
                <w:rFonts w:ascii="Arial" w:hAnsi="Arial" w:cs="Arial"/>
                <w:sz w:val="18"/>
                <w:szCs w:val="18"/>
              </w:rPr>
            </w:pPr>
            <w:r w:rsidRPr="00DD6B6F">
              <w:rPr>
                <w:rFonts w:ascii="Arial" w:hAnsi="Arial" w:cs="Arial"/>
                <w:sz w:val="18"/>
                <w:szCs w:val="18"/>
              </w:rPr>
              <w:t>Monthly</w:t>
            </w:r>
          </w:p>
        </w:tc>
        <w:tc>
          <w:tcPr>
            <w:tcW w:w="2160" w:type="dxa"/>
            <w:tcBorders>
              <w:top w:val="single" w:sz="4" w:space="0" w:color="auto"/>
              <w:left w:val="single" w:sz="4" w:space="0" w:color="auto"/>
              <w:bottom w:val="single" w:sz="4" w:space="0" w:color="auto"/>
              <w:right w:val="single" w:sz="4" w:space="0" w:color="auto"/>
            </w:tcBorders>
            <w:vAlign w:val="center"/>
          </w:tcPr>
          <w:p w:rsidR="00CB7604" w:rsidRPr="00DD6B6F" w:rsidRDefault="00CB7604" w:rsidP="00DD6F5C">
            <w:pPr>
              <w:rPr>
                <w:sz w:val="18"/>
                <w:szCs w:val="18"/>
              </w:rPr>
            </w:pPr>
            <w:r w:rsidRPr="00DD6B6F">
              <w:rPr>
                <w:sz w:val="18"/>
                <w:szCs w:val="18"/>
              </w:rPr>
              <w:t>Calculated from biogas flow and methane fraction meter readings (See ‘F’ and ‘C</w:t>
            </w:r>
            <w:r w:rsidR="00B148B1">
              <w:rPr>
                <w:sz w:val="18"/>
                <w:szCs w:val="18"/>
                <w:vertAlign w:val="subscript"/>
              </w:rPr>
              <w:t>CH4</w:t>
            </w:r>
            <w:r w:rsidRPr="00DD6B6F">
              <w:rPr>
                <w:sz w:val="18"/>
                <w:szCs w:val="18"/>
              </w:rPr>
              <w:t>’ parameters below).</w:t>
            </w:r>
          </w:p>
          <w:p w:rsidR="00CB7604" w:rsidRPr="00DD6B6F" w:rsidRDefault="00CB7604" w:rsidP="00DD6F5C">
            <w:pPr>
              <w:rPr>
                <w:sz w:val="18"/>
                <w:szCs w:val="18"/>
              </w:rPr>
            </w:pPr>
            <w:r w:rsidRPr="00166542">
              <w:rPr>
                <w:sz w:val="18"/>
                <w:szCs w:val="18"/>
              </w:rPr>
              <w:t>Verifier</w:t>
            </w:r>
            <w:r w:rsidRPr="00DD6B6F">
              <w:rPr>
                <w:sz w:val="18"/>
                <w:szCs w:val="18"/>
              </w:rPr>
              <w:t>: Review meter reading data; Confirm proper operation and maintenance in accordance with the manufacturer’s specifications; Confirm meter calibration data.</w:t>
            </w:r>
          </w:p>
        </w:tc>
      </w:tr>
      <w:tr w:rsidR="00CB7604" w:rsidRPr="00DD6B6F" w:rsidTr="007D6C60">
        <w:trPr>
          <w:tblHeader/>
        </w:trPr>
        <w:tc>
          <w:tcPr>
            <w:tcW w:w="630" w:type="dxa"/>
            <w:tcBorders>
              <w:top w:val="single" w:sz="4" w:space="0" w:color="auto"/>
              <w:left w:val="single" w:sz="4" w:space="0" w:color="auto"/>
              <w:bottom w:val="single" w:sz="4" w:space="0" w:color="auto"/>
              <w:right w:val="single" w:sz="4" w:space="0" w:color="auto"/>
            </w:tcBorders>
            <w:vAlign w:val="center"/>
          </w:tcPr>
          <w:p w:rsidR="00CB7604" w:rsidRPr="00DD6B6F" w:rsidRDefault="00CB7604" w:rsidP="00B148B1">
            <w:pPr>
              <w:pStyle w:val="Default"/>
              <w:jc w:val="center"/>
              <w:rPr>
                <w:rFonts w:ascii="Arial" w:hAnsi="Arial" w:cs="Arial"/>
                <w:sz w:val="18"/>
                <w:szCs w:val="18"/>
              </w:rPr>
            </w:pPr>
            <w:r>
              <w:rPr>
                <w:rFonts w:ascii="Arial" w:hAnsi="Arial" w:cs="Arial"/>
                <w:sz w:val="18"/>
                <w:szCs w:val="18"/>
              </w:rPr>
              <w:t>5.2 5.3</w:t>
            </w:r>
          </w:p>
        </w:tc>
        <w:tc>
          <w:tcPr>
            <w:tcW w:w="1260" w:type="dxa"/>
            <w:tcBorders>
              <w:top w:val="single" w:sz="4" w:space="0" w:color="auto"/>
              <w:left w:val="single" w:sz="4" w:space="0" w:color="auto"/>
              <w:bottom w:val="single" w:sz="4" w:space="0" w:color="auto"/>
              <w:right w:val="single" w:sz="4" w:space="0" w:color="auto"/>
            </w:tcBorders>
            <w:vAlign w:val="center"/>
          </w:tcPr>
          <w:p w:rsidR="00CB7604" w:rsidRPr="00DD6B6F" w:rsidRDefault="00CB7604" w:rsidP="00461A3B">
            <w:pPr>
              <w:pStyle w:val="Default"/>
              <w:jc w:val="center"/>
              <w:rPr>
                <w:rFonts w:ascii="Arial" w:hAnsi="Arial" w:cs="Arial"/>
                <w:sz w:val="18"/>
                <w:szCs w:val="18"/>
              </w:rPr>
            </w:pPr>
            <w:r w:rsidRPr="00DD6B6F">
              <w:rPr>
                <w:rFonts w:ascii="Arial" w:hAnsi="Arial" w:cs="Arial"/>
                <w:sz w:val="18"/>
                <w:szCs w:val="18"/>
              </w:rPr>
              <w:t>L</w:t>
            </w:r>
          </w:p>
        </w:tc>
        <w:tc>
          <w:tcPr>
            <w:tcW w:w="1620" w:type="dxa"/>
            <w:tcBorders>
              <w:top w:val="single" w:sz="4" w:space="0" w:color="auto"/>
              <w:left w:val="single" w:sz="4" w:space="0" w:color="auto"/>
              <w:bottom w:val="single" w:sz="4" w:space="0" w:color="auto"/>
              <w:right w:val="single" w:sz="4" w:space="0" w:color="auto"/>
            </w:tcBorders>
            <w:vAlign w:val="center"/>
          </w:tcPr>
          <w:p w:rsidR="00CB7604" w:rsidRPr="00DD6B6F" w:rsidRDefault="00CB7604" w:rsidP="00E329CD">
            <w:pPr>
              <w:pStyle w:val="Default"/>
              <w:jc w:val="center"/>
              <w:rPr>
                <w:rFonts w:ascii="Arial" w:hAnsi="Arial" w:cs="Arial"/>
                <w:sz w:val="18"/>
                <w:szCs w:val="18"/>
              </w:rPr>
            </w:pPr>
            <w:r w:rsidRPr="00DD6B6F">
              <w:rPr>
                <w:rFonts w:ascii="Arial" w:hAnsi="Arial" w:cs="Arial"/>
                <w:sz w:val="18"/>
                <w:szCs w:val="18"/>
              </w:rPr>
              <w:t>Type of livestock categories on the farm</w:t>
            </w:r>
          </w:p>
        </w:tc>
        <w:tc>
          <w:tcPr>
            <w:tcW w:w="1170" w:type="dxa"/>
            <w:tcBorders>
              <w:top w:val="single" w:sz="4" w:space="0" w:color="auto"/>
              <w:left w:val="single" w:sz="4" w:space="0" w:color="auto"/>
              <w:bottom w:val="single" w:sz="4" w:space="0" w:color="auto"/>
              <w:right w:val="single" w:sz="4" w:space="0" w:color="auto"/>
            </w:tcBorders>
            <w:vAlign w:val="center"/>
          </w:tcPr>
          <w:p w:rsidR="00CB7604" w:rsidRPr="00166542" w:rsidRDefault="00CB7604" w:rsidP="001E728C">
            <w:pPr>
              <w:pStyle w:val="Default"/>
              <w:jc w:val="center"/>
              <w:rPr>
                <w:rFonts w:ascii="Arial" w:hAnsi="Arial" w:cs="Arial"/>
                <w:sz w:val="18"/>
                <w:szCs w:val="18"/>
              </w:rPr>
            </w:pPr>
            <w:r w:rsidRPr="00166542">
              <w:rPr>
                <w:rFonts w:ascii="Arial" w:hAnsi="Arial" w:cs="Arial"/>
                <w:sz w:val="18"/>
                <w:szCs w:val="18"/>
              </w:rPr>
              <w:t>Livestock categories</w:t>
            </w:r>
          </w:p>
          <w:p w:rsidR="00CB7604" w:rsidRPr="00DD6B6F" w:rsidRDefault="00CB7604" w:rsidP="00B148B1">
            <w:pPr>
              <w:pStyle w:val="Default"/>
              <w:jc w:val="center"/>
              <w:rPr>
                <w:rFonts w:ascii="Arial" w:hAnsi="Arial" w:cs="Arial"/>
                <w:sz w:val="18"/>
                <w:szCs w:val="18"/>
              </w:rPr>
            </w:pPr>
          </w:p>
        </w:tc>
        <w:tc>
          <w:tcPr>
            <w:tcW w:w="1800" w:type="dxa"/>
            <w:tcBorders>
              <w:top w:val="single" w:sz="4" w:space="0" w:color="auto"/>
              <w:left w:val="single" w:sz="4" w:space="0" w:color="auto"/>
              <w:bottom w:val="single" w:sz="4" w:space="0" w:color="auto"/>
              <w:right w:val="single" w:sz="4" w:space="0" w:color="auto"/>
            </w:tcBorders>
            <w:vAlign w:val="center"/>
          </w:tcPr>
          <w:p w:rsidR="00CB7604" w:rsidRPr="00DD6B6F" w:rsidRDefault="00CB7604" w:rsidP="00461A3B">
            <w:pPr>
              <w:pStyle w:val="Default"/>
              <w:jc w:val="center"/>
              <w:rPr>
                <w:rFonts w:ascii="Arial" w:hAnsi="Arial" w:cs="Arial"/>
                <w:sz w:val="18"/>
                <w:szCs w:val="18"/>
              </w:rPr>
            </w:pPr>
            <w:r w:rsidRPr="00DD6B6F">
              <w:rPr>
                <w:rFonts w:ascii="Arial" w:hAnsi="Arial" w:cs="Arial"/>
                <w:sz w:val="18"/>
                <w:szCs w:val="18"/>
              </w:rPr>
              <w:t>o</w:t>
            </w:r>
          </w:p>
        </w:tc>
        <w:tc>
          <w:tcPr>
            <w:tcW w:w="1620" w:type="dxa"/>
            <w:tcBorders>
              <w:top w:val="single" w:sz="4" w:space="0" w:color="auto"/>
              <w:left w:val="single" w:sz="4" w:space="0" w:color="auto"/>
              <w:bottom w:val="single" w:sz="4" w:space="0" w:color="auto"/>
              <w:right w:val="single" w:sz="4" w:space="0" w:color="auto"/>
            </w:tcBorders>
            <w:vAlign w:val="center"/>
          </w:tcPr>
          <w:p w:rsidR="00CB7604" w:rsidRPr="00DD6B6F" w:rsidRDefault="00CB7604" w:rsidP="00E329CD">
            <w:pPr>
              <w:pStyle w:val="Default"/>
              <w:jc w:val="center"/>
              <w:rPr>
                <w:rFonts w:ascii="Arial" w:hAnsi="Arial" w:cs="Arial"/>
                <w:sz w:val="18"/>
                <w:szCs w:val="18"/>
              </w:rPr>
            </w:pPr>
            <w:r w:rsidRPr="00DD6B6F">
              <w:rPr>
                <w:rFonts w:ascii="Arial" w:hAnsi="Arial" w:cs="Arial"/>
                <w:sz w:val="18"/>
                <w:szCs w:val="18"/>
              </w:rPr>
              <w:t>Monthly</w:t>
            </w:r>
          </w:p>
        </w:tc>
        <w:tc>
          <w:tcPr>
            <w:tcW w:w="2160" w:type="dxa"/>
            <w:tcBorders>
              <w:top w:val="single" w:sz="4" w:space="0" w:color="auto"/>
              <w:left w:val="single" w:sz="4" w:space="0" w:color="auto"/>
              <w:bottom w:val="single" w:sz="4" w:space="0" w:color="auto"/>
              <w:right w:val="single" w:sz="4" w:space="0" w:color="auto"/>
            </w:tcBorders>
            <w:vAlign w:val="center"/>
          </w:tcPr>
          <w:p w:rsidR="00CB7604" w:rsidRPr="00D46C21" w:rsidRDefault="00CB7604" w:rsidP="001E728C">
            <w:pPr>
              <w:rPr>
                <w:sz w:val="18"/>
                <w:szCs w:val="18"/>
              </w:rPr>
            </w:pPr>
            <w:r w:rsidRPr="00DD6B6F">
              <w:rPr>
                <w:sz w:val="18"/>
                <w:szCs w:val="18"/>
              </w:rPr>
              <w:t xml:space="preserve">Select from list provided </w:t>
            </w:r>
            <w:r w:rsidRPr="005F15A3">
              <w:rPr>
                <w:sz w:val="18"/>
                <w:szCs w:val="18"/>
              </w:rPr>
              <w:t>in</w:t>
            </w:r>
            <w:r w:rsidR="00DB6D3C">
              <w:rPr>
                <w:sz w:val="18"/>
                <w:szCs w:val="18"/>
              </w:rPr>
              <w:t xml:space="preserve"> </w:t>
            </w:r>
            <w:r w:rsidR="001E728C">
              <w:rPr>
                <w:sz w:val="18"/>
                <w:szCs w:val="18"/>
              </w:rPr>
              <w:t>table A.1</w:t>
            </w:r>
            <w:r w:rsidRPr="00D46C21">
              <w:rPr>
                <w:sz w:val="18"/>
                <w:szCs w:val="18"/>
              </w:rPr>
              <w:t>.</w:t>
            </w:r>
          </w:p>
          <w:p w:rsidR="00CB7604" w:rsidRPr="00DD6B6F" w:rsidRDefault="00CB7604" w:rsidP="00DD6F5C">
            <w:pPr>
              <w:rPr>
                <w:sz w:val="18"/>
                <w:szCs w:val="18"/>
              </w:rPr>
            </w:pPr>
            <w:r w:rsidRPr="00166542">
              <w:rPr>
                <w:sz w:val="18"/>
                <w:szCs w:val="18"/>
              </w:rPr>
              <w:t>Verifier:</w:t>
            </w:r>
            <w:r w:rsidRPr="00DD6B6F">
              <w:rPr>
                <w:sz w:val="18"/>
                <w:szCs w:val="18"/>
              </w:rPr>
              <w:t xml:space="preserve"> Review herd management software; Conduct site visit; Interview operator.</w:t>
            </w:r>
          </w:p>
        </w:tc>
      </w:tr>
      <w:tr w:rsidR="00CB7604" w:rsidRPr="00DD6B6F" w:rsidTr="007D6C60">
        <w:trPr>
          <w:tblHeader/>
        </w:trPr>
        <w:tc>
          <w:tcPr>
            <w:tcW w:w="630" w:type="dxa"/>
            <w:vAlign w:val="center"/>
          </w:tcPr>
          <w:p w:rsidR="00CB7604" w:rsidRPr="00DD6B6F" w:rsidRDefault="00CB7604" w:rsidP="00B148B1">
            <w:pPr>
              <w:pStyle w:val="Default"/>
              <w:jc w:val="center"/>
              <w:rPr>
                <w:rFonts w:ascii="Arial" w:hAnsi="Arial" w:cs="Arial"/>
                <w:sz w:val="18"/>
                <w:szCs w:val="18"/>
              </w:rPr>
            </w:pPr>
            <w:r>
              <w:rPr>
                <w:rFonts w:ascii="Arial" w:hAnsi="Arial" w:cs="Arial"/>
                <w:sz w:val="18"/>
                <w:szCs w:val="18"/>
              </w:rPr>
              <w:t>5.3</w:t>
            </w:r>
          </w:p>
        </w:tc>
        <w:tc>
          <w:tcPr>
            <w:tcW w:w="1260" w:type="dxa"/>
            <w:vAlign w:val="center"/>
          </w:tcPr>
          <w:p w:rsidR="00CB7604" w:rsidRPr="00DD6B6F" w:rsidRDefault="00CB7604" w:rsidP="00461A3B">
            <w:pPr>
              <w:pStyle w:val="Default"/>
              <w:jc w:val="center"/>
              <w:rPr>
                <w:rFonts w:ascii="Arial" w:hAnsi="Arial" w:cs="Arial"/>
                <w:sz w:val="18"/>
                <w:szCs w:val="18"/>
              </w:rPr>
            </w:pPr>
            <w:r w:rsidRPr="00DD6B6F">
              <w:rPr>
                <w:rFonts w:ascii="Arial" w:hAnsi="Arial" w:cs="Arial"/>
                <w:sz w:val="18"/>
                <w:szCs w:val="18"/>
              </w:rPr>
              <w:t>VS</w:t>
            </w:r>
            <w:r w:rsidRPr="00DD6B6F">
              <w:rPr>
                <w:rFonts w:ascii="Arial" w:hAnsi="Arial" w:cs="Arial"/>
                <w:sz w:val="18"/>
                <w:szCs w:val="18"/>
                <w:vertAlign w:val="subscript"/>
              </w:rPr>
              <w:t>deg</w:t>
            </w:r>
          </w:p>
        </w:tc>
        <w:tc>
          <w:tcPr>
            <w:tcW w:w="1620" w:type="dxa"/>
            <w:vAlign w:val="center"/>
          </w:tcPr>
          <w:p w:rsidR="00CB7604" w:rsidRPr="00DD6B6F" w:rsidRDefault="00CB7604" w:rsidP="00E329CD">
            <w:pPr>
              <w:pStyle w:val="Default"/>
              <w:jc w:val="center"/>
              <w:rPr>
                <w:rFonts w:ascii="Arial" w:hAnsi="Arial" w:cs="Arial"/>
                <w:sz w:val="18"/>
                <w:szCs w:val="18"/>
              </w:rPr>
            </w:pPr>
            <w:r w:rsidRPr="00DD6B6F">
              <w:rPr>
                <w:rFonts w:ascii="Arial" w:hAnsi="Arial" w:cs="Arial"/>
                <w:sz w:val="18"/>
                <w:szCs w:val="18"/>
              </w:rPr>
              <w:t>Monthly volatile solids degraded in each anaerobic storage system, for each livestock category</w:t>
            </w:r>
          </w:p>
        </w:tc>
        <w:tc>
          <w:tcPr>
            <w:tcW w:w="1170" w:type="dxa"/>
            <w:vAlign w:val="center"/>
          </w:tcPr>
          <w:p w:rsidR="00CB7604" w:rsidRPr="00DD6B6F" w:rsidRDefault="00CB7604" w:rsidP="00E329CD">
            <w:pPr>
              <w:pStyle w:val="Default"/>
              <w:jc w:val="center"/>
              <w:rPr>
                <w:rFonts w:ascii="Arial" w:hAnsi="Arial" w:cs="Arial"/>
                <w:sz w:val="18"/>
                <w:szCs w:val="18"/>
              </w:rPr>
            </w:pPr>
            <w:r w:rsidRPr="00DD6B6F">
              <w:rPr>
                <w:rFonts w:ascii="Arial" w:hAnsi="Arial" w:cs="Arial"/>
                <w:sz w:val="18"/>
                <w:szCs w:val="18"/>
              </w:rPr>
              <w:t>kg</w:t>
            </w:r>
          </w:p>
        </w:tc>
        <w:tc>
          <w:tcPr>
            <w:tcW w:w="1800" w:type="dxa"/>
            <w:vAlign w:val="center"/>
          </w:tcPr>
          <w:p w:rsidR="00CB7604" w:rsidRPr="00DD6B6F" w:rsidRDefault="00CB7604" w:rsidP="00423D4F">
            <w:pPr>
              <w:pStyle w:val="Default"/>
              <w:jc w:val="center"/>
              <w:rPr>
                <w:rFonts w:ascii="Arial" w:hAnsi="Arial" w:cs="Arial"/>
                <w:sz w:val="18"/>
                <w:szCs w:val="18"/>
              </w:rPr>
            </w:pPr>
            <w:r w:rsidRPr="00DD6B6F">
              <w:rPr>
                <w:rFonts w:ascii="Arial" w:hAnsi="Arial" w:cs="Arial"/>
                <w:sz w:val="18"/>
                <w:szCs w:val="18"/>
              </w:rPr>
              <w:t>c, o</w:t>
            </w:r>
          </w:p>
        </w:tc>
        <w:tc>
          <w:tcPr>
            <w:tcW w:w="1620" w:type="dxa"/>
            <w:vAlign w:val="center"/>
          </w:tcPr>
          <w:p w:rsidR="00CB7604" w:rsidRPr="00DD6B6F" w:rsidRDefault="00CB7604" w:rsidP="00423D4F">
            <w:pPr>
              <w:pStyle w:val="Default"/>
              <w:jc w:val="center"/>
              <w:rPr>
                <w:rFonts w:ascii="Arial" w:hAnsi="Arial" w:cs="Arial"/>
                <w:sz w:val="18"/>
                <w:szCs w:val="18"/>
              </w:rPr>
            </w:pPr>
            <w:r w:rsidRPr="00DD6B6F">
              <w:rPr>
                <w:rFonts w:ascii="Arial" w:hAnsi="Arial" w:cs="Arial"/>
                <w:sz w:val="18"/>
                <w:szCs w:val="18"/>
              </w:rPr>
              <w:t>Monthly</w:t>
            </w:r>
          </w:p>
        </w:tc>
        <w:tc>
          <w:tcPr>
            <w:tcW w:w="2160" w:type="dxa"/>
            <w:vAlign w:val="center"/>
          </w:tcPr>
          <w:p w:rsidR="00CB7604" w:rsidRPr="00DD6B6F" w:rsidRDefault="00CB7604" w:rsidP="00DD6F5C">
            <w:pPr>
              <w:pStyle w:val="Default"/>
              <w:rPr>
                <w:rFonts w:ascii="Arial" w:hAnsi="Arial" w:cs="Arial"/>
                <w:sz w:val="18"/>
                <w:szCs w:val="18"/>
              </w:rPr>
            </w:pPr>
            <w:r w:rsidRPr="00DD6B6F">
              <w:rPr>
                <w:rFonts w:ascii="Arial" w:hAnsi="Arial" w:cs="Arial"/>
                <w:sz w:val="18"/>
                <w:szCs w:val="18"/>
              </w:rPr>
              <w:t xml:space="preserve">Calculated value from operating records. </w:t>
            </w:r>
            <w:r w:rsidRPr="00DD6B6F">
              <w:rPr>
                <w:rFonts w:ascii="Arial" w:hAnsi="Arial" w:cs="Arial"/>
                <w:i/>
                <w:sz w:val="18"/>
                <w:szCs w:val="18"/>
              </w:rPr>
              <w:t>Verifier</w:t>
            </w:r>
            <w:r w:rsidRPr="00DD6B6F">
              <w:rPr>
                <w:rFonts w:ascii="Arial" w:hAnsi="Arial" w:cs="Arial"/>
                <w:sz w:val="18"/>
                <w:szCs w:val="18"/>
              </w:rPr>
              <w:t>: Ensure proper calculations; Review operating records.</w:t>
            </w:r>
          </w:p>
        </w:tc>
      </w:tr>
      <w:tr w:rsidR="00CB7604" w:rsidRPr="00DD6B6F" w:rsidTr="007D6C60">
        <w:trPr>
          <w:tblHeader/>
        </w:trPr>
        <w:tc>
          <w:tcPr>
            <w:tcW w:w="630" w:type="dxa"/>
            <w:tcBorders>
              <w:top w:val="single" w:sz="4" w:space="0" w:color="auto"/>
              <w:left w:val="single" w:sz="4" w:space="0" w:color="auto"/>
              <w:bottom w:val="single" w:sz="4" w:space="0" w:color="auto"/>
              <w:right w:val="single" w:sz="4" w:space="0" w:color="auto"/>
            </w:tcBorders>
            <w:vAlign w:val="center"/>
          </w:tcPr>
          <w:p w:rsidR="00CB7604" w:rsidRPr="00DD6B6F" w:rsidRDefault="00CB7604" w:rsidP="00B148B1">
            <w:pPr>
              <w:pStyle w:val="Default"/>
              <w:jc w:val="center"/>
              <w:rPr>
                <w:rFonts w:ascii="Arial" w:hAnsi="Arial" w:cs="Arial"/>
                <w:sz w:val="18"/>
                <w:szCs w:val="18"/>
              </w:rPr>
            </w:pPr>
            <w:r>
              <w:rPr>
                <w:rFonts w:ascii="Arial" w:hAnsi="Arial" w:cs="Arial"/>
                <w:sz w:val="18"/>
                <w:szCs w:val="18"/>
              </w:rPr>
              <w:t>5.3 5.4 5.8 5.9</w:t>
            </w:r>
          </w:p>
        </w:tc>
        <w:tc>
          <w:tcPr>
            <w:tcW w:w="1260" w:type="dxa"/>
            <w:tcBorders>
              <w:top w:val="single" w:sz="4" w:space="0" w:color="auto"/>
              <w:left w:val="single" w:sz="4" w:space="0" w:color="auto"/>
              <w:bottom w:val="single" w:sz="4" w:space="0" w:color="auto"/>
              <w:right w:val="single" w:sz="4" w:space="0" w:color="auto"/>
            </w:tcBorders>
            <w:vAlign w:val="center"/>
          </w:tcPr>
          <w:p w:rsidR="00CB7604" w:rsidRPr="00DD6B6F" w:rsidRDefault="00CB7604" w:rsidP="00461A3B">
            <w:pPr>
              <w:pStyle w:val="Default"/>
              <w:jc w:val="center"/>
              <w:rPr>
                <w:rFonts w:ascii="Arial" w:hAnsi="Arial" w:cs="Arial"/>
                <w:sz w:val="18"/>
                <w:szCs w:val="18"/>
              </w:rPr>
            </w:pPr>
            <w:r w:rsidRPr="00DD6B6F">
              <w:rPr>
                <w:rFonts w:ascii="Arial" w:hAnsi="Arial" w:cs="Arial"/>
                <w:sz w:val="18"/>
                <w:szCs w:val="18"/>
              </w:rPr>
              <w:t>B</w:t>
            </w:r>
            <w:r w:rsidRPr="00AF21A0">
              <w:rPr>
                <w:rFonts w:ascii="Arial" w:hAnsi="Arial" w:cs="Arial"/>
                <w:sz w:val="18"/>
                <w:szCs w:val="18"/>
                <w:vertAlign w:val="subscript"/>
              </w:rPr>
              <w:t>0,L</w:t>
            </w:r>
          </w:p>
        </w:tc>
        <w:tc>
          <w:tcPr>
            <w:tcW w:w="1620" w:type="dxa"/>
            <w:tcBorders>
              <w:top w:val="single" w:sz="4" w:space="0" w:color="auto"/>
              <w:left w:val="single" w:sz="4" w:space="0" w:color="auto"/>
              <w:bottom w:val="single" w:sz="4" w:space="0" w:color="auto"/>
              <w:right w:val="single" w:sz="4" w:space="0" w:color="auto"/>
            </w:tcBorders>
            <w:vAlign w:val="center"/>
          </w:tcPr>
          <w:p w:rsidR="00CB7604" w:rsidRPr="00166542" w:rsidRDefault="00CB7604" w:rsidP="001E728C">
            <w:pPr>
              <w:pStyle w:val="Default"/>
              <w:jc w:val="center"/>
              <w:rPr>
                <w:rFonts w:ascii="Arial" w:hAnsi="Arial" w:cs="Arial"/>
                <w:sz w:val="18"/>
                <w:szCs w:val="18"/>
              </w:rPr>
            </w:pPr>
            <w:r w:rsidRPr="00166542">
              <w:rPr>
                <w:rFonts w:ascii="Arial" w:hAnsi="Arial" w:cs="Arial"/>
                <w:sz w:val="18"/>
                <w:szCs w:val="18"/>
              </w:rPr>
              <w:t>Maximum methane producing capacity for manure by livestock category</w:t>
            </w:r>
          </w:p>
          <w:p w:rsidR="00CB7604" w:rsidRPr="00DD6B6F" w:rsidRDefault="00CB7604" w:rsidP="00B148B1">
            <w:pPr>
              <w:pStyle w:val="Default"/>
              <w:jc w:val="center"/>
              <w:rPr>
                <w:rFonts w:ascii="Arial" w:hAnsi="Arial" w:cs="Arial"/>
                <w:sz w:val="18"/>
                <w:szCs w:val="18"/>
              </w:rPr>
            </w:pPr>
          </w:p>
        </w:tc>
        <w:tc>
          <w:tcPr>
            <w:tcW w:w="1170" w:type="dxa"/>
            <w:tcBorders>
              <w:top w:val="single" w:sz="4" w:space="0" w:color="auto"/>
              <w:left w:val="single" w:sz="4" w:space="0" w:color="auto"/>
              <w:bottom w:val="single" w:sz="4" w:space="0" w:color="auto"/>
              <w:right w:val="single" w:sz="4" w:space="0" w:color="auto"/>
            </w:tcBorders>
            <w:vAlign w:val="center"/>
          </w:tcPr>
          <w:p w:rsidR="00CB7604" w:rsidRPr="00DD6B6F" w:rsidRDefault="00CB7604" w:rsidP="001E728C">
            <w:pPr>
              <w:pStyle w:val="Default"/>
              <w:jc w:val="center"/>
              <w:rPr>
                <w:rFonts w:ascii="Arial" w:hAnsi="Arial" w:cs="Arial"/>
                <w:sz w:val="18"/>
                <w:szCs w:val="18"/>
              </w:rPr>
            </w:pPr>
            <w:r w:rsidRPr="00DD6B6F">
              <w:rPr>
                <w:rFonts w:ascii="Arial" w:hAnsi="Arial" w:cs="Arial"/>
                <w:sz w:val="18"/>
                <w:szCs w:val="18"/>
              </w:rPr>
              <w:t>(m</w:t>
            </w:r>
            <w:r w:rsidRPr="00166542">
              <w:rPr>
                <w:rFonts w:ascii="Arial" w:hAnsi="Arial" w:cs="Arial"/>
                <w:sz w:val="18"/>
                <w:szCs w:val="18"/>
              </w:rPr>
              <w:t>3</w:t>
            </w:r>
            <w:r w:rsidRPr="00DD6B6F">
              <w:rPr>
                <w:rFonts w:ascii="Arial" w:hAnsi="Arial" w:cs="Arial"/>
                <w:sz w:val="18"/>
                <w:szCs w:val="18"/>
              </w:rPr>
              <w:t xml:space="preserve"> CH</w:t>
            </w:r>
            <w:r w:rsidRPr="00166542">
              <w:rPr>
                <w:rFonts w:ascii="Arial" w:hAnsi="Arial" w:cs="Arial"/>
                <w:sz w:val="18"/>
                <w:szCs w:val="18"/>
              </w:rPr>
              <w:t>4</w:t>
            </w:r>
            <w:r w:rsidRPr="00DD6B6F">
              <w:rPr>
                <w:rFonts w:ascii="Arial" w:hAnsi="Arial" w:cs="Arial"/>
                <w:sz w:val="18"/>
                <w:szCs w:val="18"/>
              </w:rPr>
              <w:t>/kgVS)</w:t>
            </w:r>
          </w:p>
        </w:tc>
        <w:tc>
          <w:tcPr>
            <w:tcW w:w="1800" w:type="dxa"/>
            <w:tcBorders>
              <w:top w:val="single" w:sz="4" w:space="0" w:color="auto"/>
              <w:left w:val="single" w:sz="4" w:space="0" w:color="auto"/>
              <w:bottom w:val="single" w:sz="4" w:space="0" w:color="auto"/>
              <w:right w:val="single" w:sz="4" w:space="0" w:color="auto"/>
            </w:tcBorders>
            <w:vAlign w:val="center"/>
          </w:tcPr>
          <w:p w:rsidR="00CB7604" w:rsidRPr="00DD6B6F" w:rsidRDefault="00CB7604" w:rsidP="00B148B1">
            <w:pPr>
              <w:pStyle w:val="Default"/>
              <w:jc w:val="center"/>
              <w:rPr>
                <w:rFonts w:ascii="Arial" w:hAnsi="Arial" w:cs="Arial"/>
                <w:sz w:val="18"/>
                <w:szCs w:val="18"/>
              </w:rPr>
            </w:pPr>
            <w:r w:rsidRPr="00DD6B6F">
              <w:rPr>
                <w:rFonts w:ascii="Arial" w:hAnsi="Arial" w:cs="Arial"/>
                <w:sz w:val="18"/>
                <w:szCs w:val="18"/>
              </w:rPr>
              <w:t>r</w:t>
            </w:r>
          </w:p>
        </w:tc>
        <w:tc>
          <w:tcPr>
            <w:tcW w:w="1620" w:type="dxa"/>
            <w:tcBorders>
              <w:top w:val="single" w:sz="4" w:space="0" w:color="auto"/>
              <w:left w:val="single" w:sz="4" w:space="0" w:color="auto"/>
              <w:bottom w:val="single" w:sz="4" w:space="0" w:color="auto"/>
              <w:right w:val="single" w:sz="4" w:space="0" w:color="auto"/>
            </w:tcBorders>
            <w:vAlign w:val="center"/>
          </w:tcPr>
          <w:p w:rsidR="00CB7604" w:rsidRPr="00DD6B6F" w:rsidRDefault="00CB7604" w:rsidP="00461A3B">
            <w:pPr>
              <w:pStyle w:val="Default"/>
              <w:jc w:val="center"/>
              <w:rPr>
                <w:rFonts w:ascii="Arial" w:hAnsi="Arial" w:cs="Arial"/>
                <w:sz w:val="18"/>
                <w:szCs w:val="18"/>
              </w:rPr>
            </w:pPr>
            <w:r>
              <w:rPr>
                <w:rFonts w:ascii="Arial" w:hAnsi="Arial" w:cs="Arial"/>
                <w:sz w:val="18"/>
                <w:szCs w:val="18"/>
              </w:rPr>
              <w:t>Once per</w:t>
            </w:r>
            <w:r w:rsidRPr="007F4A9B">
              <w:rPr>
                <w:rFonts w:ascii="Arial" w:hAnsi="Arial" w:cs="Arial"/>
                <w:sz w:val="18"/>
                <w:szCs w:val="18"/>
              </w:rPr>
              <w:t xml:space="preserve"> reporting period</w:t>
            </w:r>
          </w:p>
        </w:tc>
        <w:tc>
          <w:tcPr>
            <w:tcW w:w="2160" w:type="dxa"/>
            <w:tcBorders>
              <w:top w:val="single" w:sz="4" w:space="0" w:color="auto"/>
              <w:left w:val="single" w:sz="4" w:space="0" w:color="auto"/>
              <w:bottom w:val="single" w:sz="4" w:space="0" w:color="auto"/>
              <w:right w:val="single" w:sz="4" w:space="0" w:color="auto"/>
            </w:tcBorders>
            <w:vAlign w:val="center"/>
          </w:tcPr>
          <w:p w:rsidR="00CB7604" w:rsidRPr="00533F11" w:rsidRDefault="00CB7604" w:rsidP="00DD6F5C">
            <w:pPr>
              <w:rPr>
                <w:sz w:val="18"/>
                <w:szCs w:val="18"/>
              </w:rPr>
            </w:pPr>
            <w:r w:rsidRPr="00533F11">
              <w:rPr>
                <w:sz w:val="18"/>
                <w:szCs w:val="18"/>
              </w:rPr>
              <w:t>From</w:t>
            </w:r>
            <w:r w:rsidR="00DB6D3C">
              <w:rPr>
                <w:sz w:val="18"/>
                <w:szCs w:val="18"/>
              </w:rPr>
              <w:t xml:space="preserve"> </w:t>
            </w:r>
            <w:r w:rsidR="001E728C">
              <w:rPr>
                <w:sz w:val="18"/>
                <w:szCs w:val="18"/>
              </w:rPr>
              <w:t>table A.2</w:t>
            </w:r>
            <w:r w:rsidRPr="00533F11">
              <w:rPr>
                <w:sz w:val="18"/>
                <w:szCs w:val="18"/>
              </w:rPr>
              <w:t>.</w:t>
            </w:r>
          </w:p>
          <w:p w:rsidR="00CB7604" w:rsidRPr="00DD6B6F" w:rsidRDefault="00CB7604" w:rsidP="00DD6F5C">
            <w:pPr>
              <w:rPr>
                <w:sz w:val="18"/>
                <w:szCs w:val="18"/>
              </w:rPr>
            </w:pPr>
            <w:r w:rsidRPr="00166542">
              <w:rPr>
                <w:sz w:val="18"/>
                <w:szCs w:val="18"/>
              </w:rPr>
              <w:t>Verifier</w:t>
            </w:r>
            <w:r w:rsidRPr="00DD6B6F">
              <w:rPr>
                <w:sz w:val="18"/>
                <w:szCs w:val="18"/>
              </w:rPr>
              <w:t>: Verify correct value from table used.</w:t>
            </w:r>
          </w:p>
          <w:p w:rsidR="00CB7604" w:rsidRPr="00DD6B6F" w:rsidRDefault="00CB7604" w:rsidP="00DD6F5C">
            <w:pPr>
              <w:rPr>
                <w:sz w:val="18"/>
                <w:szCs w:val="18"/>
              </w:rPr>
            </w:pPr>
          </w:p>
        </w:tc>
      </w:tr>
      <w:tr w:rsidR="00CB7604" w:rsidRPr="00DD6B6F" w:rsidTr="007D6C60">
        <w:trPr>
          <w:tblHeader/>
        </w:trPr>
        <w:tc>
          <w:tcPr>
            <w:tcW w:w="630" w:type="dxa"/>
            <w:tcBorders>
              <w:top w:val="single" w:sz="4" w:space="0" w:color="auto"/>
              <w:left w:val="single" w:sz="4" w:space="0" w:color="auto"/>
              <w:bottom w:val="single" w:sz="4" w:space="0" w:color="auto"/>
              <w:right w:val="single" w:sz="4" w:space="0" w:color="auto"/>
            </w:tcBorders>
            <w:vAlign w:val="center"/>
          </w:tcPr>
          <w:p w:rsidR="00CB7604" w:rsidRPr="00DD6B6F" w:rsidRDefault="00CB7604" w:rsidP="00B148B1">
            <w:pPr>
              <w:pStyle w:val="Default"/>
              <w:jc w:val="center"/>
              <w:rPr>
                <w:rFonts w:ascii="Arial" w:hAnsi="Arial" w:cs="Arial"/>
                <w:sz w:val="18"/>
                <w:szCs w:val="18"/>
              </w:rPr>
            </w:pPr>
            <w:r>
              <w:rPr>
                <w:rFonts w:ascii="Arial" w:hAnsi="Arial" w:cs="Arial"/>
                <w:sz w:val="18"/>
                <w:szCs w:val="18"/>
              </w:rPr>
              <w:t>5.3</w:t>
            </w:r>
          </w:p>
        </w:tc>
        <w:tc>
          <w:tcPr>
            <w:tcW w:w="1260" w:type="dxa"/>
            <w:tcBorders>
              <w:top w:val="single" w:sz="4" w:space="0" w:color="auto"/>
              <w:left w:val="single" w:sz="4" w:space="0" w:color="auto"/>
              <w:bottom w:val="single" w:sz="4" w:space="0" w:color="auto"/>
              <w:right w:val="single" w:sz="4" w:space="0" w:color="auto"/>
            </w:tcBorders>
            <w:vAlign w:val="center"/>
          </w:tcPr>
          <w:p w:rsidR="00CB7604" w:rsidRPr="00DD6B6F" w:rsidRDefault="00CB7604" w:rsidP="00461A3B">
            <w:pPr>
              <w:pStyle w:val="Default"/>
              <w:jc w:val="center"/>
              <w:rPr>
                <w:rFonts w:ascii="Arial" w:hAnsi="Arial" w:cs="Arial"/>
                <w:sz w:val="18"/>
                <w:szCs w:val="18"/>
              </w:rPr>
            </w:pPr>
            <w:r w:rsidRPr="00DD6B6F">
              <w:rPr>
                <w:rFonts w:ascii="Arial" w:hAnsi="Arial" w:cs="Arial"/>
                <w:sz w:val="18"/>
                <w:szCs w:val="18"/>
              </w:rPr>
              <w:t>VS</w:t>
            </w:r>
            <w:r w:rsidRPr="00DD6F5C">
              <w:rPr>
                <w:rFonts w:ascii="Arial" w:hAnsi="Arial" w:cs="Arial"/>
                <w:sz w:val="18"/>
                <w:szCs w:val="18"/>
                <w:vertAlign w:val="subscript"/>
              </w:rPr>
              <w:t>avail</w:t>
            </w:r>
          </w:p>
        </w:tc>
        <w:tc>
          <w:tcPr>
            <w:tcW w:w="1620" w:type="dxa"/>
            <w:tcBorders>
              <w:top w:val="single" w:sz="4" w:space="0" w:color="auto"/>
              <w:left w:val="single" w:sz="4" w:space="0" w:color="auto"/>
              <w:bottom w:val="single" w:sz="4" w:space="0" w:color="auto"/>
              <w:right w:val="single" w:sz="4" w:space="0" w:color="auto"/>
            </w:tcBorders>
            <w:vAlign w:val="center"/>
          </w:tcPr>
          <w:p w:rsidR="00CB7604" w:rsidRPr="00DD6B6F" w:rsidRDefault="00CB7604" w:rsidP="001E728C">
            <w:pPr>
              <w:pStyle w:val="Default"/>
              <w:jc w:val="center"/>
              <w:rPr>
                <w:rFonts w:ascii="Arial" w:hAnsi="Arial" w:cs="Arial"/>
                <w:sz w:val="18"/>
                <w:szCs w:val="18"/>
              </w:rPr>
            </w:pPr>
            <w:r w:rsidRPr="00DD6B6F">
              <w:rPr>
                <w:rFonts w:ascii="Arial" w:hAnsi="Arial" w:cs="Arial"/>
                <w:sz w:val="18"/>
                <w:szCs w:val="18"/>
              </w:rPr>
              <w:t>Monthly volatile solids available for degradation in each anaerobic storage system, for each livestock category</w:t>
            </w:r>
          </w:p>
        </w:tc>
        <w:tc>
          <w:tcPr>
            <w:tcW w:w="1170" w:type="dxa"/>
            <w:tcBorders>
              <w:top w:val="single" w:sz="4" w:space="0" w:color="auto"/>
              <w:left w:val="single" w:sz="4" w:space="0" w:color="auto"/>
              <w:bottom w:val="single" w:sz="4" w:space="0" w:color="auto"/>
              <w:right w:val="single" w:sz="4" w:space="0" w:color="auto"/>
            </w:tcBorders>
            <w:vAlign w:val="center"/>
          </w:tcPr>
          <w:p w:rsidR="00CB7604" w:rsidRPr="00DD6B6F" w:rsidRDefault="00CB7604" w:rsidP="001E728C">
            <w:pPr>
              <w:pStyle w:val="Default"/>
              <w:jc w:val="center"/>
              <w:rPr>
                <w:rFonts w:ascii="Arial" w:hAnsi="Arial" w:cs="Arial"/>
                <w:sz w:val="18"/>
                <w:szCs w:val="18"/>
              </w:rPr>
            </w:pPr>
            <w:r w:rsidRPr="00DD6B6F">
              <w:rPr>
                <w:rFonts w:ascii="Arial" w:hAnsi="Arial" w:cs="Arial"/>
                <w:sz w:val="18"/>
                <w:szCs w:val="18"/>
              </w:rPr>
              <w:t>kg</w:t>
            </w:r>
          </w:p>
        </w:tc>
        <w:tc>
          <w:tcPr>
            <w:tcW w:w="1800" w:type="dxa"/>
            <w:tcBorders>
              <w:top w:val="single" w:sz="4" w:space="0" w:color="auto"/>
              <w:left w:val="single" w:sz="4" w:space="0" w:color="auto"/>
              <w:bottom w:val="single" w:sz="4" w:space="0" w:color="auto"/>
              <w:right w:val="single" w:sz="4" w:space="0" w:color="auto"/>
            </w:tcBorders>
            <w:vAlign w:val="center"/>
          </w:tcPr>
          <w:p w:rsidR="00CB7604" w:rsidRPr="00DD6B6F" w:rsidRDefault="00CB7604" w:rsidP="00B148B1">
            <w:pPr>
              <w:pStyle w:val="Default"/>
              <w:jc w:val="center"/>
              <w:rPr>
                <w:rFonts w:ascii="Arial" w:hAnsi="Arial" w:cs="Arial"/>
                <w:sz w:val="18"/>
                <w:szCs w:val="18"/>
              </w:rPr>
            </w:pPr>
            <w:r w:rsidRPr="00DD6B6F">
              <w:rPr>
                <w:rFonts w:ascii="Arial" w:hAnsi="Arial" w:cs="Arial"/>
                <w:sz w:val="18"/>
                <w:szCs w:val="18"/>
              </w:rPr>
              <w:t>c, o</w:t>
            </w:r>
          </w:p>
        </w:tc>
        <w:tc>
          <w:tcPr>
            <w:tcW w:w="1620" w:type="dxa"/>
            <w:tcBorders>
              <w:top w:val="single" w:sz="4" w:space="0" w:color="auto"/>
              <w:left w:val="single" w:sz="4" w:space="0" w:color="auto"/>
              <w:bottom w:val="single" w:sz="4" w:space="0" w:color="auto"/>
              <w:right w:val="single" w:sz="4" w:space="0" w:color="auto"/>
            </w:tcBorders>
            <w:vAlign w:val="center"/>
          </w:tcPr>
          <w:p w:rsidR="00CB7604" w:rsidRPr="00DD6B6F" w:rsidRDefault="00CB7604" w:rsidP="00461A3B">
            <w:pPr>
              <w:pStyle w:val="Default"/>
              <w:jc w:val="center"/>
              <w:rPr>
                <w:rFonts w:ascii="Arial" w:hAnsi="Arial" w:cs="Arial"/>
                <w:sz w:val="18"/>
                <w:szCs w:val="18"/>
              </w:rPr>
            </w:pPr>
            <w:r w:rsidRPr="00DD6B6F">
              <w:rPr>
                <w:rFonts w:ascii="Arial" w:hAnsi="Arial" w:cs="Arial"/>
                <w:sz w:val="18"/>
                <w:szCs w:val="18"/>
              </w:rPr>
              <w:t>Monthly</w:t>
            </w:r>
          </w:p>
        </w:tc>
        <w:tc>
          <w:tcPr>
            <w:tcW w:w="2160" w:type="dxa"/>
            <w:tcBorders>
              <w:top w:val="single" w:sz="4" w:space="0" w:color="auto"/>
              <w:left w:val="single" w:sz="4" w:space="0" w:color="auto"/>
              <w:bottom w:val="single" w:sz="4" w:space="0" w:color="auto"/>
              <w:right w:val="single" w:sz="4" w:space="0" w:color="auto"/>
            </w:tcBorders>
            <w:vAlign w:val="center"/>
          </w:tcPr>
          <w:p w:rsidR="00CB7604" w:rsidRPr="00DD6B6F" w:rsidRDefault="00CB7604" w:rsidP="00DD6F5C">
            <w:pPr>
              <w:rPr>
                <w:sz w:val="18"/>
                <w:szCs w:val="18"/>
              </w:rPr>
            </w:pPr>
            <w:r w:rsidRPr="00DD6B6F">
              <w:rPr>
                <w:sz w:val="18"/>
                <w:szCs w:val="18"/>
              </w:rPr>
              <w:t xml:space="preserve">Calculated value from operating records. </w:t>
            </w:r>
          </w:p>
          <w:p w:rsidR="00CB7604" w:rsidRPr="00DD6B6F" w:rsidRDefault="00CB7604" w:rsidP="00DD6F5C">
            <w:pPr>
              <w:rPr>
                <w:sz w:val="18"/>
                <w:szCs w:val="18"/>
              </w:rPr>
            </w:pPr>
            <w:r w:rsidRPr="002A3F44">
              <w:rPr>
                <w:sz w:val="18"/>
                <w:szCs w:val="18"/>
              </w:rPr>
              <w:t>Verifier</w:t>
            </w:r>
            <w:r w:rsidRPr="00DD6B6F">
              <w:rPr>
                <w:sz w:val="18"/>
                <w:szCs w:val="18"/>
              </w:rPr>
              <w:t>: Ensure proper calculations; Review operating records.</w:t>
            </w:r>
          </w:p>
        </w:tc>
      </w:tr>
      <w:tr w:rsidR="00CB7604" w:rsidRPr="00DD6B6F" w:rsidTr="007D6C60">
        <w:trPr>
          <w:tblHeader/>
        </w:trPr>
        <w:tc>
          <w:tcPr>
            <w:tcW w:w="630" w:type="dxa"/>
            <w:tcBorders>
              <w:top w:val="single" w:sz="4" w:space="0" w:color="auto"/>
              <w:left w:val="single" w:sz="4" w:space="0" w:color="auto"/>
              <w:bottom w:val="single" w:sz="4" w:space="0" w:color="auto"/>
              <w:right w:val="single" w:sz="4" w:space="0" w:color="auto"/>
            </w:tcBorders>
            <w:vAlign w:val="center"/>
          </w:tcPr>
          <w:p w:rsidR="00CB7604" w:rsidRPr="00DD6B6F" w:rsidRDefault="00CB7604" w:rsidP="00B148B1">
            <w:pPr>
              <w:pStyle w:val="Default"/>
              <w:jc w:val="center"/>
              <w:rPr>
                <w:rFonts w:ascii="Arial" w:hAnsi="Arial" w:cs="Arial"/>
                <w:sz w:val="18"/>
                <w:szCs w:val="18"/>
              </w:rPr>
            </w:pPr>
            <w:r>
              <w:rPr>
                <w:rFonts w:ascii="Arial" w:hAnsi="Arial" w:cs="Arial"/>
                <w:sz w:val="18"/>
                <w:szCs w:val="18"/>
              </w:rPr>
              <w:t>5.3 5.4 5.8 5.9</w:t>
            </w:r>
          </w:p>
        </w:tc>
        <w:tc>
          <w:tcPr>
            <w:tcW w:w="1260" w:type="dxa"/>
            <w:tcBorders>
              <w:top w:val="single" w:sz="4" w:space="0" w:color="auto"/>
              <w:left w:val="single" w:sz="4" w:space="0" w:color="auto"/>
              <w:bottom w:val="single" w:sz="4" w:space="0" w:color="auto"/>
              <w:right w:val="single" w:sz="4" w:space="0" w:color="auto"/>
            </w:tcBorders>
            <w:vAlign w:val="center"/>
          </w:tcPr>
          <w:p w:rsidR="00CB7604" w:rsidRPr="00DD6B6F" w:rsidRDefault="00CB7604" w:rsidP="00461A3B">
            <w:pPr>
              <w:pStyle w:val="Default"/>
              <w:jc w:val="center"/>
              <w:rPr>
                <w:rFonts w:ascii="Arial" w:hAnsi="Arial" w:cs="Arial"/>
                <w:sz w:val="18"/>
                <w:szCs w:val="18"/>
              </w:rPr>
            </w:pPr>
            <w:r w:rsidRPr="00DD6B6F">
              <w:rPr>
                <w:rFonts w:ascii="Arial" w:hAnsi="Arial" w:cs="Arial"/>
                <w:sz w:val="18"/>
                <w:szCs w:val="18"/>
              </w:rPr>
              <w:t>VS</w:t>
            </w:r>
            <w:r w:rsidRPr="002A3F44">
              <w:rPr>
                <w:rFonts w:ascii="Arial" w:hAnsi="Arial" w:cs="Arial"/>
                <w:sz w:val="18"/>
                <w:szCs w:val="18"/>
                <w:vertAlign w:val="subscript"/>
              </w:rPr>
              <w:t>L</w:t>
            </w:r>
          </w:p>
        </w:tc>
        <w:tc>
          <w:tcPr>
            <w:tcW w:w="1620" w:type="dxa"/>
            <w:tcBorders>
              <w:top w:val="single" w:sz="4" w:space="0" w:color="auto"/>
              <w:left w:val="single" w:sz="4" w:space="0" w:color="auto"/>
              <w:bottom w:val="single" w:sz="4" w:space="0" w:color="auto"/>
              <w:right w:val="single" w:sz="4" w:space="0" w:color="auto"/>
            </w:tcBorders>
            <w:vAlign w:val="center"/>
          </w:tcPr>
          <w:p w:rsidR="00CB7604" w:rsidRPr="00166542" w:rsidRDefault="00CB7604" w:rsidP="001E728C">
            <w:pPr>
              <w:pStyle w:val="Default"/>
              <w:jc w:val="center"/>
              <w:rPr>
                <w:rFonts w:ascii="Arial" w:hAnsi="Arial" w:cs="Arial"/>
                <w:sz w:val="18"/>
                <w:szCs w:val="18"/>
              </w:rPr>
            </w:pPr>
            <w:r w:rsidRPr="00166542">
              <w:rPr>
                <w:rFonts w:ascii="Arial" w:hAnsi="Arial" w:cs="Arial"/>
                <w:sz w:val="18"/>
                <w:szCs w:val="18"/>
              </w:rPr>
              <w:t>Daily volatile solid production</w:t>
            </w:r>
          </w:p>
          <w:p w:rsidR="00CB7604" w:rsidRPr="00DD6B6F" w:rsidRDefault="00CB7604" w:rsidP="001E728C">
            <w:pPr>
              <w:pStyle w:val="Default"/>
              <w:jc w:val="center"/>
              <w:rPr>
                <w:rFonts w:ascii="Arial" w:hAnsi="Arial" w:cs="Arial"/>
                <w:sz w:val="18"/>
                <w:szCs w:val="18"/>
              </w:rPr>
            </w:pPr>
          </w:p>
        </w:tc>
        <w:tc>
          <w:tcPr>
            <w:tcW w:w="1170" w:type="dxa"/>
            <w:tcBorders>
              <w:top w:val="single" w:sz="4" w:space="0" w:color="auto"/>
              <w:left w:val="single" w:sz="4" w:space="0" w:color="auto"/>
              <w:bottom w:val="single" w:sz="4" w:space="0" w:color="auto"/>
              <w:right w:val="single" w:sz="4" w:space="0" w:color="auto"/>
            </w:tcBorders>
            <w:vAlign w:val="center"/>
          </w:tcPr>
          <w:p w:rsidR="00CB7604" w:rsidRPr="00DD6B6F" w:rsidRDefault="00CB7604" w:rsidP="001E728C">
            <w:pPr>
              <w:pStyle w:val="Default"/>
              <w:jc w:val="center"/>
              <w:rPr>
                <w:rFonts w:ascii="Arial" w:hAnsi="Arial" w:cs="Arial"/>
                <w:sz w:val="18"/>
                <w:szCs w:val="18"/>
              </w:rPr>
            </w:pPr>
            <w:r w:rsidRPr="00DD6B6F">
              <w:rPr>
                <w:rFonts w:ascii="Arial" w:hAnsi="Arial" w:cs="Arial"/>
                <w:sz w:val="18"/>
                <w:szCs w:val="18"/>
              </w:rPr>
              <w:t>(kg/animal/day)</w:t>
            </w:r>
          </w:p>
        </w:tc>
        <w:tc>
          <w:tcPr>
            <w:tcW w:w="1800" w:type="dxa"/>
            <w:tcBorders>
              <w:top w:val="single" w:sz="4" w:space="0" w:color="auto"/>
              <w:left w:val="single" w:sz="4" w:space="0" w:color="auto"/>
              <w:bottom w:val="single" w:sz="4" w:space="0" w:color="auto"/>
              <w:right w:val="single" w:sz="4" w:space="0" w:color="auto"/>
            </w:tcBorders>
            <w:vAlign w:val="center"/>
          </w:tcPr>
          <w:p w:rsidR="00CB7604" w:rsidRPr="00DD6B6F" w:rsidRDefault="00CB7604" w:rsidP="00B148B1">
            <w:pPr>
              <w:pStyle w:val="Default"/>
              <w:jc w:val="center"/>
              <w:rPr>
                <w:rFonts w:ascii="Arial" w:hAnsi="Arial" w:cs="Arial"/>
                <w:sz w:val="18"/>
                <w:szCs w:val="18"/>
              </w:rPr>
            </w:pPr>
            <w:r w:rsidRPr="00DD6B6F">
              <w:rPr>
                <w:rFonts w:ascii="Arial" w:hAnsi="Arial" w:cs="Arial"/>
                <w:sz w:val="18"/>
                <w:szCs w:val="18"/>
              </w:rPr>
              <w:t>r, c</w:t>
            </w:r>
          </w:p>
        </w:tc>
        <w:tc>
          <w:tcPr>
            <w:tcW w:w="1620" w:type="dxa"/>
            <w:tcBorders>
              <w:top w:val="single" w:sz="4" w:space="0" w:color="auto"/>
              <w:left w:val="single" w:sz="4" w:space="0" w:color="auto"/>
              <w:bottom w:val="single" w:sz="4" w:space="0" w:color="auto"/>
              <w:right w:val="single" w:sz="4" w:space="0" w:color="auto"/>
            </w:tcBorders>
            <w:vAlign w:val="center"/>
          </w:tcPr>
          <w:p w:rsidR="00CB7604" w:rsidRPr="00DD6B6F" w:rsidRDefault="00CB7604" w:rsidP="00461A3B">
            <w:pPr>
              <w:pStyle w:val="Default"/>
              <w:jc w:val="center"/>
              <w:rPr>
                <w:rFonts w:ascii="Arial" w:hAnsi="Arial" w:cs="Arial"/>
                <w:sz w:val="18"/>
                <w:szCs w:val="18"/>
              </w:rPr>
            </w:pPr>
            <w:r>
              <w:rPr>
                <w:rFonts w:ascii="Arial" w:hAnsi="Arial" w:cs="Arial"/>
                <w:sz w:val="18"/>
                <w:szCs w:val="18"/>
              </w:rPr>
              <w:t>Once per</w:t>
            </w:r>
            <w:r w:rsidRPr="007F4A9B">
              <w:rPr>
                <w:rFonts w:ascii="Arial" w:hAnsi="Arial" w:cs="Arial"/>
                <w:sz w:val="18"/>
                <w:szCs w:val="18"/>
              </w:rPr>
              <w:t xml:space="preserve"> reporting period</w:t>
            </w:r>
          </w:p>
        </w:tc>
        <w:tc>
          <w:tcPr>
            <w:tcW w:w="2160" w:type="dxa"/>
            <w:tcBorders>
              <w:top w:val="single" w:sz="4" w:space="0" w:color="auto"/>
              <w:left w:val="single" w:sz="4" w:space="0" w:color="auto"/>
              <w:bottom w:val="single" w:sz="4" w:space="0" w:color="auto"/>
              <w:right w:val="single" w:sz="4" w:space="0" w:color="auto"/>
            </w:tcBorders>
            <w:vAlign w:val="center"/>
          </w:tcPr>
          <w:p w:rsidR="00CB7604" w:rsidRPr="00DD6B6F" w:rsidRDefault="003E1C0B" w:rsidP="00DD6F5C">
            <w:pPr>
              <w:rPr>
                <w:sz w:val="18"/>
                <w:szCs w:val="18"/>
              </w:rPr>
            </w:pPr>
            <w:r>
              <w:rPr>
                <w:sz w:val="18"/>
                <w:szCs w:val="18"/>
              </w:rPr>
              <w:t xml:space="preserve">From </w:t>
            </w:r>
            <w:r w:rsidR="00A879E4">
              <w:rPr>
                <w:sz w:val="18"/>
                <w:szCs w:val="18"/>
              </w:rPr>
              <w:t>table A.2 and table A.4</w:t>
            </w:r>
            <w:r w:rsidR="00CB7604" w:rsidRPr="00156DB9">
              <w:rPr>
                <w:sz w:val="18"/>
                <w:szCs w:val="18"/>
              </w:rPr>
              <w:t xml:space="preserve">; </w:t>
            </w:r>
          </w:p>
          <w:p w:rsidR="00CB7604" w:rsidRPr="00DD6B6F" w:rsidRDefault="00CB7604" w:rsidP="00DD6F5C">
            <w:pPr>
              <w:rPr>
                <w:sz w:val="18"/>
                <w:szCs w:val="18"/>
              </w:rPr>
            </w:pPr>
            <w:r w:rsidRPr="00166542">
              <w:rPr>
                <w:sz w:val="18"/>
                <w:szCs w:val="18"/>
              </w:rPr>
              <w:t>Verifier</w:t>
            </w:r>
            <w:r w:rsidRPr="00DD6B6F">
              <w:rPr>
                <w:sz w:val="18"/>
                <w:szCs w:val="18"/>
              </w:rPr>
              <w:t>: Ensure appropriate year’s table is used; Review data units.</w:t>
            </w:r>
          </w:p>
        </w:tc>
      </w:tr>
      <w:tr w:rsidR="00CB7604" w:rsidRPr="00DD6B6F" w:rsidTr="007D6C60">
        <w:trPr>
          <w:tblHeader/>
        </w:trPr>
        <w:tc>
          <w:tcPr>
            <w:tcW w:w="630" w:type="dxa"/>
            <w:tcBorders>
              <w:top w:val="single" w:sz="4" w:space="0" w:color="auto"/>
              <w:left w:val="single" w:sz="4" w:space="0" w:color="auto"/>
              <w:bottom w:val="single" w:sz="4" w:space="0" w:color="auto"/>
              <w:right w:val="single" w:sz="4" w:space="0" w:color="auto"/>
            </w:tcBorders>
            <w:vAlign w:val="center"/>
          </w:tcPr>
          <w:p w:rsidR="00CB7604" w:rsidRPr="00DD6B6F" w:rsidRDefault="00CB7604" w:rsidP="00B148B1">
            <w:pPr>
              <w:pStyle w:val="Default"/>
              <w:jc w:val="center"/>
              <w:rPr>
                <w:rFonts w:ascii="Arial" w:hAnsi="Arial" w:cs="Arial"/>
                <w:sz w:val="18"/>
                <w:szCs w:val="18"/>
              </w:rPr>
            </w:pPr>
            <w:r>
              <w:rPr>
                <w:rFonts w:ascii="Arial" w:hAnsi="Arial" w:cs="Arial"/>
                <w:sz w:val="18"/>
                <w:szCs w:val="18"/>
              </w:rPr>
              <w:lastRenderedPageBreak/>
              <w:t>5.3</w:t>
            </w:r>
          </w:p>
        </w:tc>
        <w:tc>
          <w:tcPr>
            <w:tcW w:w="1260" w:type="dxa"/>
            <w:tcBorders>
              <w:top w:val="single" w:sz="4" w:space="0" w:color="auto"/>
              <w:left w:val="single" w:sz="4" w:space="0" w:color="auto"/>
              <w:bottom w:val="single" w:sz="4" w:space="0" w:color="auto"/>
              <w:right w:val="single" w:sz="4" w:space="0" w:color="auto"/>
            </w:tcBorders>
            <w:vAlign w:val="center"/>
          </w:tcPr>
          <w:p w:rsidR="00CB7604" w:rsidRPr="00DD6B6F" w:rsidRDefault="00CB7604" w:rsidP="00461A3B">
            <w:pPr>
              <w:pStyle w:val="Default"/>
              <w:jc w:val="center"/>
              <w:rPr>
                <w:rFonts w:ascii="Arial" w:hAnsi="Arial" w:cs="Arial"/>
                <w:sz w:val="18"/>
                <w:szCs w:val="18"/>
              </w:rPr>
            </w:pPr>
            <w:r w:rsidRPr="00166542">
              <w:rPr>
                <w:rFonts w:ascii="Arial" w:hAnsi="Arial" w:cs="Arial"/>
                <w:sz w:val="18"/>
                <w:szCs w:val="18"/>
              </w:rPr>
              <w:t>f</w:t>
            </w:r>
          </w:p>
        </w:tc>
        <w:tc>
          <w:tcPr>
            <w:tcW w:w="1620" w:type="dxa"/>
            <w:tcBorders>
              <w:top w:val="single" w:sz="4" w:space="0" w:color="auto"/>
              <w:left w:val="single" w:sz="4" w:space="0" w:color="auto"/>
              <w:bottom w:val="single" w:sz="4" w:space="0" w:color="auto"/>
              <w:right w:val="single" w:sz="4" w:space="0" w:color="auto"/>
            </w:tcBorders>
            <w:vAlign w:val="center"/>
          </w:tcPr>
          <w:p w:rsidR="00CB7604" w:rsidRPr="00DD6B6F" w:rsidRDefault="00F71E3B" w:rsidP="00A879E4">
            <w:pPr>
              <w:pStyle w:val="Default"/>
              <w:jc w:val="center"/>
              <w:rPr>
                <w:rFonts w:ascii="Arial" w:hAnsi="Arial" w:cs="Arial"/>
                <w:sz w:val="18"/>
                <w:szCs w:val="18"/>
              </w:rPr>
            </w:pPr>
            <w:r>
              <w:rPr>
                <w:rFonts w:ascii="Arial" w:hAnsi="Arial" w:cs="Arial"/>
                <w:sz w:val="18"/>
                <w:szCs w:val="18"/>
              </w:rPr>
              <w:t>V</w:t>
            </w:r>
            <w:r w:rsidR="00CB7604" w:rsidRPr="00DD6B6F">
              <w:rPr>
                <w:rFonts w:ascii="Arial" w:hAnsi="Arial" w:cs="Arial"/>
                <w:sz w:val="18"/>
                <w:szCs w:val="18"/>
              </w:rPr>
              <w:t>an’t Hoff-Arrhenius factor</w:t>
            </w:r>
          </w:p>
        </w:tc>
        <w:tc>
          <w:tcPr>
            <w:tcW w:w="1170" w:type="dxa"/>
            <w:tcBorders>
              <w:top w:val="single" w:sz="4" w:space="0" w:color="auto"/>
              <w:left w:val="single" w:sz="4" w:space="0" w:color="auto"/>
              <w:bottom w:val="single" w:sz="4" w:space="0" w:color="auto"/>
              <w:right w:val="single" w:sz="4" w:space="0" w:color="auto"/>
            </w:tcBorders>
            <w:vAlign w:val="center"/>
          </w:tcPr>
          <w:p w:rsidR="00CB7604" w:rsidRPr="00DD6B6F" w:rsidRDefault="00CB7604" w:rsidP="00A879E4">
            <w:pPr>
              <w:pStyle w:val="Default"/>
              <w:jc w:val="center"/>
              <w:rPr>
                <w:rFonts w:ascii="Arial" w:hAnsi="Arial" w:cs="Arial"/>
                <w:sz w:val="18"/>
                <w:szCs w:val="18"/>
              </w:rPr>
            </w:pPr>
            <w:r w:rsidRPr="00DD6B6F">
              <w:rPr>
                <w:rFonts w:ascii="Arial" w:hAnsi="Arial" w:cs="Arial"/>
                <w:sz w:val="18"/>
                <w:szCs w:val="18"/>
              </w:rPr>
              <w:t>n/a</w:t>
            </w:r>
          </w:p>
        </w:tc>
        <w:tc>
          <w:tcPr>
            <w:tcW w:w="1800" w:type="dxa"/>
            <w:tcBorders>
              <w:top w:val="single" w:sz="4" w:space="0" w:color="auto"/>
              <w:left w:val="single" w:sz="4" w:space="0" w:color="auto"/>
              <w:bottom w:val="single" w:sz="4" w:space="0" w:color="auto"/>
              <w:right w:val="single" w:sz="4" w:space="0" w:color="auto"/>
            </w:tcBorders>
            <w:vAlign w:val="center"/>
          </w:tcPr>
          <w:p w:rsidR="00CB7604" w:rsidRPr="00DD6B6F" w:rsidRDefault="00CB7604" w:rsidP="00B148B1">
            <w:pPr>
              <w:pStyle w:val="Default"/>
              <w:jc w:val="center"/>
              <w:rPr>
                <w:rFonts w:ascii="Arial" w:hAnsi="Arial" w:cs="Arial"/>
                <w:sz w:val="18"/>
                <w:szCs w:val="18"/>
              </w:rPr>
            </w:pPr>
            <w:r w:rsidRPr="00DD6B6F">
              <w:rPr>
                <w:rFonts w:ascii="Arial" w:hAnsi="Arial" w:cs="Arial"/>
                <w:sz w:val="18"/>
                <w:szCs w:val="18"/>
              </w:rPr>
              <w:t>c</w:t>
            </w:r>
          </w:p>
        </w:tc>
        <w:tc>
          <w:tcPr>
            <w:tcW w:w="1620" w:type="dxa"/>
            <w:tcBorders>
              <w:top w:val="single" w:sz="4" w:space="0" w:color="auto"/>
              <w:left w:val="single" w:sz="4" w:space="0" w:color="auto"/>
              <w:bottom w:val="single" w:sz="4" w:space="0" w:color="auto"/>
              <w:right w:val="single" w:sz="4" w:space="0" w:color="auto"/>
            </w:tcBorders>
            <w:vAlign w:val="center"/>
          </w:tcPr>
          <w:p w:rsidR="00CB7604" w:rsidRPr="00DD6B6F" w:rsidRDefault="00CB7604" w:rsidP="00461A3B">
            <w:pPr>
              <w:pStyle w:val="Default"/>
              <w:jc w:val="center"/>
              <w:rPr>
                <w:rFonts w:ascii="Arial" w:hAnsi="Arial" w:cs="Arial"/>
                <w:sz w:val="18"/>
                <w:szCs w:val="18"/>
              </w:rPr>
            </w:pPr>
            <w:r w:rsidRPr="00DD6B6F">
              <w:rPr>
                <w:rFonts w:ascii="Arial" w:hAnsi="Arial" w:cs="Arial"/>
                <w:sz w:val="18"/>
                <w:szCs w:val="18"/>
              </w:rPr>
              <w:t>Monthly</w:t>
            </w:r>
          </w:p>
        </w:tc>
        <w:tc>
          <w:tcPr>
            <w:tcW w:w="2160" w:type="dxa"/>
            <w:tcBorders>
              <w:top w:val="single" w:sz="4" w:space="0" w:color="auto"/>
              <w:left w:val="single" w:sz="4" w:space="0" w:color="auto"/>
              <w:bottom w:val="single" w:sz="4" w:space="0" w:color="auto"/>
              <w:right w:val="single" w:sz="4" w:space="0" w:color="auto"/>
            </w:tcBorders>
            <w:vAlign w:val="center"/>
          </w:tcPr>
          <w:p w:rsidR="00CB7604" w:rsidRPr="00DD6B6F" w:rsidRDefault="00CB7604" w:rsidP="00DD6F5C">
            <w:pPr>
              <w:rPr>
                <w:sz w:val="18"/>
                <w:szCs w:val="18"/>
              </w:rPr>
            </w:pPr>
            <w:r w:rsidRPr="00DD6B6F">
              <w:rPr>
                <w:sz w:val="18"/>
                <w:szCs w:val="18"/>
              </w:rPr>
              <w:t>The proportion of volatile solids that are biologically available for conversion to methane based on the monthly temperature of the system.</w:t>
            </w:r>
          </w:p>
          <w:p w:rsidR="00CB7604" w:rsidRPr="00DD6B6F" w:rsidRDefault="00CB7604" w:rsidP="00DD6F5C">
            <w:pPr>
              <w:rPr>
                <w:sz w:val="18"/>
                <w:szCs w:val="18"/>
              </w:rPr>
            </w:pPr>
            <w:r w:rsidRPr="00166542">
              <w:rPr>
                <w:sz w:val="18"/>
                <w:szCs w:val="18"/>
              </w:rPr>
              <w:t>Verifier</w:t>
            </w:r>
            <w:r w:rsidRPr="00DD6B6F">
              <w:rPr>
                <w:sz w:val="18"/>
                <w:szCs w:val="18"/>
              </w:rPr>
              <w:t>: Ensure proper calculations; Review calculation; Review temperature data.</w:t>
            </w:r>
          </w:p>
          <w:p w:rsidR="00CB7604" w:rsidRPr="00DD6B6F" w:rsidRDefault="00CB7604" w:rsidP="00DD6F5C">
            <w:pPr>
              <w:rPr>
                <w:sz w:val="18"/>
                <w:szCs w:val="18"/>
              </w:rPr>
            </w:pPr>
          </w:p>
          <w:p w:rsidR="00CB7604" w:rsidRPr="00DD6B6F" w:rsidRDefault="00CB7604" w:rsidP="00DD6F5C">
            <w:pPr>
              <w:rPr>
                <w:sz w:val="18"/>
                <w:szCs w:val="18"/>
              </w:rPr>
            </w:pPr>
          </w:p>
          <w:p w:rsidR="00CB7604" w:rsidRPr="00DD6B6F" w:rsidRDefault="00CB7604" w:rsidP="00DD6F5C">
            <w:pPr>
              <w:rPr>
                <w:sz w:val="18"/>
                <w:szCs w:val="18"/>
              </w:rPr>
            </w:pPr>
          </w:p>
        </w:tc>
      </w:tr>
      <w:tr w:rsidR="00CB7604" w:rsidRPr="00DD6B6F" w:rsidTr="007D6C60">
        <w:trPr>
          <w:tblHeader/>
        </w:trPr>
        <w:tc>
          <w:tcPr>
            <w:tcW w:w="630" w:type="dxa"/>
            <w:tcBorders>
              <w:top w:val="single" w:sz="4" w:space="0" w:color="auto"/>
              <w:left w:val="single" w:sz="4" w:space="0" w:color="auto"/>
              <w:bottom w:val="single" w:sz="4" w:space="0" w:color="auto"/>
              <w:right w:val="single" w:sz="4" w:space="0" w:color="auto"/>
            </w:tcBorders>
            <w:vAlign w:val="center"/>
          </w:tcPr>
          <w:p w:rsidR="00CB7604" w:rsidRPr="00DD6B6F" w:rsidRDefault="00CB7604" w:rsidP="00B148B1">
            <w:pPr>
              <w:pStyle w:val="Default"/>
              <w:jc w:val="center"/>
              <w:rPr>
                <w:rFonts w:ascii="Arial" w:hAnsi="Arial" w:cs="Arial"/>
                <w:sz w:val="18"/>
                <w:szCs w:val="18"/>
              </w:rPr>
            </w:pPr>
            <w:r>
              <w:rPr>
                <w:rFonts w:ascii="Arial" w:hAnsi="Arial" w:cs="Arial"/>
                <w:sz w:val="18"/>
                <w:szCs w:val="18"/>
              </w:rPr>
              <w:t>5.3 5.4 5.8 5.9</w:t>
            </w:r>
          </w:p>
        </w:tc>
        <w:tc>
          <w:tcPr>
            <w:tcW w:w="1260" w:type="dxa"/>
            <w:tcBorders>
              <w:top w:val="single" w:sz="4" w:space="0" w:color="auto"/>
              <w:left w:val="single" w:sz="4" w:space="0" w:color="auto"/>
              <w:bottom w:val="single" w:sz="4" w:space="0" w:color="auto"/>
              <w:right w:val="single" w:sz="4" w:space="0" w:color="auto"/>
            </w:tcBorders>
            <w:vAlign w:val="center"/>
          </w:tcPr>
          <w:p w:rsidR="00CB7604" w:rsidRPr="00DD6B6F" w:rsidRDefault="00CB7604" w:rsidP="00461A3B">
            <w:pPr>
              <w:pStyle w:val="Default"/>
              <w:jc w:val="center"/>
              <w:rPr>
                <w:rFonts w:ascii="Arial" w:hAnsi="Arial" w:cs="Arial"/>
                <w:sz w:val="18"/>
                <w:szCs w:val="18"/>
              </w:rPr>
            </w:pPr>
            <w:r w:rsidRPr="00DD6B6F">
              <w:rPr>
                <w:rFonts w:ascii="Arial" w:hAnsi="Arial" w:cs="Arial"/>
                <w:sz w:val="18"/>
                <w:szCs w:val="18"/>
              </w:rPr>
              <w:t>P</w:t>
            </w:r>
            <w:r w:rsidRPr="00DD6F5C">
              <w:rPr>
                <w:rFonts w:ascii="Arial" w:hAnsi="Arial" w:cs="Arial"/>
                <w:sz w:val="18"/>
                <w:szCs w:val="18"/>
                <w:vertAlign w:val="subscript"/>
              </w:rPr>
              <w:t>L</w:t>
            </w:r>
          </w:p>
        </w:tc>
        <w:tc>
          <w:tcPr>
            <w:tcW w:w="1620" w:type="dxa"/>
            <w:tcBorders>
              <w:top w:val="single" w:sz="4" w:space="0" w:color="auto"/>
              <w:left w:val="single" w:sz="4" w:space="0" w:color="auto"/>
              <w:bottom w:val="single" w:sz="4" w:space="0" w:color="auto"/>
              <w:right w:val="single" w:sz="4" w:space="0" w:color="auto"/>
            </w:tcBorders>
            <w:vAlign w:val="center"/>
          </w:tcPr>
          <w:p w:rsidR="00CB7604" w:rsidRPr="00DD6B6F" w:rsidRDefault="00CB7604" w:rsidP="00A879E4">
            <w:pPr>
              <w:pStyle w:val="Default"/>
              <w:jc w:val="center"/>
              <w:rPr>
                <w:rFonts w:ascii="Arial" w:hAnsi="Arial" w:cs="Arial"/>
                <w:sz w:val="18"/>
                <w:szCs w:val="18"/>
              </w:rPr>
            </w:pPr>
            <w:r w:rsidRPr="00DD6B6F">
              <w:rPr>
                <w:rFonts w:ascii="Arial" w:hAnsi="Arial" w:cs="Arial"/>
                <w:sz w:val="18"/>
                <w:szCs w:val="18"/>
              </w:rPr>
              <w:t>Average number of animals for each livestock category</w:t>
            </w:r>
          </w:p>
        </w:tc>
        <w:tc>
          <w:tcPr>
            <w:tcW w:w="1170" w:type="dxa"/>
            <w:tcBorders>
              <w:top w:val="single" w:sz="4" w:space="0" w:color="auto"/>
              <w:left w:val="single" w:sz="4" w:space="0" w:color="auto"/>
              <w:bottom w:val="single" w:sz="4" w:space="0" w:color="auto"/>
              <w:right w:val="single" w:sz="4" w:space="0" w:color="auto"/>
            </w:tcBorders>
            <w:vAlign w:val="center"/>
          </w:tcPr>
          <w:p w:rsidR="00CB7604" w:rsidRPr="00DD6B6F" w:rsidRDefault="00CB7604" w:rsidP="00A879E4">
            <w:pPr>
              <w:pStyle w:val="Default"/>
              <w:jc w:val="center"/>
              <w:rPr>
                <w:rFonts w:ascii="Arial" w:hAnsi="Arial" w:cs="Arial"/>
                <w:sz w:val="18"/>
                <w:szCs w:val="18"/>
              </w:rPr>
            </w:pPr>
            <w:r w:rsidRPr="00DD6B6F">
              <w:rPr>
                <w:rFonts w:ascii="Arial" w:hAnsi="Arial" w:cs="Arial"/>
                <w:sz w:val="18"/>
                <w:szCs w:val="18"/>
              </w:rPr>
              <w:t>Population (# head)</w:t>
            </w:r>
          </w:p>
        </w:tc>
        <w:tc>
          <w:tcPr>
            <w:tcW w:w="1800" w:type="dxa"/>
            <w:tcBorders>
              <w:top w:val="single" w:sz="4" w:space="0" w:color="auto"/>
              <w:left w:val="single" w:sz="4" w:space="0" w:color="auto"/>
              <w:bottom w:val="single" w:sz="4" w:space="0" w:color="auto"/>
              <w:right w:val="single" w:sz="4" w:space="0" w:color="auto"/>
            </w:tcBorders>
            <w:vAlign w:val="center"/>
          </w:tcPr>
          <w:p w:rsidR="00CB7604" w:rsidRPr="00DD6B6F" w:rsidRDefault="00CB7604" w:rsidP="00B148B1">
            <w:pPr>
              <w:pStyle w:val="Default"/>
              <w:jc w:val="center"/>
              <w:rPr>
                <w:rFonts w:ascii="Arial" w:hAnsi="Arial" w:cs="Arial"/>
                <w:sz w:val="18"/>
                <w:szCs w:val="18"/>
              </w:rPr>
            </w:pPr>
            <w:r w:rsidRPr="00DD6B6F">
              <w:rPr>
                <w:rFonts w:ascii="Arial" w:hAnsi="Arial" w:cs="Arial"/>
                <w:sz w:val="18"/>
                <w:szCs w:val="18"/>
              </w:rPr>
              <w:t>o</w:t>
            </w:r>
          </w:p>
        </w:tc>
        <w:tc>
          <w:tcPr>
            <w:tcW w:w="1620" w:type="dxa"/>
            <w:tcBorders>
              <w:top w:val="single" w:sz="4" w:space="0" w:color="auto"/>
              <w:left w:val="single" w:sz="4" w:space="0" w:color="auto"/>
              <w:bottom w:val="single" w:sz="4" w:space="0" w:color="auto"/>
              <w:right w:val="single" w:sz="4" w:space="0" w:color="auto"/>
            </w:tcBorders>
            <w:vAlign w:val="center"/>
          </w:tcPr>
          <w:p w:rsidR="00CB7604" w:rsidRPr="00DD6B6F" w:rsidRDefault="00CB7604" w:rsidP="00461A3B">
            <w:pPr>
              <w:pStyle w:val="Default"/>
              <w:jc w:val="center"/>
              <w:rPr>
                <w:rFonts w:ascii="Arial" w:hAnsi="Arial" w:cs="Arial"/>
                <w:sz w:val="18"/>
                <w:szCs w:val="18"/>
              </w:rPr>
            </w:pPr>
            <w:r w:rsidRPr="00DD6B6F">
              <w:rPr>
                <w:rFonts w:ascii="Arial" w:hAnsi="Arial" w:cs="Arial"/>
                <w:sz w:val="18"/>
                <w:szCs w:val="18"/>
              </w:rPr>
              <w:t>Monthly</w:t>
            </w:r>
          </w:p>
        </w:tc>
        <w:tc>
          <w:tcPr>
            <w:tcW w:w="2160" w:type="dxa"/>
            <w:tcBorders>
              <w:top w:val="single" w:sz="4" w:space="0" w:color="auto"/>
              <w:left w:val="single" w:sz="4" w:space="0" w:color="auto"/>
              <w:bottom w:val="single" w:sz="4" w:space="0" w:color="auto"/>
              <w:right w:val="single" w:sz="4" w:space="0" w:color="auto"/>
            </w:tcBorders>
            <w:vAlign w:val="center"/>
          </w:tcPr>
          <w:p w:rsidR="00CB7604" w:rsidRPr="00DD6B6F" w:rsidRDefault="00CB7604" w:rsidP="00DD6F5C">
            <w:pPr>
              <w:rPr>
                <w:sz w:val="18"/>
                <w:szCs w:val="18"/>
              </w:rPr>
            </w:pPr>
            <w:r w:rsidRPr="002A3F44">
              <w:rPr>
                <w:sz w:val="18"/>
                <w:szCs w:val="18"/>
              </w:rPr>
              <w:t>Verifier</w:t>
            </w:r>
            <w:r w:rsidRPr="00DD6B6F">
              <w:rPr>
                <w:sz w:val="18"/>
                <w:szCs w:val="18"/>
              </w:rPr>
              <w:t>: Review herd management software; Review local air and water quality agency reporting submissions, if available (e.g. in CA, dairies with more than 500 cows report farm information to ARB).</w:t>
            </w:r>
          </w:p>
        </w:tc>
      </w:tr>
      <w:tr w:rsidR="00CB7604" w:rsidRPr="00DD6B6F" w:rsidTr="007D6C60">
        <w:trPr>
          <w:tblHeader/>
        </w:trPr>
        <w:tc>
          <w:tcPr>
            <w:tcW w:w="630" w:type="dxa"/>
            <w:tcBorders>
              <w:top w:val="single" w:sz="4" w:space="0" w:color="auto"/>
              <w:left w:val="single" w:sz="4" w:space="0" w:color="auto"/>
              <w:bottom w:val="single" w:sz="4" w:space="0" w:color="auto"/>
              <w:right w:val="single" w:sz="4" w:space="0" w:color="auto"/>
            </w:tcBorders>
            <w:vAlign w:val="center"/>
          </w:tcPr>
          <w:p w:rsidR="00CB7604" w:rsidRPr="00DD6B6F" w:rsidRDefault="00CB7604" w:rsidP="00B148B1">
            <w:pPr>
              <w:pStyle w:val="Default"/>
              <w:jc w:val="center"/>
              <w:rPr>
                <w:rFonts w:ascii="Arial" w:hAnsi="Arial" w:cs="Arial"/>
                <w:sz w:val="18"/>
                <w:szCs w:val="18"/>
              </w:rPr>
            </w:pPr>
            <w:r>
              <w:rPr>
                <w:rFonts w:ascii="Arial" w:hAnsi="Arial" w:cs="Arial"/>
                <w:sz w:val="18"/>
                <w:szCs w:val="18"/>
              </w:rPr>
              <w:t>5.3 5.4 5.8 5.9</w:t>
            </w:r>
          </w:p>
        </w:tc>
        <w:tc>
          <w:tcPr>
            <w:tcW w:w="1260" w:type="dxa"/>
            <w:tcBorders>
              <w:top w:val="single" w:sz="4" w:space="0" w:color="auto"/>
              <w:left w:val="single" w:sz="4" w:space="0" w:color="auto"/>
              <w:bottom w:val="single" w:sz="4" w:space="0" w:color="auto"/>
              <w:right w:val="single" w:sz="4" w:space="0" w:color="auto"/>
            </w:tcBorders>
            <w:vAlign w:val="center"/>
          </w:tcPr>
          <w:p w:rsidR="00CB7604" w:rsidRPr="00DD6B6F" w:rsidRDefault="00CB7604" w:rsidP="00461A3B">
            <w:pPr>
              <w:pStyle w:val="Default"/>
              <w:jc w:val="center"/>
              <w:rPr>
                <w:rFonts w:ascii="Arial" w:hAnsi="Arial" w:cs="Arial"/>
                <w:sz w:val="18"/>
                <w:szCs w:val="18"/>
              </w:rPr>
            </w:pPr>
            <w:r w:rsidRPr="00DD6B6F">
              <w:rPr>
                <w:rFonts w:ascii="Arial" w:hAnsi="Arial" w:cs="Arial"/>
                <w:sz w:val="18"/>
                <w:szCs w:val="18"/>
              </w:rPr>
              <w:t>Mass</w:t>
            </w:r>
            <w:r w:rsidRPr="00DD6F5C">
              <w:rPr>
                <w:rFonts w:ascii="Arial" w:hAnsi="Arial" w:cs="Arial"/>
                <w:sz w:val="18"/>
                <w:szCs w:val="18"/>
                <w:vertAlign w:val="subscript"/>
              </w:rPr>
              <w:t>L</w:t>
            </w:r>
          </w:p>
        </w:tc>
        <w:tc>
          <w:tcPr>
            <w:tcW w:w="1620" w:type="dxa"/>
            <w:tcBorders>
              <w:top w:val="single" w:sz="4" w:space="0" w:color="auto"/>
              <w:left w:val="single" w:sz="4" w:space="0" w:color="auto"/>
              <w:bottom w:val="single" w:sz="4" w:space="0" w:color="auto"/>
              <w:right w:val="single" w:sz="4" w:space="0" w:color="auto"/>
            </w:tcBorders>
            <w:vAlign w:val="center"/>
          </w:tcPr>
          <w:p w:rsidR="00CB7604" w:rsidRPr="002A3F44" w:rsidRDefault="00CB7604" w:rsidP="00A879E4">
            <w:pPr>
              <w:pStyle w:val="Default"/>
              <w:jc w:val="center"/>
              <w:rPr>
                <w:rFonts w:ascii="Arial" w:hAnsi="Arial" w:cs="Arial"/>
                <w:sz w:val="18"/>
                <w:szCs w:val="18"/>
              </w:rPr>
            </w:pPr>
            <w:r w:rsidRPr="002A3F44">
              <w:rPr>
                <w:rFonts w:ascii="Arial" w:hAnsi="Arial" w:cs="Arial"/>
                <w:sz w:val="18"/>
                <w:szCs w:val="18"/>
              </w:rPr>
              <w:t>Average live weight by livestock category</w:t>
            </w:r>
          </w:p>
          <w:p w:rsidR="00CB7604" w:rsidRPr="00DD6B6F" w:rsidRDefault="00CB7604" w:rsidP="00A879E4">
            <w:pPr>
              <w:pStyle w:val="Default"/>
              <w:jc w:val="center"/>
              <w:rPr>
                <w:rFonts w:ascii="Arial" w:hAnsi="Arial" w:cs="Arial"/>
                <w:sz w:val="18"/>
                <w:szCs w:val="18"/>
              </w:rPr>
            </w:pPr>
          </w:p>
        </w:tc>
        <w:tc>
          <w:tcPr>
            <w:tcW w:w="1170" w:type="dxa"/>
            <w:tcBorders>
              <w:top w:val="single" w:sz="4" w:space="0" w:color="auto"/>
              <w:left w:val="single" w:sz="4" w:space="0" w:color="auto"/>
              <w:bottom w:val="single" w:sz="4" w:space="0" w:color="auto"/>
              <w:right w:val="single" w:sz="4" w:space="0" w:color="auto"/>
            </w:tcBorders>
            <w:vAlign w:val="center"/>
          </w:tcPr>
          <w:p w:rsidR="00CB7604" w:rsidRPr="00DD6B6F" w:rsidRDefault="00CB7604" w:rsidP="00A879E4">
            <w:pPr>
              <w:pStyle w:val="Default"/>
              <w:jc w:val="center"/>
              <w:rPr>
                <w:rFonts w:ascii="Arial" w:hAnsi="Arial" w:cs="Arial"/>
                <w:sz w:val="18"/>
                <w:szCs w:val="18"/>
              </w:rPr>
            </w:pPr>
            <w:r w:rsidRPr="00DD6B6F">
              <w:rPr>
                <w:rFonts w:ascii="Arial" w:hAnsi="Arial" w:cs="Arial"/>
                <w:sz w:val="18"/>
                <w:szCs w:val="18"/>
              </w:rPr>
              <w:t>kg</w:t>
            </w:r>
          </w:p>
        </w:tc>
        <w:tc>
          <w:tcPr>
            <w:tcW w:w="1800" w:type="dxa"/>
            <w:tcBorders>
              <w:top w:val="single" w:sz="4" w:space="0" w:color="auto"/>
              <w:left w:val="single" w:sz="4" w:space="0" w:color="auto"/>
              <w:bottom w:val="single" w:sz="4" w:space="0" w:color="auto"/>
              <w:right w:val="single" w:sz="4" w:space="0" w:color="auto"/>
            </w:tcBorders>
            <w:vAlign w:val="center"/>
          </w:tcPr>
          <w:p w:rsidR="00CB7604" w:rsidRPr="00DD6B6F" w:rsidRDefault="00CB7604" w:rsidP="00B148B1">
            <w:pPr>
              <w:pStyle w:val="Default"/>
              <w:jc w:val="center"/>
              <w:rPr>
                <w:rFonts w:ascii="Arial" w:hAnsi="Arial" w:cs="Arial"/>
                <w:sz w:val="18"/>
                <w:szCs w:val="18"/>
              </w:rPr>
            </w:pPr>
            <w:r w:rsidRPr="00DD6B6F">
              <w:rPr>
                <w:rFonts w:ascii="Arial" w:hAnsi="Arial" w:cs="Arial"/>
                <w:sz w:val="18"/>
                <w:szCs w:val="18"/>
              </w:rPr>
              <w:t>o, r</w:t>
            </w:r>
          </w:p>
        </w:tc>
        <w:tc>
          <w:tcPr>
            <w:tcW w:w="1620" w:type="dxa"/>
            <w:tcBorders>
              <w:top w:val="single" w:sz="4" w:space="0" w:color="auto"/>
              <w:left w:val="single" w:sz="4" w:space="0" w:color="auto"/>
              <w:bottom w:val="single" w:sz="4" w:space="0" w:color="auto"/>
              <w:right w:val="single" w:sz="4" w:space="0" w:color="auto"/>
            </w:tcBorders>
            <w:vAlign w:val="center"/>
          </w:tcPr>
          <w:p w:rsidR="00CB7604" w:rsidRPr="00DD6B6F" w:rsidRDefault="00CB7604" w:rsidP="00461A3B">
            <w:pPr>
              <w:pStyle w:val="Default"/>
              <w:jc w:val="center"/>
              <w:rPr>
                <w:rFonts w:ascii="Arial" w:hAnsi="Arial" w:cs="Arial"/>
                <w:sz w:val="18"/>
                <w:szCs w:val="18"/>
              </w:rPr>
            </w:pPr>
            <w:r w:rsidRPr="00DD6B6F">
              <w:rPr>
                <w:rFonts w:ascii="Arial" w:hAnsi="Arial" w:cs="Arial"/>
                <w:sz w:val="18"/>
                <w:szCs w:val="18"/>
              </w:rPr>
              <w:t>Monthly</w:t>
            </w:r>
          </w:p>
        </w:tc>
        <w:tc>
          <w:tcPr>
            <w:tcW w:w="2160" w:type="dxa"/>
            <w:tcBorders>
              <w:top w:val="single" w:sz="4" w:space="0" w:color="auto"/>
              <w:left w:val="single" w:sz="4" w:space="0" w:color="auto"/>
              <w:bottom w:val="single" w:sz="4" w:space="0" w:color="auto"/>
              <w:right w:val="single" w:sz="4" w:space="0" w:color="auto"/>
            </w:tcBorders>
            <w:vAlign w:val="center"/>
          </w:tcPr>
          <w:p w:rsidR="00CB7604" w:rsidRPr="00DD6B6F" w:rsidRDefault="00CB7604" w:rsidP="003E1C0B">
            <w:pPr>
              <w:rPr>
                <w:sz w:val="18"/>
                <w:szCs w:val="18"/>
              </w:rPr>
            </w:pPr>
            <w:r w:rsidRPr="00DD6B6F">
              <w:rPr>
                <w:sz w:val="18"/>
                <w:szCs w:val="18"/>
              </w:rPr>
              <w:t xml:space="preserve">From operating records, or if on-site data is unavailable, from </w:t>
            </w:r>
            <w:r w:rsidRPr="00F37845">
              <w:rPr>
                <w:sz w:val="18"/>
                <w:szCs w:val="18"/>
              </w:rPr>
              <w:t>lookup table (</w:t>
            </w:r>
            <w:r w:rsidR="00A879E4">
              <w:rPr>
                <w:sz w:val="18"/>
                <w:szCs w:val="18"/>
              </w:rPr>
              <w:t>table A.1</w:t>
            </w:r>
            <w:r w:rsidRPr="00F37845">
              <w:rPr>
                <w:sz w:val="18"/>
                <w:szCs w:val="18"/>
              </w:rPr>
              <w:t>).</w:t>
            </w:r>
          </w:p>
          <w:p w:rsidR="00CB7604" w:rsidRPr="00DD6B6F" w:rsidRDefault="00CB7604" w:rsidP="00DD6F5C">
            <w:pPr>
              <w:rPr>
                <w:sz w:val="18"/>
                <w:szCs w:val="18"/>
              </w:rPr>
            </w:pPr>
            <w:r w:rsidRPr="002A3F44">
              <w:rPr>
                <w:sz w:val="18"/>
                <w:szCs w:val="18"/>
              </w:rPr>
              <w:t>Verifier</w:t>
            </w:r>
            <w:r w:rsidRPr="00DD6B6F">
              <w:rPr>
                <w:sz w:val="18"/>
                <w:szCs w:val="18"/>
              </w:rPr>
              <w:t>:  Conduct site visit; Interview livestock operator;</w:t>
            </w:r>
          </w:p>
          <w:p w:rsidR="00CB7604" w:rsidRPr="00DD6B6F" w:rsidRDefault="00CB7604" w:rsidP="00DD6F5C">
            <w:pPr>
              <w:rPr>
                <w:sz w:val="18"/>
                <w:szCs w:val="18"/>
              </w:rPr>
            </w:pPr>
            <w:r w:rsidRPr="00DD6B6F">
              <w:rPr>
                <w:sz w:val="18"/>
                <w:szCs w:val="18"/>
              </w:rPr>
              <w:t>Review average daily gain records, operating records.</w:t>
            </w:r>
          </w:p>
        </w:tc>
      </w:tr>
      <w:tr w:rsidR="00CB7604" w:rsidRPr="00DD6B6F" w:rsidTr="007D6C60">
        <w:trPr>
          <w:tblHeader/>
        </w:trPr>
        <w:tc>
          <w:tcPr>
            <w:tcW w:w="630" w:type="dxa"/>
            <w:tcBorders>
              <w:top w:val="single" w:sz="4" w:space="0" w:color="auto"/>
              <w:left w:val="single" w:sz="4" w:space="0" w:color="auto"/>
              <w:bottom w:val="single" w:sz="4" w:space="0" w:color="auto"/>
              <w:right w:val="single" w:sz="4" w:space="0" w:color="auto"/>
            </w:tcBorders>
            <w:vAlign w:val="center"/>
          </w:tcPr>
          <w:p w:rsidR="00CB7604" w:rsidRPr="00DD6B6F" w:rsidRDefault="00CB7604" w:rsidP="00B148B1">
            <w:pPr>
              <w:pStyle w:val="Default"/>
              <w:jc w:val="center"/>
              <w:rPr>
                <w:rFonts w:ascii="Arial" w:hAnsi="Arial" w:cs="Arial"/>
                <w:sz w:val="18"/>
                <w:szCs w:val="18"/>
              </w:rPr>
            </w:pPr>
            <w:r>
              <w:rPr>
                <w:rFonts w:ascii="Arial" w:hAnsi="Arial" w:cs="Arial"/>
                <w:sz w:val="18"/>
                <w:szCs w:val="18"/>
              </w:rPr>
              <w:t>5.3</w:t>
            </w:r>
          </w:p>
        </w:tc>
        <w:tc>
          <w:tcPr>
            <w:tcW w:w="1260" w:type="dxa"/>
            <w:tcBorders>
              <w:top w:val="single" w:sz="4" w:space="0" w:color="auto"/>
              <w:left w:val="single" w:sz="4" w:space="0" w:color="auto"/>
              <w:bottom w:val="single" w:sz="4" w:space="0" w:color="auto"/>
              <w:right w:val="single" w:sz="4" w:space="0" w:color="auto"/>
            </w:tcBorders>
            <w:vAlign w:val="center"/>
          </w:tcPr>
          <w:p w:rsidR="00CB7604" w:rsidRPr="00DD6B6F" w:rsidRDefault="00CB7604" w:rsidP="00461A3B">
            <w:pPr>
              <w:pStyle w:val="Default"/>
              <w:jc w:val="center"/>
              <w:rPr>
                <w:rFonts w:ascii="Arial" w:hAnsi="Arial" w:cs="Arial"/>
                <w:sz w:val="18"/>
                <w:szCs w:val="18"/>
              </w:rPr>
            </w:pPr>
            <w:r w:rsidRPr="00DD6B6F">
              <w:rPr>
                <w:rFonts w:ascii="Arial" w:hAnsi="Arial" w:cs="Arial"/>
                <w:sz w:val="18"/>
                <w:szCs w:val="18"/>
              </w:rPr>
              <w:t>T</w:t>
            </w:r>
            <w:r w:rsidR="00DD6F5C" w:rsidRPr="00DD6F5C">
              <w:rPr>
                <w:rFonts w:ascii="Arial" w:hAnsi="Arial" w:cs="Arial"/>
                <w:sz w:val="18"/>
                <w:szCs w:val="18"/>
                <w:vertAlign w:val="subscript"/>
              </w:rPr>
              <w:t>2</w:t>
            </w:r>
          </w:p>
        </w:tc>
        <w:tc>
          <w:tcPr>
            <w:tcW w:w="1620" w:type="dxa"/>
            <w:tcBorders>
              <w:top w:val="single" w:sz="4" w:space="0" w:color="auto"/>
              <w:left w:val="single" w:sz="4" w:space="0" w:color="auto"/>
              <w:bottom w:val="single" w:sz="4" w:space="0" w:color="auto"/>
              <w:right w:val="single" w:sz="4" w:space="0" w:color="auto"/>
            </w:tcBorders>
            <w:vAlign w:val="center"/>
          </w:tcPr>
          <w:p w:rsidR="00CB7604" w:rsidRPr="00DD6B6F" w:rsidRDefault="00CB7604" w:rsidP="00710917">
            <w:pPr>
              <w:pStyle w:val="Default"/>
              <w:jc w:val="center"/>
              <w:rPr>
                <w:rFonts w:ascii="Arial" w:hAnsi="Arial" w:cs="Arial"/>
                <w:sz w:val="18"/>
                <w:szCs w:val="18"/>
              </w:rPr>
            </w:pPr>
            <w:r w:rsidRPr="00DD6B6F">
              <w:rPr>
                <w:rFonts w:ascii="Arial" w:hAnsi="Arial" w:cs="Arial"/>
                <w:sz w:val="18"/>
                <w:szCs w:val="18"/>
              </w:rPr>
              <w:t>Average monthly temperature at location of the operation</w:t>
            </w:r>
          </w:p>
        </w:tc>
        <w:tc>
          <w:tcPr>
            <w:tcW w:w="1170" w:type="dxa"/>
            <w:tcBorders>
              <w:top w:val="single" w:sz="4" w:space="0" w:color="auto"/>
              <w:left w:val="single" w:sz="4" w:space="0" w:color="auto"/>
              <w:bottom w:val="single" w:sz="4" w:space="0" w:color="auto"/>
              <w:right w:val="single" w:sz="4" w:space="0" w:color="auto"/>
            </w:tcBorders>
            <w:vAlign w:val="center"/>
          </w:tcPr>
          <w:p w:rsidR="00CB7604" w:rsidRPr="00DD6B6F" w:rsidRDefault="00CB7604" w:rsidP="00710917">
            <w:pPr>
              <w:pStyle w:val="Default"/>
              <w:jc w:val="center"/>
              <w:rPr>
                <w:rFonts w:ascii="Arial" w:hAnsi="Arial" w:cs="Arial"/>
                <w:sz w:val="18"/>
                <w:szCs w:val="18"/>
              </w:rPr>
            </w:pPr>
            <w:r w:rsidRPr="002A3F44">
              <w:rPr>
                <w:rFonts w:ascii="Arial" w:hAnsi="Arial" w:cs="Arial"/>
                <w:sz w:val="18"/>
                <w:szCs w:val="18"/>
              </w:rPr>
              <w:t>o</w:t>
            </w:r>
            <w:r w:rsidRPr="00DD6B6F">
              <w:rPr>
                <w:rFonts w:ascii="Arial" w:hAnsi="Arial" w:cs="Arial"/>
                <w:sz w:val="18"/>
                <w:szCs w:val="18"/>
              </w:rPr>
              <w:t>C</w:t>
            </w:r>
          </w:p>
        </w:tc>
        <w:tc>
          <w:tcPr>
            <w:tcW w:w="1800" w:type="dxa"/>
            <w:tcBorders>
              <w:top w:val="single" w:sz="4" w:space="0" w:color="auto"/>
              <w:left w:val="single" w:sz="4" w:space="0" w:color="auto"/>
              <w:bottom w:val="single" w:sz="4" w:space="0" w:color="auto"/>
              <w:right w:val="single" w:sz="4" w:space="0" w:color="auto"/>
            </w:tcBorders>
            <w:vAlign w:val="center"/>
          </w:tcPr>
          <w:p w:rsidR="00CB7604" w:rsidRPr="00DD6B6F" w:rsidRDefault="00CB7604" w:rsidP="00B148B1">
            <w:pPr>
              <w:pStyle w:val="Default"/>
              <w:jc w:val="center"/>
              <w:rPr>
                <w:rFonts w:ascii="Arial" w:hAnsi="Arial" w:cs="Arial"/>
                <w:sz w:val="18"/>
                <w:szCs w:val="18"/>
              </w:rPr>
            </w:pPr>
            <w:r w:rsidRPr="00DD6B6F">
              <w:rPr>
                <w:rFonts w:ascii="Arial" w:hAnsi="Arial" w:cs="Arial"/>
                <w:sz w:val="18"/>
                <w:szCs w:val="18"/>
              </w:rPr>
              <w:t>m/o</w:t>
            </w:r>
          </w:p>
        </w:tc>
        <w:tc>
          <w:tcPr>
            <w:tcW w:w="1620" w:type="dxa"/>
            <w:tcBorders>
              <w:top w:val="single" w:sz="4" w:space="0" w:color="auto"/>
              <w:left w:val="single" w:sz="4" w:space="0" w:color="auto"/>
              <w:bottom w:val="single" w:sz="4" w:space="0" w:color="auto"/>
              <w:right w:val="single" w:sz="4" w:space="0" w:color="auto"/>
            </w:tcBorders>
            <w:vAlign w:val="center"/>
          </w:tcPr>
          <w:p w:rsidR="00CB7604" w:rsidRPr="00DD6B6F" w:rsidRDefault="00CB7604" w:rsidP="00461A3B">
            <w:pPr>
              <w:pStyle w:val="Default"/>
              <w:jc w:val="center"/>
              <w:rPr>
                <w:rFonts w:ascii="Arial" w:hAnsi="Arial" w:cs="Arial"/>
                <w:sz w:val="18"/>
                <w:szCs w:val="18"/>
              </w:rPr>
            </w:pPr>
            <w:r w:rsidRPr="00DD6B6F">
              <w:rPr>
                <w:rFonts w:ascii="Arial" w:hAnsi="Arial" w:cs="Arial"/>
                <w:sz w:val="18"/>
                <w:szCs w:val="18"/>
              </w:rPr>
              <w:t>Monthly</w:t>
            </w:r>
          </w:p>
        </w:tc>
        <w:tc>
          <w:tcPr>
            <w:tcW w:w="2160" w:type="dxa"/>
            <w:tcBorders>
              <w:top w:val="single" w:sz="4" w:space="0" w:color="auto"/>
              <w:left w:val="single" w:sz="4" w:space="0" w:color="auto"/>
              <w:bottom w:val="single" w:sz="4" w:space="0" w:color="auto"/>
              <w:right w:val="single" w:sz="4" w:space="0" w:color="auto"/>
            </w:tcBorders>
            <w:vAlign w:val="center"/>
          </w:tcPr>
          <w:p w:rsidR="00CB7604" w:rsidRPr="00DD6B6F" w:rsidRDefault="00CB7604" w:rsidP="00DD6F5C">
            <w:pPr>
              <w:rPr>
                <w:sz w:val="18"/>
                <w:szCs w:val="18"/>
              </w:rPr>
            </w:pPr>
            <w:r w:rsidRPr="00DD6B6F">
              <w:rPr>
                <w:sz w:val="18"/>
                <w:szCs w:val="18"/>
              </w:rPr>
              <w:t>Used for van’t Hoff</w:t>
            </w:r>
            <w:r w:rsidR="00A879E4">
              <w:rPr>
                <w:sz w:val="18"/>
                <w:szCs w:val="18"/>
              </w:rPr>
              <w:t>-Arrhenius factor</w:t>
            </w:r>
            <w:r w:rsidRPr="00DD6B6F">
              <w:rPr>
                <w:sz w:val="18"/>
                <w:szCs w:val="18"/>
              </w:rPr>
              <w:t xml:space="preserve"> </w:t>
            </w:r>
            <w:r w:rsidR="00790924">
              <w:rPr>
                <w:sz w:val="18"/>
                <w:szCs w:val="18"/>
              </w:rPr>
              <w:t>c</w:t>
            </w:r>
            <w:r w:rsidRPr="00DD6B6F">
              <w:rPr>
                <w:sz w:val="18"/>
                <w:szCs w:val="18"/>
              </w:rPr>
              <w:t>alculation and for choosing appropriate MCF value.</w:t>
            </w:r>
          </w:p>
          <w:p w:rsidR="00CB7604" w:rsidRPr="00DD6B6F" w:rsidRDefault="00CB7604" w:rsidP="00DD6F5C">
            <w:pPr>
              <w:rPr>
                <w:sz w:val="18"/>
                <w:szCs w:val="18"/>
              </w:rPr>
            </w:pPr>
            <w:r w:rsidRPr="002A3F44">
              <w:rPr>
                <w:sz w:val="18"/>
                <w:szCs w:val="18"/>
              </w:rPr>
              <w:t>Verifier</w:t>
            </w:r>
            <w:r w:rsidRPr="00DD6B6F">
              <w:rPr>
                <w:sz w:val="18"/>
                <w:szCs w:val="18"/>
              </w:rPr>
              <w:t>: Review temperature records obtained from weather service.</w:t>
            </w:r>
          </w:p>
        </w:tc>
      </w:tr>
      <w:tr w:rsidR="00CB7604" w:rsidRPr="00DD6B6F" w:rsidTr="007D6C60">
        <w:trPr>
          <w:tblHeader/>
        </w:trPr>
        <w:tc>
          <w:tcPr>
            <w:tcW w:w="630" w:type="dxa"/>
            <w:tcBorders>
              <w:top w:val="single" w:sz="4" w:space="0" w:color="auto"/>
              <w:left w:val="single" w:sz="4" w:space="0" w:color="auto"/>
              <w:bottom w:val="single" w:sz="4" w:space="0" w:color="auto"/>
              <w:right w:val="single" w:sz="4" w:space="0" w:color="auto"/>
            </w:tcBorders>
            <w:vAlign w:val="center"/>
          </w:tcPr>
          <w:p w:rsidR="00CB7604" w:rsidRPr="00DD6B6F" w:rsidRDefault="00CB7604" w:rsidP="00B148B1">
            <w:pPr>
              <w:pStyle w:val="Default"/>
              <w:jc w:val="center"/>
              <w:rPr>
                <w:rFonts w:ascii="Arial" w:hAnsi="Arial" w:cs="Arial"/>
                <w:sz w:val="18"/>
                <w:szCs w:val="18"/>
              </w:rPr>
            </w:pPr>
            <w:r>
              <w:rPr>
                <w:rFonts w:ascii="Arial" w:hAnsi="Arial" w:cs="Arial"/>
                <w:sz w:val="18"/>
                <w:szCs w:val="18"/>
              </w:rPr>
              <w:t>5.6</w:t>
            </w:r>
          </w:p>
        </w:tc>
        <w:tc>
          <w:tcPr>
            <w:tcW w:w="1260" w:type="dxa"/>
            <w:tcBorders>
              <w:top w:val="single" w:sz="4" w:space="0" w:color="auto"/>
              <w:left w:val="single" w:sz="4" w:space="0" w:color="auto"/>
              <w:bottom w:val="single" w:sz="4" w:space="0" w:color="auto"/>
              <w:right w:val="single" w:sz="4" w:space="0" w:color="auto"/>
            </w:tcBorders>
            <w:vAlign w:val="center"/>
          </w:tcPr>
          <w:p w:rsidR="00CB7604" w:rsidRPr="00814883" w:rsidRDefault="00CB7604" w:rsidP="00461A3B">
            <w:pPr>
              <w:pStyle w:val="Default"/>
              <w:jc w:val="center"/>
              <w:rPr>
                <w:rFonts w:ascii="Arial" w:hAnsi="Arial" w:cs="Arial"/>
                <w:sz w:val="18"/>
                <w:szCs w:val="18"/>
                <w:vertAlign w:val="subscript"/>
              </w:rPr>
            </w:pPr>
            <w:r>
              <w:rPr>
                <w:rFonts w:ascii="Arial" w:hAnsi="Arial" w:cs="Arial"/>
                <w:sz w:val="18"/>
                <w:szCs w:val="18"/>
              </w:rPr>
              <w:t>CH</w:t>
            </w:r>
            <w:r>
              <w:rPr>
                <w:rFonts w:ascii="Arial" w:hAnsi="Arial" w:cs="Arial"/>
                <w:sz w:val="18"/>
                <w:szCs w:val="18"/>
                <w:vertAlign w:val="subscript"/>
              </w:rPr>
              <w:t>4 meter,i</w:t>
            </w:r>
          </w:p>
        </w:tc>
        <w:tc>
          <w:tcPr>
            <w:tcW w:w="1620" w:type="dxa"/>
            <w:tcBorders>
              <w:top w:val="single" w:sz="4" w:space="0" w:color="auto"/>
              <w:left w:val="single" w:sz="4" w:space="0" w:color="auto"/>
              <w:bottom w:val="single" w:sz="4" w:space="0" w:color="auto"/>
              <w:right w:val="single" w:sz="4" w:space="0" w:color="auto"/>
            </w:tcBorders>
            <w:vAlign w:val="center"/>
          </w:tcPr>
          <w:p w:rsidR="00CB7604" w:rsidRPr="00DD6B6F" w:rsidRDefault="00CB7604" w:rsidP="00A879E4">
            <w:pPr>
              <w:pStyle w:val="Default"/>
              <w:jc w:val="center"/>
              <w:rPr>
                <w:rFonts w:ascii="Arial" w:hAnsi="Arial" w:cs="Arial"/>
                <w:sz w:val="18"/>
                <w:szCs w:val="18"/>
              </w:rPr>
            </w:pPr>
            <w:r>
              <w:rPr>
                <w:rFonts w:ascii="Arial" w:hAnsi="Arial" w:cs="Arial"/>
                <w:sz w:val="18"/>
                <w:szCs w:val="18"/>
              </w:rPr>
              <w:t>Quantity of methane collected and metered in month i</w:t>
            </w:r>
          </w:p>
        </w:tc>
        <w:tc>
          <w:tcPr>
            <w:tcW w:w="1170" w:type="dxa"/>
            <w:tcBorders>
              <w:top w:val="single" w:sz="4" w:space="0" w:color="auto"/>
              <w:left w:val="single" w:sz="4" w:space="0" w:color="auto"/>
              <w:bottom w:val="single" w:sz="4" w:space="0" w:color="auto"/>
              <w:right w:val="single" w:sz="4" w:space="0" w:color="auto"/>
            </w:tcBorders>
            <w:vAlign w:val="center"/>
          </w:tcPr>
          <w:p w:rsidR="00CB7604" w:rsidRPr="00931FEE" w:rsidRDefault="00CB7604" w:rsidP="00A879E4">
            <w:pPr>
              <w:pStyle w:val="Default"/>
              <w:jc w:val="center"/>
              <w:rPr>
                <w:rFonts w:ascii="Arial" w:hAnsi="Arial" w:cs="Arial"/>
                <w:sz w:val="18"/>
                <w:szCs w:val="18"/>
              </w:rPr>
            </w:pPr>
            <w:r>
              <w:rPr>
                <w:rFonts w:ascii="Arial" w:hAnsi="Arial" w:cs="Arial"/>
                <w:sz w:val="18"/>
                <w:szCs w:val="18"/>
              </w:rPr>
              <w:t>mtCH</w:t>
            </w:r>
            <w:r>
              <w:rPr>
                <w:rFonts w:ascii="Arial" w:hAnsi="Arial" w:cs="Arial"/>
                <w:sz w:val="18"/>
                <w:szCs w:val="18"/>
                <w:vertAlign w:val="subscript"/>
              </w:rPr>
              <w:t>4</w:t>
            </w:r>
            <w:r>
              <w:rPr>
                <w:rFonts w:ascii="Arial" w:hAnsi="Arial" w:cs="Arial"/>
                <w:sz w:val="18"/>
                <w:szCs w:val="18"/>
              </w:rPr>
              <w:t>/Month</w:t>
            </w:r>
          </w:p>
        </w:tc>
        <w:tc>
          <w:tcPr>
            <w:tcW w:w="1800" w:type="dxa"/>
            <w:tcBorders>
              <w:top w:val="single" w:sz="4" w:space="0" w:color="auto"/>
              <w:left w:val="single" w:sz="4" w:space="0" w:color="auto"/>
              <w:bottom w:val="single" w:sz="4" w:space="0" w:color="auto"/>
              <w:right w:val="single" w:sz="4" w:space="0" w:color="auto"/>
            </w:tcBorders>
            <w:vAlign w:val="center"/>
          </w:tcPr>
          <w:p w:rsidR="00CB7604" w:rsidRPr="00DD6B6F" w:rsidRDefault="00CB7604" w:rsidP="00B148B1">
            <w:pPr>
              <w:pStyle w:val="Default"/>
              <w:jc w:val="center"/>
              <w:rPr>
                <w:rFonts w:ascii="Arial" w:hAnsi="Arial" w:cs="Arial"/>
                <w:sz w:val="18"/>
                <w:szCs w:val="18"/>
              </w:rPr>
            </w:pPr>
            <w:r w:rsidRPr="00DD6B6F">
              <w:rPr>
                <w:rFonts w:ascii="Arial" w:hAnsi="Arial" w:cs="Arial"/>
                <w:sz w:val="18"/>
                <w:szCs w:val="18"/>
              </w:rPr>
              <w:t>m/o</w:t>
            </w:r>
          </w:p>
        </w:tc>
        <w:tc>
          <w:tcPr>
            <w:tcW w:w="1620" w:type="dxa"/>
            <w:tcBorders>
              <w:top w:val="single" w:sz="4" w:space="0" w:color="auto"/>
              <w:left w:val="single" w:sz="4" w:space="0" w:color="auto"/>
              <w:bottom w:val="single" w:sz="4" w:space="0" w:color="auto"/>
              <w:right w:val="single" w:sz="4" w:space="0" w:color="auto"/>
            </w:tcBorders>
            <w:vAlign w:val="center"/>
          </w:tcPr>
          <w:p w:rsidR="00CB7604" w:rsidRPr="00DD6B6F" w:rsidRDefault="00CB7604" w:rsidP="00461A3B">
            <w:pPr>
              <w:pStyle w:val="Default"/>
              <w:jc w:val="center"/>
              <w:rPr>
                <w:rFonts w:ascii="Arial" w:hAnsi="Arial" w:cs="Arial"/>
                <w:sz w:val="18"/>
                <w:szCs w:val="18"/>
              </w:rPr>
            </w:pPr>
            <w:r w:rsidRPr="00DD6B6F">
              <w:rPr>
                <w:rFonts w:ascii="Arial" w:hAnsi="Arial" w:cs="Arial"/>
                <w:sz w:val="18"/>
                <w:szCs w:val="18"/>
              </w:rPr>
              <w:t>Monthly</w:t>
            </w:r>
          </w:p>
        </w:tc>
        <w:tc>
          <w:tcPr>
            <w:tcW w:w="2160" w:type="dxa"/>
            <w:tcBorders>
              <w:top w:val="single" w:sz="4" w:space="0" w:color="auto"/>
              <w:left w:val="single" w:sz="4" w:space="0" w:color="auto"/>
              <w:bottom w:val="single" w:sz="4" w:space="0" w:color="auto"/>
              <w:right w:val="single" w:sz="4" w:space="0" w:color="auto"/>
            </w:tcBorders>
            <w:vAlign w:val="center"/>
          </w:tcPr>
          <w:p w:rsidR="00CB7604" w:rsidRPr="00DD6B6F" w:rsidRDefault="00CB7604" w:rsidP="00DD6F5C">
            <w:pPr>
              <w:rPr>
                <w:sz w:val="18"/>
                <w:szCs w:val="18"/>
              </w:rPr>
            </w:pPr>
            <w:r w:rsidRPr="00DD6B6F">
              <w:rPr>
                <w:sz w:val="18"/>
                <w:szCs w:val="18"/>
              </w:rPr>
              <w:t>Used for</w:t>
            </w:r>
            <w:r>
              <w:rPr>
                <w:sz w:val="18"/>
                <w:szCs w:val="18"/>
              </w:rPr>
              <w:t xml:space="preserve"> calculating </w:t>
            </w:r>
            <w:r w:rsidRPr="00DD6B6F">
              <w:rPr>
                <w:sz w:val="20"/>
                <w:szCs w:val="20"/>
              </w:rPr>
              <w:t>PE</w:t>
            </w:r>
            <w:r w:rsidRPr="00DD6B6F">
              <w:rPr>
                <w:sz w:val="20"/>
                <w:szCs w:val="20"/>
                <w:vertAlign w:val="subscript"/>
              </w:rPr>
              <w:t>CH4, BCS</w:t>
            </w:r>
            <w:r>
              <w:rPr>
                <w:sz w:val="20"/>
                <w:szCs w:val="20"/>
                <w:vertAlign w:val="subscript"/>
              </w:rPr>
              <w:t xml:space="preserve">. </w:t>
            </w:r>
          </w:p>
          <w:p w:rsidR="00CB7604" w:rsidRPr="00DD6B6F" w:rsidRDefault="00CB7604" w:rsidP="00DD6F5C">
            <w:pPr>
              <w:rPr>
                <w:sz w:val="18"/>
                <w:szCs w:val="18"/>
              </w:rPr>
            </w:pPr>
          </w:p>
        </w:tc>
      </w:tr>
      <w:tr w:rsidR="00CB7604" w:rsidRPr="00DD6B6F" w:rsidTr="007D6C60">
        <w:trPr>
          <w:tblHeader/>
        </w:trPr>
        <w:tc>
          <w:tcPr>
            <w:tcW w:w="630" w:type="dxa"/>
            <w:tcBorders>
              <w:top w:val="single" w:sz="4" w:space="0" w:color="auto"/>
              <w:left w:val="single" w:sz="4" w:space="0" w:color="auto"/>
              <w:bottom w:val="single" w:sz="4" w:space="0" w:color="auto"/>
              <w:right w:val="single" w:sz="4" w:space="0" w:color="auto"/>
            </w:tcBorders>
            <w:vAlign w:val="center"/>
          </w:tcPr>
          <w:p w:rsidR="00CB7604" w:rsidRPr="00DD6B6F" w:rsidRDefault="00CB7604" w:rsidP="00B148B1">
            <w:pPr>
              <w:pStyle w:val="Default"/>
              <w:jc w:val="center"/>
              <w:rPr>
                <w:rFonts w:ascii="Arial" w:hAnsi="Arial" w:cs="Arial"/>
                <w:sz w:val="18"/>
                <w:szCs w:val="18"/>
              </w:rPr>
            </w:pPr>
            <w:r>
              <w:rPr>
                <w:rFonts w:ascii="Arial" w:hAnsi="Arial" w:cs="Arial"/>
                <w:sz w:val="18"/>
                <w:szCs w:val="18"/>
              </w:rPr>
              <w:t>5.6</w:t>
            </w:r>
          </w:p>
        </w:tc>
        <w:tc>
          <w:tcPr>
            <w:tcW w:w="1260" w:type="dxa"/>
            <w:tcBorders>
              <w:top w:val="single" w:sz="4" w:space="0" w:color="auto"/>
              <w:left w:val="single" w:sz="4" w:space="0" w:color="auto"/>
              <w:bottom w:val="single" w:sz="4" w:space="0" w:color="auto"/>
              <w:right w:val="single" w:sz="4" w:space="0" w:color="auto"/>
            </w:tcBorders>
            <w:vAlign w:val="center"/>
          </w:tcPr>
          <w:p w:rsidR="00CB7604" w:rsidRPr="00DD6B6F" w:rsidRDefault="00CB7604" w:rsidP="00461A3B">
            <w:pPr>
              <w:pStyle w:val="Default"/>
              <w:jc w:val="center"/>
              <w:rPr>
                <w:rFonts w:ascii="Arial" w:hAnsi="Arial" w:cs="Arial"/>
                <w:sz w:val="18"/>
                <w:szCs w:val="18"/>
              </w:rPr>
            </w:pPr>
            <w:r w:rsidRPr="00DD6B6F">
              <w:rPr>
                <w:rFonts w:ascii="Arial" w:hAnsi="Arial" w:cs="Arial"/>
                <w:sz w:val="18"/>
                <w:szCs w:val="18"/>
              </w:rPr>
              <w:t>BCE</w:t>
            </w:r>
          </w:p>
        </w:tc>
        <w:tc>
          <w:tcPr>
            <w:tcW w:w="1620" w:type="dxa"/>
            <w:tcBorders>
              <w:top w:val="single" w:sz="4" w:space="0" w:color="auto"/>
              <w:left w:val="single" w:sz="4" w:space="0" w:color="auto"/>
              <w:bottom w:val="single" w:sz="4" w:space="0" w:color="auto"/>
              <w:right w:val="single" w:sz="4" w:space="0" w:color="auto"/>
            </w:tcBorders>
            <w:vAlign w:val="center"/>
          </w:tcPr>
          <w:p w:rsidR="00CB7604" w:rsidRPr="00DD6B6F" w:rsidRDefault="00CB7604" w:rsidP="00A879E4">
            <w:pPr>
              <w:pStyle w:val="Default"/>
              <w:jc w:val="center"/>
              <w:rPr>
                <w:rFonts w:ascii="Arial" w:hAnsi="Arial" w:cs="Arial"/>
                <w:sz w:val="18"/>
                <w:szCs w:val="18"/>
              </w:rPr>
            </w:pPr>
            <w:r w:rsidRPr="00DD6B6F">
              <w:rPr>
                <w:rFonts w:ascii="Arial" w:hAnsi="Arial" w:cs="Arial"/>
                <w:sz w:val="18"/>
                <w:szCs w:val="18"/>
              </w:rPr>
              <w:t>Biogas capture efficiency of the anaerobic digester, accounts for gas leaks.</w:t>
            </w:r>
          </w:p>
        </w:tc>
        <w:tc>
          <w:tcPr>
            <w:tcW w:w="1170" w:type="dxa"/>
            <w:tcBorders>
              <w:top w:val="single" w:sz="4" w:space="0" w:color="auto"/>
              <w:left w:val="single" w:sz="4" w:space="0" w:color="auto"/>
              <w:bottom w:val="single" w:sz="4" w:space="0" w:color="auto"/>
              <w:right w:val="single" w:sz="4" w:space="0" w:color="auto"/>
            </w:tcBorders>
            <w:vAlign w:val="center"/>
          </w:tcPr>
          <w:p w:rsidR="00CB7604" w:rsidRPr="00DD6B6F" w:rsidRDefault="00DD6F5C" w:rsidP="00A879E4">
            <w:pPr>
              <w:pStyle w:val="Default"/>
              <w:jc w:val="center"/>
              <w:rPr>
                <w:rFonts w:ascii="Arial" w:hAnsi="Arial" w:cs="Arial"/>
                <w:sz w:val="18"/>
                <w:szCs w:val="18"/>
              </w:rPr>
            </w:pPr>
            <w:r>
              <w:rPr>
                <w:rFonts w:ascii="Arial" w:hAnsi="Arial" w:cs="Arial"/>
                <w:sz w:val="18"/>
                <w:szCs w:val="18"/>
              </w:rPr>
              <w:t>Fraction (0-1)</w:t>
            </w:r>
          </w:p>
        </w:tc>
        <w:tc>
          <w:tcPr>
            <w:tcW w:w="1800" w:type="dxa"/>
            <w:tcBorders>
              <w:top w:val="single" w:sz="4" w:space="0" w:color="auto"/>
              <w:left w:val="single" w:sz="4" w:space="0" w:color="auto"/>
              <w:bottom w:val="single" w:sz="4" w:space="0" w:color="auto"/>
              <w:right w:val="single" w:sz="4" w:space="0" w:color="auto"/>
            </w:tcBorders>
            <w:vAlign w:val="center"/>
          </w:tcPr>
          <w:p w:rsidR="00CB7604" w:rsidRPr="00DD6B6F" w:rsidRDefault="00CB7604" w:rsidP="00B148B1">
            <w:pPr>
              <w:pStyle w:val="Default"/>
              <w:jc w:val="center"/>
              <w:rPr>
                <w:rFonts w:ascii="Arial" w:hAnsi="Arial" w:cs="Arial"/>
                <w:sz w:val="18"/>
                <w:szCs w:val="18"/>
              </w:rPr>
            </w:pPr>
            <w:r w:rsidRPr="00DD6B6F">
              <w:rPr>
                <w:rFonts w:ascii="Arial" w:hAnsi="Arial" w:cs="Arial"/>
                <w:sz w:val="18"/>
                <w:szCs w:val="18"/>
              </w:rPr>
              <w:t>r</w:t>
            </w:r>
          </w:p>
        </w:tc>
        <w:tc>
          <w:tcPr>
            <w:tcW w:w="1620" w:type="dxa"/>
            <w:tcBorders>
              <w:top w:val="single" w:sz="4" w:space="0" w:color="auto"/>
              <w:left w:val="single" w:sz="4" w:space="0" w:color="auto"/>
              <w:bottom w:val="single" w:sz="4" w:space="0" w:color="auto"/>
              <w:right w:val="single" w:sz="4" w:space="0" w:color="auto"/>
            </w:tcBorders>
            <w:vAlign w:val="center"/>
          </w:tcPr>
          <w:p w:rsidR="00CB7604" w:rsidRPr="00DD6B6F" w:rsidRDefault="00CB7604" w:rsidP="00461A3B">
            <w:pPr>
              <w:pStyle w:val="Default"/>
              <w:jc w:val="center"/>
              <w:rPr>
                <w:rFonts w:ascii="Arial" w:hAnsi="Arial" w:cs="Arial"/>
                <w:sz w:val="18"/>
                <w:szCs w:val="18"/>
              </w:rPr>
            </w:pPr>
            <w:r>
              <w:rPr>
                <w:rFonts w:ascii="Arial" w:hAnsi="Arial" w:cs="Arial"/>
                <w:sz w:val="18"/>
                <w:szCs w:val="18"/>
              </w:rPr>
              <w:t>Once per</w:t>
            </w:r>
            <w:r w:rsidRPr="007F4A9B">
              <w:rPr>
                <w:rFonts w:ascii="Arial" w:hAnsi="Arial" w:cs="Arial"/>
                <w:sz w:val="18"/>
                <w:szCs w:val="18"/>
              </w:rPr>
              <w:t xml:space="preserve"> reporting period</w:t>
            </w:r>
          </w:p>
        </w:tc>
        <w:tc>
          <w:tcPr>
            <w:tcW w:w="2160" w:type="dxa"/>
            <w:tcBorders>
              <w:top w:val="single" w:sz="4" w:space="0" w:color="auto"/>
              <w:left w:val="single" w:sz="4" w:space="0" w:color="auto"/>
              <w:bottom w:val="single" w:sz="4" w:space="0" w:color="auto"/>
              <w:right w:val="single" w:sz="4" w:space="0" w:color="auto"/>
            </w:tcBorders>
            <w:vAlign w:val="center"/>
          </w:tcPr>
          <w:p w:rsidR="00CB7604" w:rsidRPr="00DD6B6F" w:rsidRDefault="00CB7604" w:rsidP="00DD6F5C">
            <w:pPr>
              <w:rPr>
                <w:sz w:val="18"/>
                <w:szCs w:val="18"/>
              </w:rPr>
            </w:pPr>
            <w:r w:rsidRPr="00DD6B6F">
              <w:rPr>
                <w:sz w:val="18"/>
                <w:szCs w:val="18"/>
              </w:rPr>
              <w:t xml:space="preserve">Use default value from </w:t>
            </w:r>
            <w:r w:rsidR="00A879E4">
              <w:rPr>
                <w:sz w:val="18"/>
                <w:szCs w:val="18"/>
              </w:rPr>
              <w:t>table A.3.</w:t>
            </w:r>
          </w:p>
          <w:p w:rsidR="00CB7604" w:rsidRPr="00DD6B6F" w:rsidRDefault="00CB7604" w:rsidP="00DD6F5C">
            <w:pPr>
              <w:rPr>
                <w:sz w:val="18"/>
                <w:szCs w:val="18"/>
              </w:rPr>
            </w:pPr>
            <w:r w:rsidRPr="00931FEE">
              <w:rPr>
                <w:sz w:val="18"/>
                <w:szCs w:val="18"/>
              </w:rPr>
              <w:t>Verifier:</w:t>
            </w:r>
            <w:r w:rsidRPr="00DD6B6F">
              <w:rPr>
                <w:sz w:val="18"/>
                <w:szCs w:val="18"/>
              </w:rPr>
              <w:t xml:space="preserve"> Review operation and maintenance records to ensure proper functionality of BCS.  </w:t>
            </w:r>
          </w:p>
          <w:p w:rsidR="00CB7604" w:rsidRPr="00DD6B6F" w:rsidRDefault="00CB7604" w:rsidP="00DD6F5C">
            <w:pPr>
              <w:rPr>
                <w:sz w:val="18"/>
                <w:szCs w:val="18"/>
              </w:rPr>
            </w:pPr>
          </w:p>
        </w:tc>
      </w:tr>
      <w:tr w:rsidR="00CB7604" w:rsidRPr="00DD6B6F" w:rsidTr="007D6C60">
        <w:trPr>
          <w:tblHeader/>
        </w:trPr>
        <w:tc>
          <w:tcPr>
            <w:tcW w:w="630" w:type="dxa"/>
            <w:tcBorders>
              <w:top w:val="single" w:sz="4" w:space="0" w:color="auto"/>
              <w:left w:val="single" w:sz="4" w:space="0" w:color="auto"/>
              <w:bottom w:val="single" w:sz="4" w:space="0" w:color="auto"/>
              <w:right w:val="single" w:sz="4" w:space="0" w:color="auto"/>
            </w:tcBorders>
            <w:vAlign w:val="center"/>
          </w:tcPr>
          <w:p w:rsidR="00CB7604" w:rsidRPr="00DD6B6F" w:rsidRDefault="00CB7604" w:rsidP="00B148B1">
            <w:pPr>
              <w:pStyle w:val="Default"/>
              <w:jc w:val="center"/>
              <w:rPr>
                <w:rFonts w:ascii="Arial" w:hAnsi="Arial" w:cs="Arial"/>
                <w:sz w:val="18"/>
                <w:szCs w:val="18"/>
              </w:rPr>
            </w:pPr>
            <w:r>
              <w:rPr>
                <w:rFonts w:ascii="Arial" w:hAnsi="Arial" w:cs="Arial"/>
                <w:sz w:val="18"/>
                <w:szCs w:val="18"/>
              </w:rPr>
              <w:lastRenderedPageBreak/>
              <w:t>5.6 5.10</w:t>
            </w:r>
          </w:p>
        </w:tc>
        <w:tc>
          <w:tcPr>
            <w:tcW w:w="1260" w:type="dxa"/>
            <w:tcBorders>
              <w:top w:val="single" w:sz="4" w:space="0" w:color="auto"/>
              <w:left w:val="single" w:sz="4" w:space="0" w:color="auto"/>
              <w:bottom w:val="single" w:sz="4" w:space="0" w:color="auto"/>
              <w:right w:val="single" w:sz="4" w:space="0" w:color="auto"/>
            </w:tcBorders>
            <w:vAlign w:val="center"/>
          </w:tcPr>
          <w:p w:rsidR="00CB7604" w:rsidRPr="00DD6B6F" w:rsidRDefault="00CB7604" w:rsidP="00461A3B">
            <w:pPr>
              <w:pStyle w:val="Default"/>
              <w:jc w:val="center"/>
              <w:rPr>
                <w:rFonts w:ascii="Arial" w:hAnsi="Arial" w:cs="Arial"/>
                <w:sz w:val="18"/>
                <w:szCs w:val="18"/>
              </w:rPr>
            </w:pPr>
            <w:r w:rsidRPr="00DD6B6F">
              <w:rPr>
                <w:rFonts w:ascii="Arial" w:hAnsi="Arial" w:cs="Arial"/>
                <w:sz w:val="18"/>
                <w:szCs w:val="18"/>
              </w:rPr>
              <w:t>BDE</w:t>
            </w:r>
          </w:p>
        </w:tc>
        <w:tc>
          <w:tcPr>
            <w:tcW w:w="1620" w:type="dxa"/>
            <w:tcBorders>
              <w:top w:val="single" w:sz="4" w:space="0" w:color="auto"/>
              <w:left w:val="single" w:sz="4" w:space="0" w:color="auto"/>
              <w:bottom w:val="single" w:sz="4" w:space="0" w:color="auto"/>
              <w:right w:val="single" w:sz="4" w:space="0" w:color="auto"/>
            </w:tcBorders>
            <w:vAlign w:val="center"/>
          </w:tcPr>
          <w:p w:rsidR="00CB7604" w:rsidRPr="00DD6B6F" w:rsidRDefault="00CB7604" w:rsidP="00A879E4">
            <w:pPr>
              <w:pStyle w:val="Default"/>
              <w:jc w:val="center"/>
              <w:rPr>
                <w:rFonts w:ascii="Arial" w:hAnsi="Arial" w:cs="Arial"/>
                <w:sz w:val="18"/>
                <w:szCs w:val="18"/>
              </w:rPr>
            </w:pPr>
            <w:r w:rsidRPr="00DD6B6F">
              <w:rPr>
                <w:rFonts w:ascii="Arial" w:hAnsi="Arial" w:cs="Arial"/>
                <w:sz w:val="18"/>
                <w:szCs w:val="18"/>
              </w:rPr>
              <w:t>Methane destruction efficiency of destruction device(s)</w:t>
            </w:r>
          </w:p>
        </w:tc>
        <w:tc>
          <w:tcPr>
            <w:tcW w:w="1170" w:type="dxa"/>
            <w:tcBorders>
              <w:top w:val="single" w:sz="4" w:space="0" w:color="auto"/>
              <w:left w:val="single" w:sz="4" w:space="0" w:color="auto"/>
              <w:bottom w:val="single" w:sz="4" w:space="0" w:color="auto"/>
              <w:right w:val="single" w:sz="4" w:space="0" w:color="auto"/>
            </w:tcBorders>
            <w:vAlign w:val="center"/>
          </w:tcPr>
          <w:p w:rsidR="00CB7604" w:rsidRPr="00DD6B6F" w:rsidRDefault="00DD6F5C" w:rsidP="00A879E4">
            <w:pPr>
              <w:pStyle w:val="Default"/>
              <w:jc w:val="center"/>
              <w:rPr>
                <w:rFonts w:ascii="Arial" w:hAnsi="Arial" w:cs="Arial"/>
                <w:sz w:val="18"/>
                <w:szCs w:val="18"/>
              </w:rPr>
            </w:pPr>
            <w:r>
              <w:rPr>
                <w:rFonts w:ascii="Arial" w:hAnsi="Arial" w:cs="Arial"/>
                <w:sz w:val="18"/>
                <w:szCs w:val="18"/>
              </w:rPr>
              <w:t>Fraction (0-1)</w:t>
            </w:r>
          </w:p>
        </w:tc>
        <w:tc>
          <w:tcPr>
            <w:tcW w:w="1800" w:type="dxa"/>
            <w:tcBorders>
              <w:top w:val="single" w:sz="4" w:space="0" w:color="auto"/>
              <w:left w:val="single" w:sz="4" w:space="0" w:color="auto"/>
              <w:bottom w:val="single" w:sz="4" w:space="0" w:color="auto"/>
              <w:right w:val="single" w:sz="4" w:space="0" w:color="auto"/>
            </w:tcBorders>
            <w:vAlign w:val="center"/>
          </w:tcPr>
          <w:p w:rsidR="00CB7604" w:rsidRPr="00DD6B6F" w:rsidRDefault="00CB7604" w:rsidP="00B148B1">
            <w:pPr>
              <w:pStyle w:val="Default"/>
              <w:jc w:val="center"/>
              <w:rPr>
                <w:rFonts w:ascii="Arial" w:hAnsi="Arial" w:cs="Arial"/>
                <w:sz w:val="18"/>
                <w:szCs w:val="18"/>
              </w:rPr>
            </w:pPr>
            <w:r w:rsidRPr="00DD6B6F">
              <w:rPr>
                <w:rFonts w:ascii="Arial" w:hAnsi="Arial" w:cs="Arial"/>
                <w:sz w:val="18"/>
                <w:szCs w:val="18"/>
              </w:rPr>
              <w:t>r, c</w:t>
            </w:r>
          </w:p>
        </w:tc>
        <w:tc>
          <w:tcPr>
            <w:tcW w:w="1620" w:type="dxa"/>
            <w:tcBorders>
              <w:top w:val="single" w:sz="4" w:space="0" w:color="auto"/>
              <w:left w:val="single" w:sz="4" w:space="0" w:color="auto"/>
              <w:bottom w:val="single" w:sz="4" w:space="0" w:color="auto"/>
              <w:right w:val="single" w:sz="4" w:space="0" w:color="auto"/>
            </w:tcBorders>
            <w:vAlign w:val="center"/>
          </w:tcPr>
          <w:p w:rsidR="00CB7604" w:rsidRPr="00DD6B6F" w:rsidRDefault="00CB7604" w:rsidP="00461A3B">
            <w:pPr>
              <w:pStyle w:val="Default"/>
              <w:jc w:val="center"/>
              <w:rPr>
                <w:rFonts w:ascii="Arial" w:hAnsi="Arial" w:cs="Arial"/>
                <w:sz w:val="18"/>
                <w:szCs w:val="18"/>
              </w:rPr>
            </w:pPr>
            <w:r w:rsidRPr="00DD6B6F">
              <w:rPr>
                <w:rFonts w:ascii="Arial" w:hAnsi="Arial" w:cs="Arial"/>
                <w:sz w:val="18"/>
                <w:szCs w:val="18"/>
              </w:rPr>
              <w:t>Monthly</w:t>
            </w:r>
          </w:p>
        </w:tc>
        <w:tc>
          <w:tcPr>
            <w:tcW w:w="2160" w:type="dxa"/>
            <w:tcBorders>
              <w:top w:val="single" w:sz="4" w:space="0" w:color="auto"/>
              <w:left w:val="single" w:sz="4" w:space="0" w:color="auto"/>
              <w:bottom w:val="single" w:sz="4" w:space="0" w:color="auto"/>
              <w:right w:val="single" w:sz="4" w:space="0" w:color="auto"/>
            </w:tcBorders>
            <w:vAlign w:val="center"/>
          </w:tcPr>
          <w:p w:rsidR="00CB7604" w:rsidRPr="00931FEE" w:rsidRDefault="00CB7604" w:rsidP="00DD6F5C">
            <w:pPr>
              <w:rPr>
                <w:sz w:val="18"/>
                <w:szCs w:val="18"/>
              </w:rPr>
            </w:pPr>
            <w:r w:rsidRPr="00DD6B6F">
              <w:rPr>
                <w:sz w:val="18"/>
                <w:szCs w:val="18"/>
              </w:rPr>
              <w:t xml:space="preserve">Reflects the actual efficiency of the system to destroy captured methane gas – accounts for different destruction devices. </w:t>
            </w:r>
            <w:r w:rsidRPr="00931FEE">
              <w:rPr>
                <w:sz w:val="18"/>
                <w:szCs w:val="18"/>
              </w:rPr>
              <w:t xml:space="preserve">See </w:t>
            </w:r>
            <w:r w:rsidRPr="00931FEE">
              <w:rPr>
                <w:sz w:val="18"/>
                <w:szCs w:val="18"/>
              </w:rPr>
              <w:fldChar w:fldCharType="begin"/>
            </w:r>
            <w:r w:rsidRPr="00931FEE">
              <w:rPr>
                <w:sz w:val="18"/>
                <w:szCs w:val="18"/>
              </w:rPr>
              <w:instrText xml:space="preserve"> REF _Ref378890874 \h  \* MERGEFORMAT </w:instrText>
            </w:r>
            <w:r w:rsidRPr="00931FEE">
              <w:rPr>
                <w:sz w:val="18"/>
                <w:szCs w:val="18"/>
              </w:rPr>
            </w:r>
            <w:r w:rsidRPr="00931FEE">
              <w:rPr>
                <w:sz w:val="18"/>
                <w:szCs w:val="18"/>
              </w:rPr>
              <w:fldChar w:fldCharType="separate"/>
            </w:r>
            <w:r w:rsidR="00A879E4">
              <w:rPr>
                <w:sz w:val="18"/>
                <w:szCs w:val="18"/>
              </w:rPr>
              <w:t>e</w:t>
            </w:r>
            <w:r w:rsidR="00095C37" w:rsidRPr="00A879E4">
              <w:rPr>
                <w:sz w:val="18"/>
                <w:szCs w:val="18"/>
              </w:rPr>
              <w:t>quation 5.6</w:t>
            </w:r>
            <w:r w:rsidRPr="00931FEE">
              <w:rPr>
                <w:sz w:val="18"/>
                <w:szCs w:val="18"/>
              </w:rPr>
              <w:fldChar w:fldCharType="end"/>
            </w:r>
            <w:r w:rsidRPr="00931FEE">
              <w:rPr>
                <w:sz w:val="18"/>
                <w:szCs w:val="18"/>
              </w:rPr>
              <w:t>.</w:t>
            </w:r>
          </w:p>
          <w:p w:rsidR="00CB7604" w:rsidRPr="00DD6B6F" w:rsidRDefault="00CB7604" w:rsidP="00DD6F5C">
            <w:pPr>
              <w:rPr>
                <w:sz w:val="18"/>
                <w:szCs w:val="18"/>
              </w:rPr>
            </w:pPr>
            <w:r w:rsidRPr="00931FEE">
              <w:rPr>
                <w:sz w:val="18"/>
                <w:szCs w:val="18"/>
              </w:rPr>
              <w:t>Verifier</w:t>
            </w:r>
            <w:r w:rsidRPr="00DD6B6F">
              <w:rPr>
                <w:sz w:val="18"/>
                <w:szCs w:val="18"/>
              </w:rPr>
              <w:t xml:space="preserve">: Confirm evidence of proper and continuous operation in accordance with the manufacturer’s specifications. </w:t>
            </w:r>
          </w:p>
          <w:p w:rsidR="00CB7604" w:rsidRPr="00DD6B6F" w:rsidRDefault="00CB7604" w:rsidP="00DD6F5C">
            <w:pPr>
              <w:rPr>
                <w:sz w:val="18"/>
                <w:szCs w:val="18"/>
              </w:rPr>
            </w:pPr>
          </w:p>
        </w:tc>
      </w:tr>
      <w:tr w:rsidR="00CB7604" w:rsidRPr="00DD6B6F" w:rsidTr="007D6C60">
        <w:trPr>
          <w:tblHeader/>
        </w:trPr>
        <w:tc>
          <w:tcPr>
            <w:tcW w:w="630" w:type="dxa"/>
            <w:tcBorders>
              <w:top w:val="single" w:sz="4" w:space="0" w:color="auto"/>
              <w:left w:val="single" w:sz="4" w:space="0" w:color="auto"/>
              <w:bottom w:val="single" w:sz="4" w:space="0" w:color="auto"/>
              <w:right w:val="single" w:sz="4" w:space="0" w:color="auto"/>
            </w:tcBorders>
            <w:vAlign w:val="center"/>
          </w:tcPr>
          <w:p w:rsidR="00CB7604" w:rsidRPr="00DD6B6F" w:rsidRDefault="00CB7604" w:rsidP="00B148B1">
            <w:pPr>
              <w:pStyle w:val="Default"/>
              <w:jc w:val="center"/>
              <w:rPr>
                <w:rFonts w:ascii="Arial" w:hAnsi="Arial" w:cs="Arial"/>
                <w:sz w:val="18"/>
                <w:szCs w:val="18"/>
              </w:rPr>
            </w:pPr>
            <w:r>
              <w:rPr>
                <w:rFonts w:ascii="Arial" w:hAnsi="Arial" w:cs="Arial"/>
                <w:sz w:val="18"/>
                <w:szCs w:val="18"/>
              </w:rPr>
              <w:t>5.6</w:t>
            </w:r>
          </w:p>
        </w:tc>
        <w:tc>
          <w:tcPr>
            <w:tcW w:w="1260" w:type="dxa"/>
            <w:tcBorders>
              <w:top w:val="single" w:sz="4" w:space="0" w:color="auto"/>
              <w:left w:val="single" w:sz="4" w:space="0" w:color="auto"/>
              <w:bottom w:val="single" w:sz="4" w:space="0" w:color="auto"/>
              <w:right w:val="single" w:sz="4" w:space="0" w:color="auto"/>
            </w:tcBorders>
            <w:vAlign w:val="center"/>
          </w:tcPr>
          <w:p w:rsidR="00CB7604" w:rsidRPr="00DD6B6F" w:rsidRDefault="00CB7604" w:rsidP="00461A3B">
            <w:pPr>
              <w:pStyle w:val="Default"/>
              <w:jc w:val="center"/>
              <w:rPr>
                <w:rFonts w:ascii="Arial" w:hAnsi="Arial" w:cs="Arial"/>
                <w:sz w:val="18"/>
                <w:szCs w:val="18"/>
              </w:rPr>
            </w:pPr>
            <w:r w:rsidRPr="00DD6B6F">
              <w:rPr>
                <w:rFonts w:ascii="Arial" w:hAnsi="Arial" w:cs="Arial"/>
                <w:sz w:val="18"/>
                <w:szCs w:val="18"/>
              </w:rPr>
              <w:t>C</w:t>
            </w:r>
            <w:r w:rsidR="00DD6F5C" w:rsidRPr="00DD6F5C">
              <w:rPr>
                <w:rFonts w:ascii="Arial" w:hAnsi="Arial" w:cs="Arial"/>
                <w:sz w:val="18"/>
                <w:szCs w:val="18"/>
                <w:vertAlign w:val="subscript"/>
              </w:rPr>
              <w:t>C</w:t>
            </w:r>
            <w:r w:rsidRPr="00DD6F5C">
              <w:rPr>
                <w:rFonts w:ascii="Arial" w:hAnsi="Arial" w:cs="Arial"/>
                <w:sz w:val="18"/>
                <w:szCs w:val="18"/>
                <w:vertAlign w:val="subscript"/>
              </w:rPr>
              <w:t>H4</w:t>
            </w:r>
          </w:p>
        </w:tc>
        <w:tc>
          <w:tcPr>
            <w:tcW w:w="1620" w:type="dxa"/>
            <w:tcBorders>
              <w:top w:val="single" w:sz="4" w:space="0" w:color="auto"/>
              <w:left w:val="single" w:sz="4" w:space="0" w:color="auto"/>
              <w:bottom w:val="single" w:sz="4" w:space="0" w:color="auto"/>
              <w:right w:val="single" w:sz="4" w:space="0" w:color="auto"/>
            </w:tcBorders>
            <w:vAlign w:val="center"/>
          </w:tcPr>
          <w:p w:rsidR="00CB7604" w:rsidRPr="00DD6B6F" w:rsidRDefault="00CB7604" w:rsidP="00A879E4">
            <w:pPr>
              <w:pStyle w:val="Default"/>
              <w:jc w:val="center"/>
              <w:rPr>
                <w:rFonts w:ascii="Arial" w:hAnsi="Arial" w:cs="Arial"/>
                <w:sz w:val="18"/>
                <w:szCs w:val="18"/>
              </w:rPr>
            </w:pPr>
            <w:r w:rsidRPr="00DD6B6F">
              <w:rPr>
                <w:rFonts w:ascii="Arial" w:hAnsi="Arial" w:cs="Arial"/>
                <w:sz w:val="18"/>
                <w:szCs w:val="18"/>
              </w:rPr>
              <w:t>Methane concentration of biogas</w:t>
            </w:r>
          </w:p>
        </w:tc>
        <w:tc>
          <w:tcPr>
            <w:tcW w:w="1170" w:type="dxa"/>
            <w:tcBorders>
              <w:top w:val="single" w:sz="4" w:space="0" w:color="auto"/>
              <w:left w:val="single" w:sz="4" w:space="0" w:color="auto"/>
              <w:bottom w:val="single" w:sz="4" w:space="0" w:color="auto"/>
              <w:right w:val="single" w:sz="4" w:space="0" w:color="auto"/>
            </w:tcBorders>
            <w:vAlign w:val="center"/>
          </w:tcPr>
          <w:p w:rsidR="00CB7604" w:rsidRPr="00DD6B6F" w:rsidRDefault="00DD6F5C" w:rsidP="00A879E4">
            <w:pPr>
              <w:pStyle w:val="Default"/>
              <w:jc w:val="center"/>
              <w:rPr>
                <w:rFonts w:ascii="Arial" w:hAnsi="Arial" w:cs="Arial"/>
                <w:sz w:val="18"/>
                <w:szCs w:val="18"/>
              </w:rPr>
            </w:pPr>
            <w:r>
              <w:rPr>
                <w:rFonts w:ascii="Arial" w:hAnsi="Arial" w:cs="Arial"/>
                <w:sz w:val="18"/>
                <w:szCs w:val="18"/>
              </w:rPr>
              <w:t>Fraction (0-1)</w:t>
            </w:r>
          </w:p>
        </w:tc>
        <w:tc>
          <w:tcPr>
            <w:tcW w:w="1800" w:type="dxa"/>
            <w:tcBorders>
              <w:top w:val="single" w:sz="4" w:space="0" w:color="auto"/>
              <w:left w:val="single" w:sz="4" w:space="0" w:color="auto"/>
              <w:bottom w:val="single" w:sz="4" w:space="0" w:color="auto"/>
              <w:right w:val="single" w:sz="4" w:space="0" w:color="auto"/>
            </w:tcBorders>
            <w:vAlign w:val="center"/>
          </w:tcPr>
          <w:p w:rsidR="00CB7604" w:rsidRPr="00DD6B6F" w:rsidRDefault="00CB7604" w:rsidP="00B148B1">
            <w:pPr>
              <w:pStyle w:val="Default"/>
              <w:jc w:val="center"/>
              <w:rPr>
                <w:rFonts w:ascii="Arial" w:hAnsi="Arial" w:cs="Arial"/>
                <w:sz w:val="18"/>
                <w:szCs w:val="18"/>
              </w:rPr>
            </w:pPr>
            <w:r w:rsidRPr="00DD6B6F">
              <w:rPr>
                <w:rFonts w:ascii="Arial" w:hAnsi="Arial" w:cs="Arial"/>
                <w:sz w:val="18"/>
                <w:szCs w:val="18"/>
              </w:rPr>
              <w:t>m</w:t>
            </w:r>
          </w:p>
        </w:tc>
        <w:tc>
          <w:tcPr>
            <w:tcW w:w="1620" w:type="dxa"/>
            <w:tcBorders>
              <w:top w:val="single" w:sz="4" w:space="0" w:color="auto"/>
              <w:left w:val="single" w:sz="4" w:space="0" w:color="auto"/>
              <w:bottom w:val="single" w:sz="4" w:space="0" w:color="auto"/>
              <w:right w:val="single" w:sz="4" w:space="0" w:color="auto"/>
            </w:tcBorders>
            <w:vAlign w:val="center"/>
          </w:tcPr>
          <w:p w:rsidR="00CB7604" w:rsidRPr="00DD6B6F" w:rsidRDefault="00CB7604" w:rsidP="00461A3B">
            <w:pPr>
              <w:pStyle w:val="Default"/>
              <w:jc w:val="center"/>
              <w:rPr>
                <w:rFonts w:ascii="Arial" w:hAnsi="Arial" w:cs="Arial"/>
                <w:sz w:val="18"/>
                <w:szCs w:val="18"/>
              </w:rPr>
            </w:pPr>
            <w:r w:rsidRPr="00DD6B6F">
              <w:rPr>
                <w:rFonts w:ascii="Arial" w:hAnsi="Arial" w:cs="Arial"/>
                <w:sz w:val="18"/>
                <w:szCs w:val="18"/>
              </w:rPr>
              <w:t>Quarterly</w:t>
            </w:r>
          </w:p>
        </w:tc>
        <w:tc>
          <w:tcPr>
            <w:tcW w:w="2160" w:type="dxa"/>
            <w:tcBorders>
              <w:top w:val="single" w:sz="4" w:space="0" w:color="auto"/>
              <w:left w:val="single" w:sz="4" w:space="0" w:color="auto"/>
              <w:bottom w:val="single" w:sz="4" w:space="0" w:color="auto"/>
              <w:right w:val="single" w:sz="4" w:space="0" w:color="auto"/>
            </w:tcBorders>
            <w:vAlign w:val="center"/>
          </w:tcPr>
          <w:p w:rsidR="00CB7604" w:rsidRPr="00DD6B6F" w:rsidRDefault="00CB7604" w:rsidP="00DD6F5C">
            <w:pPr>
              <w:rPr>
                <w:sz w:val="18"/>
                <w:szCs w:val="18"/>
              </w:rPr>
            </w:pPr>
            <w:r w:rsidRPr="00DD6B6F">
              <w:rPr>
                <w:sz w:val="18"/>
                <w:szCs w:val="18"/>
              </w:rPr>
              <w:t>Use a direct sampling approach that yields a value with at least 95% confidence. Samples to be taken at least quarterly.</w:t>
            </w:r>
          </w:p>
          <w:p w:rsidR="00CB7604" w:rsidRPr="00DD6B6F" w:rsidRDefault="00CB7604" w:rsidP="00DD6F5C">
            <w:pPr>
              <w:rPr>
                <w:sz w:val="18"/>
                <w:szCs w:val="18"/>
              </w:rPr>
            </w:pPr>
            <w:r w:rsidRPr="00DD6B6F">
              <w:rPr>
                <w:sz w:val="18"/>
                <w:szCs w:val="18"/>
              </w:rPr>
              <w:t>Calibrate monitoring instrument in accordance with the manufacturer’s specifications.</w:t>
            </w:r>
          </w:p>
          <w:p w:rsidR="00CB7604" w:rsidRPr="00DD6B6F" w:rsidRDefault="00CB7604" w:rsidP="00DD6F5C">
            <w:pPr>
              <w:rPr>
                <w:sz w:val="18"/>
                <w:szCs w:val="18"/>
              </w:rPr>
            </w:pPr>
            <w:r w:rsidRPr="00A7589A">
              <w:rPr>
                <w:sz w:val="18"/>
                <w:szCs w:val="18"/>
              </w:rPr>
              <w:t>Verifier</w:t>
            </w:r>
            <w:r w:rsidRPr="00DD6B6F">
              <w:rPr>
                <w:sz w:val="18"/>
                <w:szCs w:val="18"/>
              </w:rPr>
              <w:t>: Review meter reading data; Confirm proper operation in accordance with the manufacturer’s specifications.</w:t>
            </w:r>
          </w:p>
        </w:tc>
      </w:tr>
      <w:tr w:rsidR="00CB7604" w:rsidRPr="00DD6B6F" w:rsidTr="007D6C60">
        <w:trPr>
          <w:tblHeader/>
        </w:trPr>
        <w:tc>
          <w:tcPr>
            <w:tcW w:w="630" w:type="dxa"/>
            <w:tcBorders>
              <w:top w:val="single" w:sz="4" w:space="0" w:color="auto"/>
              <w:left w:val="single" w:sz="4" w:space="0" w:color="auto"/>
              <w:bottom w:val="single" w:sz="4" w:space="0" w:color="auto"/>
              <w:right w:val="single" w:sz="4" w:space="0" w:color="auto"/>
            </w:tcBorders>
            <w:vAlign w:val="center"/>
          </w:tcPr>
          <w:p w:rsidR="00CB7604" w:rsidRPr="00DD6B6F" w:rsidRDefault="00CB7604" w:rsidP="00B148B1">
            <w:pPr>
              <w:pStyle w:val="Default"/>
              <w:jc w:val="center"/>
              <w:rPr>
                <w:rFonts w:ascii="Arial" w:hAnsi="Arial" w:cs="Arial"/>
                <w:sz w:val="18"/>
                <w:szCs w:val="18"/>
              </w:rPr>
            </w:pPr>
            <w:r>
              <w:rPr>
                <w:rFonts w:ascii="Arial" w:hAnsi="Arial" w:cs="Arial"/>
                <w:sz w:val="18"/>
                <w:szCs w:val="18"/>
              </w:rPr>
              <w:t>5.6 5.7 5.105.11</w:t>
            </w:r>
          </w:p>
        </w:tc>
        <w:tc>
          <w:tcPr>
            <w:tcW w:w="1260" w:type="dxa"/>
            <w:tcBorders>
              <w:top w:val="single" w:sz="4" w:space="0" w:color="auto"/>
              <w:left w:val="single" w:sz="4" w:space="0" w:color="auto"/>
              <w:bottom w:val="single" w:sz="4" w:space="0" w:color="auto"/>
              <w:right w:val="single" w:sz="4" w:space="0" w:color="auto"/>
            </w:tcBorders>
            <w:vAlign w:val="center"/>
          </w:tcPr>
          <w:p w:rsidR="00CB7604" w:rsidRPr="00DD6B6F" w:rsidRDefault="00CB7604" w:rsidP="00461A3B">
            <w:pPr>
              <w:pStyle w:val="Default"/>
              <w:jc w:val="center"/>
              <w:rPr>
                <w:rFonts w:ascii="Arial" w:hAnsi="Arial" w:cs="Arial"/>
                <w:sz w:val="18"/>
                <w:szCs w:val="18"/>
              </w:rPr>
            </w:pPr>
            <w:r w:rsidRPr="00DD6B6F">
              <w:rPr>
                <w:rFonts w:ascii="Arial" w:hAnsi="Arial" w:cs="Arial"/>
                <w:sz w:val="18"/>
                <w:szCs w:val="18"/>
              </w:rPr>
              <w:t>F</w:t>
            </w:r>
          </w:p>
        </w:tc>
        <w:tc>
          <w:tcPr>
            <w:tcW w:w="1620" w:type="dxa"/>
            <w:tcBorders>
              <w:top w:val="single" w:sz="4" w:space="0" w:color="auto"/>
              <w:left w:val="single" w:sz="4" w:space="0" w:color="auto"/>
              <w:bottom w:val="single" w:sz="4" w:space="0" w:color="auto"/>
              <w:right w:val="single" w:sz="4" w:space="0" w:color="auto"/>
            </w:tcBorders>
            <w:vAlign w:val="center"/>
          </w:tcPr>
          <w:p w:rsidR="00CB7604" w:rsidRPr="00DD6B6F" w:rsidRDefault="00CB7604" w:rsidP="00A879E4">
            <w:pPr>
              <w:pStyle w:val="Default"/>
              <w:jc w:val="center"/>
              <w:rPr>
                <w:rFonts w:ascii="Arial" w:hAnsi="Arial" w:cs="Arial"/>
                <w:sz w:val="18"/>
                <w:szCs w:val="18"/>
              </w:rPr>
            </w:pPr>
            <w:r>
              <w:rPr>
                <w:rFonts w:ascii="Arial" w:hAnsi="Arial" w:cs="Arial"/>
                <w:sz w:val="18"/>
                <w:szCs w:val="18"/>
              </w:rPr>
              <w:t xml:space="preserve">Monthly volume of biogas </w:t>
            </w:r>
            <w:r w:rsidRPr="00DD6B6F">
              <w:rPr>
                <w:rFonts w:ascii="Arial" w:hAnsi="Arial" w:cs="Arial"/>
                <w:sz w:val="18"/>
                <w:szCs w:val="18"/>
              </w:rPr>
              <w:t>from digester to destruction devices</w:t>
            </w:r>
          </w:p>
        </w:tc>
        <w:tc>
          <w:tcPr>
            <w:tcW w:w="1170" w:type="dxa"/>
            <w:tcBorders>
              <w:top w:val="single" w:sz="4" w:space="0" w:color="auto"/>
              <w:left w:val="single" w:sz="4" w:space="0" w:color="auto"/>
              <w:bottom w:val="single" w:sz="4" w:space="0" w:color="auto"/>
              <w:right w:val="single" w:sz="4" w:space="0" w:color="auto"/>
            </w:tcBorders>
            <w:vAlign w:val="center"/>
          </w:tcPr>
          <w:p w:rsidR="00CB7604" w:rsidRPr="00DD6B6F" w:rsidRDefault="00CB7604" w:rsidP="00A879E4">
            <w:pPr>
              <w:pStyle w:val="Default"/>
              <w:jc w:val="center"/>
              <w:rPr>
                <w:rFonts w:ascii="Arial" w:hAnsi="Arial" w:cs="Arial"/>
                <w:sz w:val="18"/>
                <w:szCs w:val="18"/>
              </w:rPr>
            </w:pPr>
            <w:r w:rsidRPr="00DD6B6F">
              <w:rPr>
                <w:rFonts w:ascii="Arial" w:hAnsi="Arial" w:cs="Arial"/>
                <w:sz w:val="18"/>
                <w:szCs w:val="18"/>
              </w:rPr>
              <w:t>scf/month</w:t>
            </w:r>
          </w:p>
        </w:tc>
        <w:tc>
          <w:tcPr>
            <w:tcW w:w="1800" w:type="dxa"/>
            <w:tcBorders>
              <w:top w:val="single" w:sz="4" w:space="0" w:color="auto"/>
              <w:left w:val="single" w:sz="4" w:space="0" w:color="auto"/>
              <w:bottom w:val="single" w:sz="4" w:space="0" w:color="auto"/>
              <w:right w:val="single" w:sz="4" w:space="0" w:color="auto"/>
            </w:tcBorders>
            <w:vAlign w:val="center"/>
          </w:tcPr>
          <w:p w:rsidR="00CB7604" w:rsidRPr="00DD6B6F" w:rsidRDefault="00CB7604" w:rsidP="00B148B1">
            <w:pPr>
              <w:pStyle w:val="Default"/>
              <w:jc w:val="center"/>
              <w:rPr>
                <w:rFonts w:ascii="Arial" w:hAnsi="Arial" w:cs="Arial"/>
                <w:sz w:val="18"/>
                <w:szCs w:val="18"/>
              </w:rPr>
            </w:pPr>
            <w:r w:rsidRPr="00DD6B6F">
              <w:rPr>
                <w:rFonts w:ascii="Arial" w:hAnsi="Arial" w:cs="Arial"/>
                <w:sz w:val="18"/>
                <w:szCs w:val="18"/>
              </w:rPr>
              <w:t>m</w:t>
            </w:r>
          </w:p>
        </w:tc>
        <w:tc>
          <w:tcPr>
            <w:tcW w:w="1620" w:type="dxa"/>
            <w:tcBorders>
              <w:top w:val="single" w:sz="4" w:space="0" w:color="auto"/>
              <w:left w:val="single" w:sz="4" w:space="0" w:color="auto"/>
              <w:bottom w:val="single" w:sz="4" w:space="0" w:color="auto"/>
              <w:right w:val="single" w:sz="4" w:space="0" w:color="auto"/>
            </w:tcBorders>
            <w:vAlign w:val="center"/>
          </w:tcPr>
          <w:p w:rsidR="00CB7604" w:rsidRPr="00DD6B6F" w:rsidRDefault="00CB7604" w:rsidP="00461A3B">
            <w:pPr>
              <w:pStyle w:val="Default"/>
              <w:jc w:val="center"/>
              <w:rPr>
                <w:rFonts w:ascii="Arial" w:hAnsi="Arial" w:cs="Arial"/>
                <w:sz w:val="18"/>
                <w:szCs w:val="18"/>
              </w:rPr>
            </w:pPr>
            <w:r w:rsidRPr="00DD6B6F">
              <w:rPr>
                <w:rFonts w:ascii="Arial" w:hAnsi="Arial" w:cs="Arial"/>
                <w:sz w:val="18"/>
                <w:szCs w:val="18"/>
              </w:rPr>
              <w:t>Continuously, aggregated monthly</w:t>
            </w:r>
          </w:p>
        </w:tc>
        <w:tc>
          <w:tcPr>
            <w:tcW w:w="2160" w:type="dxa"/>
            <w:tcBorders>
              <w:top w:val="single" w:sz="4" w:space="0" w:color="auto"/>
              <w:left w:val="single" w:sz="4" w:space="0" w:color="auto"/>
              <w:bottom w:val="single" w:sz="4" w:space="0" w:color="auto"/>
              <w:right w:val="single" w:sz="4" w:space="0" w:color="auto"/>
            </w:tcBorders>
            <w:vAlign w:val="center"/>
          </w:tcPr>
          <w:p w:rsidR="00CB7604" w:rsidRPr="00DD6B6F" w:rsidRDefault="00CB7604" w:rsidP="00DD6F5C">
            <w:pPr>
              <w:rPr>
                <w:sz w:val="18"/>
                <w:szCs w:val="18"/>
              </w:rPr>
            </w:pPr>
            <w:r w:rsidRPr="00DD6B6F">
              <w:rPr>
                <w:sz w:val="18"/>
                <w:szCs w:val="18"/>
              </w:rPr>
              <w:t>Measured continuously from flow meter and recorded every 15 minutes or totalized and recorded at least once daily. Data to be aggregated monthly.</w:t>
            </w:r>
          </w:p>
          <w:p w:rsidR="00CB7604" w:rsidRPr="00DD6B6F" w:rsidRDefault="00CB7604" w:rsidP="00DD6F5C">
            <w:pPr>
              <w:rPr>
                <w:sz w:val="18"/>
                <w:szCs w:val="18"/>
              </w:rPr>
            </w:pPr>
            <w:r w:rsidRPr="00931FEE">
              <w:rPr>
                <w:sz w:val="18"/>
                <w:szCs w:val="18"/>
              </w:rPr>
              <w:t>Verifier</w:t>
            </w:r>
            <w:r w:rsidRPr="00DD6B6F">
              <w:rPr>
                <w:sz w:val="18"/>
                <w:szCs w:val="18"/>
              </w:rPr>
              <w:t>: Review meter reading data; Confirm proper aggregation of data; Confirm proper operation in accordance with the manufacturer’s specifications; Confirm meter calibration data.</w:t>
            </w:r>
          </w:p>
        </w:tc>
      </w:tr>
      <w:tr w:rsidR="00CB7604" w:rsidRPr="00DD6B6F" w:rsidTr="007D6C60">
        <w:trPr>
          <w:tblHeader/>
        </w:trPr>
        <w:tc>
          <w:tcPr>
            <w:tcW w:w="630" w:type="dxa"/>
            <w:tcBorders>
              <w:top w:val="single" w:sz="4" w:space="0" w:color="auto"/>
              <w:left w:val="single" w:sz="4" w:space="0" w:color="auto"/>
              <w:bottom w:val="single" w:sz="4" w:space="0" w:color="auto"/>
              <w:right w:val="single" w:sz="4" w:space="0" w:color="auto"/>
            </w:tcBorders>
            <w:vAlign w:val="center"/>
          </w:tcPr>
          <w:p w:rsidR="00CB7604" w:rsidRPr="00DD6B6F" w:rsidRDefault="00CB7604" w:rsidP="00A879E4">
            <w:pPr>
              <w:pStyle w:val="Default"/>
              <w:jc w:val="center"/>
              <w:rPr>
                <w:rFonts w:ascii="Arial" w:hAnsi="Arial" w:cs="Arial"/>
                <w:sz w:val="18"/>
                <w:szCs w:val="18"/>
              </w:rPr>
            </w:pPr>
            <w:r>
              <w:rPr>
                <w:rFonts w:ascii="Arial" w:hAnsi="Arial" w:cs="Arial"/>
                <w:sz w:val="18"/>
                <w:szCs w:val="18"/>
              </w:rPr>
              <w:t>5.6</w:t>
            </w:r>
          </w:p>
        </w:tc>
        <w:tc>
          <w:tcPr>
            <w:tcW w:w="1260" w:type="dxa"/>
            <w:tcBorders>
              <w:top w:val="single" w:sz="4" w:space="0" w:color="auto"/>
              <w:left w:val="single" w:sz="4" w:space="0" w:color="auto"/>
              <w:bottom w:val="single" w:sz="4" w:space="0" w:color="auto"/>
              <w:right w:val="single" w:sz="4" w:space="0" w:color="auto"/>
            </w:tcBorders>
            <w:vAlign w:val="center"/>
          </w:tcPr>
          <w:p w:rsidR="00CB7604" w:rsidRPr="00DD6B6F" w:rsidRDefault="00CB7604" w:rsidP="00A879E4">
            <w:pPr>
              <w:pStyle w:val="Default"/>
              <w:jc w:val="center"/>
              <w:rPr>
                <w:rFonts w:ascii="Arial" w:hAnsi="Arial" w:cs="Arial"/>
                <w:sz w:val="18"/>
                <w:szCs w:val="18"/>
              </w:rPr>
            </w:pPr>
            <w:r w:rsidRPr="00DD6B6F">
              <w:rPr>
                <w:rFonts w:ascii="Arial" w:hAnsi="Arial" w:cs="Arial"/>
                <w:sz w:val="18"/>
                <w:szCs w:val="18"/>
              </w:rPr>
              <w:t>F</w:t>
            </w:r>
            <w:r w:rsidRPr="00AA1714">
              <w:rPr>
                <w:rFonts w:ascii="Arial" w:hAnsi="Arial" w:cs="Arial"/>
                <w:sz w:val="18"/>
                <w:szCs w:val="18"/>
                <w:vertAlign w:val="subscript"/>
              </w:rPr>
              <w:t>pw</w:t>
            </w:r>
          </w:p>
        </w:tc>
        <w:tc>
          <w:tcPr>
            <w:tcW w:w="1620" w:type="dxa"/>
            <w:tcBorders>
              <w:top w:val="single" w:sz="4" w:space="0" w:color="auto"/>
              <w:left w:val="single" w:sz="4" w:space="0" w:color="auto"/>
              <w:bottom w:val="single" w:sz="4" w:space="0" w:color="auto"/>
              <w:right w:val="single" w:sz="4" w:space="0" w:color="auto"/>
            </w:tcBorders>
            <w:vAlign w:val="center"/>
          </w:tcPr>
          <w:p w:rsidR="00CB7604" w:rsidRPr="00DD6B6F" w:rsidRDefault="00CB7604" w:rsidP="00A879E4">
            <w:pPr>
              <w:pStyle w:val="Default"/>
              <w:jc w:val="center"/>
              <w:rPr>
                <w:rFonts w:ascii="Arial" w:hAnsi="Arial" w:cs="Arial"/>
                <w:sz w:val="18"/>
                <w:szCs w:val="18"/>
              </w:rPr>
            </w:pPr>
            <w:r w:rsidRPr="00DD6B6F">
              <w:rPr>
                <w:rFonts w:ascii="Arial" w:hAnsi="Arial" w:cs="Arial"/>
                <w:sz w:val="18"/>
                <w:szCs w:val="18"/>
              </w:rPr>
              <w:t>The average flow of biogas from the digester for the entire week prior to the uncontrolled venting event</w:t>
            </w:r>
          </w:p>
        </w:tc>
        <w:tc>
          <w:tcPr>
            <w:tcW w:w="1170" w:type="dxa"/>
            <w:tcBorders>
              <w:top w:val="single" w:sz="4" w:space="0" w:color="auto"/>
              <w:left w:val="single" w:sz="4" w:space="0" w:color="auto"/>
              <w:bottom w:val="single" w:sz="4" w:space="0" w:color="auto"/>
              <w:right w:val="single" w:sz="4" w:space="0" w:color="auto"/>
            </w:tcBorders>
            <w:vAlign w:val="center"/>
          </w:tcPr>
          <w:p w:rsidR="00CB7604" w:rsidRPr="00DD6B6F" w:rsidRDefault="00CB7604" w:rsidP="00A879E4">
            <w:pPr>
              <w:pStyle w:val="Default"/>
              <w:jc w:val="center"/>
              <w:rPr>
                <w:rFonts w:ascii="Arial" w:hAnsi="Arial" w:cs="Arial"/>
                <w:sz w:val="18"/>
                <w:szCs w:val="18"/>
              </w:rPr>
            </w:pPr>
            <w:r w:rsidRPr="00DD6B6F">
              <w:rPr>
                <w:rFonts w:ascii="Arial" w:hAnsi="Arial" w:cs="Arial"/>
                <w:sz w:val="18"/>
                <w:szCs w:val="18"/>
              </w:rPr>
              <w:t>scf/day</w:t>
            </w:r>
          </w:p>
        </w:tc>
        <w:tc>
          <w:tcPr>
            <w:tcW w:w="1800" w:type="dxa"/>
            <w:tcBorders>
              <w:top w:val="single" w:sz="4" w:space="0" w:color="auto"/>
              <w:left w:val="single" w:sz="4" w:space="0" w:color="auto"/>
              <w:bottom w:val="single" w:sz="4" w:space="0" w:color="auto"/>
              <w:right w:val="single" w:sz="4" w:space="0" w:color="auto"/>
            </w:tcBorders>
            <w:vAlign w:val="center"/>
          </w:tcPr>
          <w:p w:rsidR="00CB7604" w:rsidRPr="00DD6B6F" w:rsidRDefault="00CB7604" w:rsidP="00A879E4">
            <w:pPr>
              <w:pStyle w:val="Default"/>
              <w:jc w:val="center"/>
              <w:rPr>
                <w:rFonts w:ascii="Arial" w:hAnsi="Arial" w:cs="Arial"/>
                <w:sz w:val="18"/>
                <w:szCs w:val="18"/>
              </w:rPr>
            </w:pPr>
            <w:r w:rsidRPr="00DD6B6F">
              <w:rPr>
                <w:rFonts w:ascii="Arial" w:hAnsi="Arial" w:cs="Arial"/>
                <w:sz w:val="18"/>
                <w:szCs w:val="18"/>
              </w:rPr>
              <w:t>m</w:t>
            </w:r>
          </w:p>
        </w:tc>
        <w:tc>
          <w:tcPr>
            <w:tcW w:w="1620" w:type="dxa"/>
            <w:tcBorders>
              <w:top w:val="single" w:sz="4" w:space="0" w:color="auto"/>
              <w:left w:val="single" w:sz="4" w:space="0" w:color="auto"/>
              <w:bottom w:val="single" w:sz="4" w:space="0" w:color="auto"/>
              <w:right w:val="single" w:sz="4" w:space="0" w:color="auto"/>
            </w:tcBorders>
            <w:vAlign w:val="center"/>
          </w:tcPr>
          <w:p w:rsidR="00CB7604" w:rsidRPr="00DD6B6F" w:rsidRDefault="00CB7604" w:rsidP="00A879E4">
            <w:pPr>
              <w:pStyle w:val="Default"/>
              <w:jc w:val="center"/>
              <w:rPr>
                <w:rFonts w:ascii="Arial" w:hAnsi="Arial" w:cs="Arial"/>
                <w:sz w:val="18"/>
                <w:szCs w:val="18"/>
              </w:rPr>
            </w:pPr>
            <w:r w:rsidRPr="00DD6B6F">
              <w:rPr>
                <w:rFonts w:ascii="Arial" w:hAnsi="Arial" w:cs="Arial"/>
                <w:sz w:val="18"/>
                <w:szCs w:val="18"/>
              </w:rPr>
              <w:t>Weekly</w:t>
            </w:r>
          </w:p>
        </w:tc>
        <w:tc>
          <w:tcPr>
            <w:tcW w:w="2160" w:type="dxa"/>
            <w:tcBorders>
              <w:top w:val="single" w:sz="4" w:space="0" w:color="auto"/>
              <w:left w:val="single" w:sz="4" w:space="0" w:color="auto"/>
              <w:bottom w:val="single" w:sz="4" w:space="0" w:color="auto"/>
              <w:right w:val="single" w:sz="4" w:space="0" w:color="auto"/>
            </w:tcBorders>
            <w:vAlign w:val="center"/>
          </w:tcPr>
          <w:p w:rsidR="00CB7604" w:rsidRPr="00DD6B6F" w:rsidRDefault="00CB7604" w:rsidP="00DD6F5C">
            <w:pPr>
              <w:rPr>
                <w:sz w:val="18"/>
                <w:szCs w:val="18"/>
              </w:rPr>
            </w:pPr>
            <w:r w:rsidRPr="00DD6B6F">
              <w:rPr>
                <w:sz w:val="18"/>
                <w:szCs w:val="18"/>
              </w:rPr>
              <w:t xml:space="preserve">The average flow of biogas can be determined from the daily records from the previous week.  </w:t>
            </w:r>
          </w:p>
        </w:tc>
      </w:tr>
      <w:tr w:rsidR="00CB7604" w:rsidRPr="00DD6B6F" w:rsidTr="007D6C60">
        <w:trPr>
          <w:tblHeader/>
        </w:trPr>
        <w:tc>
          <w:tcPr>
            <w:tcW w:w="630" w:type="dxa"/>
            <w:tcBorders>
              <w:top w:val="single" w:sz="4" w:space="0" w:color="auto"/>
              <w:left w:val="single" w:sz="4" w:space="0" w:color="auto"/>
              <w:bottom w:val="single" w:sz="4" w:space="0" w:color="auto"/>
              <w:right w:val="single" w:sz="4" w:space="0" w:color="auto"/>
            </w:tcBorders>
            <w:vAlign w:val="center"/>
          </w:tcPr>
          <w:p w:rsidR="00CB7604" w:rsidRPr="00DD6B6F" w:rsidRDefault="00CB7604" w:rsidP="00A879E4">
            <w:pPr>
              <w:pStyle w:val="Default"/>
              <w:jc w:val="center"/>
              <w:rPr>
                <w:rFonts w:ascii="Arial" w:hAnsi="Arial" w:cs="Arial"/>
                <w:sz w:val="18"/>
                <w:szCs w:val="18"/>
              </w:rPr>
            </w:pPr>
            <w:r>
              <w:rPr>
                <w:rFonts w:ascii="Arial" w:hAnsi="Arial" w:cs="Arial"/>
                <w:sz w:val="18"/>
                <w:szCs w:val="18"/>
              </w:rPr>
              <w:t>5.6</w:t>
            </w:r>
          </w:p>
        </w:tc>
        <w:tc>
          <w:tcPr>
            <w:tcW w:w="1260" w:type="dxa"/>
            <w:tcBorders>
              <w:top w:val="single" w:sz="4" w:space="0" w:color="auto"/>
              <w:left w:val="single" w:sz="4" w:space="0" w:color="auto"/>
              <w:bottom w:val="single" w:sz="4" w:space="0" w:color="auto"/>
              <w:right w:val="single" w:sz="4" w:space="0" w:color="auto"/>
            </w:tcBorders>
            <w:vAlign w:val="center"/>
          </w:tcPr>
          <w:p w:rsidR="00CB7604" w:rsidRPr="00DD6B6F" w:rsidRDefault="00CB7604" w:rsidP="00A879E4">
            <w:pPr>
              <w:pStyle w:val="Default"/>
              <w:jc w:val="center"/>
              <w:rPr>
                <w:rFonts w:ascii="Arial" w:hAnsi="Arial" w:cs="Arial"/>
                <w:sz w:val="18"/>
                <w:szCs w:val="18"/>
              </w:rPr>
            </w:pPr>
            <w:r w:rsidRPr="00DD6B6F">
              <w:rPr>
                <w:rFonts w:ascii="Arial" w:hAnsi="Arial" w:cs="Arial"/>
                <w:sz w:val="18"/>
                <w:szCs w:val="18"/>
              </w:rPr>
              <w:t>t</w:t>
            </w:r>
          </w:p>
        </w:tc>
        <w:tc>
          <w:tcPr>
            <w:tcW w:w="1620" w:type="dxa"/>
            <w:tcBorders>
              <w:top w:val="single" w:sz="4" w:space="0" w:color="auto"/>
              <w:left w:val="single" w:sz="4" w:space="0" w:color="auto"/>
              <w:bottom w:val="single" w:sz="4" w:space="0" w:color="auto"/>
              <w:right w:val="single" w:sz="4" w:space="0" w:color="auto"/>
            </w:tcBorders>
            <w:vAlign w:val="center"/>
          </w:tcPr>
          <w:p w:rsidR="00CB7604" w:rsidRPr="00DD6B6F" w:rsidRDefault="00CB7604" w:rsidP="00A879E4">
            <w:pPr>
              <w:pStyle w:val="Default"/>
              <w:jc w:val="center"/>
              <w:rPr>
                <w:rFonts w:ascii="Arial" w:hAnsi="Arial" w:cs="Arial"/>
                <w:sz w:val="18"/>
                <w:szCs w:val="18"/>
              </w:rPr>
            </w:pPr>
            <w:r w:rsidRPr="00DD6B6F">
              <w:rPr>
                <w:rFonts w:ascii="Arial" w:hAnsi="Arial" w:cs="Arial"/>
                <w:sz w:val="18"/>
                <w:szCs w:val="18"/>
              </w:rPr>
              <w:t>The number of days of the month that biogas is venting uncontrolled from the project’s BCS.</w:t>
            </w:r>
          </w:p>
        </w:tc>
        <w:tc>
          <w:tcPr>
            <w:tcW w:w="1170" w:type="dxa"/>
            <w:tcBorders>
              <w:top w:val="single" w:sz="4" w:space="0" w:color="auto"/>
              <w:left w:val="single" w:sz="4" w:space="0" w:color="auto"/>
              <w:bottom w:val="single" w:sz="4" w:space="0" w:color="auto"/>
              <w:right w:val="single" w:sz="4" w:space="0" w:color="auto"/>
            </w:tcBorders>
            <w:vAlign w:val="center"/>
          </w:tcPr>
          <w:p w:rsidR="00CB7604" w:rsidRPr="00DD6B6F" w:rsidRDefault="00CB7604" w:rsidP="00A879E4">
            <w:pPr>
              <w:pStyle w:val="Default"/>
              <w:jc w:val="center"/>
              <w:rPr>
                <w:rFonts w:ascii="Arial" w:hAnsi="Arial" w:cs="Arial"/>
                <w:sz w:val="18"/>
                <w:szCs w:val="18"/>
              </w:rPr>
            </w:pPr>
            <w:r w:rsidRPr="00DD6B6F">
              <w:rPr>
                <w:rFonts w:ascii="Arial" w:hAnsi="Arial" w:cs="Arial"/>
                <w:sz w:val="18"/>
                <w:szCs w:val="18"/>
              </w:rPr>
              <w:t>Days</w:t>
            </w:r>
          </w:p>
        </w:tc>
        <w:tc>
          <w:tcPr>
            <w:tcW w:w="1800" w:type="dxa"/>
            <w:tcBorders>
              <w:top w:val="single" w:sz="4" w:space="0" w:color="auto"/>
              <w:left w:val="single" w:sz="4" w:space="0" w:color="auto"/>
              <w:bottom w:val="single" w:sz="4" w:space="0" w:color="auto"/>
              <w:right w:val="single" w:sz="4" w:space="0" w:color="auto"/>
            </w:tcBorders>
            <w:vAlign w:val="center"/>
          </w:tcPr>
          <w:p w:rsidR="00CB7604" w:rsidRPr="00DD6B6F" w:rsidRDefault="00CB7604" w:rsidP="00A879E4">
            <w:pPr>
              <w:pStyle w:val="Default"/>
              <w:jc w:val="center"/>
              <w:rPr>
                <w:rFonts w:ascii="Arial" w:hAnsi="Arial" w:cs="Arial"/>
                <w:sz w:val="18"/>
                <w:szCs w:val="18"/>
              </w:rPr>
            </w:pPr>
            <w:r w:rsidRPr="00DD6B6F">
              <w:rPr>
                <w:rFonts w:ascii="Arial" w:hAnsi="Arial" w:cs="Arial"/>
                <w:sz w:val="18"/>
                <w:szCs w:val="18"/>
              </w:rPr>
              <w:t>m, o</w:t>
            </w:r>
          </w:p>
        </w:tc>
        <w:tc>
          <w:tcPr>
            <w:tcW w:w="1620" w:type="dxa"/>
            <w:tcBorders>
              <w:top w:val="single" w:sz="4" w:space="0" w:color="auto"/>
              <w:left w:val="single" w:sz="4" w:space="0" w:color="auto"/>
              <w:bottom w:val="single" w:sz="4" w:space="0" w:color="auto"/>
              <w:right w:val="single" w:sz="4" w:space="0" w:color="auto"/>
            </w:tcBorders>
            <w:vAlign w:val="center"/>
          </w:tcPr>
          <w:p w:rsidR="00CB7604" w:rsidRPr="00DD6B6F" w:rsidRDefault="00CB7604" w:rsidP="00A879E4">
            <w:pPr>
              <w:pStyle w:val="Default"/>
              <w:jc w:val="center"/>
              <w:rPr>
                <w:rFonts w:ascii="Arial" w:hAnsi="Arial" w:cs="Arial"/>
                <w:sz w:val="18"/>
                <w:szCs w:val="18"/>
              </w:rPr>
            </w:pPr>
            <w:r w:rsidRPr="00DD6B6F">
              <w:rPr>
                <w:rFonts w:ascii="Arial" w:hAnsi="Arial" w:cs="Arial"/>
                <w:sz w:val="18"/>
                <w:szCs w:val="18"/>
              </w:rPr>
              <w:t>Monthly</w:t>
            </w:r>
          </w:p>
        </w:tc>
        <w:tc>
          <w:tcPr>
            <w:tcW w:w="2160" w:type="dxa"/>
            <w:tcBorders>
              <w:top w:val="single" w:sz="4" w:space="0" w:color="auto"/>
              <w:left w:val="single" w:sz="4" w:space="0" w:color="auto"/>
              <w:bottom w:val="single" w:sz="4" w:space="0" w:color="auto"/>
              <w:right w:val="single" w:sz="4" w:space="0" w:color="auto"/>
            </w:tcBorders>
            <w:vAlign w:val="center"/>
          </w:tcPr>
          <w:p w:rsidR="00CB7604" w:rsidRPr="00DD6B6F" w:rsidRDefault="00CB7604" w:rsidP="00DD6F5C">
            <w:pPr>
              <w:rPr>
                <w:sz w:val="18"/>
                <w:szCs w:val="18"/>
              </w:rPr>
            </w:pPr>
          </w:p>
        </w:tc>
      </w:tr>
      <w:tr w:rsidR="00CB7604" w:rsidRPr="00DD6B6F" w:rsidTr="007D6C60">
        <w:trPr>
          <w:tblHeader/>
        </w:trPr>
        <w:tc>
          <w:tcPr>
            <w:tcW w:w="630" w:type="dxa"/>
            <w:tcBorders>
              <w:top w:val="single" w:sz="4" w:space="0" w:color="auto"/>
              <w:left w:val="single" w:sz="4" w:space="0" w:color="auto"/>
              <w:bottom w:val="single" w:sz="4" w:space="0" w:color="auto"/>
              <w:right w:val="single" w:sz="4" w:space="0" w:color="auto"/>
            </w:tcBorders>
            <w:vAlign w:val="center"/>
          </w:tcPr>
          <w:p w:rsidR="00CB7604" w:rsidRPr="00DD6B6F" w:rsidRDefault="00CB7604" w:rsidP="00A879E4">
            <w:pPr>
              <w:pStyle w:val="Default"/>
              <w:jc w:val="center"/>
              <w:rPr>
                <w:rFonts w:ascii="Arial" w:hAnsi="Arial" w:cs="Arial"/>
                <w:sz w:val="18"/>
                <w:szCs w:val="18"/>
              </w:rPr>
            </w:pPr>
            <w:r>
              <w:rPr>
                <w:rFonts w:ascii="Arial" w:hAnsi="Arial" w:cs="Arial"/>
                <w:sz w:val="18"/>
                <w:szCs w:val="18"/>
              </w:rPr>
              <w:lastRenderedPageBreak/>
              <w:t>5.6</w:t>
            </w:r>
          </w:p>
        </w:tc>
        <w:tc>
          <w:tcPr>
            <w:tcW w:w="1260" w:type="dxa"/>
            <w:tcBorders>
              <w:top w:val="single" w:sz="4" w:space="0" w:color="auto"/>
              <w:left w:val="single" w:sz="4" w:space="0" w:color="auto"/>
              <w:bottom w:val="single" w:sz="4" w:space="0" w:color="auto"/>
              <w:right w:val="single" w:sz="4" w:space="0" w:color="auto"/>
            </w:tcBorders>
            <w:vAlign w:val="center"/>
          </w:tcPr>
          <w:p w:rsidR="00CB7604" w:rsidRPr="00DD6B6F" w:rsidRDefault="00CB7604" w:rsidP="00A879E4">
            <w:pPr>
              <w:pStyle w:val="Default"/>
              <w:jc w:val="center"/>
              <w:rPr>
                <w:rFonts w:ascii="Arial" w:hAnsi="Arial" w:cs="Arial"/>
                <w:sz w:val="18"/>
                <w:szCs w:val="18"/>
              </w:rPr>
            </w:pPr>
            <w:r w:rsidRPr="00DD6B6F">
              <w:rPr>
                <w:rFonts w:ascii="Arial" w:hAnsi="Arial" w:cs="Arial"/>
                <w:sz w:val="18"/>
                <w:szCs w:val="18"/>
              </w:rPr>
              <w:t>MS</w:t>
            </w:r>
            <w:r w:rsidRPr="00DD6F5C">
              <w:rPr>
                <w:rFonts w:ascii="Arial" w:hAnsi="Arial" w:cs="Arial"/>
                <w:sz w:val="18"/>
                <w:szCs w:val="18"/>
                <w:vertAlign w:val="subscript"/>
              </w:rPr>
              <w:t>BCS</w:t>
            </w:r>
          </w:p>
        </w:tc>
        <w:tc>
          <w:tcPr>
            <w:tcW w:w="1620" w:type="dxa"/>
            <w:tcBorders>
              <w:top w:val="single" w:sz="4" w:space="0" w:color="auto"/>
              <w:left w:val="single" w:sz="4" w:space="0" w:color="auto"/>
              <w:bottom w:val="single" w:sz="4" w:space="0" w:color="auto"/>
              <w:right w:val="single" w:sz="4" w:space="0" w:color="auto"/>
            </w:tcBorders>
            <w:vAlign w:val="center"/>
          </w:tcPr>
          <w:p w:rsidR="00CB7604" w:rsidRPr="00DD6B6F" w:rsidRDefault="00CB7604" w:rsidP="00A879E4">
            <w:pPr>
              <w:pStyle w:val="Default"/>
              <w:jc w:val="center"/>
              <w:rPr>
                <w:rFonts w:ascii="Arial" w:hAnsi="Arial" w:cs="Arial"/>
                <w:sz w:val="18"/>
                <w:szCs w:val="18"/>
              </w:rPr>
            </w:pPr>
            <w:r w:rsidRPr="00DD6B6F">
              <w:rPr>
                <w:rFonts w:ascii="Arial" w:hAnsi="Arial" w:cs="Arial"/>
                <w:sz w:val="18"/>
                <w:szCs w:val="18"/>
              </w:rPr>
              <w:t>The maximum biogas storage of the BCS system</w:t>
            </w:r>
          </w:p>
        </w:tc>
        <w:tc>
          <w:tcPr>
            <w:tcW w:w="1170" w:type="dxa"/>
            <w:tcBorders>
              <w:top w:val="single" w:sz="4" w:space="0" w:color="auto"/>
              <w:left w:val="single" w:sz="4" w:space="0" w:color="auto"/>
              <w:bottom w:val="single" w:sz="4" w:space="0" w:color="auto"/>
              <w:right w:val="single" w:sz="4" w:space="0" w:color="auto"/>
            </w:tcBorders>
            <w:vAlign w:val="center"/>
          </w:tcPr>
          <w:p w:rsidR="00CB7604" w:rsidRPr="00DD6B6F" w:rsidRDefault="00CB7604" w:rsidP="00A879E4">
            <w:pPr>
              <w:pStyle w:val="Default"/>
              <w:jc w:val="center"/>
              <w:rPr>
                <w:rFonts w:ascii="Arial" w:hAnsi="Arial" w:cs="Arial"/>
                <w:sz w:val="18"/>
                <w:szCs w:val="18"/>
              </w:rPr>
            </w:pPr>
            <w:r w:rsidRPr="00DD6B6F">
              <w:rPr>
                <w:rFonts w:ascii="Arial" w:hAnsi="Arial" w:cs="Arial"/>
                <w:sz w:val="18"/>
                <w:szCs w:val="18"/>
              </w:rPr>
              <w:t>scf</w:t>
            </w:r>
          </w:p>
        </w:tc>
        <w:tc>
          <w:tcPr>
            <w:tcW w:w="1800" w:type="dxa"/>
            <w:tcBorders>
              <w:top w:val="single" w:sz="4" w:space="0" w:color="auto"/>
              <w:left w:val="single" w:sz="4" w:space="0" w:color="auto"/>
              <w:bottom w:val="single" w:sz="4" w:space="0" w:color="auto"/>
              <w:right w:val="single" w:sz="4" w:space="0" w:color="auto"/>
            </w:tcBorders>
            <w:vAlign w:val="center"/>
          </w:tcPr>
          <w:p w:rsidR="00CB7604" w:rsidRPr="00DD6B6F" w:rsidRDefault="00CB7604" w:rsidP="00A879E4">
            <w:pPr>
              <w:pStyle w:val="Default"/>
              <w:jc w:val="center"/>
              <w:rPr>
                <w:rFonts w:ascii="Arial" w:hAnsi="Arial" w:cs="Arial"/>
                <w:sz w:val="18"/>
                <w:szCs w:val="18"/>
              </w:rPr>
            </w:pPr>
            <w:r w:rsidRPr="00DD6B6F">
              <w:rPr>
                <w:rFonts w:ascii="Arial" w:hAnsi="Arial" w:cs="Arial"/>
                <w:sz w:val="18"/>
                <w:szCs w:val="18"/>
              </w:rPr>
              <w:t>r</w:t>
            </w:r>
          </w:p>
        </w:tc>
        <w:tc>
          <w:tcPr>
            <w:tcW w:w="1620" w:type="dxa"/>
            <w:tcBorders>
              <w:top w:val="single" w:sz="4" w:space="0" w:color="auto"/>
              <w:left w:val="single" w:sz="4" w:space="0" w:color="auto"/>
              <w:bottom w:val="single" w:sz="4" w:space="0" w:color="auto"/>
              <w:right w:val="single" w:sz="4" w:space="0" w:color="auto"/>
            </w:tcBorders>
            <w:vAlign w:val="center"/>
          </w:tcPr>
          <w:p w:rsidR="00CB7604" w:rsidRPr="00DD6B6F" w:rsidRDefault="00CB7604" w:rsidP="00A879E4">
            <w:pPr>
              <w:pStyle w:val="Default"/>
              <w:jc w:val="center"/>
              <w:rPr>
                <w:rFonts w:ascii="Arial" w:hAnsi="Arial" w:cs="Arial"/>
                <w:sz w:val="18"/>
                <w:szCs w:val="18"/>
              </w:rPr>
            </w:pPr>
            <w:r>
              <w:rPr>
                <w:rFonts w:ascii="Arial" w:hAnsi="Arial" w:cs="Arial"/>
                <w:sz w:val="18"/>
                <w:szCs w:val="18"/>
              </w:rPr>
              <w:t>Once per</w:t>
            </w:r>
            <w:r w:rsidRPr="007F4A9B">
              <w:rPr>
                <w:rFonts w:ascii="Arial" w:hAnsi="Arial" w:cs="Arial"/>
                <w:sz w:val="18"/>
                <w:szCs w:val="18"/>
              </w:rPr>
              <w:t xml:space="preserve"> reporting period</w:t>
            </w:r>
          </w:p>
        </w:tc>
        <w:tc>
          <w:tcPr>
            <w:tcW w:w="2160" w:type="dxa"/>
            <w:tcBorders>
              <w:top w:val="single" w:sz="4" w:space="0" w:color="auto"/>
              <w:left w:val="single" w:sz="4" w:space="0" w:color="auto"/>
              <w:bottom w:val="single" w:sz="4" w:space="0" w:color="auto"/>
              <w:right w:val="single" w:sz="4" w:space="0" w:color="auto"/>
            </w:tcBorders>
            <w:vAlign w:val="center"/>
          </w:tcPr>
          <w:p w:rsidR="00CB7604" w:rsidRPr="00DD6B6F" w:rsidRDefault="00CB7604" w:rsidP="00DD6F5C">
            <w:pPr>
              <w:rPr>
                <w:sz w:val="18"/>
                <w:szCs w:val="18"/>
              </w:rPr>
            </w:pPr>
            <w:r w:rsidRPr="00DD6B6F">
              <w:rPr>
                <w:sz w:val="18"/>
                <w:szCs w:val="18"/>
              </w:rPr>
              <w:t>Obtained from digester system design plans. Necessary to quantify the release of methane to the atmosphere due to an uncontrolled venting event.</w:t>
            </w:r>
          </w:p>
        </w:tc>
      </w:tr>
      <w:tr w:rsidR="00CB7604" w:rsidRPr="00DD6B6F" w:rsidTr="007D6C60">
        <w:trPr>
          <w:tblHeader/>
        </w:trPr>
        <w:tc>
          <w:tcPr>
            <w:tcW w:w="630" w:type="dxa"/>
            <w:tcBorders>
              <w:top w:val="single" w:sz="4" w:space="0" w:color="auto"/>
              <w:left w:val="single" w:sz="4" w:space="0" w:color="auto"/>
              <w:bottom w:val="single" w:sz="4" w:space="0" w:color="auto"/>
              <w:right w:val="single" w:sz="4" w:space="0" w:color="auto"/>
            </w:tcBorders>
            <w:vAlign w:val="center"/>
          </w:tcPr>
          <w:p w:rsidR="00CB7604" w:rsidRDefault="00CB7604" w:rsidP="00A879E4">
            <w:pPr>
              <w:pStyle w:val="Default"/>
              <w:jc w:val="center"/>
              <w:rPr>
                <w:rFonts w:ascii="Arial" w:hAnsi="Arial" w:cs="Arial"/>
                <w:sz w:val="18"/>
                <w:szCs w:val="18"/>
              </w:rPr>
            </w:pPr>
            <w:r>
              <w:rPr>
                <w:rFonts w:ascii="Arial" w:hAnsi="Arial" w:cs="Arial"/>
                <w:sz w:val="18"/>
                <w:szCs w:val="18"/>
              </w:rPr>
              <w:t>5.7</w:t>
            </w:r>
          </w:p>
          <w:p w:rsidR="00CB7604" w:rsidRPr="00DD6B6F" w:rsidRDefault="00CB7604" w:rsidP="00A879E4">
            <w:pPr>
              <w:pStyle w:val="Default"/>
              <w:jc w:val="center"/>
              <w:rPr>
                <w:rFonts w:ascii="Arial" w:hAnsi="Arial" w:cs="Arial"/>
                <w:sz w:val="18"/>
                <w:szCs w:val="18"/>
              </w:rPr>
            </w:pPr>
            <w:r>
              <w:rPr>
                <w:rFonts w:ascii="Arial" w:hAnsi="Arial" w:cs="Arial"/>
                <w:sz w:val="18"/>
                <w:szCs w:val="18"/>
              </w:rPr>
              <w:t>5.11</w:t>
            </w:r>
          </w:p>
        </w:tc>
        <w:tc>
          <w:tcPr>
            <w:tcW w:w="1260" w:type="dxa"/>
            <w:tcBorders>
              <w:top w:val="single" w:sz="4" w:space="0" w:color="auto"/>
              <w:left w:val="single" w:sz="4" w:space="0" w:color="auto"/>
              <w:bottom w:val="single" w:sz="4" w:space="0" w:color="auto"/>
              <w:right w:val="single" w:sz="4" w:space="0" w:color="auto"/>
            </w:tcBorders>
            <w:vAlign w:val="center"/>
          </w:tcPr>
          <w:p w:rsidR="00CB7604" w:rsidRPr="00DD6B6F" w:rsidRDefault="00CB7604" w:rsidP="00A879E4">
            <w:pPr>
              <w:pStyle w:val="Default"/>
              <w:jc w:val="center"/>
              <w:rPr>
                <w:rFonts w:ascii="Arial" w:hAnsi="Arial" w:cs="Arial"/>
                <w:sz w:val="18"/>
                <w:szCs w:val="18"/>
              </w:rPr>
            </w:pPr>
            <w:r w:rsidRPr="00DD6B6F">
              <w:rPr>
                <w:rFonts w:ascii="Arial" w:hAnsi="Arial" w:cs="Arial"/>
                <w:sz w:val="18"/>
                <w:szCs w:val="18"/>
              </w:rPr>
              <w:t>T</w:t>
            </w:r>
          </w:p>
        </w:tc>
        <w:tc>
          <w:tcPr>
            <w:tcW w:w="1620" w:type="dxa"/>
            <w:tcBorders>
              <w:top w:val="single" w:sz="4" w:space="0" w:color="auto"/>
              <w:left w:val="single" w:sz="4" w:space="0" w:color="auto"/>
              <w:bottom w:val="single" w:sz="4" w:space="0" w:color="auto"/>
              <w:right w:val="single" w:sz="4" w:space="0" w:color="auto"/>
            </w:tcBorders>
            <w:vAlign w:val="center"/>
          </w:tcPr>
          <w:p w:rsidR="00CB7604" w:rsidRPr="00DD6B6F" w:rsidRDefault="00CB7604" w:rsidP="00A879E4">
            <w:pPr>
              <w:pStyle w:val="Default"/>
              <w:jc w:val="center"/>
              <w:rPr>
                <w:rFonts w:ascii="Arial" w:hAnsi="Arial" w:cs="Arial"/>
                <w:sz w:val="18"/>
                <w:szCs w:val="18"/>
              </w:rPr>
            </w:pPr>
            <w:r w:rsidRPr="00DD6B6F">
              <w:rPr>
                <w:rFonts w:ascii="Arial" w:hAnsi="Arial" w:cs="Arial"/>
                <w:sz w:val="18"/>
                <w:szCs w:val="18"/>
              </w:rPr>
              <w:t>Temperature of the biogas</w:t>
            </w:r>
          </w:p>
        </w:tc>
        <w:tc>
          <w:tcPr>
            <w:tcW w:w="1170" w:type="dxa"/>
            <w:tcBorders>
              <w:top w:val="single" w:sz="4" w:space="0" w:color="auto"/>
              <w:left w:val="single" w:sz="4" w:space="0" w:color="auto"/>
              <w:bottom w:val="single" w:sz="4" w:space="0" w:color="auto"/>
              <w:right w:val="single" w:sz="4" w:space="0" w:color="auto"/>
            </w:tcBorders>
            <w:vAlign w:val="center"/>
          </w:tcPr>
          <w:p w:rsidR="00CB7604" w:rsidRPr="00DD6B6F" w:rsidRDefault="00CB7604" w:rsidP="00A879E4">
            <w:pPr>
              <w:pStyle w:val="Default"/>
              <w:jc w:val="center"/>
              <w:rPr>
                <w:rFonts w:ascii="Arial" w:hAnsi="Arial" w:cs="Arial"/>
                <w:sz w:val="18"/>
                <w:szCs w:val="18"/>
              </w:rPr>
            </w:pPr>
            <w:r w:rsidRPr="00DD6B6F">
              <w:rPr>
                <w:rFonts w:ascii="Arial" w:hAnsi="Arial" w:cs="Arial"/>
                <w:sz w:val="18"/>
                <w:szCs w:val="18"/>
              </w:rPr>
              <w:t>°R (Rankine)</w:t>
            </w:r>
          </w:p>
        </w:tc>
        <w:tc>
          <w:tcPr>
            <w:tcW w:w="1800" w:type="dxa"/>
            <w:tcBorders>
              <w:top w:val="single" w:sz="4" w:space="0" w:color="auto"/>
              <w:left w:val="single" w:sz="4" w:space="0" w:color="auto"/>
              <w:bottom w:val="single" w:sz="4" w:space="0" w:color="auto"/>
              <w:right w:val="single" w:sz="4" w:space="0" w:color="auto"/>
            </w:tcBorders>
            <w:vAlign w:val="center"/>
          </w:tcPr>
          <w:p w:rsidR="00CB7604" w:rsidRPr="00DD6B6F" w:rsidRDefault="00CB7604" w:rsidP="00A879E4">
            <w:pPr>
              <w:pStyle w:val="Default"/>
              <w:jc w:val="center"/>
              <w:rPr>
                <w:rFonts w:ascii="Arial" w:hAnsi="Arial" w:cs="Arial"/>
                <w:sz w:val="18"/>
                <w:szCs w:val="18"/>
              </w:rPr>
            </w:pPr>
            <w:r w:rsidRPr="00DD6B6F">
              <w:rPr>
                <w:rFonts w:ascii="Arial" w:hAnsi="Arial" w:cs="Arial"/>
                <w:sz w:val="18"/>
                <w:szCs w:val="18"/>
              </w:rPr>
              <w:t>m</w:t>
            </w:r>
          </w:p>
        </w:tc>
        <w:tc>
          <w:tcPr>
            <w:tcW w:w="1620" w:type="dxa"/>
            <w:tcBorders>
              <w:top w:val="single" w:sz="4" w:space="0" w:color="auto"/>
              <w:left w:val="single" w:sz="4" w:space="0" w:color="auto"/>
              <w:bottom w:val="single" w:sz="4" w:space="0" w:color="auto"/>
              <w:right w:val="single" w:sz="4" w:space="0" w:color="auto"/>
            </w:tcBorders>
            <w:vAlign w:val="center"/>
          </w:tcPr>
          <w:p w:rsidR="00CB7604" w:rsidRPr="00DD6B6F" w:rsidRDefault="00CB7604" w:rsidP="00A879E4">
            <w:pPr>
              <w:pStyle w:val="Default"/>
              <w:jc w:val="center"/>
              <w:rPr>
                <w:rFonts w:ascii="Arial" w:hAnsi="Arial" w:cs="Arial"/>
                <w:sz w:val="18"/>
                <w:szCs w:val="18"/>
              </w:rPr>
            </w:pPr>
            <w:r w:rsidRPr="00DD6B6F">
              <w:rPr>
                <w:rFonts w:ascii="Arial" w:hAnsi="Arial" w:cs="Arial"/>
                <w:sz w:val="18"/>
                <w:szCs w:val="18"/>
              </w:rPr>
              <w:t>Continuously, averaged</w:t>
            </w:r>
          </w:p>
          <w:p w:rsidR="00CB7604" w:rsidRPr="00DD6B6F" w:rsidRDefault="00CB7604" w:rsidP="00A879E4">
            <w:pPr>
              <w:pStyle w:val="Default"/>
              <w:jc w:val="center"/>
              <w:rPr>
                <w:rFonts w:ascii="Arial" w:hAnsi="Arial" w:cs="Arial"/>
                <w:sz w:val="18"/>
                <w:szCs w:val="18"/>
              </w:rPr>
            </w:pPr>
            <w:r w:rsidRPr="00DD6B6F">
              <w:rPr>
                <w:rFonts w:ascii="Arial" w:hAnsi="Arial" w:cs="Arial"/>
                <w:sz w:val="18"/>
                <w:szCs w:val="18"/>
              </w:rPr>
              <w:t>monthly</w:t>
            </w:r>
          </w:p>
        </w:tc>
        <w:tc>
          <w:tcPr>
            <w:tcW w:w="2160" w:type="dxa"/>
            <w:tcBorders>
              <w:top w:val="single" w:sz="4" w:space="0" w:color="auto"/>
              <w:left w:val="single" w:sz="4" w:space="0" w:color="auto"/>
              <w:bottom w:val="single" w:sz="4" w:space="0" w:color="auto"/>
              <w:right w:val="single" w:sz="4" w:space="0" w:color="auto"/>
            </w:tcBorders>
            <w:vAlign w:val="center"/>
          </w:tcPr>
          <w:p w:rsidR="00CB7604" w:rsidRPr="00DD6B6F" w:rsidRDefault="00CB7604" w:rsidP="00DD6F5C">
            <w:pPr>
              <w:rPr>
                <w:sz w:val="18"/>
                <w:szCs w:val="18"/>
              </w:rPr>
            </w:pPr>
            <w:r w:rsidRPr="00DD6B6F">
              <w:rPr>
                <w:sz w:val="18"/>
                <w:szCs w:val="18"/>
              </w:rPr>
              <w:t>Measured to normalize volume flow of biogas to STP. No separate monitoring of temperature is necessary when using flow meters that automatically measure temperature and pressure, expressing biogas volumes in normalized cubic feet.</w:t>
            </w:r>
          </w:p>
        </w:tc>
      </w:tr>
      <w:tr w:rsidR="00CB7604" w:rsidRPr="00DD6B6F" w:rsidTr="007D6C60">
        <w:trPr>
          <w:tblHeader/>
        </w:trPr>
        <w:tc>
          <w:tcPr>
            <w:tcW w:w="630" w:type="dxa"/>
            <w:tcBorders>
              <w:top w:val="single" w:sz="4" w:space="0" w:color="auto"/>
              <w:left w:val="single" w:sz="4" w:space="0" w:color="auto"/>
              <w:bottom w:val="single" w:sz="4" w:space="0" w:color="auto"/>
              <w:right w:val="single" w:sz="4" w:space="0" w:color="auto"/>
            </w:tcBorders>
            <w:vAlign w:val="center"/>
          </w:tcPr>
          <w:p w:rsidR="00CB7604" w:rsidRPr="00DD6B6F" w:rsidRDefault="00CB7604" w:rsidP="00A879E4">
            <w:pPr>
              <w:pStyle w:val="Default"/>
              <w:jc w:val="center"/>
              <w:rPr>
                <w:rFonts w:ascii="Arial" w:hAnsi="Arial" w:cs="Arial"/>
                <w:sz w:val="18"/>
                <w:szCs w:val="18"/>
              </w:rPr>
            </w:pPr>
            <w:r>
              <w:rPr>
                <w:rFonts w:ascii="Arial" w:hAnsi="Arial" w:cs="Arial"/>
                <w:sz w:val="18"/>
                <w:szCs w:val="18"/>
              </w:rPr>
              <w:t>5.8</w:t>
            </w:r>
          </w:p>
        </w:tc>
        <w:tc>
          <w:tcPr>
            <w:tcW w:w="1260" w:type="dxa"/>
            <w:tcBorders>
              <w:top w:val="single" w:sz="4" w:space="0" w:color="auto"/>
              <w:left w:val="single" w:sz="4" w:space="0" w:color="auto"/>
              <w:bottom w:val="single" w:sz="4" w:space="0" w:color="auto"/>
              <w:right w:val="single" w:sz="4" w:space="0" w:color="auto"/>
            </w:tcBorders>
            <w:vAlign w:val="center"/>
          </w:tcPr>
          <w:p w:rsidR="00CB7604" w:rsidRPr="00DD6B6F" w:rsidRDefault="00CB7604" w:rsidP="00A879E4">
            <w:pPr>
              <w:pStyle w:val="Default"/>
              <w:jc w:val="center"/>
              <w:rPr>
                <w:rFonts w:ascii="Arial" w:hAnsi="Arial" w:cs="Arial"/>
                <w:sz w:val="18"/>
                <w:szCs w:val="18"/>
              </w:rPr>
            </w:pPr>
            <w:r w:rsidRPr="00DD6B6F">
              <w:rPr>
                <w:rFonts w:ascii="Arial" w:hAnsi="Arial" w:cs="Arial"/>
                <w:sz w:val="18"/>
                <w:szCs w:val="18"/>
              </w:rPr>
              <w:t>VS</w:t>
            </w:r>
            <w:r w:rsidRPr="00DD6F5C">
              <w:rPr>
                <w:rFonts w:ascii="Arial" w:hAnsi="Arial" w:cs="Arial"/>
                <w:sz w:val="18"/>
                <w:szCs w:val="18"/>
                <w:vertAlign w:val="subscript"/>
              </w:rPr>
              <w:t>ep</w:t>
            </w:r>
          </w:p>
        </w:tc>
        <w:tc>
          <w:tcPr>
            <w:tcW w:w="1620" w:type="dxa"/>
            <w:tcBorders>
              <w:top w:val="single" w:sz="4" w:space="0" w:color="auto"/>
              <w:left w:val="single" w:sz="4" w:space="0" w:color="auto"/>
              <w:bottom w:val="single" w:sz="4" w:space="0" w:color="auto"/>
              <w:right w:val="single" w:sz="4" w:space="0" w:color="auto"/>
            </w:tcBorders>
            <w:vAlign w:val="center"/>
          </w:tcPr>
          <w:p w:rsidR="00CB7604" w:rsidRPr="00DD6B6F" w:rsidRDefault="00CB7604" w:rsidP="00A879E4">
            <w:pPr>
              <w:pStyle w:val="Default"/>
              <w:jc w:val="center"/>
              <w:rPr>
                <w:rFonts w:ascii="Arial" w:hAnsi="Arial" w:cs="Arial"/>
                <w:sz w:val="18"/>
                <w:szCs w:val="18"/>
              </w:rPr>
            </w:pPr>
            <w:r w:rsidRPr="00DD6B6F">
              <w:rPr>
                <w:rFonts w:ascii="Arial" w:hAnsi="Arial" w:cs="Arial"/>
                <w:sz w:val="18"/>
                <w:szCs w:val="18"/>
              </w:rPr>
              <w:t>Average daily volatile solid of digester effluent to effluent pond</w:t>
            </w:r>
          </w:p>
        </w:tc>
        <w:tc>
          <w:tcPr>
            <w:tcW w:w="1170" w:type="dxa"/>
            <w:tcBorders>
              <w:top w:val="single" w:sz="4" w:space="0" w:color="auto"/>
              <w:left w:val="single" w:sz="4" w:space="0" w:color="auto"/>
              <w:bottom w:val="single" w:sz="4" w:space="0" w:color="auto"/>
              <w:right w:val="single" w:sz="4" w:space="0" w:color="auto"/>
            </w:tcBorders>
            <w:vAlign w:val="center"/>
          </w:tcPr>
          <w:p w:rsidR="00CB7604" w:rsidRPr="00DD6B6F" w:rsidRDefault="00CB7604" w:rsidP="00A879E4">
            <w:pPr>
              <w:pStyle w:val="Default"/>
              <w:jc w:val="center"/>
              <w:rPr>
                <w:rFonts w:ascii="Arial" w:hAnsi="Arial" w:cs="Arial"/>
                <w:sz w:val="18"/>
                <w:szCs w:val="18"/>
              </w:rPr>
            </w:pPr>
            <w:r w:rsidRPr="00DD6B6F">
              <w:rPr>
                <w:rFonts w:ascii="Arial" w:hAnsi="Arial" w:cs="Arial"/>
                <w:sz w:val="18"/>
                <w:szCs w:val="18"/>
              </w:rPr>
              <w:t>kg/day</w:t>
            </w:r>
          </w:p>
        </w:tc>
        <w:tc>
          <w:tcPr>
            <w:tcW w:w="1800" w:type="dxa"/>
            <w:tcBorders>
              <w:top w:val="single" w:sz="4" w:space="0" w:color="auto"/>
              <w:left w:val="single" w:sz="4" w:space="0" w:color="auto"/>
              <w:bottom w:val="single" w:sz="4" w:space="0" w:color="auto"/>
              <w:right w:val="single" w:sz="4" w:space="0" w:color="auto"/>
            </w:tcBorders>
            <w:vAlign w:val="center"/>
          </w:tcPr>
          <w:p w:rsidR="00CB7604" w:rsidRPr="00DD6B6F" w:rsidRDefault="00CB7604" w:rsidP="00A879E4">
            <w:pPr>
              <w:pStyle w:val="Default"/>
              <w:jc w:val="center"/>
              <w:rPr>
                <w:rFonts w:ascii="Arial" w:hAnsi="Arial" w:cs="Arial"/>
                <w:sz w:val="18"/>
                <w:szCs w:val="18"/>
              </w:rPr>
            </w:pPr>
            <w:r w:rsidRPr="00DD6B6F">
              <w:rPr>
                <w:rFonts w:ascii="Arial" w:hAnsi="Arial" w:cs="Arial"/>
                <w:sz w:val="18"/>
                <w:szCs w:val="18"/>
              </w:rPr>
              <w:t>c</w:t>
            </w:r>
          </w:p>
        </w:tc>
        <w:tc>
          <w:tcPr>
            <w:tcW w:w="1620" w:type="dxa"/>
            <w:tcBorders>
              <w:top w:val="single" w:sz="4" w:space="0" w:color="auto"/>
              <w:left w:val="single" w:sz="4" w:space="0" w:color="auto"/>
              <w:bottom w:val="single" w:sz="4" w:space="0" w:color="auto"/>
              <w:right w:val="single" w:sz="4" w:space="0" w:color="auto"/>
            </w:tcBorders>
            <w:vAlign w:val="center"/>
          </w:tcPr>
          <w:p w:rsidR="00CB7604" w:rsidRPr="00DD6B6F" w:rsidRDefault="00CB7604" w:rsidP="00A879E4">
            <w:pPr>
              <w:pStyle w:val="Default"/>
              <w:jc w:val="center"/>
              <w:rPr>
                <w:rFonts w:ascii="Arial" w:hAnsi="Arial" w:cs="Arial"/>
                <w:sz w:val="18"/>
                <w:szCs w:val="18"/>
              </w:rPr>
            </w:pPr>
            <w:r>
              <w:rPr>
                <w:rFonts w:ascii="Arial" w:hAnsi="Arial" w:cs="Arial"/>
                <w:sz w:val="18"/>
                <w:szCs w:val="18"/>
              </w:rPr>
              <w:t>Once per</w:t>
            </w:r>
            <w:r w:rsidRPr="007F4A9B">
              <w:rPr>
                <w:rFonts w:ascii="Arial" w:hAnsi="Arial" w:cs="Arial"/>
                <w:sz w:val="18"/>
                <w:szCs w:val="18"/>
              </w:rPr>
              <w:t xml:space="preserve"> reporting period</w:t>
            </w:r>
          </w:p>
        </w:tc>
        <w:tc>
          <w:tcPr>
            <w:tcW w:w="2160" w:type="dxa"/>
            <w:tcBorders>
              <w:top w:val="single" w:sz="4" w:space="0" w:color="auto"/>
              <w:left w:val="single" w:sz="4" w:space="0" w:color="auto"/>
              <w:bottom w:val="single" w:sz="4" w:space="0" w:color="auto"/>
              <w:right w:val="single" w:sz="4" w:space="0" w:color="auto"/>
            </w:tcBorders>
            <w:vAlign w:val="center"/>
          </w:tcPr>
          <w:p w:rsidR="00CB7604" w:rsidRPr="00DD6B6F" w:rsidRDefault="00CB7604" w:rsidP="00DD6F5C">
            <w:pPr>
              <w:rPr>
                <w:sz w:val="18"/>
                <w:szCs w:val="18"/>
              </w:rPr>
            </w:pPr>
            <w:r w:rsidRPr="00DD6B6F">
              <w:rPr>
                <w:sz w:val="18"/>
                <w:szCs w:val="18"/>
              </w:rPr>
              <w:t>If project uses effluent pond, equals 30% of the average daily VS entering the digester</w:t>
            </w:r>
            <w:r w:rsidR="00A879E4">
              <w:rPr>
                <w:sz w:val="18"/>
                <w:szCs w:val="18"/>
              </w:rPr>
              <w:t>.</w:t>
            </w:r>
          </w:p>
          <w:p w:rsidR="00CB7604" w:rsidRPr="00DD6B6F" w:rsidRDefault="00CB7604" w:rsidP="00DD6F5C">
            <w:pPr>
              <w:rPr>
                <w:sz w:val="18"/>
                <w:szCs w:val="18"/>
              </w:rPr>
            </w:pPr>
            <w:r w:rsidRPr="00A7589A">
              <w:rPr>
                <w:sz w:val="18"/>
                <w:szCs w:val="18"/>
              </w:rPr>
              <w:t>Verifier</w:t>
            </w:r>
            <w:r w:rsidRPr="00DD6B6F">
              <w:rPr>
                <w:sz w:val="18"/>
                <w:szCs w:val="18"/>
              </w:rPr>
              <w:t>: Review VS</w:t>
            </w:r>
            <w:r w:rsidRPr="00A7589A">
              <w:rPr>
                <w:sz w:val="18"/>
                <w:szCs w:val="18"/>
              </w:rPr>
              <w:t>ep</w:t>
            </w:r>
            <w:r w:rsidRPr="00DD6B6F">
              <w:rPr>
                <w:sz w:val="18"/>
                <w:szCs w:val="18"/>
              </w:rPr>
              <w:t xml:space="preserve"> calculations.</w:t>
            </w:r>
          </w:p>
          <w:p w:rsidR="00CB7604" w:rsidRPr="00DD6B6F" w:rsidRDefault="00CB7604" w:rsidP="00DD6F5C">
            <w:pPr>
              <w:rPr>
                <w:sz w:val="18"/>
                <w:szCs w:val="18"/>
              </w:rPr>
            </w:pPr>
          </w:p>
        </w:tc>
      </w:tr>
      <w:tr w:rsidR="00CB7604" w:rsidRPr="00DD6B6F" w:rsidTr="007D6C60">
        <w:trPr>
          <w:tblHeader/>
        </w:trPr>
        <w:tc>
          <w:tcPr>
            <w:tcW w:w="630" w:type="dxa"/>
            <w:tcBorders>
              <w:top w:val="single" w:sz="4" w:space="0" w:color="auto"/>
              <w:left w:val="single" w:sz="4" w:space="0" w:color="auto"/>
              <w:bottom w:val="single" w:sz="4" w:space="0" w:color="auto"/>
              <w:right w:val="single" w:sz="4" w:space="0" w:color="auto"/>
            </w:tcBorders>
            <w:vAlign w:val="center"/>
          </w:tcPr>
          <w:p w:rsidR="00CB7604" w:rsidRPr="00A7589A" w:rsidRDefault="00CB7604" w:rsidP="00710917">
            <w:pPr>
              <w:pStyle w:val="Default"/>
              <w:jc w:val="center"/>
              <w:rPr>
                <w:rFonts w:ascii="Arial" w:hAnsi="Arial" w:cs="Arial"/>
                <w:sz w:val="18"/>
                <w:szCs w:val="18"/>
              </w:rPr>
            </w:pPr>
            <w:r w:rsidRPr="00FA7AF8">
              <w:rPr>
                <w:rFonts w:ascii="Arial" w:hAnsi="Arial" w:cs="Arial"/>
                <w:sz w:val="18"/>
                <w:szCs w:val="18"/>
              </w:rPr>
              <w:t>5.8</w:t>
            </w:r>
          </w:p>
        </w:tc>
        <w:tc>
          <w:tcPr>
            <w:tcW w:w="1260" w:type="dxa"/>
            <w:tcBorders>
              <w:top w:val="single" w:sz="4" w:space="0" w:color="auto"/>
              <w:left w:val="single" w:sz="4" w:space="0" w:color="auto"/>
              <w:bottom w:val="single" w:sz="4" w:space="0" w:color="auto"/>
              <w:right w:val="single" w:sz="4" w:space="0" w:color="auto"/>
            </w:tcBorders>
            <w:vAlign w:val="center"/>
          </w:tcPr>
          <w:p w:rsidR="00CB7604" w:rsidRPr="00DD6B6F" w:rsidRDefault="00CB7604" w:rsidP="00710917">
            <w:pPr>
              <w:pStyle w:val="Default"/>
              <w:jc w:val="center"/>
              <w:rPr>
                <w:rFonts w:ascii="Arial" w:hAnsi="Arial" w:cs="Arial"/>
                <w:sz w:val="18"/>
                <w:szCs w:val="18"/>
              </w:rPr>
            </w:pPr>
            <w:r w:rsidRPr="00DD6B6F">
              <w:rPr>
                <w:rFonts w:ascii="Arial" w:hAnsi="Arial" w:cs="Arial"/>
                <w:sz w:val="18"/>
                <w:szCs w:val="18"/>
              </w:rPr>
              <w:t>MCF</w:t>
            </w:r>
            <w:r w:rsidRPr="00DD6F5C">
              <w:rPr>
                <w:rFonts w:ascii="Arial" w:hAnsi="Arial" w:cs="Arial"/>
                <w:sz w:val="18"/>
                <w:szCs w:val="18"/>
                <w:vertAlign w:val="subscript"/>
              </w:rPr>
              <w:t>ep</w:t>
            </w:r>
          </w:p>
        </w:tc>
        <w:tc>
          <w:tcPr>
            <w:tcW w:w="1620" w:type="dxa"/>
            <w:tcBorders>
              <w:top w:val="single" w:sz="4" w:space="0" w:color="auto"/>
              <w:left w:val="single" w:sz="4" w:space="0" w:color="auto"/>
              <w:bottom w:val="single" w:sz="4" w:space="0" w:color="auto"/>
              <w:right w:val="single" w:sz="4" w:space="0" w:color="auto"/>
            </w:tcBorders>
            <w:vAlign w:val="center"/>
          </w:tcPr>
          <w:p w:rsidR="00CB7604" w:rsidRPr="00DD6B6F" w:rsidRDefault="00CB7604" w:rsidP="00710917">
            <w:pPr>
              <w:pStyle w:val="Default"/>
              <w:jc w:val="center"/>
              <w:rPr>
                <w:rFonts w:ascii="Arial" w:hAnsi="Arial" w:cs="Arial"/>
                <w:sz w:val="18"/>
                <w:szCs w:val="18"/>
              </w:rPr>
            </w:pPr>
            <w:r w:rsidRPr="00DD6B6F">
              <w:rPr>
                <w:rFonts w:ascii="Arial" w:hAnsi="Arial" w:cs="Arial"/>
                <w:sz w:val="18"/>
                <w:szCs w:val="18"/>
              </w:rPr>
              <w:t>Methane conversion factor for BCS effluent pond</w:t>
            </w:r>
          </w:p>
        </w:tc>
        <w:tc>
          <w:tcPr>
            <w:tcW w:w="1170" w:type="dxa"/>
            <w:tcBorders>
              <w:top w:val="single" w:sz="4" w:space="0" w:color="auto"/>
              <w:left w:val="single" w:sz="4" w:space="0" w:color="auto"/>
              <w:bottom w:val="single" w:sz="4" w:space="0" w:color="auto"/>
              <w:right w:val="single" w:sz="4" w:space="0" w:color="auto"/>
            </w:tcBorders>
            <w:vAlign w:val="center"/>
          </w:tcPr>
          <w:p w:rsidR="00CB7604" w:rsidRPr="00DD6B6F" w:rsidRDefault="00AA1714" w:rsidP="00710917">
            <w:pPr>
              <w:pStyle w:val="Default"/>
              <w:jc w:val="center"/>
              <w:rPr>
                <w:rFonts w:ascii="Arial" w:hAnsi="Arial" w:cs="Arial"/>
                <w:sz w:val="18"/>
                <w:szCs w:val="18"/>
              </w:rPr>
            </w:pPr>
            <w:r>
              <w:rPr>
                <w:rFonts w:ascii="Arial" w:hAnsi="Arial" w:cs="Arial"/>
                <w:sz w:val="18"/>
                <w:szCs w:val="18"/>
              </w:rPr>
              <w:t>Fraction (0-1)</w:t>
            </w:r>
          </w:p>
        </w:tc>
        <w:tc>
          <w:tcPr>
            <w:tcW w:w="1800" w:type="dxa"/>
            <w:tcBorders>
              <w:top w:val="single" w:sz="4" w:space="0" w:color="auto"/>
              <w:left w:val="single" w:sz="4" w:space="0" w:color="auto"/>
              <w:bottom w:val="single" w:sz="4" w:space="0" w:color="auto"/>
              <w:right w:val="single" w:sz="4" w:space="0" w:color="auto"/>
            </w:tcBorders>
            <w:vAlign w:val="center"/>
          </w:tcPr>
          <w:p w:rsidR="00CB7604" w:rsidRPr="00DD6B6F" w:rsidRDefault="00CB7604" w:rsidP="00710917">
            <w:pPr>
              <w:pStyle w:val="Default"/>
              <w:jc w:val="center"/>
              <w:rPr>
                <w:rFonts w:ascii="Arial" w:hAnsi="Arial" w:cs="Arial"/>
                <w:sz w:val="18"/>
                <w:szCs w:val="18"/>
              </w:rPr>
            </w:pPr>
            <w:r w:rsidRPr="00DD6B6F">
              <w:rPr>
                <w:rFonts w:ascii="Arial" w:hAnsi="Arial" w:cs="Arial"/>
                <w:sz w:val="18"/>
                <w:szCs w:val="18"/>
              </w:rPr>
              <w:t>r</w:t>
            </w:r>
          </w:p>
        </w:tc>
        <w:tc>
          <w:tcPr>
            <w:tcW w:w="1620" w:type="dxa"/>
            <w:tcBorders>
              <w:top w:val="single" w:sz="4" w:space="0" w:color="auto"/>
              <w:left w:val="single" w:sz="4" w:space="0" w:color="auto"/>
              <w:bottom w:val="single" w:sz="4" w:space="0" w:color="auto"/>
              <w:right w:val="single" w:sz="4" w:space="0" w:color="auto"/>
            </w:tcBorders>
            <w:vAlign w:val="center"/>
          </w:tcPr>
          <w:p w:rsidR="00CB7604" w:rsidRPr="00DD6B6F" w:rsidRDefault="00CB7604" w:rsidP="00710917">
            <w:pPr>
              <w:pStyle w:val="Default"/>
              <w:jc w:val="center"/>
              <w:rPr>
                <w:rFonts w:ascii="Arial" w:hAnsi="Arial" w:cs="Arial"/>
                <w:sz w:val="18"/>
                <w:szCs w:val="18"/>
              </w:rPr>
            </w:pPr>
            <w:r>
              <w:rPr>
                <w:rFonts w:ascii="Arial" w:hAnsi="Arial" w:cs="Arial"/>
                <w:sz w:val="18"/>
                <w:szCs w:val="18"/>
              </w:rPr>
              <w:t>Once per</w:t>
            </w:r>
            <w:r w:rsidRPr="007F4A9B">
              <w:rPr>
                <w:rFonts w:ascii="Arial" w:hAnsi="Arial" w:cs="Arial"/>
                <w:sz w:val="18"/>
                <w:szCs w:val="18"/>
              </w:rPr>
              <w:t xml:space="preserve"> reporting period</w:t>
            </w:r>
          </w:p>
        </w:tc>
        <w:tc>
          <w:tcPr>
            <w:tcW w:w="2160" w:type="dxa"/>
            <w:tcBorders>
              <w:top w:val="single" w:sz="4" w:space="0" w:color="auto"/>
              <w:left w:val="single" w:sz="4" w:space="0" w:color="auto"/>
              <w:bottom w:val="single" w:sz="4" w:space="0" w:color="auto"/>
              <w:right w:val="single" w:sz="4" w:space="0" w:color="auto"/>
            </w:tcBorders>
            <w:vAlign w:val="center"/>
          </w:tcPr>
          <w:p w:rsidR="00CB7604" w:rsidRPr="00DD6B6F" w:rsidRDefault="00CB7604" w:rsidP="00DD6F5C">
            <w:pPr>
              <w:rPr>
                <w:sz w:val="18"/>
                <w:szCs w:val="18"/>
              </w:rPr>
            </w:pPr>
            <w:r w:rsidRPr="00DD6B6F">
              <w:rPr>
                <w:sz w:val="18"/>
                <w:szCs w:val="18"/>
              </w:rPr>
              <w:t>Referenced from</w:t>
            </w:r>
            <w:r>
              <w:rPr>
                <w:sz w:val="18"/>
                <w:szCs w:val="18"/>
              </w:rPr>
              <w:t xml:space="preserve"> </w:t>
            </w:r>
            <w:r w:rsidR="003E1C0B">
              <w:rPr>
                <w:sz w:val="18"/>
                <w:szCs w:val="18"/>
              </w:rPr>
              <w:t>appendix A</w:t>
            </w:r>
            <w:r w:rsidRPr="00DD6B6F">
              <w:rPr>
                <w:sz w:val="18"/>
                <w:szCs w:val="18"/>
              </w:rPr>
              <w:t xml:space="preserve">. The Offset Project Operator or Authorized Project Designee </w:t>
            </w:r>
            <w:r w:rsidR="00A879E4">
              <w:rPr>
                <w:sz w:val="18"/>
                <w:szCs w:val="18"/>
              </w:rPr>
              <w:t>must</w:t>
            </w:r>
            <w:r w:rsidRPr="00DD6B6F">
              <w:rPr>
                <w:sz w:val="18"/>
                <w:szCs w:val="18"/>
              </w:rPr>
              <w:t xml:space="preserve"> use the </w:t>
            </w:r>
            <w:r w:rsidRPr="00A7589A">
              <w:rPr>
                <w:sz w:val="18"/>
                <w:szCs w:val="18"/>
              </w:rPr>
              <w:t>liquid slurry</w:t>
            </w:r>
            <w:r w:rsidRPr="00DD6B6F">
              <w:rPr>
                <w:sz w:val="18"/>
                <w:szCs w:val="18"/>
              </w:rPr>
              <w:t xml:space="preserve"> MCF value.</w:t>
            </w:r>
          </w:p>
          <w:p w:rsidR="00CB7604" w:rsidRPr="00DD6B6F" w:rsidRDefault="00CB7604" w:rsidP="00DD6F5C">
            <w:pPr>
              <w:rPr>
                <w:sz w:val="18"/>
                <w:szCs w:val="18"/>
              </w:rPr>
            </w:pPr>
            <w:r w:rsidRPr="00A7589A">
              <w:rPr>
                <w:sz w:val="18"/>
                <w:szCs w:val="18"/>
              </w:rPr>
              <w:t>Verifier</w:t>
            </w:r>
            <w:r w:rsidRPr="00DD6B6F">
              <w:rPr>
                <w:sz w:val="18"/>
                <w:szCs w:val="18"/>
              </w:rPr>
              <w:t>: Verify value from table.</w:t>
            </w:r>
          </w:p>
          <w:p w:rsidR="00CB7604" w:rsidRPr="00A7589A" w:rsidRDefault="00CB7604" w:rsidP="00DD6F5C">
            <w:pPr>
              <w:rPr>
                <w:sz w:val="18"/>
                <w:szCs w:val="18"/>
              </w:rPr>
            </w:pPr>
          </w:p>
          <w:p w:rsidR="00CB7604" w:rsidRPr="00A7589A" w:rsidRDefault="00CB7604" w:rsidP="00DD6F5C">
            <w:pPr>
              <w:rPr>
                <w:sz w:val="18"/>
                <w:szCs w:val="18"/>
              </w:rPr>
            </w:pPr>
          </w:p>
        </w:tc>
      </w:tr>
      <w:tr w:rsidR="00CB7604" w:rsidRPr="00DD6B6F" w:rsidTr="007D6C60">
        <w:trPr>
          <w:tblHeader/>
        </w:trPr>
        <w:tc>
          <w:tcPr>
            <w:tcW w:w="630" w:type="dxa"/>
            <w:tcBorders>
              <w:top w:val="single" w:sz="4" w:space="0" w:color="auto"/>
              <w:left w:val="single" w:sz="4" w:space="0" w:color="auto"/>
              <w:bottom w:val="single" w:sz="4" w:space="0" w:color="auto"/>
              <w:right w:val="single" w:sz="4" w:space="0" w:color="auto"/>
            </w:tcBorders>
            <w:vAlign w:val="center"/>
          </w:tcPr>
          <w:p w:rsidR="00CB7604" w:rsidRPr="00A7589A" w:rsidRDefault="00CB7604" w:rsidP="00A879E4">
            <w:pPr>
              <w:pStyle w:val="Default"/>
              <w:jc w:val="center"/>
              <w:rPr>
                <w:rFonts w:ascii="Arial" w:hAnsi="Arial" w:cs="Arial"/>
                <w:sz w:val="18"/>
                <w:szCs w:val="18"/>
              </w:rPr>
            </w:pPr>
            <w:r w:rsidRPr="00FA7AF8">
              <w:rPr>
                <w:rFonts w:ascii="Arial" w:hAnsi="Arial" w:cs="Arial"/>
                <w:sz w:val="18"/>
                <w:szCs w:val="18"/>
              </w:rPr>
              <w:t>5.8</w:t>
            </w:r>
          </w:p>
        </w:tc>
        <w:tc>
          <w:tcPr>
            <w:tcW w:w="1260" w:type="dxa"/>
            <w:tcBorders>
              <w:top w:val="single" w:sz="4" w:space="0" w:color="auto"/>
              <w:left w:val="single" w:sz="4" w:space="0" w:color="auto"/>
              <w:bottom w:val="single" w:sz="4" w:space="0" w:color="auto"/>
              <w:right w:val="single" w:sz="4" w:space="0" w:color="auto"/>
            </w:tcBorders>
            <w:vAlign w:val="center"/>
          </w:tcPr>
          <w:p w:rsidR="00CB7604" w:rsidRPr="00A7589A" w:rsidRDefault="00CB7604" w:rsidP="00A879E4">
            <w:pPr>
              <w:pStyle w:val="Default"/>
              <w:jc w:val="center"/>
              <w:rPr>
                <w:rFonts w:ascii="Arial" w:hAnsi="Arial" w:cs="Arial"/>
                <w:sz w:val="18"/>
                <w:szCs w:val="18"/>
              </w:rPr>
            </w:pPr>
            <w:r w:rsidRPr="00DD6B6F">
              <w:rPr>
                <w:rFonts w:ascii="Arial" w:hAnsi="Arial" w:cs="Arial"/>
                <w:sz w:val="18"/>
                <w:szCs w:val="18"/>
              </w:rPr>
              <w:t>MS</w:t>
            </w:r>
            <w:r w:rsidRPr="00483E45">
              <w:rPr>
                <w:rFonts w:ascii="Arial" w:hAnsi="Arial" w:cs="Arial"/>
                <w:sz w:val="18"/>
                <w:szCs w:val="18"/>
                <w:vertAlign w:val="subscript"/>
              </w:rPr>
              <w:t>L,BCS</w:t>
            </w:r>
          </w:p>
        </w:tc>
        <w:tc>
          <w:tcPr>
            <w:tcW w:w="1620" w:type="dxa"/>
            <w:tcBorders>
              <w:top w:val="single" w:sz="4" w:space="0" w:color="auto"/>
              <w:left w:val="single" w:sz="4" w:space="0" w:color="auto"/>
              <w:bottom w:val="single" w:sz="4" w:space="0" w:color="auto"/>
              <w:right w:val="single" w:sz="4" w:space="0" w:color="auto"/>
            </w:tcBorders>
            <w:vAlign w:val="center"/>
          </w:tcPr>
          <w:p w:rsidR="00CB7604" w:rsidRPr="00DD6B6F" w:rsidRDefault="00CB7604" w:rsidP="00A879E4">
            <w:pPr>
              <w:pStyle w:val="Default"/>
              <w:jc w:val="center"/>
              <w:rPr>
                <w:rFonts w:ascii="Arial" w:hAnsi="Arial" w:cs="Arial"/>
                <w:sz w:val="18"/>
                <w:szCs w:val="18"/>
              </w:rPr>
            </w:pPr>
            <w:r w:rsidRPr="00DD6B6F">
              <w:rPr>
                <w:rFonts w:ascii="Arial" w:hAnsi="Arial" w:cs="Arial"/>
                <w:sz w:val="18"/>
                <w:szCs w:val="18"/>
              </w:rPr>
              <w:t>Fraction of manure from each livestock category managed in the BCS</w:t>
            </w:r>
          </w:p>
        </w:tc>
        <w:tc>
          <w:tcPr>
            <w:tcW w:w="1170" w:type="dxa"/>
            <w:tcBorders>
              <w:top w:val="single" w:sz="4" w:space="0" w:color="auto"/>
              <w:left w:val="single" w:sz="4" w:space="0" w:color="auto"/>
              <w:bottom w:val="single" w:sz="4" w:space="0" w:color="auto"/>
              <w:right w:val="single" w:sz="4" w:space="0" w:color="auto"/>
            </w:tcBorders>
            <w:vAlign w:val="center"/>
          </w:tcPr>
          <w:p w:rsidR="00CB7604" w:rsidRPr="00DD6B6F" w:rsidRDefault="00AA1714" w:rsidP="00A879E4">
            <w:pPr>
              <w:pStyle w:val="Default"/>
              <w:jc w:val="center"/>
              <w:rPr>
                <w:rFonts w:ascii="Arial" w:hAnsi="Arial" w:cs="Arial"/>
                <w:sz w:val="18"/>
                <w:szCs w:val="18"/>
              </w:rPr>
            </w:pPr>
            <w:r>
              <w:rPr>
                <w:rFonts w:ascii="Arial" w:hAnsi="Arial" w:cs="Arial"/>
                <w:sz w:val="18"/>
                <w:szCs w:val="18"/>
              </w:rPr>
              <w:t>Fraction (0-1)</w:t>
            </w:r>
          </w:p>
        </w:tc>
        <w:tc>
          <w:tcPr>
            <w:tcW w:w="1800" w:type="dxa"/>
            <w:tcBorders>
              <w:top w:val="single" w:sz="4" w:space="0" w:color="auto"/>
              <w:left w:val="single" w:sz="4" w:space="0" w:color="auto"/>
              <w:bottom w:val="single" w:sz="4" w:space="0" w:color="auto"/>
              <w:right w:val="single" w:sz="4" w:space="0" w:color="auto"/>
            </w:tcBorders>
            <w:vAlign w:val="center"/>
          </w:tcPr>
          <w:p w:rsidR="00CB7604" w:rsidRPr="00DD6B6F" w:rsidRDefault="00CB7604" w:rsidP="00A879E4">
            <w:pPr>
              <w:pStyle w:val="Default"/>
              <w:jc w:val="center"/>
              <w:rPr>
                <w:rFonts w:ascii="Arial" w:hAnsi="Arial" w:cs="Arial"/>
                <w:sz w:val="18"/>
                <w:szCs w:val="18"/>
              </w:rPr>
            </w:pPr>
            <w:r w:rsidRPr="00DD6B6F">
              <w:rPr>
                <w:rFonts w:ascii="Arial" w:hAnsi="Arial" w:cs="Arial"/>
                <w:sz w:val="18"/>
                <w:szCs w:val="18"/>
              </w:rPr>
              <w:t>o</w:t>
            </w:r>
          </w:p>
        </w:tc>
        <w:tc>
          <w:tcPr>
            <w:tcW w:w="1620" w:type="dxa"/>
            <w:tcBorders>
              <w:top w:val="single" w:sz="4" w:space="0" w:color="auto"/>
              <w:left w:val="single" w:sz="4" w:space="0" w:color="auto"/>
              <w:bottom w:val="single" w:sz="4" w:space="0" w:color="auto"/>
              <w:right w:val="single" w:sz="4" w:space="0" w:color="auto"/>
            </w:tcBorders>
            <w:vAlign w:val="center"/>
          </w:tcPr>
          <w:p w:rsidR="00CB7604" w:rsidRPr="00DD6B6F" w:rsidRDefault="00CB7604" w:rsidP="00A879E4">
            <w:pPr>
              <w:pStyle w:val="Default"/>
              <w:jc w:val="center"/>
              <w:rPr>
                <w:rFonts w:ascii="Arial" w:hAnsi="Arial" w:cs="Arial"/>
                <w:sz w:val="18"/>
                <w:szCs w:val="18"/>
              </w:rPr>
            </w:pPr>
          </w:p>
          <w:p w:rsidR="00CB7604" w:rsidRPr="00DD6B6F" w:rsidRDefault="00CB7604" w:rsidP="00A879E4">
            <w:pPr>
              <w:pStyle w:val="Default"/>
              <w:jc w:val="center"/>
              <w:rPr>
                <w:rFonts w:ascii="Arial" w:hAnsi="Arial" w:cs="Arial"/>
                <w:sz w:val="18"/>
                <w:szCs w:val="18"/>
              </w:rPr>
            </w:pPr>
            <w:r>
              <w:rPr>
                <w:rFonts w:ascii="Arial" w:hAnsi="Arial" w:cs="Arial"/>
                <w:sz w:val="18"/>
                <w:szCs w:val="18"/>
              </w:rPr>
              <w:t>Once per</w:t>
            </w:r>
            <w:r w:rsidRPr="007F4A9B">
              <w:rPr>
                <w:rFonts w:ascii="Arial" w:hAnsi="Arial" w:cs="Arial"/>
                <w:sz w:val="18"/>
                <w:szCs w:val="18"/>
              </w:rPr>
              <w:t xml:space="preserve"> reporting period</w:t>
            </w:r>
          </w:p>
        </w:tc>
        <w:tc>
          <w:tcPr>
            <w:tcW w:w="2160" w:type="dxa"/>
            <w:tcBorders>
              <w:top w:val="single" w:sz="4" w:space="0" w:color="auto"/>
              <w:left w:val="single" w:sz="4" w:space="0" w:color="auto"/>
              <w:bottom w:val="single" w:sz="4" w:space="0" w:color="auto"/>
              <w:right w:val="single" w:sz="4" w:space="0" w:color="auto"/>
            </w:tcBorders>
            <w:vAlign w:val="center"/>
          </w:tcPr>
          <w:p w:rsidR="00CB7604" w:rsidRPr="00DD6B6F" w:rsidRDefault="00CB7604" w:rsidP="00DD6F5C">
            <w:pPr>
              <w:rPr>
                <w:sz w:val="18"/>
                <w:szCs w:val="18"/>
              </w:rPr>
            </w:pPr>
            <w:r w:rsidRPr="00DD6B6F">
              <w:rPr>
                <w:sz w:val="18"/>
                <w:szCs w:val="18"/>
              </w:rPr>
              <w:t>Used to determine the total VS entering the digester. The percentage should be tracked in operational records.</w:t>
            </w:r>
          </w:p>
          <w:p w:rsidR="00CB7604" w:rsidRPr="00DD6B6F" w:rsidRDefault="00CB7604" w:rsidP="00DD6F5C">
            <w:pPr>
              <w:rPr>
                <w:sz w:val="18"/>
                <w:szCs w:val="18"/>
              </w:rPr>
            </w:pPr>
            <w:r w:rsidRPr="00A7589A">
              <w:rPr>
                <w:sz w:val="18"/>
                <w:szCs w:val="18"/>
              </w:rPr>
              <w:t>Verifier</w:t>
            </w:r>
            <w:r w:rsidRPr="00DD6B6F">
              <w:rPr>
                <w:sz w:val="18"/>
                <w:szCs w:val="18"/>
              </w:rPr>
              <w:t>: Check operational records and conduct site visit.</w:t>
            </w:r>
          </w:p>
        </w:tc>
      </w:tr>
      <w:tr w:rsidR="00CB7604" w:rsidRPr="00DD6B6F" w:rsidTr="007D6C60">
        <w:trPr>
          <w:tblHeader/>
        </w:trPr>
        <w:tc>
          <w:tcPr>
            <w:tcW w:w="630" w:type="dxa"/>
            <w:tcBorders>
              <w:top w:val="single" w:sz="4" w:space="0" w:color="auto"/>
              <w:left w:val="single" w:sz="4" w:space="0" w:color="auto"/>
              <w:bottom w:val="single" w:sz="4" w:space="0" w:color="auto"/>
              <w:right w:val="single" w:sz="4" w:space="0" w:color="auto"/>
            </w:tcBorders>
            <w:vAlign w:val="center"/>
          </w:tcPr>
          <w:p w:rsidR="00CB7604" w:rsidRPr="00DD6B6F" w:rsidRDefault="00CB7604" w:rsidP="00A879E4">
            <w:pPr>
              <w:pStyle w:val="Default"/>
              <w:jc w:val="center"/>
              <w:rPr>
                <w:rFonts w:ascii="Arial" w:hAnsi="Arial" w:cs="Arial"/>
                <w:sz w:val="18"/>
                <w:szCs w:val="18"/>
              </w:rPr>
            </w:pPr>
            <w:r>
              <w:rPr>
                <w:rFonts w:ascii="Arial" w:hAnsi="Arial" w:cs="Arial"/>
                <w:sz w:val="18"/>
                <w:szCs w:val="18"/>
              </w:rPr>
              <w:t>5.9</w:t>
            </w:r>
          </w:p>
        </w:tc>
        <w:tc>
          <w:tcPr>
            <w:tcW w:w="1260" w:type="dxa"/>
            <w:tcBorders>
              <w:top w:val="single" w:sz="4" w:space="0" w:color="auto"/>
              <w:left w:val="single" w:sz="4" w:space="0" w:color="auto"/>
              <w:bottom w:val="single" w:sz="4" w:space="0" w:color="auto"/>
              <w:right w:val="single" w:sz="4" w:space="0" w:color="auto"/>
            </w:tcBorders>
            <w:vAlign w:val="center"/>
          </w:tcPr>
          <w:p w:rsidR="00CB7604" w:rsidRPr="00DD6B6F" w:rsidRDefault="00CB7604" w:rsidP="00A879E4">
            <w:pPr>
              <w:pStyle w:val="Default"/>
              <w:jc w:val="center"/>
              <w:rPr>
                <w:rFonts w:ascii="Arial" w:hAnsi="Arial" w:cs="Arial"/>
                <w:sz w:val="18"/>
                <w:szCs w:val="18"/>
              </w:rPr>
            </w:pPr>
            <w:r w:rsidRPr="005247B7">
              <w:rPr>
                <w:rFonts w:ascii="Arial" w:hAnsi="Arial" w:cs="Arial"/>
                <w:sz w:val="18"/>
                <w:szCs w:val="18"/>
              </w:rPr>
              <w:t>EF</w:t>
            </w:r>
            <w:r w:rsidRPr="00C5458A">
              <w:rPr>
                <w:rFonts w:ascii="Arial" w:hAnsi="Arial" w:cs="Arial"/>
                <w:sz w:val="18"/>
                <w:szCs w:val="18"/>
                <w:vertAlign w:val="subscript"/>
              </w:rPr>
              <w:t xml:space="preserve">CH4,L </w:t>
            </w:r>
            <w:r w:rsidRPr="005247B7">
              <w:rPr>
                <w:rFonts w:ascii="Arial" w:hAnsi="Arial" w:cs="Arial"/>
                <w:sz w:val="18"/>
                <w:szCs w:val="18"/>
              </w:rPr>
              <w:t>(nBCSs)</w:t>
            </w:r>
          </w:p>
        </w:tc>
        <w:tc>
          <w:tcPr>
            <w:tcW w:w="1620" w:type="dxa"/>
            <w:tcBorders>
              <w:top w:val="single" w:sz="4" w:space="0" w:color="auto"/>
              <w:left w:val="single" w:sz="4" w:space="0" w:color="auto"/>
              <w:bottom w:val="single" w:sz="4" w:space="0" w:color="auto"/>
              <w:right w:val="single" w:sz="4" w:space="0" w:color="auto"/>
            </w:tcBorders>
            <w:vAlign w:val="center"/>
          </w:tcPr>
          <w:p w:rsidR="00CB7604" w:rsidRPr="00DD6B6F" w:rsidRDefault="00CB7604" w:rsidP="00A879E4">
            <w:pPr>
              <w:pStyle w:val="Default"/>
              <w:jc w:val="center"/>
              <w:rPr>
                <w:rFonts w:ascii="Arial" w:hAnsi="Arial" w:cs="Arial"/>
                <w:sz w:val="18"/>
                <w:szCs w:val="18"/>
              </w:rPr>
            </w:pPr>
            <w:r w:rsidRPr="00DD6B6F">
              <w:rPr>
                <w:rFonts w:ascii="Arial" w:hAnsi="Arial" w:cs="Arial"/>
                <w:sz w:val="18"/>
                <w:szCs w:val="18"/>
              </w:rPr>
              <w:t>Methane emission factor for the livestock population from non-BCS-related sources</w:t>
            </w:r>
          </w:p>
        </w:tc>
        <w:tc>
          <w:tcPr>
            <w:tcW w:w="1170" w:type="dxa"/>
            <w:tcBorders>
              <w:top w:val="single" w:sz="4" w:space="0" w:color="auto"/>
              <w:left w:val="single" w:sz="4" w:space="0" w:color="auto"/>
              <w:bottom w:val="single" w:sz="4" w:space="0" w:color="auto"/>
              <w:right w:val="single" w:sz="4" w:space="0" w:color="auto"/>
            </w:tcBorders>
            <w:vAlign w:val="center"/>
          </w:tcPr>
          <w:p w:rsidR="00CB7604" w:rsidRPr="00DD6B6F" w:rsidRDefault="00CB7604" w:rsidP="00A879E4">
            <w:pPr>
              <w:pStyle w:val="Default"/>
              <w:jc w:val="center"/>
              <w:rPr>
                <w:rFonts w:ascii="Arial" w:hAnsi="Arial" w:cs="Arial"/>
                <w:sz w:val="18"/>
                <w:szCs w:val="18"/>
              </w:rPr>
            </w:pPr>
            <w:r w:rsidRPr="00DD6B6F">
              <w:rPr>
                <w:rFonts w:ascii="Arial" w:hAnsi="Arial" w:cs="Arial"/>
                <w:sz w:val="18"/>
                <w:szCs w:val="18"/>
              </w:rPr>
              <w:t>(kgCH</w:t>
            </w:r>
            <w:r w:rsidRPr="005247B7">
              <w:rPr>
                <w:rFonts w:ascii="Arial" w:hAnsi="Arial" w:cs="Arial"/>
                <w:sz w:val="18"/>
                <w:szCs w:val="18"/>
              </w:rPr>
              <w:t>4</w:t>
            </w:r>
            <w:r w:rsidRPr="00DD6B6F">
              <w:rPr>
                <w:rFonts w:ascii="Arial" w:hAnsi="Arial" w:cs="Arial"/>
                <w:sz w:val="18"/>
                <w:szCs w:val="18"/>
              </w:rPr>
              <w:t>/head/year)</w:t>
            </w:r>
          </w:p>
        </w:tc>
        <w:tc>
          <w:tcPr>
            <w:tcW w:w="1800" w:type="dxa"/>
            <w:tcBorders>
              <w:top w:val="single" w:sz="4" w:space="0" w:color="auto"/>
              <w:left w:val="single" w:sz="4" w:space="0" w:color="auto"/>
              <w:bottom w:val="single" w:sz="4" w:space="0" w:color="auto"/>
              <w:right w:val="single" w:sz="4" w:space="0" w:color="auto"/>
            </w:tcBorders>
            <w:vAlign w:val="center"/>
          </w:tcPr>
          <w:p w:rsidR="00CB7604" w:rsidRPr="00DD6B6F" w:rsidRDefault="00CB7604" w:rsidP="00A879E4">
            <w:pPr>
              <w:pStyle w:val="Default"/>
              <w:jc w:val="center"/>
              <w:rPr>
                <w:rFonts w:ascii="Arial" w:hAnsi="Arial" w:cs="Arial"/>
                <w:sz w:val="18"/>
                <w:szCs w:val="18"/>
              </w:rPr>
            </w:pPr>
            <w:r w:rsidRPr="00DD6B6F">
              <w:rPr>
                <w:rFonts w:ascii="Arial" w:hAnsi="Arial" w:cs="Arial"/>
                <w:sz w:val="18"/>
                <w:szCs w:val="18"/>
              </w:rPr>
              <w:t>c</w:t>
            </w:r>
          </w:p>
        </w:tc>
        <w:tc>
          <w:tcPr>
            <w:tcW w:w="1620" w:type="dxa"/>
            <w:tcBorders>
              <w:top w:val="single" w:sz="4" w:space="0" w:color="auto"/>
              <w:left w:val="single" w:sz="4" w:space="0" w:color="auto"/>
              <w:bottom w:val="single" w:sz="4" w:space="0" w:color="auto"/>
              <w:right w:val="single" w:sz="4" w:space="0" w:color="auto"/>
            </w:tcBorders>
            <w:vAlign w:val="center"/>
          </w:tcPr>
          <w:p w:rsidR="00CB7604" w:rsidRPr="00DD6B6F" w:rsidRDefault="00CB7604" w:rsidP="00A879E4">
            <w:pPr>
              <w:pStyle w:val="Default"/>
              <w:jc w:val="center"/>
              <w:rPr>
                <w:rFonts w:ascii="Arial" w:hAnsi="Arial" w:cs="Arial"/>
                <w:sz w:val="18"/>
                <w:szCs w:val="18"/>
              </w:rPr>
            </w:pPr>
            <w:r>
              <w:rPr>
                <w:rFonts w:ascii="Arial" w:hAnsi="Arial" w:cs="Arial"/>
                <w:sz w:val="18"/>
                <w:szCs w:val="18"/>
              </w:rPr>
              <w:t>Once per</w:t>
            </w:r>
            <w:r w:rsidRPr="007F4A9B">
              <w:rPr>
                <w:rFonts w:ascii="Arial" w:hAnsi="Arial" w:cs="Arial"/>
                <w:sz w:val="18"/>
                <w:szCs w:val="18"/>
              </w:rPr>
              <w:t xml:space="preserve"> reporting period</w:t>
            </w:r>
          </w:p>
        </w:tc>
        <w:tc>
          <w:tcPr>
            <w:tcW w:w="2160" w:type="dxa"/>
            <w:tcBorders>
              <w:top w:val="single" w:sz="4" w:space="0" w:color="auto"/>
              <w:left w:val="single" w:sz="4" w:space="0" w:color="auto"/>
              <w:bottom w:val="single" w:sz="4" w:space="0" w:color="auto"/>
              <w:right w:val="single" w:sz="4" w:space="0" w:color="auto"/>
            </w:tcBorders>
            <w:vAlign w:val="center"/>
          </w:tcPr>
          <w:p w:rsidR="00CB7604" w:rsidRPr="00DD6B6F" w:rsidRDefault="00CB7604" w:rsidP="00DD6F5C">
            <w:pPr>
              <w:rPr>
                <w:sz w:val="18"/>
                <w:szCs w:val="18"/>
              </w:rPr>
            </w:pPr>
            <w:r w:rsidRPr="00DD6B6F">
              <w:rPr>
                <w:sz w:val="18"/>
                <w:szCs w:val="18"/>
              </w:rPr>
              <w:t xml:space="preserve">Emission factor for all non-BCS storage systems, differentiated by livestock category. </w:t>
            </w:r>
            <w:r w:rsidR="00461A3B">
              <w:rPr>
                <w:sz w:val="18"/>
                <w:szCs w:val="18"/>
              </w:rPr>
              <w:t>V</w:t>
            </w:r>
            <w:r w:rsidRPr="005247B7">
              <w:rPr>
                <w:sz w:val="18"/>
                <w:szCs w:val="18"/>
              </w:rPr>
              <w:t>erifier</w:t>
            </w:r>
            <w:r w:rsidRPr="00DD6B6F">
              <w:rPr>
                <w:sz w:val="18"/>
                <w:szCs w:val="18"/>
              </w:rPr>
              <w:t>: Review calculation, operation records.</w:t>
            </w:r>
          </w:p>
          <w:p w:rsidR="00CB7604" w:rsidRPr="00DD6B6F" w:rsidRDefault="00CB7604" w:rsidP="00DD6F5C">
            <w:pPr>
              <w:rPr>
                <w:sz w:val="18"/>
                <w:szCs w:val="18"/>
              </w:rPr>
            </w:pPr>
          </w:p>
        </w:tc>
      </w:tr>
      <w:tr w:rsidR="00CB7604" w:rsidRPr="00DD6B6F" w:rsidTr="007D6C60">
        <w:trPr>
          <w:tblHeader/>
        </w:trPr>
        <w:tc>
          <w:tcPr>
            <w:tcW w:w="630" w:type="dxa"/>
            <w:tcBorders>
              <w:top w:val="single" w:sz="4" w:space="0" w:color="auto"/>
              <w:left w:val="single" w:sz="4" w:space="0" w:color="auto"/>
              <w:bottom w:val="single" w:sz="4" w:space="0" w:color="auto"/>
              <w:right w:val="single" w:sz="4" w:space="0" w:color="auto"/>
            </w:tcBorders>
            <w:vAlign w:val="center"/>
          </w:tcPr>
          <w:p w:rsidR="00CB7604" w:rsidRPr="00DD6B6F" w:rsidRDefault="00CB7604" w:rsidP="00A879E4">
            <w:pPr>
              <w:pStyle w:val="Default"/>
              <w:jc w:val="center"/>
              <w:rPr>
                <w:rFonts w:ascii="Arial" w:hAnsi="Arial" w:cs="Arial"/>
                <w:sz w:val="18"/>
                <w:szCs w:val="18"/>
              </w:rPr>
            </w:pPr>
            <w:r>
              <w:rPr>
                <w:rFonts w:ascii="Arial" w:hAnsi="Arial" w:cs="Arial"/>
                <w:sz w:val="18"/>
                <w:szCs w:val="18"/>
              </w:rPr>
              <w:t>5.9</w:t>
            </w:r>
          </w:p>
        </w:tc>
        <w:tc>
          <w:tcPr>
            <w:tcW w:w="1260" w:type="dxa"/>
            <w:tcBorders>
              <w:top w:val="single" w:sz="4" w:space="0" w:color="auto"/>
              <w:left w:val="single" w:sz="4" w:space="0" w:color="auto"/>
              <w:bottom w:val="single" w:sz="4" w:space="0" w:color="auto"/>
              <w:right w:val="single" w:sz="4" w:space="0" w:color="auto"/>
            </w:tcBorders>
            <w:vAlign w:val="center"/>
          </w:tcPr>
          <w:p w:rsidR="00CB7604" w:rsidRPr="005247B7" w:rsidRDefault="00CB7604" w:rsidP="00A879E4">
            <w:pPr>
              <w:pStyle w:val="Default"/>
              <w:jc w:val="center"/>
              <w:rPr>
                <w:rFonts w:ascii="Arial" w:hAnsi="Arial" w:cs="Arial"/>
                <w:sz w:val="18"/>
                <w:szCs w:val="18"/>
                <w:vertAlign w:val="subscript"/>
              </w:rPr>
            </w:pPr>
            <w:r w:rsidRPr="00DD6B6F">
              <w:rPr>
                <w:rFonts w:ascii="Arial" w:hAnsi="Arial" w:cs="Arial"/>
                <w:sz w:val="18"/>
                <w:szCs w:val="18"/>
              </w:rPr>
              <w:t>MCF</w:t>
            </w:r>
            <w:r>
              <w:rPr>
                <w:rFonts w:ascii="Arial" w:hAnsi="Arial" w:cs="Arial"/>
                <w:sz w:val="18"/>
                <w:szCs w:val="18"/>
                <w:vertAlign w:val="subscript"/>
              </w:rPr>
              <w:t>s</w:t>
            </w:r>
          </w:p>
        </w:tc>
        <w:tc>
          <w:tcPr>
            <w:tcW w:w="1620" w:type="dxa"/>
            <w:tcBorders>
              <w:top w:val="single" w:sz="4" w:space="0" w:color="auto"/>
              <w:left w:val="single" w:sz="4" w:space="0" w:color="auto"/>
              <w:bottom w:val="single" w:sz="4" w:space="0" w:color="auto"/>
              <w:right w:val="single" w:sz="4" w:space="0" w:color="auto"/>
            </w:tcBorders>
            <w:vAlign w:val="center"/>
          </w:tcPr>
          <w:p w:rsidR="00CB7604" w:rsidRPr="005247B7" w:rsidRDefault="00CB7604" w:rsidP="00A879E4">
            <w:pPr>
              <w:pStyle w:val="Default"/>
              <w:jc w:val="center"/>
              <w:rPr>
                <w:rFonts w:ascii="Arial" w:hAnsi="Arial" w:cs="Arial"/>
                <w:sz w:val="18"/>
                <w:szCs w:val="18"/>
              </w:rPr>
            </w:pPr>
            <w:r w:rsidRPr="005247B7">
              <w:rPr>
                <w:rFonts w:ascii="Arial" w:hAnsi="Arial" w:cs="Arial"/>
                <w:sz w:val="18"/>
                <w:szCs w:val="18"/>
              </w:rPr>
              <w:t xml:space="preserve">Methane conversion factor for </w:t>
            </w:r>
            <w:bookmarkStart w:id="125" w:name="OLE_LINK20"/>
            <w:bookmarkStart w:id="126" w:name="OLE_LINK21"/>
            <w:r w:rsidRPr="005247B7">
              <w:rPr>
                <w:rFonts w:ascii="Arial" w:hAnsi="Arial" w:cs="Arial"/>
                <w:sz w:val="18"/>
                <w:szCs w:val="18"/>
              </w:rPr>
              <w:t>manure management system component ‘S’</w:t>
            </w:r>
            <w:bookmarkEnd w:id="125"/>
            <w:bookmarkEnd w:id="126"/>
          </w:p>
          <w:p w:rsidR="00CB7604" w:rsidRPr="00DD6B6F" w:rsidRDefault="00CB7604" w:rsidP="00A879E4">
            <w:pPr>
              <w:pStyle w:val="Default"/>
              <w:jc w:val="center"/>
              <w:rPr>
                <w:rFonts w:ascii="Arial" w:hAnsi="Arial" w:cs="Arial"/>
                <w:sz w:val="18"/>
                <w:szCs w:val="18"/>
              </w:rPr>
            </w:pPr>
          </w:p>
        </w:tc>
        <w:tc>
          <w:tcPr>
            <w:tcW w:w="1170" w:type="dxa"/>
            <w:tcBorders>
              <w:top w:val="single" w:sz="4" w:space="0" w:color="auto"/>
              <w:left w:val="single" w:sz="4" w:space="0" w:color="auto"/>
              <w:bottom w:val="single" w:sz="4" w:space="0" w:color="auto"/>
              <w:right w:val="single" w:sz="4" w:space="0" w:color="auto"/>
            </w:tcBorders>
            <w:vAlign w:val="center"/>
          </w:tcPr>
          <w:p w:rsidR="00CB7604" w:rsidRPr="00DD6B6F" w:rsidRDefault="00AA1714" w:rsidP="00A879E4">
            <w:pPr>
              <w:pStyle w:val="Default"/>
              <w:jc w:val="center"/>
              <w:rPr>
                <w:rFonts w:ascii="Arial" w:hAnsi="Arial" w:cs="Arial"/>
                <w:sz w:val="18"/>
                <w:szCs w:val="18"/>
              </w:rPr>
            </w:pPr>
            <w:r>
              <w:rPr>
                <w:rFonts w:ascii="Arial" w:hAnsi="Arial" w:cs="Arial"/>
                <w:sz w:val="18"/>
                <w:szCs w:val="18"/>
              </w:rPr>
              <w:t>Fraction (0-1)</w:t>
            </w:r>
          </w:p>
        </w:tc>
        <w:tc>
          <w:tcPr>
            <w:tcW w:w="1800" w:type="dxa"/>
            <w:tcBorders>
              <w:top w:val="single" w:sz="4" w:space="0" w:color="auto"/>
              <w:left w:val="single" w:sz="4" w:space="0" w:color="auto"/>
              <w:bottom w:val="single" w:sz="4" w:space="0" w:color="auto"/>
              <w:right w:val="single" w:sz="4" w:space="0" w:color="auto"/>
            </w:tcBorders>
            <w:vAlign w:val="center"/>
          </w:tcPr>
          <w:p w:rsidR="00CB7604" w:rsidRPr="00DD6B6F" w:rsidRDefault="00CB7604" w:rsidP="00A879E4">
            <w:pPr>
              <w:pStyle w:val="Default"/>
              <w:jc w:val="center"/>
              <w:rPr>
                <w:rFonts w:ascii="Arial" w:hAnsi="Arial" w:cs="Arial"/>
                <w:sz w:val="18"/>
                <w:szCs w:val="18"/>
              </w:rPr>
            </w:pPr>
            <w:r w:rsidRPr="00DD6B6F">
              <w:rPr>
                <w:rFonts w:ascii="Arial" w:hAnsi="Arial" w:cs="Arial"/>
                <w:sz w:val="18"/>
                <w:szCs w:val="18"/>
              </w:rPr>
              <w:t>r</w:t>
            </w:r>
          </w:p>
        </w:tc>
        <w:tc>
          <w:tcPr>
            <w:tcW w:w="1620" w:type="dxa"/>
            <w:tcBorders>
              <w:top w:val="single" w:sz="4" w:space="0" w:color="auto"/>
              <w:left w:val="single" w:sz="4" w:space="0" w:color="auto"/>
              <w:bottom w:val="single" w:sz="4" w:space="0" w:color="auto"/>
              <w:right w:val="single" w:sz="4" w:space="0" w:color="auto"/>
            </w:tcBorders>
            <w:vAlign w:val="center"/>
          </w:tcPr>
          <w:p w:rsidR="00CB7604" w:rsidRPr="00DD6B6F" w:rsidRDefault="00CB7604" w:rsidP="00A879E4">
            <w:pPr>
              <w:pStyle w:val="Default"/>
              <w:jc w:val="center"/>
              <w:rPr>
                <w:rFonts w:ascii="Arial" w:hAnsi="Arial" w:cs="Arial"/>
                <w:sz w:val="18"/>
                <w:szCs w:val="18"/>
              </w:rPr>
            </w:pPr>
            <w:r>
              <w:rPr>
                <w:rFonts w:ascii="Arial" w:hAnsi="Arial" w:cs="Arial"/>
                <w:sz w:val="18"/>
                <w:szCs w:val="18"/>
              </w:rPr>
              <w:t>Once per</w:t>
            </w:r>
            <w:r w:rsidRPr="007F4A9B">
              <w:rPr>
                <w:rFonts w:ascii="Arial" w:hAnsi="Arial" w:cs="Arial"/>
                <w:sz w:val="18"/>
                <w:szCs w:val="18"/>
              </w:rPr>
              <w:t xml:space="preserve"> reporting period</w:t>
            </w:r>
          </w:p>
        </w:tc>
        <w:tc>
          <w:tcPr>
            <w:tcW w:w="2160" w:type="dxa"/>
            <w:tcBorders>
              <w:top w:val="single" w:sz="4" w:space="0" w:color="auto"/>
              <w:left w:val="single" w:sz="4" w:space="0" w:color="auto"/>
              <w:bottom w:val="single" w:sz="4" w:space="0" w:color="auto"/>
              <w:right w:val="single" w:sz="4" w:space="0" w:color="auto"/>
            </w:tcBorders>
            <w:vAlign w:val="center"/>
          </w:tcPr>
          <w:p w:rsidR="00CB7604" w:rsidRPr="00DD6B6F" w:rsidRDefault="00CB7604" w:rsidP="00DD6F5C">
            <w:pPr>
              <w:rPr>
                <w:sz w:val="18"/>
                <w:szCs w:val="18"/>
              </w:rPr>
            </w:pPr>
            <w:r w:rsidRPr="00DD6B6F">
              <w:rPr>
                <w:sz w:val="18"/>
                <w:szCs w:val="18"/>
              </w:rPr>
              <w:t>From</w:t>
            </w:r>
            <w:r w:rsidR="003E1C0B">
              <w:rPr>
                <w:sz w:val="18"/>
                <w:szCs w:val="18"/>
              </w:rPr>
              <w:t xml:space="preserve"> appendix A</w:t>
            </w:r>
            <w:r w:rsidRPr="00DD6B6F">
              <w:rPr>
                <w:sz w:val="18"/>
                <w:szCs w:val="18"/>
              </w:rPr>
              <w:t xml:space="preserve">. </w:t>
            </w:r>
          </w:p>
          <w:p w:rsidR="00CB7604" w:rsidRPr="00DD6B6F" w:rsidRDefault="00CB7604" w:rsidP="00DD6F5C">
            <w:pPr>
              <w:rPr>
                <w:sz w:val="18"/>
                <w:szCs w:val="18"/>
              </w:rPr>
            </w:pPr>
            <w:r w:rsidRPr="00DD6B6F">
              <w:rPr>
                <w:sz w:val="18"/>
                <w:szCs w:val="18"/>
              </w:rPr>
              <w:t>Differentiate by livestock category</w:t>
            </w:r>
          </w:p>
          <w:p w:rsidR="00CB7604" w:rsidRPr="00DD6B6F" w:rsidRDefault="00CB7604" w:rsidP="00DD6F5C">
            <w:pPr>
              <w:rPr>
                <w:sz w:val="18"/>
                <w:szCs w:val="18"/>
              </w:rPr>
            </w:pPr>
            <w:r w:rsidRPr="005247B7">
              <w:rPr>
                <w:sz w:val="18"/>
                <w:szCs w:val="18"/>
              </w:rPr>
              <w:t>Verifier</w:t>
            </w:r>
            <w:r w:rsidRPr="00DD6B6F">
              <w:rPr>
                <w:sz w:val="18"/>
                <w:szCs w:val="18"/>
              </w:rPr>
              <w:t>: Verify correct value from table used.</w:t>
            </w:r>
          </w:p>
        </w:tc>
      </w:tr>
      <w:tr w:rsidR="00CB7604" w:rsidRPr="00DD6B6F" w:rsidTr="007D6C60">
        <w:trPr>
          <w:tblHeader/>
        </w:trPr>
        <w:tc>
          <w:tcPr>
            <w:tcW w:w="630" w:type="dxa"/>
            <w:tcBorders>
              <w:top w:val="single" w:sz="4" w:space="0" w:color="auto"/>
              <w:left w:val="single" w:sz="4" w:space="0" w:color="auto"/>
              <w:bottom w:val="single" w:sz="4" w:space="0" w:color="auto"/>
              <w:right w:val="single" w:sz="4" w:space="0" w:color="auto"/>
            </w:tcBorders>
            <w:vAlign w:val="center"/>
          </w:tcPr>
          <w:p w:rsidR="00CB7604" w:rsidRPr="00DD6B6F" w:rsidRDefault="00CB7604" w:rsidP="00A879E4">
            <w:pPr>
              <w:pStyle w:val="Default"/>
              <w:jc w:val="center"/>
              <w:rPr>
                <w:rFonts w:ascii="Arial" w:hAnsi="Arial" w:cs="Arial"/>
                <w:sz w:val="18"/>
                <w:szCs w:val="18"/>
              </w:rPr>
            </w:pPr>
            <w:r>
              <w:rPr>
                <w:rFonts w:ascii="Arial" w:hAnsi="Arial" w:cs="Arial"/>
                <w:sz w:val="18"/>
                <w:szCs w:val="18"/>
              </w:rPr>
              <w:lastRenderedPageBreak/>
              <w:t>5.9</w:t>
            </w:r>
          </w:p>
        </w:tc>
        <w:tc>
          <w:tcPr>
            <w:tcW w:w="1260" w:type="dxa"/>
            <w:tcBorders>
              <w:top w:val="single" w:sz="4" w:space="0" w:color="auto"/>
              <w:left w:val="single" w:sz="4" w:space="0" w:color="auto"/>
              <w:bottom w:val="single" w:sz="4" w:space="0" w:color="auto"/>
              <w:right w:val="single" w:sz="4" w:space="0" w:color="auto"/>
            </w:tcBorders>
            <w:vAlign w:val="center"/>
          </w:tcPr>
          <w:p w:rsidR="00CB7604" w:rsidRPr="00A7589A" w:rsidRDefault="00CB7604" w:rsidP="00A879E4">
            <w:pPr>
              <w:pStyle w:val="Default"/>
              <w:jc w:val="center"/>
              <w:rPr>
                <w:rFonts w:ascii="Arial" w:hAnsi="Arial" w:cs="Arial"/>
                <w:sz w:val="18"/>
                <w:szCs w:val="18"/>
                <w:vertAlign w:val="subscript"/>
              </w:rPr>
            </w:pPr>
            <w:r w:rsidRPr="00DD6B6F">
              <w:rPr>
                <w:rFonts w:ascii="Arial" w:hAnsi="Arial" w:cs="Arial"/>
                <w:sz w:val="18"/>
                <w:szCs w:val="18"/>
              </w:rPr>
              <w:t>MS</w:t>
            </w:r>
            <w:r>
              <w:rPr>
                <w:rFonts w:ascii="Arial" w:hAnsi="Arial" w:cs="Arial"/>
                <w:sz w:val="18"/>
                <w:szCs w:val="18"/>
                <w:vertAlign w:val="subscript"/>
              </w:rPr>
              <w:t>L</w:t>
            </w:r>
          </w:p>
        </w:tc>
        <w:tc>
          <w:tcPr>
            <w:tcW w:w="1620" w:type="dxa"/>
            <w:tcBorders>
              <w:top w:val="single" w:sz="4" w:space="0" w:color="auto"/>
              <w:left w:val="single" w:sz="4" w:space="0" w:color="auto"/>
              <w:bottom w:val="single" w:sz="4" w:space="0" w:color="auto"/>
              <w:right w:val="single" w:sz="4" w:space="0" w:color="auto"/>
            </w:tcBorders>
            <w:vAlign w:val="center"/>
          </w:tcPr>
          <w:p w:rsidR="00CB7604" w:rsidRPr="00DD6B6F" w:rsidRDefault="00CB7604" w:rsidP="00A879E4">
            <w:pPr>
              <w:pStyle w:val="Default"/>
              <w:jc w:val="center"/>
              <w:rPr>
                <w:rFonts w:ascii="Arial" w:hAnsi="Arial" w:cs="Arial"/>
                <w:sz w:val="18"/>
                <w:szCs w:val="18"/>
              </w:rPr>
            </w:pPr>
            <w:r w:rsidRPr="00DD6B6F">
              <w:rPr>
                <w:rFonts w:ascii="Arial" w:hAnsi="Arial" w:cs="Arial"/>
                <w:sz w:val="18"/>
                <w:szCs w:val="18"/>
              </w:rPr>
              <w:t>Fraction of manure from each livestock category managed in  the baseline waste handling system ‘S’</w:t>
            </w:r>
          </w:p>
        </w:tc>
        <w:tc>
          <w:tcPr>
            <w:tcW w:w="1170" w:type="dxa"/>
            <w:tcBorders>
              <w:top w:val="single" w:sz="4" w:space="0" w:color="auto"/>
              <w:left w:val="single" w:sz="4" w:space="0" w:color="auto"/>
              <w:bottom w:val="single" w:sz="4" w:space="0" w:color="auto"/>
              <w:right w:val="single" w:sz="4" w:space="0" w:color="auto"/>
            </w:tcBorders>
            <w:vAlign w:val="center"/>
          </w:tcPr>
          <w:p w:rsidR="00CB7604" w:rsidRPr="00DD6B6F" w:rsidRDefault="00AA1714" w:rsidP="00A879E4">
            <w:pPr>
              <w:pStyle w:val="Default"/>
              <w:jc w:val="center"/>
              <w:rPr>
                <w:rFonts w:ascii="Arial" w:hAnsi="Arial" w:cs="Arial"/>
                <w:sz w:val="18"/>
                <w:szCs w:val="18"/>
              </w:rPr>
            </w:pPr>
            <w:r>
              <w:rPr>
                <w:rFonts w:ascii="Arial" w:hAnsi="Arial" w:cs="Arial"/>
                <w:sz w:val="18"/>
                <w:szCs w:val="18"/>
              </w:rPr>
              <w:t>Fraction (0-1)</w:t>
            </w:r>
          </w:p>
        </w:tc>
        <w:tc>
          <w:tcPr>
            <w:tcW w:w="1800" w:type="dxa"/>
            <w:tcBorders>
              <w:top w:val="single" w:sz="4" w:space="0" w:color="auto"/>
              <w:left w:val="single" w:sz="4" w:space="0" w:color="auto"/>
              <w:bottom w:val="single" w:sz="4" w:space="0" w:color="auto"/>
              <w:right w:val="single" w:sz="4" w:space="0" w:color="auto"/>
            </w:tcBorders>
            <w:vAlign w:val="center"/>
          </w:tcPr>
          <w:p w:rsidR="00CB7604" w:rsidRPr="00DD6B6F" w:rsidRDefault="00CB7604" w:rsidP="00A879E4">
            <w:pPr>
              <w:pStyle w:val="Default"/>
              <w:jc w:val="center"/>
              <w:rPr>
                <w:rFonts w:ascii="Arial" w:hAnsi="Arial" w:cs="Arial"/>
                <w:sz w:val="18"/>
                <w:szCs w:val="18"/>
              </w:rPr>
            </w:pPr>
            <w:r w:rsidRPr="00DD6B6F">
              <w:rPr>
                <w:rFonts w:ascii="Arial" w:hAnsi="Arial" w:cs="Arial"/>
                <w:sz w:val="18"/>
                <w:szCs w:val="18"/>
              </w:rPr>
              <w:t>o</w:t>
            </w:r>
          </w:p>
        </w:tc>
        <w:tc>
          <w:tcPr>
            <w:tcW w:w="1620" w:type="dxa"/>
            <w:tcBorders>
              <w:top w:val="single" w:sz="4" w:space="0" w:color="auto"/>
              <w:left w:val="single" w:sz="4" w:space="0" w:color="auto"/>
              <w:bottom w:val="single" w:sz="4" w:space="0" w:color="auto"/>
              <w:right w:val="single" w:sz="4" w:space="0" w:color="auto"/>
            </w:tcBorders>
            <w:vAlign w:val="center"/>
          </w:tcPr>
          <w:p w:rsidR="00CB7604" w:rsidRPr="00DD6B6F" w:rsidRDefault="00CB7604" w:rsidP="00A879E4">
            <w:pPr>
              <w:pStyle w:val="Default"/>
              <w:jc w:val="center"/>
              <w:rPr>
                <w:rFonts w:ascii="Arial" w:hAnsi="Arial" w:cs="Arial"/>
                <w:sz w:val="18"/>
                <w:szCs w:val="18"/>
              </w:rPr>
            </w:pPr>
            <w:r>
              <w:rPr>
                <w:rFonts w:ascii="Arial" w:hAnsi="Arial" w:cs="Arial"/>
                <w:sz w:val="18"/>
                <w:szCs w:val="18"/>
              </w:rPr>
              <w:t>Once per</w:t>
            </w:r>
            <w:r w:rsidRPr="007F4A9B">
              <w:rPr>
                <w:rFonts w:ascii="Arial" w:hAnsi="Arial" w:cs="Arial"/>
                <w:sz w:val="18"/>
                <w:szCs w:val="18"/>
              </w:rPr>
              <w:t xml:space="preserve"> reporting period</w:t>
            </w:r>
          </w:p>
        </w:tc>
        <w:tc>
          <w:tcPr>
            <w:tcW w:w="2160" w:type="dxa"/>
            <w:tcBorders>
              <w:top w:val="single" w:sz="4" w:space="0" w:color="auto"/>
              <w:left w:val="single" w:sz="4" w:space="0" w:color="auto"/>
              <w:bottom w:val="single" w:sz="4" w:space="0" w:color="auto"/>
              <w:right w:val="single" w:sz="4" w:space="0" w:color="auto"/>
            </w:tcBorders>
            <w:vAlign w:val="center"/>
          </w:tcPr>
          <w:p w:rsidR="00CB7604" w:rsidRPr="00DD6B6F" w:rsidRDefault="00CB7604" w:rsidP="00DD6F5C">
            <w:pPr>
              <w:rPr>
                <w:sz w:val="18"/>
                <w:szCs w:val="18"/>
              </w:rPr>
            </w:pPr>
            <w:r w:rsidRPr="00DD6B6F">
              <w:rPr>
                <w:sz w:val="18"/>
                <w:szCs w:val="18"/>
              </w:rPr>
              <w:t xml:space="preserve">Reflects the percent of waste handled by the system components ‘S’ pre-project. Applicable to the entire operation.  Within each livestock category, the sum of MS values (for all treatment/storage systems) equals 100%. </w:t>
            </w:r>
          </w:p>
          <w:p w:rsidR="00CB7604" w:rsidRPr="00DD6B6F" w:rsidRDefault="00CB7604" w:rsidP="00DD6F5C">
            <w:pPr>
              <w:rPr>
                <w:sz w:val="18"/>
                <w:szCs w:val="18"/>
              </w:rPr>
            </w:pPr>
            <w:r w:rsidRPr="00A7589A">
              <w:rPr>
                <w:sz w:val="18"/>
                <w:szCs w:val="18"/>
              </w:rPr>
              <w:t>Verifier:</w:t>
            </w:r>
            <w:r w:rsidRPr="00DD6B6F">
              <w:rPr>
                <w:sz w:val="18"/>
                <w:szCs w:val="18"/>
              </w:rPr>
              <w:t xml:space="preserve"> Conduct site visit; Interview operator; Review baseline scenario documentation.</w:t>
            </w:r>
          </w:p>
        </w:tc>
      </w:tr>
      <w:tr w:rsidR="00CB7604" w:rsidRPr="00DD6B6F" w:rsidTr="007D6C60">
        <w:trPr>
          <w:tblHeader/>
        </w:trPr>
        <w:tc>
          <w:tcPr>
            <w:tcW w:w="630" w:type="dxa"/>
            <w:tcBorders>
              <w:top w:val="single" w:sz="4" w:space="0" w:color="auto"/>
              <w:left w:val="single" w:sz="4" w:space="0" w:color="auto"/>
              <w:bottom w:val="single" w:sz="4" w:space="0" w:color="auto"/>
              <w:right w:val="single" w:sz="4" w:space="0" w:color="auto"/>
            </w:tcBorders>
            <w:vAlign w:val="center"/>
          </w:tcPr>
          <w:p w:rsidR="00CB7604" w:rsidRPr="00DD6B6F" w:rsidRDefault="00CB7604" w:rsidP="00A879E4">
            <w:pPr>
              <w:pStyle w:val="Default"/>
              <w:jc w:val="center"/>
              <w:rPr>
                <w:rFonts w:ascii="Arial" w:hAnsi="Arial" w:cs="Arial"/>
                <w:sz w:val="18"/>
                <w:szCs w:val="18"/>
              </w:rPr>
            </w:pPr>
            <w:r>
              <w:rPr>
                <w:rFonts w:ascii="Arial" w:hAnsi="Arial" w:cs="Arial"/>
                <w:sz w:val="18"/>
                <w:szCs w:val="18"/>
              </w:rPr>
              <w:t>5.9</w:t>
            </w:r>
          </w:p>
        </w:tc>
        <w:tc>
          <w:tcPr>
            <w:tcW w:w="1260" w:type="dxa"/>
            <w:tcBorders>
              <w:top w:val="single" w:sz="4" w:space="0" w:color="auto"/>
              <w:left w:val="single" w:sz="4" w:space="0" w:color="auto"/>
              <w:bottom w:val="single" w:sz="4" w:space="0" w:color="auto"/>
              <w:right w:val="single" w:sz="4" w:space="0" w:color="auto"/>
            </w:tcBorders>
            <w:vAlign w:val="center"/>
          </w:tcPr>
          <w:p w:rsidR="00CB7604" w:rsidRPr="00DD6B6F" w:rsidRDefault="00CB7604" w:rsidP="00A879E4">
            <w:pPr>
              <w:pStyle w:val="Default"/>
              <w:jc w:val="center"/>
              <w:rPr>
                <w:rFonts w:ascii="Arial" w:hAnsi="Arial" w:cs="Arial"/>
                <w:sz w:val="18"/>
                <w:szCs w:val="18"/>
              </w:rPr>
            </w:pPr>
            <w:r w:rsidRPr="00DD6B6F">
              <w:rPr>
                <w:rFonts w:ascii="Arial" w:hAnsi="Arial" w:cs="Arial"/>
                <w:sz w:val="18"/>
                <w:szCs w:val="18"/>
              </w:rPr>
              <w:t>MS</w:t>
            </w:r>
            <w:r w:rsidRPr="00483E45">
              <w:rPr>
                <w:rFonts w:ascii="Arial" w:hAnsi="Arial" w:cs="Arial"/>
                <w:sz w:val="18"/>
                <w:szCs w:val="18"/>
                <w:vertAlign w:val="subscript"/>
              </w:rPr>
              <w:t>L,S</w:t>
            </w:r>
          </w:p>
        </w:tc>
        <w:tc>
          <w:tcPr>
            <w:tcW w:w="1620" w:type="dxa"/>
            <w:tcBorders>
              <w:top w:val="single" w:sz="4" w:space="0" w:color="auto"/>
              <w:left w:val="single" w:sz="4" w:space="0" w:color="auto"/>
              <w:bottom w:val="single" w:sz="4" w:space="0" w:color="auto"/>
              <w:right w:val="single" w:sz="4" w:space="0" w:color="auto"/>
            </w:tcBorders>
            <w:vAlign w:val="center"/>
          </w:tcPr>
          <w:p w:rsidR="00CB7604" w:rsidRPr="00DD6B6F" w:rsidRDefault="00CB7604" w:rsidP="00A879E4">
            <w:pPr>
              <w:pStyle w:val="Default"/>
              <w:jc w:val="center"/>
              <w:rPr>
                <w:rFonts w:ascii="Arial" w:hAnsi="Arial" w:cs="Arial"/>
                <w:sz w:val="18"/>
                <w:szCs w:val="18"/>
              </w:rPr>
            </w:pPr>
            <w:r w:rsidRPr="00DD6B6F">
              <w:rPr>
                <w:rFonts w:ascii="Arial" w:hAnsi="Arial" w:cs="Arial"/>
                <w:sz w:val="18"/>
                <w:szCs w:val="18"/>
              </w:rPr>
              <w:t>Fraction of manure from each livestock category managed in non-anaerobic manure management system component ‘S’</w:t>
            </w:r>
          </w:p>
        </w:tc>
        <w:tc>
          <w:tcPr>
            <w:tcW w:w="1170" w:type="dxa"/>
            <w:tcBorders>
              <w:top w:val="single" w:sz="4" w:space="0" w:color="auto"/>
              <w:left w:val="single" w:sz="4" w:space="0" w:color="auto"/>
              <w:bottom w:val="single" w:sz="4" w:space="0" w:color="auto"/>
              <w:right w:val="single" w:sz="4" w:space="0" w:color="auto"/>
            </w:tcBorders>
            <w:vAlign w:val="center"/>
          </w:tcPr>
          <w:p w:rsidR="00CB7604" w:rsidRPr="00DD6B6F" w:rsidRDefault="00AA1714" w:rsidP="00A879E4">
            <w:pPr>
              <w:pStyle w:val="Default"/>
              <w:jc w:val="center"/>
              <w:rPr>
                <w:rFonts w:ascii="Arial" w:hAnsi="Arial" w:cs="Arial"/>
                <w:sz w:val="18"/>
                <w:szCs w:val="18"/>
              </w:rPr>
            </w:pPr>
            <w:r>
              <w:rPr>
                <w:rFonts w:ascii="Arial" w:hAnsi="Arial" w:cs="Arial"/>
                <w:sz w:val="18"/>
                <w:szCs w:val="18"/>
              </w:rPr>
              <w:t>Fraction (0-1)</w:t>
            </w:r>
          </w:p>
        </w:tc>
        <w:tc>
          <w:tcPr>
            <w:tcW w:w="1800" w:type="dxa"/>
            <w:tcBorders>
              <w:top w:val="single" w:sz="4" w:space="0" w:color="auto"/>
              <w:left w:val="single" w:sz="4" w:space="0" w:color="auto"/>
              <w:bottom w:val="single" w:sz="4" w:space="0" w:color="auto"/>
              <w:right w:val="single" w:sz="4" w:space="0" w:color="auto"/>
            </w:tcBorders>
            <w:vAlign w:val="center"/>
          </w:tcPr>
          <w:p w:rsidR="00CB7604" w:rsidRPr="00DD6B6F" w:rsidRDefault="00CB7604" w:rsidP="00A879E4">
            <w:pPr>
              <w:pStyle w:val="Default"/>
              <w:jc w:val="center"/>
              <w:rPr>
                <w:rFonts w:ascii="Arial" w:hAnsi="Arial" w:cs="Arial"/>
                <w:sz w:val="18"/>
                <w:szCs w:val="18"/>
              </w:rPr>
            </w:pPr>
            <w:r w:rsidRPr="00DD6B6F">
              <w:rPr>
                <w:rFonts w:ascii="Arial" w:hAnsi="Arial" w:cs="Arial"/>
                <w:sz w:val="18"/>
                <w:szCs w:val="18"/>
              </w:rPr>
              <w:t>o</w:t>
            </w:r>
          </w:p>
        </w:tc>
        <w:tc>
          <w:tcPr>
            <w:tcW w:w="1620" w:type="dxa"/>
            <w:tcBorders>
              <w:top w:val="single" w:sz="4" w:space="0" w:color="auto"/>
              <w:left w:val="single" w:sz="4" w:space="0" w:color="auto"/>
              <w:bottom w:val="single" w:sz="4" w:space="0" w:color="auto"/>
              <w:right w:val="single" w:sz="4" w:space="0" w:color="auto"/>
            </w:tcBorders>
            <w:vAlign w:val="center"/>
          </w:tcPr>
          <w:p w:rsidR="00CB7604" w:rsidRPr="00DD6B6F" w:rsidRDefault="00CB7604" w:rsidP="00A879E4">
            <w:pPr>
              <w:pStyle w:val="Default"/>
              <w:jc w:val="center"/>
              <w:rPr>
                <w:rFonts w:ascii="Arial" w:hAnsi="Arial" w:cs="Arial"/>
                <w:sz w:val="18"/>
                <w:szCs w:val="18"/>
              </w:rPr>
            </w:pPr>
            <w:r w:rsidRPr="00DD6B6F">
              <w:rPr>
                <w:rFonts w:ascii="Arial" w:hAnsi="Arial" w:cs="Arial"/>
                <w:sz w:val="18"/>
                <w:szCs w:val="18"/>
              </w:rPr>
              <w:t>Monthly</w:t>
            </w:r>
          </w:p>
        </w:tc>
        <w:tc>
          <w:tcPr>
            <w:tcW w:w="2160" w:type="dxa"/>
            <w:tcBorders>
              <w:top w:val="single" w:sz="4" w:space="0" w:color="auto"/>
              <w:left w:val="single" w:sz="4" w:space="0" w:color="auto"/>
              <w:bottom w:val="single" w:sz="4" w:space="0" w:color="auto"/>
              <w:right w:val="single" w:sz="4" w:space="0" w:color="auto"/>
            </w:tcBorders>
            <w:vAlign w:val="center"/>
          </w:tcPr>
          <w:p w:rsidR="00CB7604" w:rsidRPr="00DD6B6F" w:rsidRDefault="00CB7604" w:rsidP="00DD6F5C">
            <w:pPr>
              <w:rPr>
                <w:sz w:val="18"/>
                <w:szCs w:val="18"/>
              </w:rPr>
            </w:pPr>
            <w:r w:rsidRPr="00DD6B6F">
              <w:rPr>
                <w:sz w:val="18"/>
                <w:szCs w:val="18"/>
              </w:rPr>
              <w:t>Based on configuration of manure management system, differentiated by livestock category.</w:t>
            </w:r>
          </w:p>
          <w:p w:rsidR="00CB7604" w:rsidRPr="00DD6B6F" w:rsidRDefault="00CB7604" w:rsidP="00DD6F5C">
            <w:pPr>
              <w:rPr>
                <w:sz w:val="18"/>
                <w:szCs w:val="18"/>
              </w:rPr>
            </w:pPr>
            <w:r w:rsidRPr="005247B7">
              <w:rPr>
                <w:sz w:val="18"/>
                <w:szCs w:val="18"/>
              </w:rPr>
              <w:t>Verifier</w:t>
            </w:r>
            <w:r w:rsidRPr="00DD6B6F">
              <w:rPr>
                <w:sz w:val="18"/>
                <w:szCs w:val="18"/>
              </w:rPr>
              <w:t>: Conduct site visit; Interview operator.</w:t>
            </w:r>
          </w:p>
          <w:p w:rsidR="00CB7604" w:rsidRPr="00DD6B6F" w:rsidRDefault="00CB7604" w:rsidP="00DD6F5C">
            <w:pPr>
              <w:rPr>
                <w:sz w:val="18"/>
                <w:szCs w:val="18"/>
              </w:rPr>
            </w:pPr>
          </w:p>
        </w:tc>
      </w:tr>
      <w:tr w:rsidR="00CB7604" w:rsidRPr="00DD6B6F" w:rsidTr="007D6C60">
        <w:trPr>
          <w:tblHeader/>
        </w:trPr>
        <w:tc>
          <w:tcPr>
            <w:tcW w:w="630" w:type="dxa"/>
            <w:tcBorders>
              <w:top w:val="single" w:sz="4" w:space="0" w:color="auto"/>
              <w:left w:val="single" w:sz="4" w:space="0" w:color="auto"/>
              <w:bottom w:val="single" w:sz="4" w:space="0" w:color="auto"/>
              <w:right w:val="single" w:sz="4" w:space="0" w:color="auto"/>
            </w:tcBorders>
            <w:vAlign w:val="center"/>
          </w:tcPr>
          <w:p w:rsidR="00CB7604" w:rsidRPr="005247B7" w:rsidRDefault="00CB7604" w:rsidP="00A879E4">
            <w:pPr>
              <w:pStyle w:val="Default"/>
              <w:jc w:val="center"/>
              <w:rPr>
                <w:rFonts w:ascii="Arial" w:hAnsi="Arial" w:cs="Arial"/>
                <w:sz w:val="18"/>
                <w:szCs w:val="18"/>
              </w:rPr>
            </w:pPr>
            <w:r w:rsidRPr="00FA7AF8">
              <w:rPr>
                <w:rFonts w:ascii="Arial" w:hAnsi="Arial" w:cs="Arial"/>
                <w:sz w:val="18"/>
                <w:szCs w:val="18"/>
              </w:rPr>
              <w:t>5.10</w:t>
            </w:r>
          </w:p>
        </w:tc>
        <w:tc>
          <w:tcPr>
            <w:tcW w:w="1260" w:type="dxa"/>
            <w:tcBorders>
              <w:top w:val="single" w:sz="4" w:space="0" w:color="auto"/>
              <w:left w:val="single" w:sz="4" w:space="0" w:color="auto"/>
              <w:bottom w:val="single" w:sz="4" w:space="0" w:color="auto"/>
              <w:right w:val="single" w:sz="4" w:space="0" w:color="auto"/>
            </w:tcBorders>
            <w:vAlign w:val="center"/>
          </w:tcPr>
          <w:p w:rsidR="00CB7604" w:rsidRPr="005247B7" w:rsidRDefault="00CB7604" w:rsidP="00A879E4">
            <w:pPr>
              <w:pStyle w:val="Default"/>
              <w:jc w:val="center"/>
              <w:rPr>
                <w:rFonts w:ascii="Arial" w:hAnsi="Arial" w:cs="Arial"/>
                <w:sz w:val="18"/>
                <w:szCs w:val="18"/>
              </w:rPr>
            </w:pPr>
            <w:r w:rsidRPr="00DD6B6F">
              <w:rPr>
                <w:rFonts w:ascii="Arial" w:hAnsi="Arial" w:cs="Arial"/>
                <w:sz w:val="18"/>
                <w:szCs w:val="18"/>
              </w:rPr>
              <w:t>CH</w:t>
            </w:r>
            <w:r w:rsidRPr="00A879E4">
              <w:rPr>
                <w:rFonts w:ascii="Arial" w:hAnsi="Arial" w:cs="Arial"/>
                <w:sz w:val="18"/>
                <w:szCs w:val="18"/>
                <w:vertAlign w:val="subscript"/>
              </w:rPr>
              <w:t>4,</w:t>
            </w:r>
            <w:r w:rsidRPr="00941B38">
              <w:rPr>
                <w:rFonts w:ascii="Arial" w:hAnsi="Arial" w:cs="Arial"/>
                <w:sz w:val="18"/>
                <w:szCs w:val="18"/>
                <w:vertAlign w:val="subscript"/>
              </w:rPr>
              <w:t>destroye</w:t>
            </w:r>
            <w:r w:rsidRPr="00483E45">
              <w:rPr>
                <w:rFonts w:ascii="Arial" w:hAnsi="Arial" w:cs="Arial"/>
                <w:sz w:val="18"/>
                <w:szCs w:val="18"/>
                <w:vertAlign w:val="subscript"/>
              </w:rPr>
              <w:t>d</w:t>
            </w:r>
          </w:p>
        </w:tc>
        <w:tc>
          <w:tcPr>
            <w:tcW w:w="1620" w:type="dxa"/>
            <w:tcBorders>
              <w:top w:val="single" w:sz="4" w:space="0" w:color="auto"/>
              <w:left w:val="single" w:sz="4" w:space="0" w:color="auto"/>
              <w:bottom w:val="single" w:sz="4" w:space="0" w:color="auto"/>
              <w:right w:val="single" w:sz="4" w:space="0" w:color="auto"/>
            </w:tcBorders>
            <w:vAlign w:val="center"/>
          </w:tcPr>
          <w:p w:rsidR="00CB7604" w:rsidRPr="00DD6B6F" w:rsidRDefault="00CB7604" w:rsidP="00A879E4">
            <w:pPr>
              <w:pStyle w:val="Default"/>
              <w:jc w:val="center"/>
              <w:rPr>
                <w:rFonts w:ascii="Arial" w:hAnsi="Arial" w:cs="Arial"/>
                <w:sz w:val="18"/>
                <w:szCs w:val="18"/>
              </w:rPr>
            </w:pPr>
            <w:r w:rsidRPr="00DD6B6F">
              <w:rPr>
                <w:rFonts w:ascii="Arial" w:hAnsi="Arial" w:cs="Arial"/>
                <w:sz w:val="18"/>
                <w:szCs w:val="18"/>
              </w:rPr>
              <w:t>Aggregated amount of methane collected and destroyed in the BCS</w:t>
            </w:r>
          </w:p>
        </w:tc>
        <w:tc>
          <w:tcPr>
            <w:tcW w:w="1170" w:type="dxa"/>
            <w:tcBorders>
              <w:top w:val="single" w:sz="4" w:space="0" w:color="auto"/>
              <w:left w:val="single" w:sz="4" w:space="0" w:color="auto"/>
              <w:bottom w:val="single" w:sz="4" w:space="0" w:color="auto"/>
              <w:right w:val="single" w:sz="4" w:space="0" w:color="auto"/>
            </w:tcBorders>
            <w:vAlign w:val="center"/>
          </w:tcPr>
          <w:p w:rsidR="00CB7604" w:rsidRPr="00DD6B6F" w:rsidRDefault="00CB7604" w:rsidP="00A879E4">
            <w:pPr>
              <w:pStyle w:val="Default"/>
              <w:jc w:val="center"/>
              <w:rPr>
                <w:rFonts w:ascii="Arial" w:hAnsi="Arial" w:cs="Arial"/>
                <w:sz w:val="18"/>
                <w:szCs w:val="18"/>
              </w:rPr>
            </w:pPr>
            <w:r w:rsidRPr="00DD6B6F">
              <w:rPr>
                <w:rFonts w:ascii="Arial" w:hAnsi="Arial" w:cs="Arial"/>
                <w:sz w:val="18"/>
                <w:szCs w:val="18"/>
              </w:rPr>
              <w:t>Metric tons of CH</w:t>
            </w:r>
            <w:r w:rsidRPr="005247B7">
              <w:rPr>
                <w:rFonts w:ascii="Arial" w:hAnsi="Arial" w:cs="Arial"/>
                <w:sz w:val="18"/>
                <w:szCs w:val="18"/>
              </w:rPr>
              <w:t>4</w:t>
            </w:r>
          </w:p>
        </w:tc>
        <w:tc>
          <w:tcPr>
            <w:tcW w:w="1800" w:type="dxa"/>
            <w:tcBorders>
              <w:top w:val="single" w:sz="4" w:space="0" w:color="auto"/>
              <w:left w:val="single" w:sz="4" w:space="0" w:color="auto"/>
              <w:bottom w:val="single" w:sz="4" w:space="0" w:color="auto"/>
              <w:right w:val="single" w:sz="4" w:space="0" w:color="auto"/>
            </w:tcBorders>
            <w:vAlign w:val="center"/>
          </w:tcPr>
          <w:p w:rsidR="00CB7604" w:rsidRPr="00DD6B6F" w:rsidRDefault="00CB7604" w:rsidP="00A879E4">
            <w:pPr>
              <w:pStyle w:val="Default"/>
              <w:jc w:val="center"/>
              <w:rPr>
                <w:rFonts w:ascii="Arial" w:hAnsi="Arial" w:cs="Arial"/>
                <w:sz w:val="18"/>
                <w:szCs w:val="18"/>
              </w:rPr>
            </w:pPr>
            <w:r w:rsidRPr="00DD6B6F">
              <w:rPr>
                <w:rFonts w:ascii="Arial" w:hAnsi="Arial" w:cs="Arial"/>
                <w:sz w:val="18"/>
                <w:szCs w:val="18"/>
              </w:rPr>
              <w:t>c, m</w:t>
            </w:r>
          </w:p>
        </w:tc>
        <w:tc>
          <w:tcPr>
            <w:tcW w:w="1620" w:type="dxa"/>
            <w:tcBorders>
              <w:top w:val="single" w:sz="4" w:space="0" w:color="auto"/>
              <w:left w:val="single" w:sz="4" w:space="0" w:color="auto"/>
              <w:bottom w:val="single" w:sz="4" w:space="0" w:color="auto"/>
              <w:right w:val="single" w:sz="4" w:space="0" w:color="auto"/>
            </w:tcBorders>
            <w:vAlign w:val="center"/>
          </w:tcPr>
          <w:p w:rsidR="00CB7604" w:rsidRPr="00DD6B6F" w:rsidRDefault="00CB7604" w:rsidP="00A879E4">
            <w:pPr>
              <w:pStyle w:val="Default"/>
              <w:jc w:val="center"/>
              <w:rPr>
                <w:rFonts w:ascii="Arial" w:hAnsi="Arial" w:cs="Arial"/>
                <w:sz w:val="18"/>
                <w:szCs w:val="18"/>
              </w:rPr>
            </w:pPr>
            <w:r>
              <w:rPr>
                <w:rFonts w:ascii="Arial" w:hAnsi="Arial" w:cs="Arial"/>
                <w:sz w:val="18"/>
                <w:szCs w:val="18"/>
              </w:rPr>
              <w:t>Once per</w:t>
            </w:r>
            <w:r w:rsidRPr="007F4A9B">
              <w:rPr>
                <w:rFonts w:ascii="Arial" w:hAnsi="Arial" w:cs="Arial"/>
                <w:sz w:val="18"/>
                <w:szCs w:val="18"/>
              </w:rPr>
              <w:t xml:space="preserve"> reporting period</w:t>
            </w:r>
          </w:p>
        </w:tc>
        <w:tc>
          <w:tcPr>
            <w:tcW w:w="2160" w:type="dxa"/>
            <w:tcBorders>
              <w:top w:val="single" w:sz="4" w:space="0" w:color="auto"/>
              <w:left w:val="single" w:sz="4" w:space="0" w:color="auto"/>
              <w:bottom w:val="single" w:sz="4" w:space="0" w:color="auto"/>
              <w:right w:val="single" w:sz="4" w:space="0" w:color="auto"/>
            </w:tcBorders>
            <w:vAlign w:val="center"/>
          </w:tcPr>
          <w:p w:rsidR="00CB7604" w:rsidRPr="00DD6B6F" w:rsidRDefault="00CB7604" w:rsidP="00DD6F5C">
            <w:pPr>
              <w:rPr>
                <w:sz w:val="18"/>
                <w:szCs w:val="18"/>
              </w:rPr>
            </w:pPr>
            <w:r w:rsidRPr="00DD6B6F">
              <w:rPr>
                <w:sz w:val="18"/>
                <w:szCs w:val="18"/>
              </w:rPr>
              <w:t>Calculated as the collected methane times the destruction efficiency (see the ‘CH</w:t>
            </w:r>
            <w:r w:rsidRPr="005247B7">
              <w:rPr>
                <w:sz w:val="18"/>
                <w:szCs w:val="18"/>
              </w:rPr>
              <w:t xml:space="preserve">4,meter </w:t>
            </w:r>
            <w:r w:rsidRPr="00DD6B6F">
              <w:rPr>
                <w:sz w:val="18"/>
                <w:szCs w:val="18"/>
              </w:rPr>
              <w:t>‘ and ‘BDE’  parameters below)</w:t>
            </w:r>
          </w:p>
          <w:p w:rsidR="00CB7604" w:rsidRPr="00DD6B6F" w:rsidRDefault="00CB7604" w:rsidP="00DD6F5C">
            <w:pPr>
              <w:rPr>
                <w:sz w:val="18"/>
                <w:szCs w:val="18"/>
              </w:rPr>
            </w:pPr>
            <w:r w:rsidRPr="005247B7">
              <w:rPr>
                <w:sz w:val="18"/>
                <w:szCs w:val="18"/>
              </w:rPr>
              <w:t>Verifier:</w:t>
            </w:r>
            <w:r w:rsidRPr="00DD6B6F">
              <w:rPr>
                <w:sz w:val="18"/>
                <w:szCs w:val="18"/>
              </w:rPr>
              <w:t xml:space="preserve"> Review meter reading data, confirm proper operation of the destruction device(s); Ensure data is accurately aggregated over the correct amount of time.</w:t>
            </w:r>
          </w:p>
        </w:tc>
      </w:tr>
      <w:tr w:rsidR="00CB7604" w:rsidRPr="00DD6B6F" w:rsidTr="007D6C60">
        <w:trPr>
          <w:tblHeader/>
        </w:trPr>
        <w:tc>
          <w:tcPr>
            <w:tcW w:w="630" w:type="dxa"/>
            <w:tcBorders>
              <w:top w:val="single" w:sz="4" w:space="0" w:color="auto"/>
              <w:left w:val="single" w:sz="4" w:space="0" w:color="auto"/>
              <w:bottom w:val="single" w:sz="4" w:space="0" w:color="auto"/>
              <w:right w:val="single" w:sz="4" w:space="0" w:color="auto"/>
            </w:tcBorders>
            <w:vAlign w:val="center"/>
          </w:tcPr>
          <w:p w:rsidR="00CB7604" w:rsidRPr="00DD6B6F" w:rsidRDefault="00CB7604" w:rsidP="00A879E4">
            <w:pPr>
              <w:pStyle w:val="Default"/>
              <w:jc w:val="center"/>
              <w:rPr>
                <w:rFonts w:ascii="Arial" w:hAnsi="Arial" w:cs="Arial"/>
                <w:sz w:val="18"/>
                <w:szCs w:val="18"/>
              </w:rPr>
            </w:pPr>
            <w:r>
              <w:rPr>
                <w:rFonts w:ascii="Arial" w:hAnsi="Arial" w:cs="Arial"/>
                <w:sz w:val="18"/>
                <w:szCs w:val="18"/>
              </w:rPr>
              <w:t>5.12</w:t>
            </w:r>
          </w:p>
        </w:tc>
        <w:tc>
          <w:tcPr>
            <w:tcW w:w="1260" w:type="dxa"/>
            <w:tcBorders>
              <w:top w:val="single" w:sz="4" w:space="0" w:color="auto"/>
              <w:left w:val="single" w:sz="4" w:space="0" w:color="auto"/>
              <w:bottom w:val="single" w:sz="4" w:space="0" w:color="auto"/>
              <w:right w:val="single" w:sz="4" w:space="0" w:color="auto"/>
            </w:tcBorders>
            <w:vAlign w:val="center"/>
          </w:tcPr>
          <w:p w:rsidR="00CB7604" w:rsidRPr="00DD6B6F" w:rsidRDefault="00483E45" w:rsidP="00A879E4">
            <w:pPr>
              <w:pStyle w:val="Default"/>
              <w:jc w:val="center"/>
              <w:rPr>
                <w:rFonts w:ascii="Arial" w:hAnsi="Arial" w:cs="Arial"/>
                <w:sz w:val="18"/>
                <w:szCs w:val="18"/>
              </w:rPr>
            </w:pPr>
            <w:r>
              <w:rPr>
                <w:rFonts w:ascii="Arial" w:hAnsi="Arial" w:cs="Arial"/>
                <w:sz w:val="18"/>
                <w:szCs w:val="18"/>
              </w:rPr>
              <w:t>BE</w:t>
            </w:r>
            <w:r w:rsidR="00CB7604" w:rsidRPr="00483E45">
              <w:rPr>
                <w:rFonts w:ascii="Arial" w:hAnsi="Arial" w:cs="Arial"/>
                <w:sz w:val="18"/>
                <w:szCs w:val="18"/>
                <w:vertAlign w:val="subscript"/>
              </w:rPr>
              <w:t>QEc</w:t>
            </w:r>
          </w:p>
        </w:tc>
        <w:tc>
          <w:tcPr>
            <w:tcW w:w="1620" w:type="dxa"/>
            <w:tcBorders>
              <w:top w:val="single" w:sz="4" w:space="0" w:color="auto"/>
              <w:left w:val="single" w:sz="4" w:space="0" w:color="auto"/>
              <w:bottom w:val="single" w:sz="4" w:space="0" w:color="auto"/>
              <w:right w:val="single" w:sz="4" w:space="0" w:color="auto"/>
            </w:tcBorders>
            <w:vAlign w:val="center"/>
          </w:tcPr>
          <w:p w:rsidR="00CB7604" w:rsidRPr="00DD6B6F" w:rsidRDefault="00483E45" w:rsidP="00A879E4">
            <w:pPr>
              <w:pStyle w:val="Default"/>
              <w:jc w:val="center"/>
              <w:rPr>
                <w:rFonts w:ascii="Arial" w:hAnsi="Arial" w:cs="Arial"/>
                <w:sz w:val="18"/>
                <w:szCs w:val="18"/>
              </w:rPr>
            </w:pPr>
            <w:r>
              <w:rPr>
                <w:rFonts w:ascii="Arial" w:hAnsi="Arial" w:cs="Arial"/>
                <w:sz w:val="18"/>
                <w:szCs w:val="18"/>
              </w:rPr>
              <w:t>Baseline q</w:t>
            </w:r>
            <w:r w:rsidR="00CB7604" w:rsidRPr="00DD6B6F">
              <w:rPr>
                <w:rFonts w:ascii="Arial" w:hAnsi="Arial" w:cs="Arial"/>
                <w:sz w:val="18"/>
                <w:szCs w:val="18"/>
              </w:rPr>
              <w:t>uantity of electricity consumed</w:t>
            </w:r>
          </w:p>
        </w:tc>
        <w:tc>
          <w:tcPr>
            <w:tcW w:w="1170" w:type="dxa"/>
            <w:tcBorders>
              <w:top w:val="single" w:sz="4" w:space="0" w:color="auto"/>
              <w:left w:val="single" w:sz="4" w:space="0" w:color="auto"/>
              <w:bottom w:val="single" w:sz="4" w:space="0" w:color="auto"/>
              <w:right w:val="single" w:sz="4" w:space="0" w:color="auto"/>
            </w:tcBorders>
            <w:vAlign w:val="center"/>
          </w:tcPr>
          <w:p w:rsidR="00CB7604" w:rsidRPr="00DD6B6F" w:rsidRDefault="00CB7604" w:rsidP="00A879E4">
            <w:pPr>
              <w:pStyle w:val="Default"/>
              <w:jc w:val="center"/>
              <w:rPr>
                <w:rFonts w:ascii="Arial" w:hAnsi="Arial" w:cs="Arial"/>
                <w:sz w:val="18"/>
                <w:szCs w:val="18"/>
              </w:rPr>
            </w:pPr>
            <w:r w:rsidRPr="00DD6B6F">
              <w:rPr>
                <w:rFonts w:ascii="Arial" w:hAnsi="Arial" w:cs="Arial"/>
                <w:sz w:val="18"/>
                <w:szCs w:val="18"/>
              </w:rPr>
              <w:t>MWh/year</w:t>
            </w:r>
          </w:p>
        </w:tc>
        <w:tc>
          <w:tcPr>
            <w:tcW w:w="1800" w:type="dxa"/>
            <w:tcBorders>
              <w:top w:val="single" w:sz="4" w:space="0" w:color="auto"/>
              <w:left w:val="single" w:sz="4" w:space="0" w:color="auto"/>
              <w:bottom w:val="single" w:sz="4" w:space="0" w:color="auto"/>
              <w:right w:val="single" w:sz="4" w:space="0" w:color="auto"/>
            </w:tcBorders>
            <w:vAlign w:val="center"/>
          </w:tcPr>
          <w:p w:rsidR="00CB7604" w:rsidRPr="00DD6B6F" w:rsidRDefault="00CB7604" w:rsidP="00A879E4">
            <w:pPr>
              <w:pStyle w:val="Default"/>
              <w:jc w:val="center"/>
              <w:rPr>
                <w:rFonts w:ascii="Arial" w:hAnsi="Arial" w:cs="Arial"/>
                <w:sz w:val="18"/>
                <w:szCs w:val="18"/>
              </w:rPr>
            </w:pPr>
            <w:r w:rsidRPr="00DD6B6F">
              <w:rPr>
                <w:rFonts w:ascii="Arial" w:hAnsi="Arial" w:cs="Arial"/>
                <w:sz w:val="18"/>
                <w:szCs w:val="18"/>
              </w:rPr>
              <w:t>o, c</w:t>
            </w:r>
          </w:p>
        </w:tc>
        <w:tc>
          <w:tcPr>
            <w:tcW w:w="1620" w:type="dxa"/>
            <w:tcBorders>
              <w:top w:val="single" w:sz="4" w:space="0" w:color="auto"/>
              <w:left w:val="single" w:sz="4" w:space="0" w:color="auto"/>
              <w:bottom w:val="single" w:sz="4" w:space="0" w:color="auto"/>
              <w:right w:val="single" w:sz="4" w:space="0" w:color="auto"/>
            </w:tcBorders>
            <w:vAlign w:val="center"/>
          </w:tcPr>
          <w:p w:rsidR="00CB7604" w:rsidRPr="00DD6B6F" w:rsidRDefault="00CB7604" w:rsidP="00A879E4">
            <w:pPr>
              <w:pStyle w:val="Default"/>
              <w:jc w:val="center"/>
              <w:rPr>
                <w:rFonts w:ascii="Arial" w:hAnsi="Arial" w:cs="Arial"/>
                <w:sz w:val="18"/>
                <w:szCs w:val="18"/>
              </w:rPr>
            </w:pPr>
            <w:r>
              <w:rPr>
                <w:rFonts w:ascii="Arial" w:hAnsi="Arial" w:cs="Arial"/>
                <w:sz w:val="18"/>
                <w:szCs w:val="18"/>
              </w:rPr>
              <w:t>Once per</w:t>
            </w:r>
            <w:r w:rsidRPr="007F4A9B">
              <w:rPr>
                <w:rFonts w:ascii="Arial" w:hAnsi="Arial" w:cs="Arial"/>
                <w:sz w:val="18"/>
                <w:szCs w:val="18"/>
              </w:rPr>
              <w:t xml:space="preserve"> reporting period</w:t>
            </w:r>
          </w:p>
        </w:tc>
        <w:tc>
          <w:tcPr>
            <w:tcW w:w="2160" w:type="dxa"/>
            <w:tcBorders>
              <w:top w:val="single" w:sz="4" w:space="0" w:color="auto"/>
              <w:left w:val="single" w:sz="4" w:space="0" w:color="auto"/>
              <w:bottom w:val="single" w:sz="4" w:space="0" w:color="auto"/>
              <w:right w:val="single" w:sz="4" w:space="0" w:color="auto"/>
            </w:tcBorders>
            <w:vAlign w:val="center"/>
          </w:tcPr>
          <w:p w:rsidR="00CB7604" w:rsidRPr="00DD6B6F" w:rsidRDefault="00CB7604" w:rsidP="00DD6F5C">
            <w:pPr>
              <w:rPr>
                <w:sz w:val="18"/>
                <w:szCs w:val="18"/>
              </w:rPr>
            </w:pPr>
            <w:r w:rsidRPr="00DD6B6F">
              <w:rPr>
                <w:sz w:val="18"/>
                <w:szCs w:val="18"/>
              </w:rPr>
              <w:t>Electricity used by project for manure collection, transport, treatment/storage, and disposal.</w:t>
            </w:r>
          </w:p>
          <w:p w:rsidR="00CB7604" w:rsidRPr="00DD6B6F" w:rsidRDefault="00CB7604" w:rsidP="00DD6F5C">
            <w:pPr>
              <w:rPr>
                <w:sz w:val="18"/>
                <w:szCs w:val="18"/>
              </w:rPr>
            </w:pPr>
            <w:r w:rsidRPr="005247B7">
              <w:rPr>
                <w:sz w:val="18"/>
                <w:szCs w:val="18"/>
              </w:rPr>
              <w:t xml:space="preserve">Verifier: </w:t>
            </w:r>
            <w:r w:rsidRPr="00DD6B6F">
              <w:rPr>
                <w:sz w:val="18"/>
                <w:szCs w:val="18"/>
              </w:rPr>
              <w:t>Review operating records and quantity calculation.</w:t>
            </w:r>
          </w:p>
        </w:tc>
      </w:tr>
      <w:tr w:rsidR="00CB7604" w:rsidRPr="00DD6B6F" w:rsidTr="007D6C60">
        <w:trPr>
          <w:tblHeader/>
        </w:trPr>
        <w:tc>
          <w:tcPr>
            <w:tcW w:w="630" w:type="dxa"/>
            <w:tcBorders>
              <w:top w:val="single" w:sz="4" w:space="0" w:color="auto"/>
              <w:left w:val="single" w:sz="4" w:space="0" w:color="auto"/>
              <w:bottom w:val="single" w:sz="4" w:space="0" w:color="auto"/>
              <w:right w:val="single" w:sz="4" w:space="0" w:color="auto"/>
            </w:tcBorders>
            <w:vAlign w:val="center"/>
          </w:tcPr>
          <w:p w:rsidR="00CB7604" w:rsidRPr="00DD6B6F" w:rsidRDefault="00CB7604" w:rsidP="00A879E4">
            <w:pPr>
              <w:pStyle w:val="Default"/>
              <w:jc w:val="center"/>
              <w:rPr>
                <w:rFonts w:ascii="Arial" w:hAnsi="Arial" w:cs="Arial"/>
                <w:sz w:val="18"/>
                <w:szCs w:val="18"/>
              </w:rPr>
            </w:pPr>
            <w:r>
              <w:rPr>
                <w:rFonts w:ascii="Arial" w:hAnsi="Arial" w:cs="Arial"/>
                <w:sz w:val="18"/>
                <w:szCs w:val="18"/>
              </w:rPr>
              <w:t>5.12 5.13</w:t>
            </w:r>
          </w:p>
        </w:tc>
        <w:tc>
          <w:tcPr>
            <w:tcW w:w="1260" w:type="dxa"/>
            <w:tcBorders>
              <w:top w:val="single" w:sz="4" w:space="0" w:color="auto"/>
              <w:left w:val="single" w:sz="4" w:space="0" w:color="auto"/>
              <w:bottom w:val="single" w:sz="4" w:space="0" w:color="auto"/>
              <w:right w:val="single" w:sz="4" w:space="0" w:color="auto"/>
            </w:tcBorders>
            <w:vAlign w:val="center"/>
          </w:tcPr>
          <w:p w:rsidR="00CB7604" w:rsidRPr="00DD6B6F" w:rsidRDefault="00CB7604" w:rsidP="00A879E4">
            <w:pPr>
              <w:pStyle w:val="Default"/>
              <w:jc w:val="center"/>
              <w:rPr>
                <w:rFonts w:ascii="Arial" w:hAnsi="Arial" w:cs="Arial"/>
                <w:sz w:val="18"/>
                <w:szCs w:val="18"/>
              </w:rPr>
            </w:pPr>
            <w:r w:rsidRPr="00DD6B6F">
              <w:rPr>
                <w:rFonts w:ascii="Arial" w:hAnsi="Arial" w:cs="Arial"/>
                <w:sz w:val="18"/>
                <w:szCs w:val="18"/>
              </w:rPr>
              <w:t>EF</w:t>
            </w:r>
            <w:r w:rsidRPr="00E115C1">
              <w:rPr>
                <w:rFonts w:ascii="Arial" w:hAnsi="Arial" w:cs="Arial"/>
                <w:sz w:val="18"/>
                <w:szCs w:val="18"/>
                <w:vertAlign w:val="subscript"/>
              </w:rPr>
              <w:t>CO2,e</w:t>
            </w:r>
          </w:p>
        </w:tc>
        <w:tc>
          <w:tcPr>
            <w:tcW w:w="1620" w:type="dxa"/>
            <w:tcBorders>
              <w:top w:val="single" w:sz="4" w:space="0" w:color="auto"/>
              <w:left w:val="single" w:sz="4" w:space="0" w:color="auto"/>
              <w:bottom w:val="single" w:sz="4" w:space="0" w:color="auto"/>
              <w:right w:val="single" w:sz="4" w:space="0" w:color="auto"/>
            </w:tcBorders>
            <w:vAlign w:val="center"/>
          </w:tcPr>
          <w:p w:rsidR="00CB7604" w:rsidRPr="00DD6B6F" w:rsidRDefault="00CB7604" w:rsidP="00A879E4">
            <w:pPr>
              <w:pStyle w:val="Default"/>
              <w:jc w:val="center"/>
              <w:rPr>
                <w:rFonts w:ascii="Arial" w:hAnsi="Arial" w:cs="Arial"/>
                <w:sz w:val="18"/>
                <w:szCs w:val="18"/>
              </w:rPr>
            </w:pPr>
            <w:r w:rsidRPr="00DD6B6F">
              <w:rPr>
                <w:rFonts w:ascii="Arial" w:hAnsi="Arial" w:cs="Arial"/>
                <w:sz w:val="18"/>
                <w:szCs w:val="18"/>
              </w:rPr>
              <w:t>Emission factor for electricity used by project</w:t>
            </w:r>
          </w:p>
        </w:tc>
        <w:tc>
          <w:tcPr>
            <w:tcW w:w="1170" w:type="dxa"/>
            <w:tcBorders>
              <w:top w:val="single" w:sz="4" w:space="0" w:color="auto"/>
              <w:left w:val="single" w:sz="4" w:space="0" w:color="auto"/>
              <w:bottom w:val="single" w:sz="4" w:space="0" w:color="auto"/>
              <w:right w:val="single" w:sz="4" w:space="0" w:color="auto"/>
            </w:tcBorders>
            <w:vAlign w:val="center"/>
          </w:tcPr>
          <w:p w:rsidR="00CB7604" w:rsidRPr="00DD6B6F" w:rsidRDefault="00CB7604" w:rsidP="00A879E4">
            <w:pPr>
              <w:pStyle w:val="Default"/>
              <w:jc w:val="center"/>
              <w:rPr>
                <w:rFonts w:ascii="Arial" w:hAnsi="Arial" w:cs="Arial"/>
                <w:sz w:val="18"/>
                <w:szCs w:val="18"/>
              </w:rPr>
            </w:pPr>
            <w:r w:rsidRPr="00DD6B6F">
              <w:rPr>
                <w:rFonts w:ascii="Arial" w:hAnsi="Arial" w:cs="Arial"/>
                <w:sz w:val="18"/>
                <w:szCs w:val="18"/>
              </w:rPr>
              <w:t>tCO2/MWh</w:t>
            </w:r>
          </w:p>
        </w:tc>
        <w:tc>
          <w:tcPr>
            <w:tcW w:w="1800" w:type="dxa"/>
            <w:tcBorders>
              <w:top w:val="single" w:sz="4" w:space="0" w:color="auto"/>
              <w:left w:val="single" w:sz="4" w:space="0" w:color="auto"/>
              <w:bottom w:val="single" w:sz="4" w:space="0" w:color="auto"/>
              <w:right w:val="single" w:sz="4" w:space="0" w:color="auto"/>
            </w:tcBorders>
            <w:vAlign w:val="center"/>
          </w:tcPr>
          <w:p w:rsidR="00CB7604" w:rsidRPr="00DD6B6F" w:rsidRDefault="00CB7604" w:rsidP="00A879E4">
            <w:pPr>
              <w:pStyle w:val="Default"/>
              <w:jc w:val="center"/>
              <w:rPr>
                <w:rFonts w:ascii="Arial" w:hAnsi="Arial" w:cs="Arial"/>
                <w:sz w:val="18"/>
                <w:szCs w:val="18"/>
              </w:rPr>
            </w:pPr>
            <w:r w:rsidRPr="00DD6B6F">
              <w:rPr>
                <w:rFonts w:ascii="Arial" w:hAnsi="Arial" w:cs="Arial"/>
                <w:sz w:val="18"/>
                <w:szCs w:val="18"/>
              </w:rPr>
              <w:t>r</w:t>
            </w:r>
          </w:p>
        </w:tc>
        <w:tc>
          <w:tcPr>
            <w:tcW w:w="1620" w:type="dxa"/>
            <w:tcBorders>
              <w:top w:val="single" w:sz="4" w:space="0" w:color="auto"/>
              <w:left w:val="single" w:sz="4" w:space="0" w:color="auto"/>
              <w:bottom w:val="single" w:sz="4" w:space="0" w:color="auto"/>
              <w:right w:val="single" w:sz="4" w:space="0" w:color="auto"/>
            </w:tcBorders>
            <w:vAlign w:val="center"/>
          </w:tcPr>
          <w:p w:rsidR="00CB7604" w:rsidRPr="00DD6B6F" w:rsidRDefault="00CB7604" w:rsidP="00A879E4">
            <w:pPr>
              <w:pStyle w:val="Default"/>
              <w:jc w:val="center"/>
              <w:rPr>
                <w:rFonts w:ascii="Arial" w:hAnsi="Arial" w:cs="Arial"/>
                <w:sz w:val="18"/>
                <w:szCs w:val="18"/>
              </w:rPr>
            </w:pPr>
            <w:r>
              <w:rPr>
                <w:rFonts w:ascii="Arial" w:hAnsi="Arial" w:cs="Arial"/>
                <w:sz w:val="18"/>
                <w:szCs w:val="18"/>
              </w:rPr>
              <w:t>Once per</w:t>
            </w:r>
            <w:r w:rsidRPr="007F4A9B">
              <w:rPr>
                <w:rFonts w:ascii="Arial" w:hAnsi="Arial" w:cs="Arial"/>
                <w:sz w:val="18"/>
                <w:szCs w:val="18"/>
              </w:rPr>
              <w:t xml:space="preserve"> reporting period</w:t>
            </w:r>
          </w:p>
        </w:tc>
        <w:tc>
          <w:tcPr>
            <w:tcW w:w="2160" w:type="dxa"/>
            <w:tcBorders>
              <w:top w:val="single" w:sz="4" w:space="0" w:color="auto"/>
              <w:left w:val="single" w:sz="4" w:space="0" w:color="auto"/>
              <w:bottom w:val="single" w:sz="4" w:space="0" w:color="auto"/>
              <w:right w:val="single" w:sz="4" w:space="0" w:color="auto"/>
            </w:tcBorders>
            <w:vAlign w:val="center"/>
          </w:tcPr>
          <w:p w:rsidR="00CB7604" w:rsidRPr="00DD6B6F" w:rsidRDefault="00CB7604" w:rsidP="00DD6F5C">
            <w:pPr>
              <w:rPr>
                <w:sz w:val="18"/>
                <w:szCs w:val="18"/>
              </w:rPr>
            </w:pPr>
            <w:r>
              <w:rPr>
                <w:sz w:val="18"/>
                <w:szCs w:val="18"/>
              </w:rPr>
              <w:t>Refer to</w:t>
            </w:r>
            <w:r w:rsidR="00A879E4">
              <w:rPr>
                <w:sz w:val="18"/>
                <w:szCs w:val="18"/>
              </w:rPr>
              <w:t xml:space="preserve"> </w:t>
            </w:r>
            <w:r w:rsidR="003E1C0B">
              <w:rPr>
                <w:sz w:val="18"/>
                <w:szCs w:val="18"/>
              </w:rPr>
              <w:t>appendix A</w:t>
            </w:r>
            <w:r>
              <w:rPr>
                <w:sz w:val="18"/>
                <w:szCs w:val="18"/>
              </w:rPr>
              <w:t xml:space="preserve"> </w:t>
            </w:r>
            <w:r w:rsidRPr="00DD6B6F">
              <w:rPr>
                <w:sz w:val="18"/>
                <w:szCs w:val="18"/>
              </w:rPr>
              <w:t>for emission factors.</w:t>
            </w:r>
            <w:r w:rsidR="00790924">
              <w:rPr>
                <w:sz w:val="18"/>
                <w:szCs w:val="18"/>
              </w:rPr>
              <w:t xml:space="preserve"> </w:t>
            </w:r>
            <w:r w:rsidRPr="00DD6B6F">
              <w:rPr>
                <w:sz w:val="18"/>
                <w:szCs w:val="18"/>
              </w:rPr>
              <w:t xml:space="preserve"> If biogas produced from digester is used to generate electricity consumed, the emission factor is zero.</w:t>
            </w:r>
          </w:p>
          <w:p w:rsidR="00CB7604" w:rsidRPr="00DD6B6F" w:rsidRDefault="00CB7604" w:rsidP="00DD6F5C">
            <w:pPr>
              <w:rPr>
                <w:sz w:val="18"/>
                <w:szCs w:val="18"/>
              </w:rPr>
            </w:pPr>
            <w:r w:rsidRPr="005247B7">
              <w:rPr>
                <w:sz w:val="18"/>
                <w:szCs w:val="18"/>
              </w:rPr>
              <w:t>Verifier</w:t>
            </w:r>
            <w:r w:rsidRPr="00DD6B6F">
              <w:rPr>
                <w:sz w:val="18"/>
                <w:szCs w:val="18"/>
              </w:rPr>
              <w:t>: Review emission factors.</w:t>
            </w:r>
          </w:p>
        </w:tc>
      </w:tr>
      <w:tr w:rsidR="00CB7604" w:rsidRPr="00DD6B6F" w:rsidTr="007D6C60">
        <w:trPr>
          <w:tblHeader/>
        </w:trPr>
        <w:tc>
          <w:tcPr>
            <w:tcW w:w="630" w:type="dxa"/>
            <w:tcBorders>
              <w:top w:val="single" w:sz="4" w:space="0" w:color="auto"/>
              <w:left w:val="single" w:sz="4" w:space="0" w:color="auto"/>
              <w:bottom w:val="single" w:sz="4" w:space="0" w:color="auto"/>
              <w:right w:val="single" w:sz="4" w:space="0" w:color="auto"/>
            </w:tcBorders>
            <w:vAlign w:val="center"/>
          </w:tcPr>
          <w:p w:rsidR="00CB7604" w:rsidRDefault="00CB7604" w:rsidP="00A879E4">
            <w:pPr>
              <w:pStyle w:val="Default"/>
              <w:jc w:val="center"/>
              <w:rPr>
                <w:rFonts w:ascii="Arial" w:hAnsi="Arial" w:cs="Arial"/>
                <w:sz w:val="18"/>
                <w:szCs w:val="18"/>
              </w:rPr>
            </w:pPr>
            <w:r>
              <w:rPr>
                <w:rFonts w:ascii="Arial" w:hAnsi="Arial" w:cs="Arial"/>
                <w:sz w:val="18"/>
                <w:szCs w:val="18"/>
              </w:rPr>
              <w:lastRenderedPageBreak/>
              <w:t>5.12</w:t>
            </w:r>
          </w:p>
          <w:p w:rsidR="00CB7604" w:rsidRPr="00DD6B6F" w:rsidRDefault="00CB7604" w:rsidP="00A879E4">
            <w:pPr>
              <w:pStyle w:val="Default"/>
              <w:jc w:val="center"/>
              <w:rPr>
                <w:rFonts w:ascii="Arial" w:hAnsi="Arial" w:cs="Arial"/>
                <w:sz w:val="18"/>
                <w:szCs w:val="18"/>
              </w:rPr>
            </w:pPr>
            <w:r>
              <w:rPr>
                <w:rFonts w:ascii="Arial" w:hAnsi="Arial" w:cs="Arial"/>
                <w:sz w:val="18"/>
                <w:szCs w:val="18"/>
              </w:rPr>
              <w:t>5.13</w:t>
            </w:r>
          </w:p>
        </w:tc>
        <w:tc>
          <w:tcPr>
            <w:tcW w:w="1260" w:type="dxa"/>
            <w:tcBorders>
              <w:top w:val="single" w:sz="4" w:space="0" w:color="auto"/>
              <w:left w:val="single" w:sz="4" w:space="0" w:color="auto"/>
              <w:bottom w:val="single" w:sz="4" w:space="0" w:color="auto"/>
              <w:right w:val="single" w:sz="4" w:space="0" w:color="auto"/>
            </w:tcBorders>
            <w:vAlign w:val="center"/>
          </w:tcPr>
          <w:p w:rsidR="00CB7604" w:rsidRPr="00DD6B6F" w:rsidRDefault="00CB7604" w:rsidP="00A879E4">
            <w:pPr>
              <w:pStyle w:val="Default"/>
              <w:jc w:val="center"/>
              <w:rPr>
                <w:rFonts w:ascii="Arial" w:hAnsi="Arial" w:cs="Arial"/>
                <w:sz w:val="18"/>
                <w:szCs w:val="18"/>
              </w:rPr>
            </w:pPr>
            <w:r w:rsidRPr="00DD6B6F">
              <w:rPr>
                <w:rFonts w:ascii="Arial" w:hAnsi="Arial" w:cs="Arial"/>
                <w:sz w:val="18"/>
                <w:szCs w:val="18"/>
              </w:rPr>
              <w:t>EF</w:t>
            </w:r>
            <w:r w:rsidRPr="00E115C1">
              <w:rPr>
                <w:rFonts w:ascii="Arial" w:hAnsi="Arial" w:cs="Arial"/>
                <w:sz w:val="18"/>
                <w:szCs w:val="18"/>
                <w:vertAlign w:val="subscript"/>
              </w:rPr>
              <w:t>CO2,f</w:t>
            </w:r>
          </w:p>
        </w:tc>
        <w:tc>
          <w:tcPr>
            <w:tcW w:w="1620" w:type="dxa"/>
            <w:tcBorders>
              <w:top w:val="single" w:sz="4" w:space="0" w:color="auto"/>
              <w:left w:val="single" w:sz="4" w:space="0" w:color="auto"/>
              <w:bottom w:val="single" w:sz="4" w:space="0" w:color="auto"/>
              <w:right w:val="single" w:sz="4" w:space="0" w:color="auto"/>
            </w:tcBorders>
            <w:vAlign w:val="center"/>
          </w:tcPr>
          <w:p w:rsidR="00CB7604" w:rsidRPr="00DD6B6F" w:rsidRDefault="00CB7604" w:rsidP="00A879E4">
            <w:pPr>
              <w:pStyle w:val="Default"/>
              <w:jc w:val="center"/>
              <w:rPr>
                <w:rFonts w:ascii="Arial" w:hAnsi="Arial" w:cs="Arial"/>
                <w:sz w:val="18"/>
                <w:szCs w:val="18"/>
              </w:rPr>
            </w:pPr>
            <w:r w:rsidRPr="00DD6B6F">
              <w:rPr>
                <w:rFonts w:ascii="Arial" w:hAnsi="Arial" w:cs="Arial"/>
                <w:sz w:val="18"/>
                <w:szCs w:val="18"/>
              </w:rPr>
              <w:t>Fuel-specific emission factor for mobile and stationary combustion sources</w:t>
            </w:r>
          </w:p>
        </w:tc>
        <w:tc>
          <w:tcPr>
            <w:tcW w:w="1170" w:type="dxa"/>
            <w:tcBorders>
              <w:top w:val="single" w:sz="4" w:space="0" w:color="auto"/>
              <w:left w:val="single" w:sz="4" w:space="0" w:color="auto"/>
              <w:bottom w:val="single" w:sz="4" w:space="0" w:color="auto"/>
              <w:right w:val="single" w:sz="4" w:space="0" w:color="auto"/>
            </w:tcBorders>
            <w:vAlign w:val="center"/>
          </w:tcPr>
          <w:p w:rsidR="00CB7604" w:rsidRPr="00DD6B6F" w:rsidRDefault="00CB7604" w:rsidP="00A879E4">
            <w:pPr>
              <w:pStyle w:val="Default"/>
              <w:jc w:val="center"/>
              <w:rPr>
                <w:rFonts w:ascii="Arial" w:hAnsi="Arial" w:cs="Arial"/>
                <w:sz w:val="18"/>
                <w:szCs w:val="18"/>
              </w:rPr>
            </w:pPr>
            <w:r w:rsidRPr="00DD6B6F">
              <w:rPr>
                <w:rFonts w:ascii="Arial" w:hAnsi="Arial" w:cs="Arial"/>
                <w:sz w:val="18"/>
                <w:szCs w:val="18"/>
              </w:rPr>
              <w:t>kg CO</w:t>
            </w:r>
            <w:r w:rsidRPr="005247B7">
              <w:rPr>
                <w:rFonts w:ascii="Arial" w:hAnsi="Arial" w:cs="Arial"/>
                <w:sz w:val="18"/>
                <w:szCs w:val="18"/>
              </w:rPr>
              <w:t>2</w:t>
            </w:r>
            <w:r w:rsidRPr="00DD6B6F">
              <w:rPr>
                <w:rFonts w:ascii="Arial" w:hAnsi="Arial" w:cs="Arial"/>
                <w:sz w:val="18"/>
                <w:szCs w:val="18"/>
              </w:rPr>
              <w:t>/MMBTU or</w:t>
            </w:r>
          </w:p>
          <w:p w:rsidR="00CB7604" w:rsidRPr="00DD6B6F" w:rsidRDefault="00CB7604" w:rsidP="00A879E4">
            <w:pPr>
              <w:pStyle w:val="Default"/>
              <w:jc w:val="center"/>
              <w:rPr>
                <w:rFonts w:ascii="Arial" w:hAnsi="Arial" w:cs="Arial"/>
                <w:sz w:val="18"/>
                <w:szCs w:val="18"/>
              </w:rPr>
            </w:pPr>
            <w:r w:rsidRPr="00DD6B6F">
              <w:rPr>
                <w:rFonts w:ascii="Arial" w:hAnsi="Arial" w:cs="Arial"/>
                <w:sz w:val="18"/>
                <w:szCs w:val="18"/>
              </w:rPr>
              <w:t>kg CO</w:t>
            </w:r>
            <w:r w:rsidRPr="005247B7">
              <w:rPr>
                <w:rFonts w:ascii="Arial" w:hAnsi="Arial" w:cs="Arial"/>
                <w:sz w:val="18"/>
                <w:szCs w:val="18"/>
              </w:rPr>
              <w:t>2</w:t>
            </w:r>
            <w:r w:rsidRPr="00DD6B6F">
              <w:rPr>
                <w:rFonts w:ascii="Arial" w:hAnsi="Arial" w:cs="Arial"/>
                <w:sz w:val="18"/>
                <w:szCs w:val="18"/>
              </w:rPr>
              <w:t>/gallon</w:t>
            </w:r>
          </w:p>
        </w:tc>
        <w:tc>
          <w:tcPr>
            <w:tcW w:w="1800" w:type="dxa"/>
            <w:tcBorders>
              <w:top w:val="single" w:sz="4" w:space="0" w:color="auto"/>
              <w:left w:val="single" w:sz="4" w:space="0" w:color="auto"/>
              <w:bottom w:val="single" w:sz="4" w:space="0" w:color="auto"/>
              <w:right w:val="single" w:sz="4" w:space="0" w:color="auto"/>
            </w:tcBorders>
            <w:vAlign w:val="center"/>
          </w:tcPr>
          <w:p w:rsidR="00CB7604" w:rsidRPr="00DD6B6F" w:rsidRDefault="00CB7604" w:rsidP="00A879E4">
            <w:pPr>
              <w:pStyle w:val="Default"/>
              <w:jc w:val="center"/>
              <w:rPr>
                <w:rFonts w:ascii="Arial" w:hAnsi="Arial" w:cs="Arial"/>
                <w:sz w:val="18"/>
                <w:szCs w:val="18"/>
              </w:rPr>
            </w:pPr>
            <w:r w:rsidRPr="00DD6B6F">
              <w:rPr>
                <w:rFonts w:ascii="Arial" w:hAnsi="Arial" w:cs="Arial"/>
                <w:sz w:val="18"/>
                <w:szCs w:val="18"/>
              </w:rPr>
              <w:t>r</w:t>
            </w:r>
          </w:p>
        </w:tc>
        <w:tc>
          <w:tcPr>
            <w:tcW w:w="1620" w:type="dxa"/>
            <w:tcBorders>
              <w:top w:val="single" w:sz="4" w:space="0" w:color="auto"/>
              <w:left w:val="single" w:sz="4" w:space="0" w:color="auto"/>
              <w:bottom w:val="single" w:sz="4" w:space="0" w:color="auto"/>
              <w:right w:val="single" w:sz="4" w:space="0" w:color="auto"/>
            </w:tcBorders>
            <w:vAlign w:val="center"/>
          </w:tcPr>
          <w:p w:rsidR="00CB7604" w:rsidRPr="00DD6B6F" w:rsidRDefault="00CB7604" w:rsidP="00A879E4">
            <w:pPr>
              <w:pStyle w:val="Default"/>
              <w:jc w:val="center"/>
              <w:rPr>
                <w:rFonts w:ascii="Arial" w:hAnsi="Arial" w:cs="Arial"/>
                <w:sz w:val="18"/>
                <w:szCs w:val="18"/>
              </w:rPr>
            </w:pPr>
            <w:r>
              <w:rPr>
                <w:rFonts w:ascii="Arial" w:hAnsi="Arial" w:cs="Arial"/>
                <w:sz w:val="18"/>
                <w:szCs w:val="18"/>
              </w:rPr>
              <w:t>Once per</w:t>
            </w:r>
            <w:r w:rsidRPr="007F4A9B">
              <w:rPr>
                <w:rFonts w:ascii="Arial" w:hAnsi="Arial" w:cs="Arial"/>
                <w:sz w:val="18"/>
                <w:szCs w:val="18"/>
              </w:rPr>
              <w:t xml:space="preserve"> reporting period</w:t>
            </w:r>
          </w:p>
        </w:tc>
        <w:tc>
          <w:tcPr>
            <w:tcW w:w="2160" w:type="dxa"/>
            <w:tcBorders>
              <w:top w:val="single" w:sz="4" w:space="0" w:color="auto"/>
              <w:left w:val="single" w:sz="4" w:space="0" w:color="auto"/>
              <w:bottom w:val="single" w:sz="4" w:space="0" w:color="auto"/>
              <w:right w:val="single" w:sz="4" w:space="0" w:color="auto"/>
            </w:tcBorders>
            <w:vAlign w:val="center"/>
          </w:tcPr>
          <w:p w:rsidR="00CB7604" w:rsidRPr="00DD6B6F" w:rsidRDefault="00CB7604" w:rsidP="00DD6F5C">
            <w:pPr>
              <w:rPr>
                <w:sz w:val="18"/>
                <w:szCs w:val="18"/>
              </w:rPr>
            </w:pPr>
            <w:r w:rsidRPr="00DD6B6F">
              <w:rPr>
                <w:sz w:val="18"/>
                <w:szCs w:val="18"/>
              </w:rPr>
              <w:t xml:space="preserve">Refer </w:t>
            </w:r>
            <w:r w:rsidRPr="00851143">
              <w:rPr>
                <w:sz w:val="18"/>
                <w:szCs w:val="18"/>
              </w:rPr>
              <w:t>to</w:t>
            </w:r>
            <w:r w:rsidR="003E1C0B">
              <w:rPr>
                <w:sz w:val="18"/>
                <w:szCs w:val="18"/>
              </w:rPr>
              <w:t xml:space="preserve"> appendix A</w:t>
            </w:r>
            <w:r>
              <w:rPr>
                <w:sz w:val="18"/>
                <w:szCs w:val="18"/>
              </w:rPr>
              <w:t xml:space="preserve"> </w:t>
            </w:r>
            <w:r w:rsidRPr="00DD6B6F">
              <w:rPr>
                <w:sz w:val="18"/>
                <w:szCs w:val="18"/>
              </w:rPr>
              <w:t>for emission factors.</w:t>
            </w:r>
            <w:r w:rsidR="00790924">
              <w:rPr>
                <w:sz w:val="18"/>
                <w:szCs w:val="18"/>
              </w:rPr>
              <w:t xml:space="preserve"> </w:t>
            </w:r>
            <w:r w:rsidRPr="00DD6B6F">
              <w:rPr>
                <w:sz w:val="18"/>
                <w:szCs w:val="18"/>
              </w:rPr>
              <w:t xml:space="preserve"> If biogas produced from digester is used as an energy source, the emission factor is zero.</w:t>
            </w:r>
          </w:p>
          <w:p w:rsidR="00CB7604" w:rsidRPr="00DD6B6F" w:rsidRDefault="00CB7604" w:rsidP="00DD6F5C">
            <w:pPr>
              <w:rPr>
                <w:sz w:val="18"/>
                <w:szCs w:val="18"/>
              </w:rPr>
            </w:pPr>
            <w:r w:rsidRPr="005247B7">
              <w:rPr>
                <w:sz w:val="18"/>
                <w:szCs w:val="18"/>
              </w:rPr>
              <w:t>Verifier</w:t>
            </w:r>
            <w:r w:rsidRPr="00DD6B6F">
              <w:rPr>
                <w:sz w:val="18"/>
                <w:szCs w:val="18"/>
              </w:rPr>
              <w:t>: Review emission factors.</w:t>
            </w:r>
          </w:p>
        </w:tc>
      </w:tr>
      <w:tr w:rsidR="00CB7604" w:rsidRPr="00DD6B6F" w:rsidTr="007D6C60">
        <w:trPr>
          <w:tblHeader/>
        </w:trPr>
        <w:tc>
          <w:tcPr>
            <w:tcW w:w="630" w:type="dxa"/>
            <w:tcBorders>
              <w:top w:val="single" w:sz="4" w:space="0" w:color="auto"/>
              <w:left w:val="single" w:sz="4" w:space="0" w:color="auto"/>
              <w:bottom w:val="single" w:sz="4" w:space="0" w:color="auto"/>
              <w:right w:val="single" w:sz="4" w:space="0" w:color="auto"/>
            </w:tcBorders>
            <w:vAlign w:val="center"/>
          </w:tcPr>
          <w:p w:rsidR="00CB7604" w:rsidRPr="00DD6B6F" w:rsidRDefault="00CB7604" w:rsidP="00A879E4">
            <w:pPr>
              <w:pStyle w:val="Default"/>
              <w:jc w:val="center"/>
              <w:rPr>
                <w:rFonts w:ascii="Arial" w:hAnsi="Arial" w:cs="Arial"/>
                <w:sz w:val="18"/>
                <w:szCs w:val="18"/>
              </w:rPr>
            </w:pPr>
            <w:r>
              <w:rPr>
                <w:rFonts w:ascii="Arial" w:hAnsi="Arial" w:cs="Arial"/>
                <w:sz w:val="18"/>
                <w:szCs w:val="18"/>
              </w:rPr>
              <w:t>5.12</w:t>
            </w:r>
          </w:p>
        </w:tc>
        <w:tc>
          <w:tcPr>
            <w:tcW w:w="1260" w:type="dxa"/>
            <w:tcBorders>
              <w:top w:val="single" w:sz="4" w:space="0" w:color="auto"/>
              <w:left w:val="single" w:sz="4" w:space="0" w:color="auto"/>
              <w:bottom w:val="single" w:sz="4" w:space="0" w:color="auto"/>
              <w:right w:val="single" w:sz="4" w:space="0" w:color="auto"/>
            </w:tcBorders>
            <w:vAlign w:val="center"/>
          </w:tcPr>
          <w:p w:rsidR="00CB7604" w:rsidRPr="00DD6B6F" w:rsidRDefault="00483E45" w:rsidP="00A879E4">
            <w:pPr>
              <w:pStyle w:val="Default"/>
              <w:jc w:val="center"/>
              <w:rPr>
                <w:rFonts w:ascii="Arial" w:hAnsi="Arial" w:cs="Arial"/>
                <w:sz w:val="18"/>
                <w:szCs w:val="18"/>
              </w:rPr>
            </w:pPr>
            <w:r>
              <w:rPr>
                <w:rFonts w:ascii="Arial" w:hAnsi="Arial" w:cs="Arial"/>
                <w:sz w:val="18"/>
                <w:szCs w:val="18"/>
              </w:rPr>
              <w:t>BE</w:t>
            </w:r>
            <w:r w:rsidR="00CB7604" w:rsidRPr="00483E45">
              <w:rPr>
                <w:rFonts w:ascii="Arial" w:hAnsi="Arial" w:cs="Arial"/>
                <w:sz w:val="18"/>
                <w:szCs w:val="18"/>
                <w:vertAlign w:val="subscript"/>
              </w:rPr>
              <w:t>QFc</w:t>
            </w:r>
          </w:p>
        </w:tc>
        <w:tc>
          <w:tcPr>
            <w:tcW w:w="1620" w:type="dxa"/>
            <w:tcBorders>
              <w:top w:val="single" w:sz="4" w:space="0" w:color="auto"/>
              <w:left w:val="single" w:sz="4" w:space="0" w:color="auto"/>
              <w:bottom w:val="single" w:sz="4" w:space="0" w:color="auto"/>
              <w:right w:val="single" w:sz="4" w:space="0" w:color="auto"/>
            </w:tcBorders>
            <w:vAlign w:val="center"/>
          </w:tcPr>
          <w:p w:rsidR="00CB7604" w:rsidRPr="00DD6B6F" w:rsidRDefault="00483E45" w:rsidP="00A879E4">
            <w:pPr>
              <w:pStyle w:val="Default"/>
              <w:jc w:val="center"/>
              <w:rPr>
                <w:rFonts w:ascii="Arial" w:hAnsi="Arial" w:cs="Arial"/>
                <w:sz w:val="18"/>
                <w:szCs w:val="18"/>
              </w:rPr>
            </w:pPr>
            <w:r>
              <w:rPr>
                <w:rFonts w:ascii="Arial" w:hAnsi="Arial" w:cs="Arial"/>
                <w:sz w:val="18"/>
                <w:szCs w:val="18"/>
              </w:rPr>
              <w:t>Baseline q</w:t>
            </w:r>
            <w:r w:rsidR="00CB7604" w:rsidRPr="00DD6B6F">
              <w:rPr>
                <w:rFonts w:ascii="Arial" w:hAnsi="Arial" w:cs="Arial"/>
                <w:sz w:val="18"/>
                <w:szCs w:val="18"/>
              </w:rPr>
              <w:t>uantity of fuel used for mobile/stationary combustion sources</w:t>
            </w:r>
          </w:p>
        </w:tc>
        <w:tc>
          <w:tcPr>
            <w:tcW w:w="1170" w:type="dxa"/>
            <w:tcBorders>
              <w:top w:val="single" w:sz="4" w:space="0" w:color="auto"/>
              <w:left w:val="single" w:sz="4" w:space="0" w:color="auto"/>
              <w:bottom w:val="single" w:sz="4" w:space="0" w:color="auto"/>
              <w:right w:val="single" w:sz="4" w:space="0" w:color="auto"/>
            </w:tcBorders>
            <w:vAlign w:val="center"/>
          </w:tcPr>
          <w:p w:rsidR="00CB7604" w:rsidRPr="00DD6B6F" w:rsidRDefault="00CB7604" w:rsidP="00A879E4">
            <w:pPr>
              <w:pStyle w:val="Default"/>
              <w:jc w:val="center"/>
              <w:rPr>
                <w:rFonts w:ascii="Arial" w:hAnsi="Arial" w:cs="Arial"/>
                <w:sz w:val="18"/>
                <w:szCs w:val="18"/>
              </w:rPr>
            </w:pPr>
            <w:r w:rsidRPr="00DD6B6F">
              <w:rPr>
                <w:rFonts w:ascii="Arial" w:hAnsi="Arial" w:cs="Arial"/>
                <w:sz w:val="18"/>
                <w:szCs w:val="18"/>
              </w:rPr>
              <w:t>MMBTU/year</w:t>
            </w:r>
          </w:p>
          <w:p w:rsidR="00CB7604" w:rsidRPr="00DD6B6F" w:rsidRDefault="00CB7604" w:rsidP="00A879E4">
            <w:pPr>
              <w:pStyle w:val="Default"/>
              <w:jc w:val="center"/>
              <w:rPr>
                <w:rFonts w:ascii="Arial" w:hAnsi="Arial" w:cs="Arial"/>
                <w:sz w:val="18"/>
                <w:szCs w:val="18"/>
              </w:rPr>
            </w:pPr>
            <w:r w:rsidRPr="00DD6B6F">
              <w:rPr>
                <w:rFonts w:ascii="Arial" w:hAnsi="Arial" w:cs="Arial"/>
                <w:sz w:val="18"/>
                <w:szCs w:val="18"/>
              </w:rPr>
              <w:t>or</w:t>
            </w:r>
          </w:p>
          <w:p w:rsidR="00CB7604" w:rsidRPr="00DD6B6F" w:rsidRDefault="00CB7604" w:rsidP="00A879E4">
            <w:pPr>
              <w:pStyle w:val="Default"/>
              <w:jc w:val="center"/>
              <w:rPr>
                <w:rFonts w:ascii="Arial" w:hAnsi="Arial" w:cs="Arial"/>
                <w:sz w:val="18"/>
                <w:szCs w:val="18"/>
              </w:rPr>
            </w:pPr>
            <w:r w:rsidRPr="00DD6B6F">
              <w:rPr>
                <w:rFonts w:ascii="Arial" w:hAnsi="Arial" w:cs="Arial"/>
                <w:sz w:val="18"/>
                <w:szCs w:val="18"/>
              </w:rPr>
              <w:t>gallon/year</w:t>
            </w:r>
          </w:p>
        </w:tc>
        <w:tc>
          <w:tcPr>
            <w:tcW w:w="1800" w:type="dxa"/>
            <w:tcBorders>
              <w:top w:val="single" w:sz="4" w:space="0" w:color="auto"/>
              <w:left w:val="single" w:sz="4" w:space="0" w:color="auto"/>
              <w:bottom w:val="single" w:sz="4" w:space="0" w:color="auto"/>
              <w:right w:val="single" w:sz="4" w:space="0" w:color="auto"/>
            </w:tcBorders>
            <w:vAlign w:val="center"/>
          </w:tcPr>
          <w:p w:rsidR="00CB7604" w:rsidRPr="00DD6B6F" w:rsidRDefault="00CB7604" w:rsidP="00A879E4">
            <w:pPr>
              <w:pStyle w:val="Default"/>
              <w:jc w:val="center"/>
              <w:rPr>
                <w:rFonts w:ascii="Arial" w:hAnsi="Arial" w:cs="Arial"/>
                <w:sz w:val="18"/>
                <w:szCs w:val="18"/>
              </w:rPr>
            </w:pPr>
            <w:r w:rsidRPr="00DD6B6F">
              <w:rPr>
                <w:rFonts w:ascii="Arial" w:hAnsi="Arial" w:cs="Arial"/>
                <w:sz w:val="18"/>
                <w:szCs w:val="18"/>
              </w:rPr>
              <w:t>o, c</w:t>
            </w:r>
          </w:p>
        </w:tc>
        <w:tc>
          <w:tcPr>
            <w:tcW w:w="1620" w:type="dxa"/>
            <w:tcBorders>
              <w:top w:val="single" w:sz="4" w:space="0" w:color="auto"/>
              <w:left w:val="single" w:sz="4" w:space="0" w:color="auto"/>
              <w:bottom w:val="single" w:sz="4" w:space="0" w:color="auto"/>
              <w:right w:val="single" w:sz="4" w:space="0" w:color="auto"/>
            </w:tcBorders>
            <w:vAlign w:val="center"/>
          </w:tcPr>
          <w:p w:rsidR="00CB7604" w:rsidRPr="00DD6B6F" w:rsidRDefault="00CB7604" w:rsidP="00A879E4">
            <w:pPr>
              <w:pStyle w:val="Default"/>
              <w:jc w:val="center"/>
              <w:rPr>
                <w:rFonts w:ascii="Arial" w:hAnsi="Arial" w:cs="Arial"/>
                <w:sz w:val="18"/>
                <w:szCs w:val="18"/>
              </w:rPr>
            </w:pPr>
            <w:r>
              <w:rPr>
                <w:rFonts w:ascii="Arial" w:hAnsi="Arial" w:cs="Arial"/>
                <w:sz w:val="18"/>
                <w:szCs w:val="18"/>
              </w:rPr>
              <w:t>Once per</w:t>
            </w:r>
            <w:r w:rsidRPr="007F4A9B">
              <w:rPr>
                <w:rFonts w:ascii="Arial" w:hAnsi="Arial" w:cs="Arial"/>
                <w:sz w:val="18"/>
                <w:szCs w:val="18"/>
              </w:rPr>
              <w:t xml:space="preserve"> reporting period</w:t>
            </w:r>
          </w:p>
        </w:tc>
        <w:tc>
          <w:tcPr>
            <w:tcW w:w="2160" w:type="dxa"/>
            <w:tcBorders>
              <w:top w:val="single" w:sz="4" w:space="0" w:color="auto"/>
              <w:left w:val="single" w:sz="4" w:space="0" w:color="auto"/>
              <w:bottom w:val="single" w:sz="4" w:space="0" w:color="auto"/>
              <w:right w:val="single" w:sz="4" w:space="0" w:color="auto"/>
            </w:tcBorders>
            <w:vAlign w:val="center"/>
          </w:tcPr>
          <w:p w:rsidR="00CB7604" w:rsidRPr="00DD6B6F" w:rsidRDefault="00CB7604" w:rsidP="00DD6F5C">
            <w:pPr>
              <w:rPr>
                <w:sz w:val="18"/>
                <w:szCs w:val="18"/>
              </w:rPr>
            </w:pPr>
            <w:r w:rsidRPr="00DD6B6F">
              <w:rPr>
                <w:sz w:val="18"/>
                <w:szCs w:val="18"/>
              </w:rPr>
              <w:t>Fuel used by project for manure collection, transport, treatment/storage, and disposal, and stationary combustion sources including supplemental fossil fuels used in combustion device.</w:t>
            </w:r>
          </w:p>
          <w:p w:rsidR="00CB7604" w:rsidRPr="00DD6B6F" w:rsidRDefault="00CB7604" w:rsidP="00DD6F5C">
            <w:pPr>
              <w:rPr>
                <w:sz w:val="18"/>
                <w:szCs w:val="18"/>
              </w:rPr>
            </w:pPr>
            <w:r w:rsidRPr="005247B7">
              <w:rPr>
                <w:sz w:val="18"/>
                <w:szCs w:val="18"/>
              </w:rPr>
              <w:t xml:space="preserve">Verifier: </w:t>
            </w:r>
            <w:r w:rsidRPr="00DD6B6F">
              <w:rPr>
                <w:sz w:val="18"/>
                <w:szCs w:val="18"/>
              </w:rPr>
              <w:t>Review operating records and quantity calculation.</w:t>
            </w:r>
          </w:p>
        </w:tc>
      </w:tr>
      <w:tr w:rsidR="00483E45" w:rsidRPr="00DD6B6F" w:rsidTr="007D6C60">
        <w:trPr>
          <w:tblHeader/>
        </w:trPr>
        <w:tc>
          <w:tcPr>
            <w:tcW w:w="630" w:type="dxa"/>
            <w:tcBorders>
              <w:top w:val="single" w:sz="4" w:space="0" w:color="auto"/>
              <w:left w:val="single" w:sz="4" w:space="0" w:color="auto"/>
              <w:bottom w:val="single" w:sz="4" w:space="0" w:color="auto"/>
              <w:right w:val="single" w:sz="4" w:space="0" w:color="auto"/>
            </w:tcBorders>
            <w:vAlign w:val="center"/>
          </w:tcPr>
          <w:p w:rsidR="00483E45" w:rsidRPr="00DD6B6F" w:rsidRDefault="00483E45" w:rsidP="00A879E4">
            <w:pPr>
              <w:pStyle w:val="Default"/>
              <w:jc w:val="center"/>
              <w:rPr>
                <w:rFonts w:ascii="Arial" w:hAnsi="Arial" w:cs="Arial"/>
                <w:sz w:val="18"/>
                <w:szCs w:val="18"/>
              </w:rPr>
            </w:pPr>
            <w:r>
              <w:rPr>
                <w:rFonts w:ascii="Arial" w:hAnsi="Arial" w:cs="Arial"/>
                <w:sz w:val="18"/>
                <w:szCs w:val="18"/>
              </w:rPr>
              <w:t>5.13</w:t>
            </w:r>
          </w:p>
        </w:tc>
        <w:tc>
          <w:tcPr>
            <w:tcW w:w="1260" w:type="dxa"/>
            <w:tcBorders>
              <w:top w:val="single" w:sz="4" w:space="0" w:color="auto"/>
              <w:left w:val="single" w:sz="4" w:space="0" w:color="auto"/>
              <w:bottom w:val="single" w:sz="4" w:space="0" w:color="auto"/>
              <w:right w:val="single" w:sz="4" w:space="0" w:color="auto"/>
            </w:tcBorders>
            <w:vAlign w:val="center"/>
          </w:tcPr>
          <w:p w:rsidR="00483E45" w:rsidRPr="00DD6B6F" w:rsidRDefault="00483E45" w:rsidP="00A879E4">
            <w:pPr>
              <w:pStyle w:val="Default"/>
              <w:jc w:val="center"/>
              <w:rPr>
                <w:rFonts w:ascii="Arial" w:hAnsi="Arial" w:cs="Arial"/>
                <w:sz w:val="18"/>
                <w:szCs w:val="18"/>
              </w:rPr>
            </w:pPr>
            <w:r>
              <w:rPr>
                <w:rFonts w:ascii="Arial" w:hAnsi="Arial" w:cs="Arial"/>
                <w:sz w:val="18"/>
                <w:szCs w:val="18"/>
              </w:rPr>
              <w:t>PE</w:t>
            </w:r>
            <w:r w:rsidRPr="00483E45">
              <w:rPr>
                <w:rFonts w:ascii="Arial" w:hAnsi="Arial" w:cs="Arial"/>
                <w:sz w:val="18"/>
                <w:szCs w:val="18"/>
                <w:vertAlign w:val="subscript"/>
              </w:rPr>
              <w:t>QEc</w:t>
            </w:r>
          </w:p>
        </w:tc>
        <w:tc>
          <w:tcPr>
            <w:tcW w:w="1620" w:type="dxa"/>
            <w:tcBorders>
              <w:top w:val="single" w:sz="4" w:space="0" w:color="auto"/>
              <w:left w:val="single" w:sz="4" w:space="0" w:color="auto"/>
              <w:bottom w:val="single" w:sz="4" w:space="0" w:color="auto"/>
              <w:right w:val="single" w:sz="4" w:space="0" w:color="auto"/>
            </w:tcBorders>
            <w:vAlign w:val="center"/>
          </w:tcPr>
          <w:p w:rsidR="00483E45" w:rsidRPr="00DD6B6F" w:rsidRDefault="00483E45" w:rsidP="00A879E4">
            <w:pPr>
              <w:pStyle w:val="Default"/>
              <w:jc w:val="center"/>
              <w:rPr>
                <w:rFonts w:ascii="Arial" w:hAnsi="Arial" w:cs="Arial"/>
                <w:sz w:val="18"/>
                <w:szCs w:val="18"/>
              </w:rPr>
            </w:pPr>
            <w:r>
              <w:rPr>
                <w:rFonts w:ascii="Arial" w:hAnsi="Arial" w:cs="Arial"/>
                <w:sz w:val="18"/>
                <w:szCs w:val="18"/>
              </w:rPr>
              <w:t>Project q</w:t>
            </w:r>
            <w:r w:rsidRPr="00DD6B6F">
              <w:rPr>
                <w:rFonts w:ascii="Arial" w:hAnsi="Arial" w:cs="Arial"/>
                <w:sz w:val="18"/>
                <w:szCs w:val="18"/>
              </w:rPr>
              <w:t>uantity of electricity consumed</w:t>
            </w:r>
          </w:p>
        </w:tc>
        <w:tc>
          <w:tcPr>
            <w:tcW w:w="1170" w:type="dxa"/>
            <w:tcBorders>
              <w:top w:val="single" w:sz="4" w:space="0" w:color="auto"/>
              <w:left w:val="single" w:sz="4" w:space="0" w:color="auto"/>
              <w:bottom w:val="single" w:sz="4" w:space="0" w:color="auto"/>
              <w:right w:val="single" w:sz="4" w:space="0" w:color="auto"/>
            </w:tcBorders>
            <w:vAlign w:val="center"/>
          </w:tcPr>
          <w:p w:rsidR="00483E45" w:rsidRPr="00DD6B6F" w:rsidRDefault="00483E45" w:rsidP="00A879E4">
            <w:pPr>
              <w:pStyle w:val="Default"/>
              <w:jc w:val="center"/>
              <w:rPr>
                <w:rFonts w:ascii="Arial" w:hAnsi="Arial" w:cs="Arial"/>
                <w:sz w:val="18"/>
                <w:szCs w:val="18"/>
              </w:rPr>
            </w:pPr>
            <w:r w:rsidRPr="00DD6B6F">
              <w:rPr>
                <w:rFonts w:ascii="Arial" w:hAnsi="Arial" w:cs="Arial"/>
                <w:sz w:val="18"/>
                <w:szCs w:val="18"/>
              </w:rPr>
              <w:t>MWh/year</w:t>
            </w:r>
          </w:p>
        </w:tc>
        <w:tc>
          <w:tcPr>
            <w:tcW w:w="1800" w:type="dxa"/>
            <w:tcBorders>
              <w:top w:val="single" w:sz="4" w:space="0" w:color="auto"/>
              <w:left w:val="single" w:sz="4" w:space="0" w:color="auto"/>
              <w:bottom w:val="single" w:sz="4" w:space="0" w:color="auto"/>
              <w:right w:val="single" w:sz="4" w:space="0" w:color="auto"/>
            </w:tcBorders>
            <w:vAlign w:val="center"/>
          </w:tcPr>
          <w:p w:rsidR="00483E45" w:rsidRPr="00DD6B6F" w:rsidRDefault="00483E45" w:rsidP="00A879E4">
            <w:pPr>
              <w:pStyle w:val="Default"/>
              <w:jc w:val="center"/>
              <w:rPr>
                <w:rFonts w:ascii="Arial" w:hAnsi="Arial" w:cs="Arial"/>
                <w:sz w:val="18"/>
                <w:szCs w:val="18"/>
              </w:rPr>
            </w:pPr>
            <w:r w:rsidRPr="00DD6B6F">
              <w:rPr>
                <w:rFonts w:ascii="Arial" w:hAnsi="Arial" w:cs="Arial"/>
                <w:sz w:val="18"/>
                <w:szCs w:val="18"/>
              </w:rPr>
              <w:t>o, c</w:t>
            </w:r>
          </w:p>
        </w:tc>
        <w:tc>
          <w:tcPr>
            <w:tcW w:w="1620" w:type="dxa"/>
            <w:tcBorders>
              <w:top w:val="single" w:sz="4" w:space="0" w:color="auto"/>
              <w:left w:val="single" w:sz="4" w:space="0" w:color="auto"/>
              <w:bottom w:val="single" w:sz="4" w:space="0" w:color="auto"/>
              <w:right w:val="single" w:sz="4" w:space="0" w:color="auto"/>
            </w:tcBorders>
            <w:vAlign w:val="center"/>
          </w:tcPr>
          <w:p w:rsidR="00483E45" w:rsidRPr="00DD6B6F" w:rsidRDefault="00483E45" w:rsidP="00A879E4">
            <w:pPr>
              <w:pStyle w:val="Default"/>
              <w:jc w:val="center"/>
              <w:rPr>
                <w:rFonts w:ascii="Arial" w:hAnsi="Arial" w:cs="Arial"/>
                <w:sz w:val="18"/>
                <w:szCs w:val="18"/>
              </w:rPr>
            </w:pPr>
            <w:r>
              <w:rPr>
                <w:rFonts w:ascii="Arial" w:hAnsi="Arial" w:cs="Arial"/>
                <w:sz w:val="18"/>
                <w:szCs w:val="18"/>
              </w:rPr>
              <w:t>Once per</w:t>
            </w:r>
            <w:r w:rsidRPr="007F4A9B">
              <w:rPr>
                <w:rFonts w:ascii="Arial" w:hAnsi="Arial" w:cs="Arial"/>
                <w:sz w:val="18"/>
                <w:szCs w:val="18"/>
              </w:rPr>
              <w:t xml:space="preserve"> reporting period</w:t>
            </w:r>
          </w:p>
        </w:tc>
        <w:tc>
          <w:tcPr>
            <w:tcW w:w="2160" w:type="dxa"/>
            <w:tcBorders>
              <w:top w:val="single" w:sz="4" w:space="0" w:color="auto"/>
              <w:left w:val="single" w:sz="4" w:space="0" w:color="auto"/>
              <w:bottom w:val="single" w:sz="4" w:space="0" w:color="auto"/>
              <w:right w:val="single" w:sz="4" w:space="0" w:color="auto"/>
            </w:tcBorders>
            <w:vAlign w:val="center"/>
          </w:tcPr>
          <w:p w:rsidR="00483E45" w:rsidRPr="00DD6B6F" w:rsidRDefault="00483E45" w:rsidP="00D03550">
            <w:pPr>
              <w:rPr>
                <w:sz w:val="18"/>
                <w:szCs w:val="18"/>
              </w:rPr>
            </w:pPr>
            <w:r w:rsidRPr="00DD6B6F">
              <w:rPr>
                <w:sz w:val="18"/>
                <w:szCs w:val="18"/>
              </w:rPr>
              <w:t>Electricity used by project for manure collection, transport, treatment/storage, and disposal.</w:t>
            </w:r>
          </w:p>
          <w:p w:rsidR="00483E45" w:rsidRPr="00DD6B6F" w:rsidRDefault="00483E45" w:rsidP="00D03550">
            <w:pPr>
              <w:rPr>
                <w:sz w:val="18"/>
                <w:szCs w:val="18"/>
              </w:rPr>
            </w:pPr>
            <w:r w:rsidRPr="005247B7">
              <w:rPr>
                <w:sz w:val="18"/>
                <w:szCs w:val="18"/>
              </w:rPr>
              <w:t xml:space="preserve">Verifier: </w:t>
            </w:r>
            <w:r w:rsidRPr="00DD6B6F">
              <w:rPr>
                <w:sz w:val="18"/>
                <w:szCs w:val="18"/>
              </w:rPr>
              <w:t>Review operating records and quantity calculation.</w:t>
            </w:r>
          </w:p>
        </w:tc>
      </w:tr>
      <w:tr w:rsidR="00483E45" w:rsidRPr="00DD6B6F" w:rsidTr="007D6C60">
        <w:trPr>
          <w:tblHeader/>
        </w:trPr>
        <w:tc>
          <w:tcPr>
            <w:tcW w:w="630" w:type="dxa"/>
            <w:tcBorders>
              <w:top w:val="single" w:sz="4" w:space="0" w:color="auto"/>
              <w:left w:val="single" w:sz="4" w:space="0" w:color="auto"/>
              <w:bottom w:val="single" w:sz="4" w:space="0" w:color="auto"/>
              <w:right w:val="single" w:sz="4" w:space="0" w:color="auto"/>
            </w:tcBorders>
            <w:vAlign w:val="center"/>
          </w:tcPr>
          <w:p w:rsidR="00483E45" w:rsidRPr="00DD6B6F" w:rsidRDefault="00483E45" w:rsidP="00A879E4">
            <w:pPr>
              <w:pStyle w:val="Default"/>
              <w:jc w:val="center"/>
              <w:rPr>
                <w:rFonts w:ascii="Arial" w:hAnsi="Arial" w:cs="Arial"/>
                <w:sz w:val="18"/>
                <w:szCs w:val="18"/>
              </w:rPr>
            </w:pPr>
            <w:r>
              <w:rPr>
                <w:rFonts w:ascii="Arial" w:hAnsi="Arial" w:cs="Arial"/>
                <w:sz w:val="18"/>
                <w:szCs w:val="18"/>
              </w:rPr>
              <w:t>5.13</w:t>
            </w:r>
          </w:p>
        </w:tc>
        <w:tc>
          <w:tcPr>
            <w:tcW w:w="1260" w:type="dxa"/>
            <w:tcBorders>
              <w:top w:val="single" w:sz="4" w:space="0" w:color="auto"/>
              <w:left w:val="single" w:sz="4" w:space="0" w:color="auto"/>
              <w:bottom w:val="single" w:sz="4" w:space="0" w:color="auto"/>
              <w:right w:val="single" w:sz="4" w:space="0" w:color="auto"/>
            </w:tcBorders>
            <w:vAlign w:val="center"/>
          </w:tcPr>
          <w:p w:rsidR="00483E45" w:rsidRPr="00DD6B6F" w:rsidRDefault="00483E45" w:rsidP="00A879E4">
            <w:pPr>
              <w:pStyle w:val="Default"/>
              <w:jc w:val="center"/>
              <w:rPr>
                <w:rFonts w:ascii="Arial" w:hAnsi="Arial" w:cs="Arial"/>
                <w:sz w:val="18"/>
                <w:szCs w:val="18"/>
              </w:rPr>
            </w:pPr>
            <w:r>
              <w:rPr>
                <w:rFonts w:ascii="Arial" w:hAnsi="Arial" w:cs="Arial"/>
                <w:sz w:val="18"/>
                <w:szCs w:val="18"/>
              </w:rPr>
              <w:t>PE</w:t>
            </w:r>
            <w:r w:rsidRPr="00483E45">
              <w:rPr>
                <w:rFonts w:ascii="Arial" w:hAnsi="Arial" w:cs="Arial"/>
                <w:sz w:val="18"/>
                <w:szCs w:val="18"/>
                <w:vertAlign w:val="subscript"/>
              </w:rPr>
              <w:t>QFc</w:t>
            </w:r>
          </w:p>
        </w:tc>
        <w:tc>
          <w:tcPr>
            <w:tcW w:w="1620" w:type="dxa"/>
            <w:tcBorders>
              <w:top w:val="single" w:sz="4" w:space="0" w:color="auto"/>
              <w:left w:val="single" w:sz="4" w:space="0" w:color="auto"/>
              <w:bottom w:val="single" w:sz="4" w:space="0" w:color="auto"/>
              <w:right w:val="single" w:sz="4" w:space="0" w:color="auto"/>
            </w:tcBorders>
            <w:vAlign w:val="center"/>
          </w:tcPr>
          <w:p w:rsidR="00483E45" w:rsidRPr="00DD6B6F" w:rsidRDefault="00483E45" w:rsidP="00A879E4">
            <w:pPr>
              <w:pStyle w:val="Default"/>
              <w:jc w:val="center"/>
              <w:rPr>
                <w:rFonts w:ascii="Arial" w:hAnsi="Arial" w:cs="Arial"/>
                <w:sz w:val="18"/>
                <w:szCs w:val="18"/>
              </w:rPr>
            </w:pPr>
            <w:r>
              <w:rPr>
                <w:rFonts w:ascii="Arial" w:hAnsi="Arial" w:cs="Arial"/>
                <w:sz w:val="18"/>
                <w:szCs w:val="18"/>
              </w:rPr>
              <w:t>Project q</w:t>
            </w:r>
            <w:r w:rsidRPr="00DD6B6F">
              <w:rPr>
                <w:rFonts w:ascii="Arial" w:hAnsi="Arial" w:cs="Arial"/>
                <w:sz w:val="18"/>
                <w:szCs w:val="18"/>
              </w:rPr>
              <w:t>uantity of fuel used for mobile/stationary combustion sources</w:t>
            </w:r>
          </w:p>
        </w:tc>
        <w:tc>
          <w:tcPr>
            <w:tcW w:w="1170" w:type="dxa"/>
            <w:tcBorders>
              <w:top w:val="single" w:sz="4" w:space="0" w:color="auto"/>
              <w:left w:val="single" w:sz="4" w:space="0" w:color="auto"/>
              <w:bottom w:val="single" w:sz="4" w:space="0" w:color="auto"/>
              <w:right w:val="single" w:sz="4" w:space="0" w:color="auto"/>
            </w:tcBorders>
            <w:vAlign w:val="center"/>
          </w:tcPr>
          <w:p w:rsidR="00483E45" w:rsidRPr="00DD6B6F" w:rsidRDefault="00483E45" w:rsidP="00A879E4">
            <w:pPr>
              <w:pStyle w:val="Default"/>
              <w:jc w:val="center"/>
              <w:rPr>
                <w:rFonts w:ascii="Arial" w:hAnsi="Arial" w:cs="Arial"/>
                <w:sz w:val="18"/>
                <w:szCs w:val="18"/>
              </w:rPr>
            </w:pPr>
            <w:r w:rsidRPr="00DD6B6F">
              <w:rPr>
                <w:rFonts w:ascii="Arial" w:hAnsi="Arial" w:cs="Arial"/>
                <w:sz w:val="18"/>
                <w:szCs w:val="18"/>
              </w:rPr>
              <w:t>MMBTU/year</w:t>
            </w:r>
          </w:p>
          <w:p w:rsidR="00483E45" w:rsidRPr="00DD6B6F" w:rsidRDefault="00483E45" w:rsidP="00A879E4">
            <w:pPr>
              <w:pStyle w:val="Default"/>
              <w:jc w:val="center"/>
              <w:rPr>
                <w:rFonts w:ascii="Arial" w:hAnsi="Arial" w:cs="Arial"/>
                <w:sz w:val="18"/>
                <w:szCs w:val="18"/>
              </w:rPr>
            </w:pPr>
            <w:r w:rsidRPr="00DD6B6F">
              <w:rPr>
                <w:rFonts w:ascii="Arial" w:hAnsi="Arial" w:cs="Arial"/>
                <w:sz w:val="18"/>
                <w:szCs w:val="18"/>
              </w:rPr>
              <w:t>or</w:t>
            </w:r>
          </w:p>
          <w:p w:rsidR="00483E45" w:rsidRPr="00DD6B6F" w:rsidRDefault="00483E45" w:rsidP="00A879E4">
            <w:pPr>
              <w:pStyle w:val="Default"/>
              <w:jc w:val="center"/>
              <w:rPr>
                <w:rFonts w:ascii="Arial" w:hAnsi="Arial" w:cs="Arial"/>
                <w:sz w:val="18"/>
                <w:szCs w:val="18"/>
              </w:rPr>
            </w:pPr>
            <w:r w:rsidRPr="00DD6B6F">
              <w:rPr>
                <w:rFonts w:ascii="Arial" w:hAnsi="Arial" w:cs="Arial"/>
                <w:sz w:val="18"/>
                <w:szCs w:val="18"/>
              </w:rPr>
              <w:t>gallon/year</w:t>
            </w:r>
          </w:p>
        </w:tc>
        <w:tc>
          <w:tcPr>
            <w:tcW w:w="1800" w:type="dxa"/>
            <w:tcBorders>
              <w:top w:val="single" w:sz="4" w:space="0" w:color="auto"/>
              <w:left w:val="single" w:sz="4" w:space="0" w:color="auto"/>
              <w:bottom w:val="single" w:sz="4" w:space="0" w:color="auto"/>
              <w:right w:val="single" w:sz="4" w:space="0" w:color="auto"/>
            </w:tcBorders>
            <w:vAlign w:val="center"/>
          </w:tcPr>
          <w:p w:rsidR="00483E45" w:rsidRPr="00DD6B6F" w:rsidRDefault="00483E45" w:rsidP="00A879E4">
            <w:pPr>
              <w:pStyle w:val="Default"/>
              <w:jc w:val="center"/>
              <w:rPr>
                <w:rFonts w:ascii="Arial" w:hAnsi="Arial" w:cs="Arial"/>
                <w:sz w:val="18"/>
                <w:szCs w:val="18"/>
              </w:rPr>
            </w:pPr>
            <w:r w:rsidRPr="00DD6B6F">
              <w:rPr>
                <w:rFonts w:ascii="Arial" w:hAnsi="Arial" w:cs="Arial"/>
                <w:sz w:val="18"/>
                <w:szCs w:val="18"/>
              </w:rPr>
              <w:t>o, c</w:t>
            </w:r>
          </w:p>
        </w:tc>
        <w:tc>
          <w:tcPr>
            <w:tcW w:w="1620" w:type="dxa"/>
            <w:tcBorders>
              <w:top w:val="single" w:sz="4" w:space="0" w:color="auto"/>
              <w:left w:val="single" w:sz="4" w:space="0" w:color="auto"/>
              <w:bottom w:val="single" w:sz="4" w:space="0" w:color="auto"/>
              <w:right w:val="single" w:sz="4" w:space="0" w:color="auto"/>
            </w:tcBorders>
            <w:vAlign w:val="center"/>
          </w:tcPr>
          <w:p w:rsidR="00483E45" w:rsidRPr="00DD6B6F" w:rsidRDefault="00483E45" w:rsidP="00A879E4">
            <w:pPr>
              <w:pStyle w:val="Default"/>
              <w:jc w:val="center"/>
              <w:rPr>
                <w:rFonts w:ascii="Arial" w:hAnsi="Arial" w:cs="Arial"/>
                <w:sz w:val="18"/>
                <w:szCs w:val="18"/>
              </w:rPr>
            </w:pPr>
            <w:r>
              <w:rPr>
                <w:rFonts w:ascii="Arial" w:hAnsi="Arial" w:cs="Arial"/>
                <w:sz w:val="18"/>
                <w:szCs w:val="18"/>
              </w:rPr>
              <w:t>Once per</w:t>
            </w:r>
            <w:r w:rsidRPr="007F4A9B">
              <w:rPr>
                <w:rFonts w:ascii="Arial" w:hAnsi="Arial" w:cs="Arial"/>
                <w:sz w:val="18"/>
                <w:szCs w:val="18"/>
              </w:rPr>
              <w:t xml:space="preserve"> reporting period</w:t>
            </w:r>
          </w:p>
        </w:tc>
        <w:tc>
          <w:tcPr>
            <w:tcW w:w="2160" w:type="dxa"/>
            <w:tcBorders>
              <w:top w:val="single" w:sz="4" w:space="0" w:color="auto"/>
              <w:left w:val="single" w:sz="4" w:space="0" w:color="auto"/>
              <w:bottom w:val="single" w:sz="4" w:space="0" w:color="auto"/>
              <w:right w:val="single" w:sz="4" w:space="0" w:color="auto"/>
            </w:tcBorders>
            <w:vAlign w:val="center"/>
          </w:tcPr>
          <w:p w:rsidR="00483E45" w:rsidRPr="00DD6B6F" w:rsidRDefault="00483E45" w:rsidP="00D03550">
            <w:pPr>
              <w:rPr>
                <w:sz w:val="18"/>
                <w:szCs w:val="18"/>
              </w:rPr>
            </w:pPr>
            <w:r w:rsidRPr="00DD6B6F">
              <w:rPr>
                <w:sz w:val="18"/>
                <w:szCs w:val="18"/>
              </w:rPr>
              <w:t>Fuel used by project for manure collection, transport, treatment/storage, and disposal, and stationary combustion sources including supplemental fossil fuels used in combustion device.</w:t>
            </w:r>
          </w:p>
          <w:p w:rsidR="00483E45" w:rsidRPr="00DD6B6F" w:rsidRDefault="00483E45" w:rsidP="00D03550">
            <w:pPr>
              <w:rPr>
                <w:sz w:val="18"/>
                <w:szCs w:val="18"/>
              </w:rPr>
            </w:pPr>
            <w:r w:rsidRPr="005247B7">
              <w:rPr>
                <w:sz w:val="18"/>
                <w:szCs w:val="18"/>
              </w:rPr>
              <w:t xml:space="preserve">Verifier: </w:t>
            </w:r>
            <w:r w:rsidRPr="00DD6B6F">
              <w:rPr>
                <w:sz w:val="18"/>
                <w:szCs w:val="18"/>
              </w:rPr>
              <w:t>Review operating records and quantity calculation.</w:t>
            </w:r>
          </w:p>
        </w:tc>
      </w:tr>
    </w:tbl>
    <w:p w:rsidR="00CB7604" w:rsidRPr="00CB7604" w:rsidRDefault="00CB7604" w:rsidP="00D87879">
      <w:pPr>
        <w:rPr>
          <w:b/>
        </w:rPr>
        <w:sectPr w:rsidR="00CB7604" w:rsidRPr="00CB7604" w:rsidSect="00D87879">
          <w:pgSz w:w="12240" w:h="15840"/>
          <w:pgMar w:top="1440" w:right="1440" w:bottom="1267" w:left="1440" w:header="720" w:footer="720" w:gutter="0"/>
          <w:cols w:space="720"/>
          <w:docGrid w:linePitch="360"/>
        </w:sectPr>
      </w:pPr>
    </w:p>
    <w:p w:rsidR="00EE287D" w:rsidRPr="001E4B13" w:rsidRDefault="00EE287D" w:rsidP="00531A74">
      <w:pPr>
        <w:pStyle w:val="Heading1"/>
        <w:rPr>
          <w:sz w:val="24"/>
          <w:szCs w:val="24"/>
        </w:rPr>
      </w:pPr>
      <w:bookmarkStart w:id="127" w:name="_Toc205795284"/>
      <w:bookmarkStart w:id="128" w:name="_Ref239075947"/>
      <w:bookmarkStart w:id="129" w:name="_Toc271625773"/>
      <w:bookmarkStart w:id="130" w:name="_Toc273439766"/>
      <w:bookmarkStart w:id="131" w:name="_Toc381621886"/>
      <w:r w:rsidRPr="001E4B13">
        <w:rPr>
          <w:sz w:val="24"/>
          <w:szCs w:val="24"/>
        </w:rPr>
        <w:lastRenderedPageBreak/>
        <w:t>Reporting</w:t>
      </w:r>
      <w:bookmarkEnd w:id="127"/>
      <w:bookmarkEnd w:id="128"/>
      <w:bookmarkEnd w:id="129"/>
      <w:bookmarkEnd w:id="130"/>
      <w:bookmarkEnd w:id="131"/>
    </w:p>
    <w:p w:rsidR="00EE287D" w:rsidRPr="00CA0FEB" w:rsidRDefault="00EC449A" w:rsidP="00D87879">
      <w:pPr>
        <w:spacing w:line="360" w:lineRule="auto"/>
      </w:pPr>
      <w:r>
        <w:t xml:space="preserve">General requirements for reporting and record retention are included in the Regulation.  </w:t>
      </w:r>
      <w:r w:rsidR="00EE287D" w:rsidRPr="00CA0FEB">
        <w:t xml:space="preserve">In addition to the offset project requirements in sections 95975 and 95976 the Regulation, </w:t>
      </w:r>
      <w:r w:rsidR="00EE287D">
        <w:t>livestock</w:t>
      </w:r>
      <w:r w:rsidR="00EE287D" w:rsidRPr="00CA0FEB">
        <w:t xml:space="preserve"> offset projects must </w:t>
      </w:r>
      <w:r>
        <w:t>follow the project listing</w:t>
      </w:r>
      <w:r w:rsidR="00EE287D">
        <w:t xml:space="preserve"> and reporting </w:t>
      </w:r>
      <w:r w:rsidR="00EE287D" w:rsidRPr="00CA0FEB">
        <w:t>requirements below.</w:t>
      </w:r>
    </w:p>
    <w:p w:rsidR="00EE287D" w:rsidRPr="006F7248" w:rsidRDefault="00EE287D" w:rsidP="006F7248">
      <w:pPr>
        <w:pStyle w:val="Heading2"/>
      </w:pPr>
      <w:bookmarkStart w:id="132" w:name="_Ref379206261"/>
      <w:bookmarkStart w:id="133" w:name="_Ref379206391"/>
      <w:bookmarkStart w:id="134" w:name="_Toc381621887"/>
      <w:r w:rsidRPr="006F7248">
        <w:t>Listing Requirements</w:t>
      </w:r>
      <w:bookmarkEnd w:id="132"/>
      <w:bookmarkEnd w:id="133"/>
      <w:bookmarkEnd w:id="134"/>
    </w:p>
    <w:p w:rsidR="00EE287D" w:rsidRPr="00B3431B" w:rsidRDefault="00EE287D" w:rsidP="00EE287D">
      <w:pPr>
        <w:pStyle w:val="ListParagraph"/>
        <w:numPr>
          <w:ilvl w:val="0"/>
          <w:numId w:val="46"/>
        </w:numPr>
        <w:spacing w:line="360" w:lineRule="auto"/>
        <w:ind w:hanging="720"/>
      </w:pPr>
      <w:r w:rsidRPr="00B3431B">
        <w:t xml:space="preserve">Listing information must be submitted by the Offset Project Operator or Authorized Project Designee no later than the date on which the Offset Project Operator or Authorized Project Designee submits the first Offset Project Data Report.  </w:t>
      </w:r>
    </w:p>
    <w:p w:rsidR="00EE287D" w:rsidRDefault="00EC449A" w:rsidP="00EE287D">
      <w:pPr>
        <w:pStyle w:val="ListParagraph"/>
        <w:numPr>
          <w:ilvl w:val="0"/>
          <w:numId w:val="46"/>
        </w:numPr>
        <w:spacing w:line="360" w:lineRule="auto"/>
        <w:ind w:hanging="720"/>
      </w:pPr>
      <w:r>
        <w:t>In order for</w:t>
      </w:r>
      <w:r w:rsidR="00C570F5">
        <w:t xml:space="preserve"> </w:t>
      </w:r>
      <w:r w:rsidR="00EE287D" w:rsidRPr="00AE3FB9">
        <w:t>a livestock Compliance Offset Project to be listed, the Offset Project Operator or Authorized Project Designee must submit the information required by section 95975</w:t>
      </w:r>
      <w:r w:rsidR="00C570F5">
        <w:t xml:space="preserve"> of</w:t>
      </w:r>
      <w:r w:rsidR="00EE287D" w:rsidRPr="00AE3FB9">
        <w:t xml:space="preserve"> the Regulation, in addition to</w:t>
      </w:r>
      <w:r w:rsidR="00CC452A">
        <w:t xml:space="preserve"> all</w:t>
      </w:r>
      <w:r w:rsidR="00EE287D" w:rsidRPr="00AE3FB9">
        <w:t xml:space="preserve"> the following information:</w:t>
      </w:r>
    </w:p>
    <w:p w:rsidR="00EE287D" w:rsidRPr="00F340D7" w:rsidRDefault="00AA6F55" w:rsidP="00EE287D">
      <w:pPr>
        <w:numPr>
          <w:ilvl w:val="1"/>
          <w:numId w:val="46"/>
        </w:numPr>
        <w:spacing w:line="360" w:lineRule="auto"/>
        <w:ind w:hanging="720"/>
      </w:pPr>
      <w:r w:rsidRPr="00AA6F55">
        <w:t>Offset project name</w:t>
      </w:r>
      <w:r w:rsidR="00E329CD">
        <w:t xml:space="preserve"> and identification number(s)</w:t>
      </w:r>
      <w:r w:rsidR="00EE060B">
        <w:t>;</w:t>
      </w:r>
    </w:p>
    <w:p w:rsidR="00E329CD" w:rsidRDefault="00E329CD" w:rsidP="00E329CD">
      <w:pPr>
        <w:pStyle w:val="ListParagraph"/>
        <w:numPr>
          <w:ilvl w:val="1"/>
          <w:numId w:val="46"/>
        </w:numPr>
        <w:spacing w:line="360" w:lineRule="auto"/>
        <w:ind w:hanging="720"/>
      </w:pPr>
      <w:r w:rsidRPr="00EE7A04">
        <w:t xml:space="preserve">Name and CITSS ID number for the: </w:t>
      </w:r>
    </w:p>
    <w:p w:rsidR="00E329CD" w:rsidRDefault="00E329CD" w:rsidP="00E329CD">
      <w:pPr>
        <w:pStyle w:val="ListParagraph"/>
        <w:numPr>
          <w:ilvl w:val="1"/>
          <w:numId w:val="80"/>
        </w:numPr>
        <w:spacing w:line="360" w:lineRule="auto"/>
        <w:ind w:left="2160" w:hanging="720"/>
      </w:pPr>
      <w:r w:rsidRPr="00EE7A04">
        <w:t xml:space="preserve">Offset Project Operator; and, </w:t>
      </w:r>
    </w:p>
    <w:p w:rsidR="00E329CD" w:rsidRPr="00EE7A04" w:rsidRDefault="00E329CD" w:rsidP="00E329CD">
      <w:pPr>
        <w:numPr>
          <w:ilvl w:val="1"/>
          <w:numId w:val="80"/>
        </w:numPr>
        <w:spacing w:line="360" w:lineRule="auto"/>
        <w:ind w:left="2160" w:hanging="720"/>
        <w:contextualSpacing/>
      </w:pPr>
      <w:r w:rsidRPr="00EE7A04">
        <w:t>Authorized Project Designee (if applicable);</w:t>
      </w:r>
    </w:p>
    <w:p w:rsidR="00E329CD" w:rsidRDefault="00E329CD" w:rsidP="00EE287D">
      <w:pPr>
        <w:numPr>
          <w:ilvl w:val="1"/>
          <w:numId w:val="46"/>
        </w:numPr>
        <w:spacing w:line="360" w:lineRule="auto"/>
        <w:ind w:hanging="720"/>
      </w:pPr>
      <w:r w:rsidRPr="00EE7A04">
        <w:t>Contact information for both the Offset Project Operator and, if applicable</w:t>
      </w:r>
      <w:r>
        <w:t>,</w:t>
      </w:r>
      <w:r w:rsidRPr="00EE7A04">
        <w:t xml:space="preserve"> the Authorized Project Designee, including </w:t>
      </w:r>
      <w:r>
        <w:t xml:space="preserve">all of </w:t>
      </w:r>
      <w:r w:rsidRPr="00EE7A04">
        <w:t>the following information:</w:t>
      </w:r>
    </w:p>
    <w:p w:rsidR="00710917" w:rsidRDefault="00E329CD" w:rsidP="00710917">
      <w:pPr>
        <w:numPr>
          <w:ilvl w:val="2"/>
          <w:numId w:val="89"/>
        </w:numPr>
        <w:spacing w:line="360" w:lineRule="auto"/>
        <w:ind w:hanging="720"/>
      </w:pPr>
      <w:r>
        <w:t>Entity’s mailing address;</w:t>
      </w:r>
    </w:p>
    <w:p w:rsidR="00710917" w:rsidRDefault="00E329CD" w:rsidP="00710917">
      <w:pPr>
        <w:numPr>
          <w:ilvl w:val="2"/>
          <w:numId w:val="89"/>
        </w:numPr>
        <w:spacing w:line="360" w:lineRule="auto"/>
        <w:ind w:hanging="720"/>
      </w:pPr>
      <w:r>
        <w:t>Contact person’s name;</w:t>
      </w:r>
    </w:p>
    <w:p w:rsidR="00710917" w:rsidRDefault="00E329CD" w:rsidP="00710917">
      <w:pPr>
        <w:numPr>
          <w:ilvl w:val="2"/>
          <w:numId w:val="89"/>
        </w:numPr>
        <w:spacing w:line="360" w:lineRule="auto"/>
        <w:ind w:hanging="720"/>
      </w:pPr>
      <w:r>
        <w:t>Contact person’s phone number; and</w:t>
      </w:r>
    </w:p>
    <w:p w:rsidR="00E329CD" w:rsidRDefault="00E329CD" w:rsidP="00710917">
      <w:pPr>
        <w:numPr>
          <w:ilvl w:val="2"/>
          <w:numId w:val="89"/>
        </w:numPr>
        <w:spacing w:line="360" w:lineRule="auto"/>
        <w:ind w:hanging="720"/>
      </w:pPr>
      <w:r>
        <w:t>Contact person’s email address;</w:t>
      </w:r>
    </w:p>
    <w:p w:rsidR="00423D4F" w:rsidRDefault="00423D4F" w:rsidP="00EE287D">
      <w:pPr>
        <w:numPr>
          <w:ilvl w:val="1"/>
          <w:numId w:val="46"/>
        </w:numPr>
        <w:spacing w:line="360" w:lineRule="auto"/>
        <w:ind w:hanging="720"/>
      </w:pPr>
      <w:r>
        <w:t>Contact information, including name, phone number, email address, and, if applicable, the organizational affiliation for:</w:t>
      </w:r>
    </w:p>
    <w:p w:rsidR="00423D4F" w:rsidRDefault="00423D4F" w:rsidP="00710917">
      <w:pPr>
        <w:numPr>
          <w:ilvl w:val="2"/>
          <w:numId w:val="89"/>
        </w:numPr>
        <w:spacing w:line="360" w:lineRule="auto"/>
        <w:ind w:hanging="720"/>
      </w:pPr>
      <w:r>
        <w:t>The person submitting the listing information;</w:t>
      </w:r>
    </w:p>
    <w:p w:rsidR="00423D4F" w:rsidRDefault="00423D4F" w:rsidP="00710917">
      <w:pPr>
        <w:numPr>
          <w:ilvl w:val="2"/>
          <w:numId w:val="89"/>
        </w:numPr>
        <w:spacing w:line="360" w:lineRule="auto"/>
        <w:ind w:hanging="720"/>
      </w:pPr>
      <w:r>
        <w:t xml:space="preserve">Technical consultants; and </w:t>
      </w:r>
    </w:p>
    <w:p w:rsidR="00423D4F" w:rsidRDefault="00423D4F" w:rsidP="00710917">
      <w:pPr>
        <w:numPr>
          <w:ilvl w:val="2"/>
          <w:numId w:val="89"/>
        </w:numPr>
        <w:spacing w:line="360" w:lineRule="auto"/>
        <w:ind w:hanging="720"/>
      </w:pPr>
      <w:r>
        <w:t>Other parties with a material interest;</w:t>
      </w:r>
    </w:p>
    <w:p w:rsidR="00EE287D" w:rsidRPr="00F340D7" w:rsidRDefault="00AA6F55" w:rsidP="00EE287D">
      <w:pPr>
        <w:numPr>
          <w:ilvl w:val="1"/>
          <w:numId w:val="46"/>
        </w:numPr>
        <w:spacing w:line="360" w:lineRule="auto"/>
        <w:ind w:hanging="720"/>
      </w:pPr>
      <w:r w:rsidRPr="00AA6F55">
        <w:t>Name of facility owner</w:t>
      </w:r>
      <w:r w:rsidR="00EE060B">
        <w:t>;</w:t>
      </w:r>
    </w:p>
    <w:p w:rsidR="00EE287D" w:rsidRPr="00F340D7" w:rsidRDefault="00EE287D" w:rsidP="00EE287D">
      <w:pPr>
        <w:numPr>
          <w:ilvl w:val="1"/>
          <w:numId w:val="46"/>
        </w:numPr>
        <w:spacing w:line="360" w:lineRule="auto"/>
        <w:ind w:hanging="720"/>
      </w:pPr>
      <w:r w:rsidRPr="00F340D7">
        <w:t>Date of form completion</w:t>
      </w:r>
      <w:r w:rsidR="00EE060B">
        <w:t>;</w:t>
      </w:r>
    </w:p>
    <w:p w:rsidR="00EE287D" w:rsidRPr="00EE060B" w:rsidRDefault="00EE287D" w:rsidP="00EE287D">
      <w:pPr>
        <w:numPr>
          <w:ilvl w:val="1"/>
          <w:numId w:val="46"/>
        </w:numPr>
        <w:spacing w:line="360" w:lineRule="auto"/>
        <w:ind w:hanging="720"/>
      </w:pPr>
      <w:r w:rsidRPr="00057E40">
        <w:t xml:space="preserve">Offset project description: 1-2 paragraphs (including type of digester </w:t>
      </w:r>
      <w:r w:rsidR="00762677">
        <w:t>and</w:t>
      </w:r>
      <w:r w:rsidR="00762677" w:rsidRPr="00057E40">
        <w:t xml:space="preserve"> </w:t>
      </w:r>
      <w:r w:rsidRPr="00057E40">
        <w:t>method of destruction)</w:t>
      </w:r>
      <w:r w:rsidR="00EE060B">
        <w:t>;</w:t>
      </w:r>
    </w:p>
    <w:p w:rsidR="00EE287D" w:rsidRPr="00EE060B" w:rsidRDefault="00EE287D" w:rsidP="00EE287D">
      <w:pPr>
        <w:numPr>
          <w:ilvl w:val="1"/>
          <w:numId w:val="46"/>
        </w:numPr>
        <w:spacing w:line="360" w:lineRule="auto"/>
        <w:ind w:hanging="720"/>
      </w:pPr>
      <w:r w:rsidRPr="00EE060B">
        <w:t xml:space="preserve">Offset project site address (including all governing jurisdictions </w:t>
      </w:r>
      <w:r w:rsidR="00762677">
        <w:t>and</w:t>
      </w:r>
      <w:r w:rsidR="00762677" w:rsidRPr="00EE060B">
        <w:t xml:space="preserve"> </w:t>
      </w:r>
      <w:r w:rsidRPr="00EE060B">
        <w:t>lat</w:t>
      </w:r>
      <w:r w:rsidR="00C570F5">
        <w:t>itude</w:t>
      </w:r>
      <w:r w:rsidRPr="00EE060B">
        <w:t>/lon</w:t>
      </w:r>
      <w:r w:rsidR="00F53C4A">
        <w:t>g</w:t>
      </w:r>
      <w:r w:rsidR="00C570F5">
        <w:t>itude</w:t>
      </w:r>
      <w:r w:rsidRPr="00EE060B">
        <w:t>)</w:t>
      </w:r>
      <w:r w:rsidR="00EE060B">
        <w:t>;</w:t>
      </w:r>
    </w:p>
    <w:p w:rsidR="00EE287D" w:rsidRPr="00F340D7" w:rsidRDefault="00AA6F55" w:rsidP="00EE287D">
      <w:pPr>
        <w:numPr>
          <w:ilvl w:val="1"/>
          <w:numId w:val="46"/>
        </w:numPr>
        <w:spacing w:line="360" w:lineRule="auto"/>
        <w:ind w:hanging="720"/>
      </w:pPr>
      <w:r w:rsidRPr="00AA6F55">
        <w:lastRenderedPageBreak/>
        <w:t xml:space="preserve">Name </w:t>
      </w:r>
      <w:r w:rsidR="00423D4F">
        <w:t>and</w:t>
      </w:r>
      <w:r w:rsidR="00423D4F" w:rsidRPr="00AA6F55">
        <w:t xml:space="preserve"> </w:t>
      </w:r>
      <w:r w:rsidRPr="00AA6F55">
        <w:t>address of animal facility (if different from project site)</w:t>
      </w:r>
      <w:r w:rsidR="00EE060B">
        <w:t>;</w:t>
      </w:r>
    </w:p>
    <w:p w:rsidR="00EE287D" w:rsidRPr="00F340D7" w:rsidRDefault="00EE287D" w:rsidP="00EE287D">
      <w:pPr>
        <w:numPr>
          <w:ilvl w:val="1"/>
          <w:numId w:val="46"/>
        </w:numPr>
        <w:spacing w:line="360" w:lineRule="auto"/>
        <w:ind w:hanging="720"/>
      </w:pPr>
      <w:r w:rsidRPr="00F340D7">
        <w:t>Description of type of facility (e.g.</w:t>
      </w:r>
      <w:r w:rsidR="00423D4F">
        <w:t>,</w:t>
      </w:r>
      <w:r w:rsidRPr="00F340D7">
        <w:t xml:space="preserve"> dairy</w:t>
      </w:r>
      <w:r w:rsidR="006403AD">
        <w:t xml:space="preserve">, </w:t>
      </w:r>
      <w:r w:rsidR="001277A5">
        <w:t>swine</w:t>
      </w:r>
      <w:r w:rsidR="006403AD">
        <w:t>, or combined</w:t>
      </w:r>
      <w:r w:rsidRPr="00F340D7">
        <w:t>)</w:t>
      </w:r>
      <w:r w:rsidR="00EE060B">
        <w:t>;</w:t>
      </w:r>
    </w:p>
    <w:p w:rsidR="00EE287D" w:rsidRPr="00EE060B" w:rsidRDefault="00EE287D" w:rsidP="00EE287D">
      <w:pPr>
        <w:numPr>
          <w:ilvl w:val="1"/>
          <w:numId w:val="46"/>
        </w:numPr>
        <w:spacing w:line="360" w:lineRule="auto"/>
        <w:ind w:hanging="720"/>
      </w:pPr>
      <w:r w:rsidRPr="00EE060B">
        <w:t>Offset project commencement date</w:t>
      </w:r>
      <w:r w:rsidR="00EE060B">
        <w:t>;</w:t>
      </w:r>
    </w:p>
    <w:p w:rsidR="00EE287D" w:rsidRPr="00EE060B" w:rsidRDefault="00C873FF" w:rsidP="00EE287D">
      <w:pPr>
        <w:numPr>
          <w:ilvl w:val="1"/>
          <w:numId w:val="46"/>
        </w:numPr>
        <w:spacing w:line="360" w:lineRule="auto"/>
        <w:ind w:hanging="720"/>
      </w:pPr>
      <w:r>
        <w:t>Initial r</w:t>
      </w:r>
      <w:r w:rsidR="00EE287D" w:rsidRPr="00EE060B">
        <w:t>eporting period</w:t>
      </w:r>
      <w:r w:rsidR="00B22AF7">
        <w:t xml:space="preserve"> start and end dates</w:t>
      </w:r>
      <w:r w:rsidR="00EE060B">
        <w:t>;</w:t>
      </w:r>
      <w:r w:rsidR="00F53C4A">
        <w:t xml:space="preserve"> </w:t>
      </w:r>
    </w:p>
    <w:p w:rsidR="00EE287D" w:rsidRPr="00F340D7" w:rsidRDefault="00A879E4" w:rsidP="00B22AF7">
      <w:pPr>
        <w:numPr>
          <w:ilvl w:val="1"/>
          <w:numId w:val="46"/>
        </w:numPr>
        <w:spacing w:line="360" w:lineRule="auto"/>
        <w:ind w:hanging="720"/>
      </w:pPr>
      <w:r w:rsidRPr="00B22AF7">
        <w:t>Indicat</w:t>
      </w:r>
      <w:r>
        <w:t>ion</w:t>
      </w:r>
      <w:r w:rsidR="00B22AF7" w:rsidRPr="00B22AF7">
        <w:t xml:space="preserve"> whether </w:t>
      </w:r>
      <w:r w:rsidR="00B22AF7" w:rsidRPr="00EE7A04">
        <w:t>any GHG reductions associated with the offset project have ever been registered with or claimed by another registry or program, or sold to a third party prior to our listing</w:t>
      </w:r>
      <w:r w:rsidR="00B22AF7" w:rsidRPr="003928C7">
        <w:t>; if so, identification</w:t>
      </w:r>
      <w:r w:rsidR="00B22AF7" w:rsidRPr="00EE7A04">
        <w:t xml:space="preserve"> of the registry or program, as well as vintage and reporting period;</w:t>
      </w:r>
      <w:r w:rsidR="00582EA2">
        <w:t xml:space="preserve"> and</w:t>
      </w:r>
    </w:p>
    <w:p w:rsidR="00CF3B92" w:rsidRPr="00EE7A04" w:rsidRDefault="00A879E4" w:rsidP="006A431E">
      <w:pPr>
        <w:numPr>
          <w:ilvl w:val="1"/>
          <w:numId w:val="46"/>
        </w:numPr>
        <w:spacing w:line="360" w:lineRule="auto"/>
        <w:ind w:hanging="720"/>
      </w:pPr>
      <w:r w:rsidRPr="00CF3B92">
        <w:t>Indicat</w:t>
      </w:r>
      <w:r>
        <w:t>ion</w:t>
      </w:r>
      <w:r w:rsidR="00CF3B92" w:rsidRPr="00CF3B92">
        <w:t xml:space="preserve"> whether the </w:t>
      </w:r>
      <w:r w:rsidR="00CF3B92" w:rsidRPr="00EE7A04">
        <w:t>offset project is being implemented and conducted as the result of any law, statute, regulation, court order, or other legally binding mandate.  If so, an explanation must also be provided;</w:t>
      </w:r>
    </w:p>
    <w:p w:rsidR="00EE287D" w:rsidRPr="00695A7E" w:rsidRDefault="00EE287D" w:rsidP="00CF3B92">
      <w:pPr>
        <w:spacing w:line="360" w:lineRule="auto"/>
        <w:ind w:left="720"/>
      </w:pPr>
    </w:p>
    <w:p w:rsidR="00EE287D" w:rsidRPr="006F7248" w:rsidRDefault="000D795D" w:rsidP="006F7248">
      <w:pPr>
        <w:pStyle w:val="Heading2"/>
      </w:pPr>
      <w:bookmarkStart w:id="135" w:name="_Toc381621888"/>
      <w:bookmarkStart w:id="136" w:name="_Ref381623565"/>
      <w:r>
        <w:t>Offset Project Data Report</w:t>
      </w:r>
      <w:bookmarkEnd w:id="135"/>
      <w:bookmarkEnd w:id="136"/>
    </w:p>
    <w:p w:rsidR="00EE287D" w:rsidRPr="00695A7E" w:rsidRDefault="001A3BFB" w:rsidP="00EE287D">
      <w:pPr>
        <w:pStyle w:val="ListParagraph"/>
        <w:numPr>
          <w:ilvl w:val="0"/>
          <w:numId w:val="47"/>
        </w:numPr>
        <w:spacing w:line="360" w:lineRule="auto"/>
        <w:ind w:hanging="720"/>
      </w:pPr>
      <w:r>
        <w:t xml:space="preserve">The </w:t>
      </w:r>
      <w:r w:rsidR="00EE287D" w:rsidRPr="00695A7E">
        <w:t>Offset Project Operator or</w:t>
      </w:r>
      <w:r>
        <w:t>, if applicable,</w:t>
      </w:r>
      <w:r w:rsidR="00EE287D" w:rsidRPr="00695A7E">
        <w:t xml:space="preserve"> Authorized Project Designee</w:t>
      </w:r>
      <w:r w:rsidR="00EE287D" w:rsidRPr="00695A7E" w:rsidDel="00BC696A">
        <w:t xml:space="preserve"> </w:t>
      </w:r>
      <w:r w:rsidR="00EE287D" w:rsidRPr="00695A7E">
        <w:t>must submit an Offset Project Data Report at the conclusion of each Reporting Period according to the reporting schedule in section 95976 of the Regulation.</w:t>
      </w:r>
    </w:p>
    <w:p w:rsidR="00EE287D" w:rsidRPr="00695A7E" w:rsidRDefault="001A3BFB" w:rsidP="00EE287D">
      <w:pPr>
        <w:pStyle w:val="ListParagraph"/>
        <w:numPr>
          <w:ilvl w:val="0"/>
          <w:numId w:val="47"/>
        </w:numPr>
        <w:spacing w:line="360" w:lineRule="auto"/>
        <w:ind w:hanging="720"/>
      </w:pPr>
      <w:r>
        <w:t xml:space="preserve">The </w:t>
      </w:r>
      <w:r w:rsidR="00EE287D" w:rsidRPr="00695A7E">
        <w:t>Offset Project Operator or</w:t>
      </w:r>
      <w:r>
        <w:t>, if applicable,</w:t>
      </w:r>
      <w:r w:rsidR="00EE287D" w:rsidRPr="00695A7E">
        <w:t xml:space="preserve"> Authorized Project Designee</w:t>
      </w:r>
      <w:r w:rsidR="00EE287D" w:rsidRPr="00695A7E" w:rsidDel="00BC696A">
        <w:t xml:space="preserve"> </w:t>
      </w:r>
      <w:r w:rsidR="00EE287D" w:rsidRPr="00695A7E">
        <w:t xml:space="preserve">must submit the information required by section 95976 of the Regulation, in addition to </w:t>
      </w:r>
      <w:r w:rsidR="00CD25E5">
        <w:t xml:space="preserve">all of </w:t>
      </w:r>
      <w:r w:rsidR="00EE287D" w:rsidRPr="00695A7E">
        <w:t>the following information:</w:t>
      </w:r>
    </w:p>
    <w:p w:rsidR="00EE287D" w:rsidRPr="00695A7E" w:rsidRDefault="00EE287D" w:rsidP="001A3BFB">
      <w:pPr>
        <w:numPr>
          <w:ilvl w:val="1"/>
          <w:numId w:val="47"/>
        </w:numPr>
        <w:tabs>
          <w:tab w:val="left" w:pos="360"/>
        </w:tabs>
        <w:autoSpaceDE w:val="0"/>
        <w:autoSpaceDN w:val="0"/>
        <w:adjustRightInd w:val="0"/>
        <w:spacing w:line="360" w:lineRule="auto"/>
        <w:ind w:hanging="720"/>
        <w:rPr>
          <w:bCs/>
        </w:rPr>
      </w:pPr>
      <w:r w:rsidRPr="00695A7E">
        <w:t xml:space="preserve">Offset </w:t>
      </w:r>
      <w:r w:rsidRPr="00695A7E">
        <w:rPr>
          <w:bCs/>
        </w:rPr>
        <w:t>project name</w:t>
      </w:r>
      <w:r w:rsidR="001A3BFB">
        <w:rPr>
          <w:bCs/>
        </w:rPr>
        <w:t xml:space="preserve"> and identification number(s)</w:t>
      </w:r>
      <w:r w:rsidR="00BA6DEA">
        <w:rPr>
          <w:bCs/>
        </w:rPr>
        <w:t>;</w:t>
      </w:r>
    </w:p>
    <w:p w:rsidR="001A3BFB" w:rsidRDefault="001A3BFB" w:rsidP="00A879E4">
      <w:pPr>
        <w:pStyle w:val="ListParagraph"/>
        <w:numPr>
          <w:ilvl w:val="1"/>
          <w:numId w:val="47"/>
        </w:numPr>
        <w:spacing w:line="360" w:lineRule="auto"/>
        <w:ind w:hanging="720"/>
      </w:pPr>
      <w:r w:rsidRPr="00EE7A04">
        <w:t xml:space="preserve">Name and CITSS ID number for the: </w:t>
      </w:r>
    </w:p>
    <w:p w:rsidR="001A3BFB" w:rsidRDefault="001A3BFB" w:rsidP="00710917">
      <w:pPr>
        <w:numPr>
          <w:ilvl w:val="2"/>
          <w:numId w:val="90"/>
        </w:numPr>
        <w:spacing w:line="360" w:lineRule="auto"/>
        <w:ind w:hanging="720"/>
      </w:pPr>
      <w:r w:rsidRPr="00EE7A04">
        <w:t xml:space="preserve">Offset Project Operator; and, </w:t>
      </w:r>
    </w:p>
    <w:p w:rsidR="001A3BFB" w:rsidRPr="00EE7A04" w:rsidRDefault="001A3BFB" w:rsidP="00710917">
      <w:pPr>
        <w:numPr>
          <w:ilvl w:val="2"/>
          <w:numId w:val="90"/>
        </w:numPr>
        <w:spacing w:line="360" w:lineRule="auto"/>
        <w:ind w:hanging="720"/>
      </w:pPr>
      <w:r w:rsidRPr="00EE7A04">
        <w:t>Authorized Project Designee (if applicable);</w:t>
      </w:r>
    </w:p>
    <w:p w:rsidR="00EE287D" w:rsidRPr="00695A7E" w:rsidRDefault="00EE287D" w:rsidP="00EE287D">
      <w:pPr>
        <w:numPr>
          <w:ilvl w:val="1"/>
          <w:numId w:val="47"/>
        </w:numPr>
        <w:tabs>
          <w:tab w:val="left" w:pos="360"/>
        </w:tabs>
        <w:autoSpaceDE w:val="0"/>
        <w:autoSpaceDN w:val="0"/>
        <w:adjustRightInd w:val="0"/>
        <w:spacing w:line="360" w:lineRule="auto"/>
        <w:ind w:hanging="720"/>
        <w:rPr>
          <w:bCs/>
        </w:rPr>
      </w:pPr>
    </w:p>
    <w:p w:rsidR="00423D4F" w:rsidRDefault="001A3BFB" w:rsidP="00710917">
      <w:pPr>
        <w:numPr>
          <w:ilvl w:val="2"/>
          <w:numId w:val="90"/>
        </w:numPr>
        <w:spacing w:line="360" w:lineRule="auto"/>
        <w:ind w:hanging="720"/>
      </w:pPr>
      <w:r w:rsidRPr="00EE7A04">
        <w:t>Contact information for both the Offset Project Operator and, if applicable</w:t>
      </w:r>
      <w:r w:rsidR="00E329CD">
        <w:t>,</w:t>
      </w:r>
      <w:r w:rsidRPr="00EE7A04">
        <w:t xml:space="preserve"> the Authorized Project Designee, including </w:t>
      </w:r>
      <w:r>
        <w:t xml:space="preserve">all of </w:t>
      </w:r>
      <w:r w:rsidRPr="00EE7A04">
        <w:t>the following information:</w:t>
      </w:r>
      <w:r>
        <w:t xml:space="preserve"> </w:t>
      </w:r>
      <w:r w:rsidR="00423D4F">
        <w:t>Entity’s mailing address;</w:t>
      </w:r>
    </w:p>
    <w:p w:rsidR="00423D4F" w:rsidRDefault="00423D4F" w:rsidP="00710917">
      <w:pPr>
        <w:numPr>
          <w:ilvl w:val="2"/>
          <w:numId w:val="90"/>
        </w:numPr>
        <w:spacing w:line="360" w:lineRule="auto"/>
        <w:ind w:hanging="720"/>
      </w:pPr>
      <w:r>
        <w:t>Contact person’s name;</w:t>
      </w:r>
    </w:p>
    <w:p w:rsidR="00423D4F" w:rsidRDefault="00423D4F" w:rsidP="00710917">
      <w:pPr>
        <w:numPr>
          <w:ilvl w:val="2"/>
          <w:numId w:val="90"/>
        </w:numPr>
        <w:spacing w:line="360" w:lineRule="auto"/>
        <w:ind w:hanging="720"/>
      </w:pPr>
      <w:r>
        <w:t>Contact person’s phone number; and</w:t>
      </w:r>
    </w:p>
    <w:p w:rsidR="00423D4F" w:rsidRPr="00423D4F" w:rsidRDefault="00423D4F" w:rsidP="00710917">
      <w:pPr>
        <w:numPr>
          <w:ilvl w:val="2"/>
          <w:numId w:val="90"/>
        </w:numPr>
        <w:spacing w:line="360" w:lineRule="auto"/>
        <w:ind w:hanging="720"/>
      </w:pPr>
      <w:r>
        <w:t>Contact person’s email address;</w:t>
      </w:r>
    </w:p>
    <w:p w:rsidR="00423D4F" w:rsidRDefault="00423D4F" w:rsidP="00EE287D">
      <w:pPr>
        <w:numPr>
          <w:ilvl w:val="1"/>
          <w:numId w:val="47"/>
        </w:numPr>
        <w:tabs>
          <w:tab w:val="left" w:pos="360"/>
        </w:tabs>
        <w:autoSpaceDE w:val="0"/>
        <w:autoSpaceDN w:val="0"/>
        <w:adjustRightInd w:val="0"/>
        <w:spacing w:line="360" w:lineRule="auto"/>
        <w:ind w:hanging="720"/>
        <w:rPr>
          <w:bCs/>
        </w:rPr>
      </w:pPr>
      <w:r>
        <w:rPr>
          <w:bCs/>
        </w:rPr>
        <w:t>Contact information including name, phone number, email address, and, if applicable, the organization affiliation for the person submitting the reporting information;</w:t>
      </w:r>
    </w:p>
    <w:p w:rsidR="00423D4F" w:rsidRDefault="00423D4F" w:rsidP="00EE287D">
      <w:pPr>
        <w:numPr>
          <w:ilvl w:val="1"/>
          <w:numId w:val="47"/>
        </w:numPr>
        <w:tabs>
          <w:tab w:val="left" w:pos="360"/>
        </w:tabs>
        <w:autoSpaceDE w:val="0"/>
        <w:autoSpaceDN w:val="0"/>
        <w:adjustRightInd w:val="0"/>
        <w:spacing w:line="360" w:lineRule="auto"/>
        <w:ind w:hanging="720"/>
        <w:rPr>
          <w:bCs/>
        </w:rPr>
      </w:pPr>
      <w:r w:rsidRPr="00AA0606">
        <w:rPr>
          <w:bCs/>
        </w:rPr>
        <w:lastRenderedPageBreak/>
        <w:t>Date OPDR completed</w:t>
      </w:r>
      <w:r>
        <w:rPr>
          <w:bCs/>
        </w:rPr>
        <w:t>;</w:t>
      </w:r>
    </w:p>
    <w:p w:rsidR="00EE287D" w:rsidRPr="00695A7E" w:rsidRDefault="00F37845" w:rsidP="00EE287D">
      <w:pPr>
        <w:numPr>
          <w:ilvl w:val="1"/>
          <w:numId w:val="47"/>
        </w:numPr>
        <w:tabs>
          <w:tab w:val="left" w:pos="360"/>
        </w:tabs>
        <w:autoSpaceDE w:val="0"/>
        <w:autoSpaceDN w:val="0"/>
        <w:adjustRightInd w:val="0"/>
        <w:spacing w:line="360" w:lineRule="auto"/>
        <w:ind w:hanging="720"/>
        <w:rPr>
          <w:bCs/>
        </w:rPr>
      </w:pPr>
      <w:r>
        <w:rPr>
          <w:bCs/>
        </w:rPr>
        <w:t>Reporting period</w:t>
      </w:r>
      <w:r w:rsidR="00423D4F">
        <w:rPr>
          <w:bCs/>
        </w:rPr>
        <w:t xml:space="preserve"> start and end </w:t>
      </w:r>
      <w:r w:rsidR="001B3436">
        <w:rPr>
          <w:bCs/>
        </w:rPr>
        <w:t>d</w:t>
      </w:r>
      <w:r w:rsidR="00423D4F">
        <w:rPr>
          <w:bCs/>
        </w:rPr>
        <w:t>ates</w:t>
      </w:r>
      <w:r w:rsidR="00BA6DEA">
        <w:rPr>
          <w:bCs/>
        </w:rPr>
        <w:t>;</w:t>
      </w:r>
    </w:p>
    <w:p w:rsidR="00EE287D" w:rsidRPr="00695A7E" w:rsidRDefault="001B3436" w:rsidP="00EE287D">
      <w:pPr>
        <w:numPr>
          <w:ilvl w:val="1"/>
          <w:numId w:val="47"/>
        </w:numPr>
        <w:tabs>
          <w:tab w:val="left" w:pos="360"/>
        </w:tabs>
        <w:autoSpaceDE w:val="0"/>
        <w:autoSpaceDN w:val="0"/>
        <w:adjustRightInd w:val="0"/>
        <w:spacing w:line="360" w:lineRule="auto"/>
        <w:ind w:hanging="720"/>
        <w:rPr>
          <w:bCs/>
        </w:rPr>
      </w:pPr>
      <w:r>
        <w:rPr>
          <w:bCs/>
        </w:rPr>
        <w:t>Indication whether the</w:t>
      </w:r>
      <w:r w:rsidRPr="00695A7E">
        <w:rPr>
          <w:bCs/>
        </w:rPr>
        <w:t xml:space="preserve"> </w:t>
      </w:r>
      <w:r w:rsidR="00EE287D" w:rsidRPr="00695A7E">
        <w:rPr>
          <w:bCs/>
        </w:rPr>
        <w:t>offset project meet</w:t>
      </w:r>
      <w:r>
        <w:rPr>
          <w:bCs/>
        </w:rPr>
        <w:t>s</w:t>
      </w:r>
      <w:r w:rsidR="00EE287D" w:rsidRPr="00695A7E">
        <w:rPr>
          <w:bCs/>
        </w:rPr>
        <w:t xml:space="preserve"> all local, state, or federal regulatory requirements</w:t>
      </w:r>
      <w:r w:rsidR="00BA6DEA">
        <w:rPr>
          <w:bCs/>
        </w:rPr>
        <w:t>;</w:t>
      </w:r>
    </w:p>
    <w:p w:rsidR="00EE287D" w:rsidRPr="00695A7E" w:rsidRDefault="00EE287D" w:rsidP="00EE287D">
      <w:pPr>
        <w:numPr>
          <w:ilvl w:val="1"/>
          <w:numId w:val="47"/>
        </w:numPr>
        <w:tabs>
          <w:tab w:val="left" w:pos="360"/>
        </w:tabs>
        <w:autoSpaceDE w:val="0"/>
        <w:autoSpaceDN w:val="0"/>
        <w:adjustRightInd w:val="0"/>
        <w:spacing w:line="360" w:lineRule="auto"/>
        <w:ind w:hanging="720"/>
        <w:rPr>
          <w:bCs/>
        </w:rPr>
      </w:pPr>
      <w:r w:rsidRPr="00695A7E">
        <w:t xml:space="preserve">Offset </w:t>
      </w:r>
      <w:r w:rsidRPr="00695A7E">
        <w:rPr>
          <w:bCs/>
        </w:rPr>
        <w:t>project commencement date</w:t>
      </w:r>
      <w:r w:rsidR="00BA6DEA">
        <w:rPr>
          <w:bCs/>
        </w:rPr>
        <w:t>;</w:t>
      </w:r>
    </w:p>
    <w:p w:rsidR="00EE287D" w:rsidRPr="00695A7E" w:rsidRDefault="00EE287D" w:rsidP="00EE287D">
      <w:pPr>
        <w:numPr>
          <w:ilvl w:val="1"/>
          <w:numId w:val="47"/>
        </w:numPr>
        <w:tabs>
          <w:tab w:val="left" w:pos="360"/>
        </w:tabs>
        <w:autoSpaceDE w:val="0"/>
        <w:autoSpaceDN w:val="0"/>
        <w:adjustRightInd w:val="0"/>
        <w:spacing w:line="360" w:lineRule="auto"/>
        <w:ind w:hanging="720"/>
        <w:rPr>
          <w:bCs/>
        </w:rPr>
      </w:pPr>
      <w:r w:rsidRPr="00695A7E">
        <w:rPr>
          <w:bCs/>
        </w:rPr>
        <w:t>Facility name and location</w:t>
      </w:r>
      <w:r w:rsidR="00BA6DEA">
        <w:rPr>
          <w:bCs/>
        </w:rPr>
        <w:t>;</w:t>
      </w:r>
    </w:p>
    <w:p w:rsidR="00EE287D" w:rsidRPr="00695A7E" w:rsidRDefault="00EE287D" w:rsidP="00EE287D">
      <w:pPr>
        <w:numPr>
          <w:ilvl w:val="1"/>
          <w:numId w:val="47"/>
        </w:numPr>
        <w:tabs>
          <w:tab w:val="left" w:pos="360"/>
        </w:tabs>
        <w:autoSpaceDE w:val="0"/>
        <w:autoSpaceDN w:val="0"/>
        <w:adjustRightInd w:val="0"/>
        <w:spacing w:line="360" w:lineRule="auto"/>
        <w:ind w:hanging="720"/>
        <w:rPr>
          <w:bCs/>
        </w:rPr>
      </w:pPr>
      <w:r w:rsidRPr="00695A7E">
        <w:rPr>
          <w:bCs/>
        </w:rPr>
        <w:t>I</w:t>
      </w:r>
      <w:r w:rsidR="001B3436">
        <w:rPr>
          <w:bCs/>
        </w:rPr>
        <w:t>ndication whether</w:t>
      </w:r>
      <w:r w:rsidRPr="00695A7E">
        <w:rPr>
          <w:bCs/>
        </w:rPr>
        <w:t xml:space="preserve"> all the information in the </w:t>
      </w:r>
      <w:r w:rsidRPr="00695A7E">
        <w:t xml:space="preserve">offset </w:t>
      </w:r>
      <w:r w:rsidRPr="00695A7E">
        <w:rPr>
          <w:bCs/>
        </w:rPr>
        <w:t xml:space="preserve">project listing </w:t>
      </w:r>
      <w:r w:rsidR="001B3436">
        <w:rPr>
          <w:bCs/>
        </w:rPr>
        <w:t xml:space="preserve">is </w:t>
      </w:r>
      <w:r w:rsidRPr="00695A7E">
        <w:rPr>
          <w:bCs/>
        </w:rPr>
        <w:t>still accurate</w:t>
      </w:r>
      <w:r w:rsidR="001B3436">
        <w:rPr>
          <w:bCs/>
        </w:rPr>
        <w:t>.</w:t>
      </w:r>
      <w:r w:rsidRPr="00695A7E">
        <w:rPr>
          <w:bCs/>
        </w:rPr>
        <w:t xml:space="preserve"> </w:t>
      </w:r>
      <w:r w:rsidR="001B3436">
        <w:rPr>
          <w:bCs/>
        </w:rPr>
        <w:t xml:space="preserve"> </w:t>
      </w:r>
      <w:r w:rsidRPr="00695A7E">
        <w:rPr>
          <w:bCs/>
        </w:rPr>
        <w:t>If not provide updates</w:t>
      </w:r>
      <w:r w:rsidR="001B3436">
        <w:rPr>
          <w:bCs/>
        </w:rPr>
        <w:t>;</w:t>
      </w:r>
    </w:p>
    <w:p w:rsidR="00EE287D" w:rsidRPr="00695A7E" w:rsidRDefault="00EE287D" w:rsidP="00EE287D">
      <w:pPr>
        <w:numPr>
          <w:ilvl w:val="1"/>
          <w:numId w:val="47"/>
        </w:numPr>
        <w:tabs>
          <w:tab w:val="left" w:pos="360"/>
        </w:tabs>
        <w:autoSpaceDE w:val="0"/>
        <w:autoSpaceDN w:val="0"/>
        <w:adjustRightInd w:val="0"/>
        <w:spacing w:line="360" w:lineRule="auto"/>
        <w:ind w:hanging="720"/>
        <w:rPr>
          <w:bCs/>
        </w:rPr>
      </w:pPr>
      <w:r w:rsidRPr="00695A7E">
        <w:rPr>
          <w:bCs/>
        </w:rPr>
        <w:t>Project baseline emissions</w:t>
      </w:r>
      <w:r w:rsidR="00BA6DEA">
        <w:rPr>
          <w:bCs/>
        </w:rPr>
        <w:t>;</w:t>
      </w:r>
    </w:p>
    <w:p w:rsidR="00EE287D" w:rsidRPr="00695A7E" w:rsidRDefault="00EE287D" w:rsidP="00EE287D">
      <w:pPr>
        <w:numPr>
          <w:ilvl w:val="1"/>
          <w:numId w:val="47"/>
        </w:numPr>
        <w:tabs>
          <w:tab w:val="left" w:pos="360"/>
        </w:tabs>
        <w:autoSpaceDE w:val="0"/>
        <w:autoSpaceDN w:val="0"/>
        <w:adjustRightInd w:val="0"/>
        <w:spacing w:line="360" w:lineRule="auto"/>
        <w:ind w:hanging="720"/>
        <w:rPr>
          <w:bCs/>
        </w:rPr>
      </w:pPr>
      <w:r w:rsidRPr="00695A7E">
        <w:rPr>
          <w:bCs/>
        </w:rPr>
        <w:t>Project emissions</w:t>
      </w:r>
      <w:r w:rsidR="00BA6DEA">
        <w:rPr>
          <w:bCs/>
        </w:rPr>
        <w:t>;</w:t>
      </w:r>
      <w:r w:rsidR="00F53C4A">
        <w:rPr>
          <w:bCs/>
        </w:rPr>
        <w:t xml:space="preserve"> and</w:t>
      </w:r>
    </w:p>
    <w:p w:rsidR="00001BFC" w:rsidRPr="008057B6" w:rsidRDefault="00EE287D" w:rsidP="00D87879">
      <w:pPr>
        <w:numPr>
          <w:ilvl w:val="1"/>
          <w:numId w:val="47"/>
        </w:numPr>
        <w:tabs>
          <w:tab w:val="left" w:pos="360"/>
        </w:tabs>
        <w:autoSpaceDE w:val="0"/>
        <w:autoSpaceDN w:val="0"/>
        <w:adjustRightInd w:val="0"/>
        <w:spacing w:line="360" w:lineRule="auto"/>
        <w:ind w:hanging="720"/>
        <w:rPr>
          <w:bCs/>
        </w:rPr>
      </w:pPr>
      <w:r w:rsidRPr="00695A7E">
        <w:rPr>
          <w:bCs/>
        </w:rPr>
        <w:t xml:space="preserve">Total GHG </w:t>
      </w:r>
      <w:r w:rsidR="00E329CD">
        <w:rPr>
          <w:bCs/>
        </w:rPr>
        <w:t xml:space="preserve">emission </w:t>
      </w:r>
      <w:r w:rsidRPr="00695A7E">
        <w:rPr>
          <w:bCs/>
        </w:rPr>
        <w:t>reductions</w:t>
      </w:r>
      <w:bookmarkStart w:id="137" w:name="_Toc231711468"/>
      <w:bookmarkEnd w:id="137"/>
      <w:r w:rsidR="00BA6DEA">
        <w:rPr>
          <w:bCs/>
        </w:rPr>
        <w:t>.</w:t>
      </w:r>
    </w:p>
    <w:p w:rsidR="00EE287D" w:rsidRPr="001E4B13" w:rsidRDefault="00EE287D" w:rsidP="001E4B13">
      <w:pPr>
        <w:pStyle w:val="Heading1"/>
        <w:ind w:left="360" w:hanging="360"/>
        <w:rPr>
          <w:sz w:val="24"/>
          <w:szCs w:val="24"/>
        </w:rPr>
      </w:pPr>
      <w:bookmarkStart w:id="138" w:name="_Ref379206467"/>
      <w:bookmarkStart w:id="139" w:name="_Toc381621889"/>
      <w:r w:rsidRPr="001E4B13">
        <w:rPr>
          <w:sz w:val="24"/>
          <w:szCs w:val="24"/>
        </w:rPr>
        <w:t>Verification</w:t>
      </w:r>
      <w:bookmarkEnd w:id="138"/>
      <w:bookmarkEnd w:id="139"/>
    </w:p>
    <w:p w:rsidR="00EE287D" w:rsidRPr="006F4FC4" w:rsidRDefault="00EE287D" w:rsidP="00EE287D">
      <w:pPr>
        <w:pStyle w:val="ListParagraph"/>
        <w:numPr>
          <w:ilvl w:val="2"/>
          <w:numId w:val="49"/>
        </w:numPr>
        <w:spacing w:line="360" w:lineRule="auto"/>
        <w:ind w:left="720" w:hanging="720"/>
      </w:pPr>
      <w:r w:rsidRPr="006F4FC4">
        <w:t xml:space="preserve">All Offset Project Data Reports are subject to regulatory verification as </w:t>
      </w:r>
      <w:r w:rsidR="00CF3B92">
        <w:t xml:space="preserve">required </w:t>
      </w:r>
      <w:r w:rsidRPr="006F4FC4">
        <w:t xml:space="preserve">in section 95977 of the Regulation by an ARB accredited offset verification body. </w:t>
      </w:r>
    </w:p>
    <w:p w:rsidR="00EE287D" w:rsidRPr="0048464D" w:rsidRDefault="00EE287D" w:rsidP="00D87879">
      <w:pPr>
        <w:pStyle w:val="ListParagraph"/>
        <w:numPr>
          <w:ilvl w:val="2"/>
          <w:numId w:val="49"/>
        </w:numPr>
        <w:spacing w:line="360" w:lineRule="auto"/>
        <w:ind w:left="720" w:hanging="720"/>
      </w:pPr>
      <w:r w:rsidRPr="006F4FC4">
        <w:t>The Offset Project Data Reports must receive a positive or qualified positi</w:t>
      </w:r>
      <w:r w:rsidR="00D87879">
        <w:t xml:space="preserve">ve verification statement to be </w:t>
      </w:r>
      <w:r w:rsidRPr="006F4FC4">
        <w:t>issued ARB or registry offset credits.</w:t>
      </w:r>
    </w:p>
    <w:p w:rsidR="00D10C7D" w:rsidRPr="001E4B13" w:rsidRDefault="000A0A10" w:rsidP="00D10C7D">
      <w:pPr>
        <w:pStyle w:val="Heading6"/>
        <w:ind w:left="0" w:firstLine="0"/>
        <w:jc w:val="both"/>
        <w:rPr>
          <w:b/>
          <w:sz w:val="24"/>
          <w:szCs w:val="24"/>
        </w:rPr>
      </w:pPr>
      <w:bookmarkStart w:id="140" w:name="_Ref379209018"/>
      <w:bookmarkStart w:id="141" w:name="_Ref379107389"/>
      <w:bookmarkStart w:id="142" w:name="_Ref380760910"/>
      <w:bookmarkStart w:id="143" w:name="_Ref379107359"/>
      <w:r w:rsidRPr="001E4B13">
        <w:rPr>
          <w:b/>
          <w:sz w:val="24"/>
          <w:szCs w:val="24"/>
        </w:rPr>
        <w:t>Emissions Factor Tables – Quantification Methodology</w:t>
      </w:r>
      <w:bookmarkEnd w:id="140"/>
      <w:bookmarkEnd w:id="141"/>
      <w:bookmarkEnd w:id="142"/>
      <w:bookmarkEnd w:id="143"/>
      <w:r w:rsidR="006F64A6" w:rsidRPr="001E4B13">
        <w:rPr>
          <w:b/>
          <w:sz w:val="24"/>
          <w:szCs w:val="24"/>
        </w:rPr>
        <w:t xml:space="preserve"> </w:t>
      </w:r>
    </w:p>
    <w:p w:rsidR="001E4B13" w:rsidRDefault="001E4B13" w:rsidP="00001BFC">
      <w:pPr>
        <w:pStyle w:val="Caption"/>
        <w:keepNext/>
        <w:rPr>
          <w:color w:val="auto"/>
          <w:sz w:val="24"/>
          <w:szCs w:val="24"/>
        </w:rPr>
      </w:pPr>
      <w:bookmarkStart w:id="144" w:name="_Ref379107404"/>
      <w:bookmarkStart w:id="145" w:name="_Toc381011756"/>
    </w:p>
    <w:p w:rsidR="00FF0D2C" w:rsidRPr="005F15A3" w:rsidRDefault="00D10C7D" w:rsidP="001E4B13">
      <w:pPr>
        <w:pStyle w:val="Caption"/>
        <w:keepNext/>
        <w:spacing w:after="0"/>
        <w:rPr>
          <w:color w:val="auto"/>
          <w:sz w:val="24"/>
          <w:szCs w:val="24"/>
        </w:rPr>
      </w:pPr>
      <w:bookmarkStart w:id="146" w:name="_Ref382239143"/>
      <w:r w:rsidRPr="005F15A3">
        <w:rPr>
          <w:color w:val="auto"/>
          <w:sz w:val="24"/>
          <w:szCs w:val="24"/>
        </w:rPr>
        <w:t xml:space="preserve">Table </w:t>
      </w:r>
      <w:r w:rsidR="00AA6F55">
        <w:rPr>
          <w:color w:val="auto"/>
          <w:sz w:val="24"/>
          <w:szCs w:val="24"/>
        </w:rPr>
        <w:fldChar w:fldCharType="begin"/>
      </w:r>
      <w:r w:rsidR="00001BFC">
        <w:rPr>
          <w:color w:val="auto"/>
          <w:sz w:val="24"/>
          <w:szCs w:val="24"/>
        </w:rPr>
        <w:instrText xml:space="preserve"> STYLEREF 6 \s </w:instrText>
      </w:r>
      <w:r w:rsidR="00AA6F55">
        <w:rPr>
          <w:color w:val="auto"/>
          <w:sz w:val="24"/>
          <w:szCs w:val="24"/>
        </w:rPr>
        <w:fldChar w:fldCharType="separate"/>
      </w:r>
      <w:r w:rsidR="00095C37">
        <w:rPr>
          <w:noProof/>
          <w:color w:val="auto"/>
          <w:sz w:val="24"/>
          <w:szCs w:val="24"/>
        </w:rPr>
        <w:t>A</w:t>
      </w:r>
      <w:r w:rsidR="00AA6F55">
        <w:rPr>
          <w:color w:val="auto"/>
          <w:sz w:val="24"/>
          <w:szCs w:val="24"/>
        </w:rPr>
        <w:fldChar w:fldCharType="end"/>
      </w:r>
      <w:r w:rsidR="00001BFC">
        <w:rPr>
          <w:color w:val="auto"/>
          <w:sz w:val="24"/>
          <w:szCs w:val="24"/>
        </w:rPr>
        <w:t>.</w:t>
      </w:r>
      <w:r w:rsidR="00AA6F55">
        <w:rPr>
          <w:color w:val="auto"/>
          <w:sz w:val="24"/>
          <w:szCs w:val="24"/>
        </w:rPr>
        <w:fldChar w:fldCharType="begin"/>
      </w:r>
      <w:r w:rsidR="00001BFC">
        <w:rPr>
          <w:color w:val="auto"/>
          <w:sz w:val="24"/>
          <w:szCs w:val="24"/>
        </w:rPr>
        <w:instrText xml:space="preserve"> SEQ Table_APX \* ARABIC \s 6 </w:instrText>
      </w:r>
      <w:r w:rsidR="00AA6F55">
        <w:rPr>
          <w:color w:val="auto"/>
          <w:sz w:val="24"/>
          <w:szCs w:val="24"/>
        </w:rPr>
        <w:fldChar w:fldCharType="separate"/>
      </w:r>
      <w:r w:rsidR="00095C37">
        <w:rPr>
          <w:noProof/>
          <w:color w:val="auto"/>
          <w:sz w:val="24"/>
          <w:szCs w:val="24"/>
        </w:rPr>
        <w:t>1</w:t>
      </w:r>
      <w:r w:rsidR="00AA6F55">
        <w:rPr>
          <w:color w:val="auto"/>
          <w:sz w:val="24"/>
          <w:szCs w:val="24"/>
        </w:rPr>
        <w:fldChar w:fldCharType="end"/>
      </w:r>
      <w:bookmarkEnd w:id="144"/>
      <w:bookmarkEnd w:id="146"/>
      <w:r w:rsidR="00E42A91">
        <w:rPr>
          <w:color w:val="auto"/>
          <w:sz w:val="24"/>
          <w:szCs w:val="24"/>
        </w:rPr>
        <w:t xml:space="preserve">. </w:t>
      </w:r>
      <w:r w:rsidR="00FF0D2C" w:rsidRPr="00127147">
        <w:rPr>
          <w:b w:val="0"/>
          <w:color w:val="auto"/>
          <w:sz w:val="24"/>
          <w:szCs w:val="24"/>
        </w:rPr>
        <w:t>Livestock Categories and Typical Average Mass (</w:t>
      </w:r>
      <w:r w:rsidR="00792294">
        <w:rPr>
          <w:b w:val="0"/>
          <w:color w:val="auto"/>
          <w:sz w:val="24"/>
          <w:szCs w:val="24"/>
        </w:rPr>
        <w:t>Mass</w:t>
      </w:r>
      <w:r w:rsidR="00F04EFE" w:rsidRPr="007E07F5">
        <w:rPr>
          <w:b w:val="0"/>
          <w:color w:val="auto"/>
          <w:sz w:val="24"/>
          <w:szCs w:val="24"/>
          <w:vertAlign w:val="subscript"/>
        </w:rPr>
        <w:t>L</w:t>
      </w:r>
      <w:r w:rsidR="00FF0D2C" w:rsidRPr="00127147">
        <w:rPr>
          <w:b w:val="0"/>
          <w:color w:val="auto"/>
          <w:sz w:val="24"/>
          <w:szCs w:val="24"/>
        </w:rPr>
        <w:t>)</w:t>
      </w:r>
      <w:bookmarkEnd w:id="145"/>
    </w:p>
    <w:tbl>
      <w:tblPr>
        <w:tblW w:w="0" w:type="auto"/>
        <w:tblInd w:w="5" w:type="dxa"/>
        <w:tblLayout w:type="fixed"/>
        <w:tblCellMar>
          <w:left w:w="0" w:type="dxa"/>
          <w:right w:w="0" w:type="dxa"/>
        </w:tblCellMar>
        <w:tblLook w:val="01E0" w:firstRow="1" w:lastRow="1" w:firstColumn="1" w:lastColumn="1" w:noHBand="0" w:noVBand="0"/>
      </w:tblPr>
      <w:tblGrid>
        <w:gridCol w:w="3217"/>
        <w:gridCol w:w="3268"/>
        <w:gridCol w:w="32"/>
      </w:tblGrid>
      <w:tr w:rsidR="001E4B13" w:rsidTr="001E4B13">
        <w:trPr>
          <w:gridAfter w:val="1"/>
          <w:wAfter w:w="32" w:type="dxa"/>
          <w:trHeight w:val="585"/>
        </w:trPr>
        <w:tc>
          <w:tcPr>
            <w:tcW w:w="3217" w:type="dxa"/>
            <w:tcBorders>
              <w:top w:val="single" w:sz="4" w:space="0" w:color="000000"/>
              <w:left w:val="single" w:sz="4" w:space="0" w:color="000000"/>
              <w:right w:val="single" w:sz="4" w:space="0" w:color="000000"/>
            </w:tcBorders>
            <w:shd w:val="clear" w:color="auto" w:fill="595959" w:themeFill="text1" w:themeFillTint="A6"/>
          </w:tcPr>
          <w:p w:rsidR="001E4B13" w:rsidRPr="00E17AED" w:rsidRDefault="001E4B13" w:rsidP="00001BFC">
            <w:pPr>
              <w:keepNext/>
              <w:jc w:val="center"/>
              <w:rPr>
                <w:b/>
                <w:color w:val="FFFFFF" w:themeColor="background1"/>
                <w:sz w:val="20"/>
                <w:szCs w:val="20"/>
              </w:rPr>
            </w:pPr>
          </w:p>
          <w:p w:rsidR="001E4B13" w:rsidRPr="00E17AED" w:rsidRDefault="001E4B13" w:rsidP="001E4B13">
            <w:pPr>
              <w:keepNext/>
              <w:ind w:left="5" w:right="-20"/>
              <w:jc w:val="center"/>
              <w:rPr>
                <w:b/>
                <w:color w:val="FFFFFF" w:themeColor="background1"/>
                <w:sz w:val="20"/>
                <w:szCs w:val="20"/>
              </w:rPr>
            </w:pPr>
            <w:r w:rsidRPr="00E17AED">
              <w:rPr>
                <w:b/>
                <w:color w:val="FFFFFF" w:themeColor="background1"/>
                <w:sz w:val="20"/>
                <w:szCs w:val="20"/>
              </w:rPr>
              <w:t>Livestock Category (L)</w:t>
            </w:r>
          </w:p>
        </w:tc>
        <w:tc>
          <w:tcPr>
            <w:tcW w:w="3268" w:type="dxa"/>
            <w:tcBorders>
              <w:top w:val="single" w:sz="6" w:space="0" w:color="000000"/>
              <w:left w:val="single" w:sz="4" w:space="0" w:color="000000"/>
              <w:right w:val="single" w:sz="4" w:space="0" w:color="000000"/>
            </w:tcBorders>
            <w:shd w:val="clear" w:color="auto" w:fill="595959" w:themeFill="text1" w:themeFillTint="A6"/>
          </w:tcPr>
          <w:p w:rsidR="001E4B13" w:rsidRDefault="001E4B13" w:rsidP="001E4B13">
            <w:pPr>
              <w:keepNext/>
              <w:jc w:val="center"/>
              <w:rPr>
                <w:b/>
                <w:color w:val="FFFFFF" w:themeColor="background1"/>
                <w:sz w:val="20"/>
                <w:szCs w:val="20"/>
              </w:rPr>
            </w:pPr>
            <w:r>
              <w:rPr>
                <w:b/>
                <w:color w:val="FFFFFF" w:themeColor="background1"/>
                <w:sz w:val="20"/>
                <w:szCs w:val="20"/>
              </w:rPr>
              <w:t>Livestock Typical Average Mass</w:t>
            </w:r>
          </w:p>
          <w:p w:rsidR="001E4B13" w:rsidRPr="001E4B13" w:rsidRDefault="001E4B13" w:rsidP="001E4B13">
            <w:pPr>
              <w:keepNext/>
              <w:jc w:val="center"/>
              <w:rPr>
                <w:b/>
                <w:color w:val="FFFFFF" w:themeColor="background1"/>
                <w:sz w:val="20"/>
                <w:szCs w:val="20"/>
              </w:rPr>
            </w:pPr>
            <w:r>
              <w:rPr>
                <w:b/>
                <w:color w:val="FFFFFF" w:themeColor="background1"/>
                <w:sz w:val="20"/>
                <w:szCs w:val="20"/>
              </w:rPr>
              <w:t>(TAM) in kg</w:t>
            </w:r>
          </w:p>
        </w:tc>
      </w:tr>
      <w:tr w:rsidR="001E4B13" w:rsidTr="001E4B13">
        <w:trPr>
          <w:trHeight w:hRule="exact" w:val="247"/>
        </w:trPr>
        <w:tc>
          <w:tcPr>
            <w:tcW w:w="3217" w:type="dxa"/>
            <w:tcBorders>
              <w:top w:val="single" w:sz="6" w:space="0" w:color="000000"/>
              <w:left w:val="single" w:sz="4" w:space="0" w:color="000000"/>
              <w:bottom w:val="single" w:sz="4" w:space="0" w:color="000000"/>
              <w:right w:val="single" w:sz="4" w:space="0" w:color="000000"/>
            </w:tcBorders>
          </w:tcPr>
          <w:p w:rsidR="001E4B13" w:rsidRDefault="001E4B13" w:rsidP="00001BFC">
            <w:pPr>
              <w:keepNext/>
              <w:spacing w:before="1"/>
              <w:ind w:left="102" w:right="-20"/>
              <w:rPr>
                <w:rFonts w:eastAsia="Arial"/>
                <w:sz w:val="20"/>
                <w:szCs w:val="20"/>
              </w:rPr>
            </w:pPr>
            <w:r>
              <w:rPr>
                <w:rFonts w:eastAsia="Arial"/>
                <w:sz w:val="20"/>
                <w:szCs w:val="20"/>
              </w:rPr>
              <w:t>Da</w:t>
            </w:r>
            <w:r>
              <w:rPr>
                <w:rFonts w:eastAsia="Arial"/>
                <w:spacing w:val="-1"/>
                <w:sz w:val="20"/>
                <w:szCs w:val="20"/>
              </w:rPr>
              <w:t>i</w:t>
            </w:r>
            <w:r>
              <w:rPr>
                <w:rFonts w:eastAsia="Arial"/>
                <w:spacing w:val="3"/>
                <w:sz w:val="20"/>
                <w:szCs w:val="20"/>
              </w:rPr>
              <w:t>r</w:t>
            </w:r>
            <w:r>
              <w:rPr>
                <w:rFonts w:eastAsia="Arial"/>
                <w:sz w:val="20"/>
                <w:szCs w:val="20"/>
              </w:rPr>
              <w:t>y</w:t>
            </w:r>
            <w:r>
              <w:rPr>
                <w:rFonts w:eastAsia="Arial"/>
                <w:spacing w:val="-9"/>
                <w:sz w:val="20"/>
                <w:szCs w:val="20"/>
              </w:rPr>
              <w:t xml:space="preserve"> </w:t>
            </w:r>
            <w:r>
              <w:rPr>
                <w:rFonts w:eastAsia="Arial"/>
                <w:spacing w:val="3"/>
                <w:sz w:val="20"/>
                <w:szCs w:val="20"/>
              </w:rPr>
              <w:t>c</w:t>
            </w:r>
            <w:r>
              <w:rPr>
                <w:rFonts w:eastAsia="Arial"/>
                <w:spacing w:val="2"/>
                <w:sz w:val="20"/>
                <w:szCs w:val="20"/>
              </w:rPr>
              <w:t>o</w:t>
            </w:r>
            <w:r>
              <w:rPr>
                <w:rFonts w:eastAsia="Arial"/>
                <w:spacing w:val="-2"/>
                <w:sz w:val="20"/>
                <w:szCs w:val="20"/>
              </w:rPr>
              <w:t>w</w:t>
            </w:r>
            <w:r>
              <w:rPr>
                <w:rFonts w:eastAsia="Arial"/>
                <w:sz w:val="20"/>
                <w:szCs w:val="20"/>
              </w:rPr>
              <w:t>s</w:t>
            </w:r>
            <w:r>
              <w:rPr>
                <w:rFonts w:eastAsia="Arial"/>
                <w:spacing w:val="-4"/>
                <w:sz w:val="20"/>
                <w:szCs w:val="20"/>
              </w:rPr>
              <w:t xml:space="preserve"> </w:t>
            </w:r>
            <w:r>
              <w:rPr>
                <w:rFonts w:eastAsia="Arial"/>
                <w:sz w:val="20"/>
                <w:szCs w:val="20"/>
              </w:rPr>
              <w:t>(on</w:t>
            </w:r>
            <w:r>
              <w:rPr>
                <w:rFonts w:eastAsia="Arial"/>
                <w:spacing w:val="-4"/>
                <w:sz w:val="20"/>
                <w:szCs w:val="20"/>
              </w:rPr>
              <w:t xml:space="preserve"> </w:t>
            </w:r>
            <w:r>
              <w:rPr>
                <w:rFonts w:eastAsia="Arial"/>
                <w:spacing w:val="2"/>
                <w:sz w:val="20"/>
                <w:szCs w:val="20"/>
              </w:rPr>
              <w:t>f</w:t>
            </w:r>
            <w:r>
              <w:rPr>
                <w:rFonts w:eastAsia="Arial"/>
                <w:sz w:val="20"/>
                <w:szCs w:val="20"/>
              </w:rPr>
              <w:t>e</w:t>
            </w:r>
            <w:r>
              <w:rPr>
                <w:rFonts w:eastAsia="Arial"/>
                <w:spacing w:val="-1"/>
                <w:sz w:val="20"/>
                <w:szCs w:val="20"/>
              </w:rPr>
              <w:t>e</w:t>
            </w:r>
            <w:r>
              <w:rPr>
                <w:rFonts w:eastAsia="Arial"/>
                <w:sz w:val="20"/>
                <w:szCs w:val="20"/>
              </w:rPr>
              <w:t>d)</w:t>
            </w:r>
          </w:p>
        </w:tc>
        <w:tc>
          <w:tcPr>
            <w:tcW w:w="3268" w:type="dxa"/>
            <w:tcBorders>
              <w:top w:val="single" w:sz="4" w:space="0" w:color="000000"/>
              <w:left w:val="single" w:sz="4" w:space="0" w:color="000000"/>
              <w:bottom w:val="single" w:sz="4" w:space="0" w:color="000000"/>
              <w:right w:val="single" w:sz="4" w:space="0" w:color="000000"/>
            </w:tcBorders>
          </w:tcPr>
          <w:p w:rsidR="001E4B13" w:rsidRDefault="001E4B13" w:rsidP="00AA2182">
            <w:pPr>
              <w:keepNext/>
              <w:spacing w:line="231" w:lineRule="exact"/>
              <w:ind w:left="1320" w:right="1302"/>
              <w:jc w:val="center"/>
              <w:rPr>
                <w:rFonts w:eastAsia="Arial"/>
                <w:sz w:val="13"/>
                <w:szCs w:val="13"/>
              </w:rPr>
            </w:pPr>
            <w:r>
              <w:rPr>
                <w:rFonts w:eastAsia="Arial"/>
                <w:w w:val="99"/>
                <w:sz w:val="20"/>
                <w:szCs w:val="20"/>
              </w:rPr>
              <w:t>680</w:t>
            </w:r>
          </w:p>
        </w:tc>
        <w:tc>
          <w:tcPr>
            <w:tcW w:w="32" w:type="dxa"/>
          </w:tcPr>
          <w:p w:rsidR="001E4B13" w:rsidRPr="00E17AED" w:rsidRDefault="001E4B13" w:rsidP="00AA2182">
            <w:pPr>
              <w:keepNext/>
              <w:spacing w:before="5"/>
              <w:ind w:left="1022" w:right="-20"/>
              <w:jc w:val="center"/>
              <w:rPr>
                <w:b/>
                <w:color w:val="FFFFFF" w:themeColor="background1"/>
                <w:sz w:val="20"/>
                <w:szCs w:val="20"/>
              </w:rPr>
            </w:pPr>
          </w:p>
        </w:tc>
      </w:tr>
      <w:tr w:rsidR="001E4B13" w:rsidTr="001E4B13">
        <w:trPr>
          <w:gridAfter w:val="1"/>
          <w:wAfter w:w="32" w:type="dxa"/>
          <w:trHeight w:hRule="exact" w:val="240"/>
        </w:trPr>
        <w:tc>
          <w:tcPr>
            <w:tcW w:w="3217" w:type="dxa"/>
            <w:tcBorders>
              <w:top w:val="single" w:sz="4" w:space="0" w:color="000000"/>
              <w:left w:val="single" w:sz="4" w:space="0" w:color="000000"/>
              <w:bottom w:val="single" w:sz="4" w:space="0" w:color="000000"/>
              <w:right w:val="single" w:sz="4" w:space="0" w:color="000000"/>
            </w:tcBorders>
          </w:tcPr>
          <w:p w:rsidR="001E4B13" w:rsidRDefault="001E4B13" w:rsidP="00001BFC">
            <w:pPr>
              <w:keepNext/>
              <w:spacing w:line="226" w:lineRule="exact"/>
              <w:ind w:left="102" w:right="-20"/>
              <w:rPr>
                <w:rFonts w:eastAsia="Arial"/>
                <w:sz w:val="20"/>
                <w:szCs w:val="20"/>
              </w:rPr>
            </w:pPr>
            <w:r>
              <w:rPr>
                <w:rFonts w:eastAsia="Arial"/>
                <w:sz w:val="20"/>
                <w:szCs w:val="20"/>
              </w:rPr>
              <w:t>No</w:t>
            </w:r>
            <w:r>
              <w:rPr>
                <w:rFonts w:eastAsia="Arial"/>
                <w:spacing w:val="-1"/>
                <w:sz w:val="20"/>
                <w:szCs w:val="20"/>
              </w:rPr>
              <w:t>n</w:t>
            </w:r>
            <w:r>
              <w:rPr>
                <w:rFonts w:eastAsia="Arial"/>
                <w:spacing w:val="1"/>
                <w:sz w:val="20"/>
                <w:szCs w:val="20"/>
              </w:rPr>
              <w:t>-</w:t>
            </w:r>
            <w:r>
              <w:rPr>
                <w:rFonts w:eastAsia="Arial"/>
                <w:spacing w:val="4"/>
                <w:sz w:val="20"/>
                <w:szCs w:val="20"/>
              </w:rPr>
              <w:t>m</w:t>
            </w:r>
            <w:r>
              <w:rPr>
                <w:rFonts w:eastAsia="Arial"/>
                <w:spacing w:val="-1"/>
                <w:sz w:val="20"/>
                <w:szCs w:val="20"/>
              </w:rPr>
              <w:t>il</w:t>
            </w:r>
            <w:r>
              <w:rPr>
                <w:rFonts w:eastAsia="Arial"/>
                <w:spacing w:val="3"/>
                <w:sz w:val="20"/>
                <w:szCs w:val="20"/>
              </w:rPr>
              <w:t>k</w:t>
            </w:r>
            <w:r>
              <w:rPr>
                <w:rFonts w:eastAsia="Arial"/>
                <w:spacing w:val="-1"/>
                <w:sz w:val="20"/>
                <w:szCs w:val="20"/>
              </w:rPr>
              <w:t>i</w:t>
            </w:r>
            <w:r>
              <w:rPr>
                <w:rFonts w:eastAsia="Arial"/>
                <w:sz w:val="20"/>
                <w:szCs w:val="20"/>
              </w:rPr>
              <w:t>ng</w:t>
            </w:r>
            <w:r>
              <w:rPr>
                <w:rFonts w:eastAsia="Arial"/>
                <w:spacing w:val="-12"/>
                <w:sz w:val="20"/>
                <w:szCs w:val="20"/>
              </w:rPr>
              <w:t xml:space="preserve"> </w:t>
            </w:r>
            <w:r>
              <w:rPr>
                <w:rFonts w:eastAsia="Arial"/>
                <w:sz w:val="20"/>
                <w:szCs w:val="20"/>
              </w:rPr>
              <w:t>d</w:t>
            </w:r>
            <w:r>
              <w:rPr>
                <w:rFonts w:eastAsia="Arial"/>
                <w:spacing w:val="-1"/>
                <w:sz w:val="20"/>
                <w:szCs w:val="20"/>
              </w:rPr>
              <w:t>ai</w:t>
            </w:r>
            <w:r>
              <w:rPr>
                <w:rFonts w:eastAsia="Arial"/>
                <w:spacing w:val="5"/>
                <w:sz w:val="20"/>
                <w:szCs w:val="20"/>
              </w:rPr>
              <w:t>r</w:t>
            </w:r>
            <w:r>
              <w:rPr>
                <w:rFonts w:eastAsia="Arial"/>
                <w:sz w:val="20"/>
                <w:szCs w:val="20"/>
              </w:rPr>
              <w:t>y</w:t>
            </w:r>
            <w:r>
              <w:rPr>
                <w:rFonts w:eastAsia="Arial"/>
                <w:spacing w:val="-8"/>
                <w:sz w:val="20"/>
                <w:szCs w:val="20"/>
              </w:rPr>
              <w:t xml:space="preserve"> </w:t>
            </w:r>
            <w:r>
              <w:rPr>
                <w:rFonts w:eastAsia="Arial"/>
                <w:spacing w:val="1"/>
                <w:sz w:val="20"/>
                <w:szCs w:val="20"/>
              </w:rPr>
              <w:t>c</w:t>
            </w:r>
            <w:r>
              <w:rPr>
                <w:rFonts w:eastAsia="Arial"/>
                <w:spacing w:val="2"/>
                <w:sz w:val="20"/>
                <w:szCs w:val="20"/>
              </w:rPr>
              <w:t>o</w:t>
            </w:r>
            <w:r>
              <w:rPr>
                <w:rFonts w:eastAsia="Arial"/>
                <w:spacing w:val="-2"/>
                <w:sz w:val="20"/>
                <w:szCs w:val="20"/>
              </w:rPr>
              <w:t>w</w:t>
            </w:r>
            <w:r>
              <w:rPr>
                <w:rFonts w:eastAsia="Arial"/>
                <w:sz w:val="20"/>
                <w:szCs w:val="20"/>
              </w:rPr>
              <w:t>s</w:t>
            </w:r>
            <w:r>
              <w:rPr>
                <w:rFonts w:eastAsia="Arial"/>
                <w:spacing w:val="-4"/>
                <w:sz w:val="20"/>
                <w:szCs w:val="20"/>
              </w:rPr>
              <w:t xml:space="preserve"> </w:t>
            </w:r>
            <w:r>
              <w:rPr>
                <w:rFonts w:eastAsia="Arial"/>
                <w:sz w:val="20"/>
                <w:szCs w:val="20"/>
              </w:rPr>
              <w:t>(on</w:t>
            </w:r>
            <w:r>
              <w:rPr>
                <w:rFonts w:eastAsia="Arial"/>
                <w:spacing w:val="-2"/>
                <w:sz w:val="20"/>
                <w:szCs w:val="20"/>
              </w:rPr>
              <w:t xml:space="preserve"> </w:t>
            </w:r>
            <w:r>
              <w:rPr>
                <w:rFonts w:eastAsia="Arial"/>
                <w:spacing w:val="2"/>
                <w:sz w:val="20"/>
                <w:szCs w:val="20"/>
              </w:rPr>
              <w:t>f</w:t>
            </w:r>
            <w:r>
              <w:rPr>
                <w:rFonts w:eastAsia="Arial"/>
                <w:sz w:val="20"/>
                <w:szCs w:val="20"/>
              </w:rPr>
              <w:t>e</w:t>
            </w:r>
            <w:r>
              <w:rPr>
                <w:rFonts w:eastAsia="Arial"/>
                <w:spacing w:val="-1"/>
                <w:sz w:val="20"/>
                <w:szCs w:val="20"/>
              </w:rPr>
              <w:t>e</w:t>
            </w:r>
            <w:r>
              <w:rPr>
                <w:rFonts w:eastAsia="Arial"/>
                <w:sz w:val="20"/>
                <w:szCs w:val="20"/>
              </w:rPr>
              <w:t>d)</w:t>
            </w:r>
          </w:p>
        </w:tc>
        <w:tc>
          <w:tcPr>
            <w:tcW w:w="3268" w:type="dxa"/>
            <w:tcBorders>
              <w:top w:val="single" w:sz="4" w:space="0" w:color="000000"/>
              <w:left w:val="single" w:sz="4" w:space="0" w:color="000000"/>
              <w:bottom w:val="single" w:sz="4" w:space="0" w:color="000000"/>
              <w:right w:val="single" w:sz="4" w:space="0" w:color="000000"/>
            </w:tcBorders>
          </w:tcPr>
          <w:p w:rsidR="001E4B13" w:rsidRDefault="001E4B13" w:rsidP="00AA2182">
            <w:pPr>
              <w:keepNext/>
              <w:spacing w:line="226" w:lineRule="exact"/>
              <w:ind w:left="1315" w:right="1299"/>
              <w:jc w:val="center"/>
              <w:rPr>
                <w:rFonts w:eastAsia="Arial"/>
                <w:sz w:val="13"/>
                <w:szCs w:val="13"/>
              </w:rPr>
            </w:pPr>
            <w:r>
              <w:rPr>
                <w:rFonts w:eastAsia="Arial"/>
                <w:w w:val="99"/>
                <w:sz w:val="20"/>
                <w:szCs w:val="20"/>
              </w:rPr>
              <w:t>684</w:t>
            </w:r>
          </w:p>
        </w:tc>
      </w:tr>
      <w:tr w:rsidR="001E4B13" w:rsidTr="001E4B13">
        <w:trPr>
          <w:gridAfter w:val="1"/>
          <w:wAfter w:w="32" w:type="dxa"/>
          <w:trHeight w:hRule="exact" w:val="240"/>
        </w:trPr>
        <w:tc>
          <w:tcPr>
            <w:tcW w:w="3217" w:type="dxa"/>
            <w:tcBorders>
              <w:top w:val="single" w:sz="4" w:space="0" w:color="000000"/>
              <w:left w:val="single" w:sz="4" w:space="0" w:color="000000"/>
              <w:bottom w:val="single" w:sz="4" w:space="0" w:color="000000"/>
              <w:right w:val="single" w:sz="4" w:space="0" w:color="000000"/>
            </w:tcBorders>
          </w:tcPr>
          <w:p w:rsidR="001E4B13" w:rsidRDefault="001E4B13" w:rsidP="00001BFC">
            <w:pPr>
              <w:keepNext/>
              <w:spacing w:line="226" w:lineRule="exact"/>
              <w:ind w:left="102" w:right="-20"/>
              <w:rPr>
                <w:rFonts w:eastAsia="Arial"/>
                <w:sz w:val="20"/>
                <w:szCs w:val="20"/>
              </w:rPr>
            </w:pPr>
            <w:r>
              <w:rPr>
                <w:rFonts w:eastAsia="Arial"/>
                <w:sz w:val="20"/>
                <w:szCs w:val="20"/>
              </w:rPr>
              <w:t>He</w:t>
            </w:r>
            <w:r>
              <w:rPr>
                <w:rFonts w:eastAsia="Arial"/>
                <w:spacing w:val="-1"/>
                <w:sz w:val="20"/>
                <w:szCs w:val="20"/>
              </w:rPr>
              <w:t>i</w:t>
            </w:r>
            <w:r>
              <w:rPr>
                <w:rFonts w:eastAsia="Arial"/>
                <w:spacing w:val="2"/>
                <w:sz w:val="20"/>
                <w:szCs w:val="20"/>
              </w:rPr>
              <w:t>f</w:t>
            </w:r>
            <w:r>
              <w:rPr>
                <w:rFonts w:eastAsia="Arial"/>
                <w:sz w:val="20"/>
                <w:szCs w:val="20"/>
              </w:rPr>
              <w:t>ers</w:t>
            </w:r>
            <w:r>
              <w:rPr>
                <w:rFonts w:eastAsia="Arial"/>
                <w:spacing w:val="-5"/>
                <w:sz w:val="20"/>
                <w:szCs w:val="20"/>
              </w:rPr>
              <w:t xml:space="preserve"> </w:t>
            </w:r>
            <w:r>
              <w:rPr>
                <w:rFonts w:eastAsia="Arial"/>
                <w:sz w:val="20"/>
                <w:szCs w:val="20"/>
              </w:rPr>
              <w:t>(on</w:t>
            </w:r>
            <w:r>
              <w:rPr>
                <w:rFonts w:eastAsia="Arial"/>
                <w:spacing w:val="-4"/>
                <w:sz w:val="20"/>
                <w:szCs w:val="20"/>
              </w:rPr>
              <w:t xml:space="preserve"> </w:t>
            </w:r>
            <w:r>
              <w:rPr>
                <w:rFonts w:eastAsia="Arial"/>
                <w:spacing w:val="2"/>
                <w:sz w:val="20"/>
                <w:szCs w:val="20"/>
              </w:rPr>
              <w:t>f</w:t>
            </w:r>
            <w:r>
              <w:rPr>
                <w:rFonts w:eastAsia="Arial"/>
                <w:sz w:val="20"/>
                <w:szCs w:val="20"/>
              </w:rPr>
              <w:t>e</w:t>
            </w:r>
            <w:r>
              <w:rPr>
                <w:rFonts w:eastAsia="Arial"/>
                <w:spacing w:val="-1"/>
                <w:sz w:val="20"/>
                <w:szCs w:val="20"/>
              </w:rPr>
              <w:t>e</w:t>
            </w:r>
            <w:r>
              <w:rPr>
                <w:rFonts w:eastAsia="Arial"/>
                <w:sz w:val="20"/>
                <w:szCs w:val="20"/>
              </w:rPr>
              <w:t>d)</w:t>
            </w:r>
          </w:p>
        </w:tc>
        <w:tc>
          <w:tcPr>
            <w:tcW w:w="3268" w:type="dxa"/>
            <w:tcBorders>
              <w:top w:val="single" w:sz="4" w:space="0" w:color="000000"/>
              <w:left w:val="single" w:sz="4" w:space="0" w:color="000000"/>
              <w:bottom w:val="single" w:sz="4" w:space="0" w:color="000000"/>
              <w:right w:val="single" w:sz="4" w:space="0" w:color="000000"/>
            </w:tcBorders>
          </w:tcPr>
          <w:p w:rsidR="001E4B13" w:rsidRDefault="001E4B13" w:rsidP="00AA2182">
            <w:pPr>
              <w:keepNext/>
              <w:spacing w:line="226" w:lineRule="exact"/>
              <w:ind w:left="1320" w:right="1302"/>
              <w:jc w:val="center"/>
              <w:rPr>
                <w:rFonts w:eastAsia="Arial"/>
                <w:sz w:val="13"/>
                <w:szCs w:val="13"/>
              </w:rPr>
            </w:pPr>
            <w:r>
              <w:rPr>
                <w:rFonts w:eastAsia="Arial"/>
                <w:w w:val="99"/>
                <w:sz w:val="20"/>
                <w:szCs w:val="20"/>
              </w:rPr>
              <w:t>407</w:t>
            </w:r>
          </w:p>
        </w:tc>
      </w:tr>
      <w:tr w:rsidR="001E4B13" w:rsidTr="001E4B13">
        <w:trPr>
          <w:gridAfter w:val="1"/>
          <w:wAfter w:w="32" w:type="dxa"/>
          <w:trHeight w:hRule="exact" w:val="240"/>
        </w:trPr>
        <w:tc>
          <w:tcPr>
            <w:tcW w:w="3217" w:type="dxa"/>
            <w:tcBorders>
              <w:top w:val="single" w:sz="4" w:space="0" w:color="000000"/>
              <w:left w:val="single" w:sz="4" w:space="0" w:color="000000"/>
              <w:bottom w:val="single" w:sz="4" w:space="0" w:color="000000"/>
              <w:right w:val="single" w:sz="4" w:space="0" w:color="000000"/>
            </w:tcBorders>
          </w:tcPr>
          <w:p w:rsidR="001E4B13" w:rsidRDefault="001E4B13" w:rsidP="00001BFC">
            <w:pPr>
              <w:keepNext/>
              <w:spacing w:line="226" w:lineRule="exact"/>
              <w:ind w:left="102" w:right="-20"/>
              <w:rPr>
                <w:rFonts w:eastAsia="Arial"/>
                <w:sz w:val="20"/>
                <w:szCs w:val="20"/>
              </w:rPr>
            </w:pPr>
            <w:r>
              <w:rPr>
                <w:rFonts w:eastAsia="Arial"/>
                <w:spacing w:val="-1"/>
                <w:sz w:val="20"/>
                <w:szCs w:val="20"/>
              </w:rPr>
              <w:t>B</w:t>
            </w:r>
            <w:r>
              <w:rPr>
                <w:rFonts w:eastAsia="Arial"/>
                <w:sz w:val="20"/>
                <w:szCs w:val="20"/>
              </w:rPr>
              <w:t>u</w:t>
            </w:r>
            <w:r>
              <w:rPr>
                <w:rFonts w:eastAsia="Arial"/>
                <w:spacing w:val="1"/>
                <w:sz w:val="20"/>
                <w:szCs w:val="20"/>
              </w:rPr>
              <w:t>l</w:t>
            </w:r>
            <w:r>
              <w:rPr>
                <w:rFonts w:eastAsia="Arial"/>
                <w:spacing w:val="-1"/>
                <w:sz w:val="20"/>
                <w:szCs w:val="20"/>
              </w:rPr>
              <w:t>l</w:t>
            </w:r>
            <w:r>
              <w:rPr>
                <w:rFonts w:eastAsia="Arial"/>
                <w:sz w:val="20"/>
                <w:szCs w:val="20"/>
              </w:rPr>
              <w:t>s</w:t>
            </w:r>
            <w:r>
              <w:rPr>
                <w:rFonts w:eastAsia="Arial"/>
                <w:spacing w:val="-3"/>
                <w:sz w:val="20"/>
                <w:szCs w:val="20"/>
              </w:rPr>
              <w:t xml:space="preserve"> </w:t>
            </w:r>
            <w:r>
              <w:rPr>
                <w:rFonts w:eastAsia="Arial"/>
                <w:sz w:val="20"/>
                <w:szCs w:val="20"/>
              </w:rPr>
              <w:t>(gr</w:t>
            </w:r>
            <w:r>
              <w:rPr>
                <w:rFonts w:eastAsia="Arial"/>
                <w:spacing w:val="2"/>
                <w:sz w:val="20"/>
                <w:szCs w:val="20"/>
              </w:rPr>
              <w:t>a</w:t>
            </w:r>
            <w:r>
              <w:rPr>
                <w:rFonts w:eastAsia="Arial"/>
                <w:spacing w:val="-1"/>
                <w:sz w:val="20"/>
                <w:szCs w:val="20"/>
              </w:rPr>
              <w:t>z</w:t>
            </w:r>
            <w:r>
              <w:rPr>
                <w:rFonts w:eastAsia="Arial"/>
                <w:spacing w:val="1"/>
                <w:sz w:val="20"/>
                <w:szCs w:val="20"/>
              </w:rPr>
              <w:t>i</w:t>
            </w:r>
            <w:r>
              <w:rPr>
                <w:rFonts w:eastAsia="Arial"/>
                <w:sz w:val="20"/>
                <w:szCs w:val="20"/>
              </w:rPr>
              <w:t>n</w:t>
            </w:r>
            <w:r>
              <w:rPr>
                <w:rFonts w:eastAsia="Arial"/>
                <w:spacing w:val="-1"/>
                <w:sz w:val="20"/>
                <w:szCs w:val="20"/>
              </w:rPr>
              <w:t>g</w:t>
            </w:r>
            <w:r>
              <w:rPr>
                <w:rFonts w:eastAsia="Arial"/>
                <w:sz w:val="20"/>
                <w:szCs w:val="20"/>
              </w:rPr>
              <w:t>)</w:t>
            </w:r>
          </w:p>
        </w:tc>
        <w:tc>
          <w:tcPr>
            <w:tcW w:w="3268" w:type="dxa"/>
            <w:tcBorders>
              <w:top w:val="single" w:sz="4" w:space="0" w:color="000000"/>
              <w:left w:val="single" w:sz="4" w:space="0" w:color="000000"/>
              <w:bottom w:val="single" w:sz="4" w:space="0" w:color="000000"/>
              <w:right w:val="single" w:sz="4" w:space="0" w:color="000000"/>
            </w:tcBorders>
          </w:tcPr>
          <w:p w:rsidR="001E4B13" w:rsidRDefault="001E4B13" w:rsidP="00AA2182">
            <w:pPr>
              <w:keepNext/>
              <w:spacing w:line="226" w:lineRule="exact"/>
              <w:ind w:left="1320" w:right="1302"/>
              <w:jc w:val="center"/>
              <w:rPr>
                <w:rFonts w:eastAsia="Arial"/>
                <w:sz w:val="13"/>
                <w:szCs w:val="13"/>
              </w:rPr>
            </w:pPr>
            <w:r>
              <w:rPr>
                <w:rFonts w:eastAsia="Arial"/>
                <w:w w:val="99"/>
                <w:sz w:val="20"/>
                <w:szCs w:val="20"/>
              </w:rPr>
              <w:t>750</w:t>
            </w:r>
          </w:p>
        </w:tc>
      </w:tr>
      <w:tr w:rsidR="001E4B13" w:rsidTr="001E4B13">
        <w:trPr>
          <w:gridAfter w:val="1"/>
          <w:wAfter w:w="32" w:type="dxa"/>
          <w:trHeight w:hRule="exact" w:val="240"/>
        </w:trPr>
        <w:tc>
          <w:tcPr>
            <w:tcW w:w="3217" w:type="dxa"/>
            <w:tcBorders>
              <w:top w:val="single" w:sz="4" w:space="0" w:color="000000"/>
              <w:left w:val="single" w:sz="4" w:space="0" w:color="000000"/>
              <w:bottom w:val="single" w:sz="4" w:space="0" w:color="000000"/>
              <w:right w:val="single" w:sz="4" w:space="0" w:color="000000"/>
            </w:tcBorders>
          </w:tcPr>
          <w:p w:rsidR="001E4B13" w:rsidRDefault="001E4B13" w:rsidP="00001BFC">
            <w:pPr>
              <w:keepNext/>
              <w:spacing w:line="226" w:lineRule="exact"/>
              <w:ind w:left="102" w:right="-20"/>
              <w:rPr>
                <w:rFonts w:eastAsia="Arial"/>
                <w:sz w:val="20"/>
                <w:szCs w:val="20"/>
              </w:rPr>
            </w:pPr>
            <w:r>
              <w:rPr>
                <w:rFonts w:eastAsia="Arial"/>
                <w:sz w:val="20"/>
                <w:szCs w:val="20"/>
              </w:rPr>
              <w:t>Ca</w:t>
            </w:r>
            <w:r>
              <w:rPr>
                <w:rFonts w:eastAsia="Arial"/>
                <w:spacing w:val="1"/>
                <w:sz w:val="20"/>
                <w:szCs w:val="20"/>
              </w:rPr>
              <w:t>l</w:t>
            </w:r>
            <w:r>
              <w:rPr>
                <w:rFonts w:eastAsia="Arial"/>
                <w:spacing w:val="-1"/>
                <w:sz w:val="20"/>
                <w:szCs w:val="20"/>
              </w:rPr>
              <w:t>v</w:t>
            </w:r>
            <w:r>
              <w:rPr>
                <w:rFonts w:eastAsia="Arial"/>
                <w:sz w:val="20"/>
                <w:szCs w:val="20"/>
              </w:rPr>
              <w:t>es</w:t>
            </w:r>
            <w:r>
              <w:rPr>
                <w:rFonts w:eastAsia="Arial"/>
                <w:spacing w:val="-6"/>
                <w:sz w:val="20"/>
                <w:szCs w:val="20"/>
              </w:rPr>
              <w:t xml:space="preserve"> </w:t>
            </w:r>
            <w:r>
              <w:rPr>
                <w:rFonts w:eastAsia="Arial"/>
                <w:sz w:val="20"/>
                <w:szCs w:val="20"/>
              </w:rPr>
              <w:t>(gr</w:t>
            </w:r>
            <w:r>
              <w:rPr>
                <w:rFonts w:eastAsia="Arial"/>
                <w:spacing w:val="2"/>
                <w:sz w:val="20"/>
                <w:szCs w:val="20"/>
              </w:rPr>
              <w:t>a</w:t>
            </w:r>
            <w:r>
              <w:rPr>
                <w:rFonts w:eastAsia="Arial"/>
                <w:spacing w:val="-1"/>
                <w:sz w:val="20"/>
                <w:szCs w:val="20"/>
              </w:rPr>
              <w:t>z</w:t>
            </w:r>
            <w:r>
              <w:rPr>
                <w:rFonts w:eastAsia="Arial"/>
                <w:spacing w:val="1"/>
                <w:sz w:val="20"/>
                <w:szCs w:val="20"/>
              </w:rPr>
              <w:t>i</w:t>
            </w:r>
            <w:r>
              <w:rPr>
                <w:rFonts w:eastAsia="Arial"/>
                <w:sz w:val="20"/>
                <w:szCs w:val="20"/>
              </w:rPr>
              <w:t>n</w:t>
            </w:r>
            <w:r>
              <w:rPr>
                <w:rFonts w:eastAsia="Arial"/>
                <w:spacing w:val="-1"/>
                <w:sz w:val="20"/>
                <w:szCs w:val="20"/>
              </w:rPr>
              <w:t>g</w:t>
            </w:r>
            <w:r>
              <w:rPr>
                <w:rFonts w:eastAsia="Arial"/>
                <w:sz w:val="20"/>
                <w:szCs w:val="20"/>
              </w:rPr>
              <w:t>)</w:t>
            </w:r>
          </w:p>
        </w:tc>
        <w:tc>
          <w:tcPr>
            <w:tcW w:w="3268" w:type="dxa"/>
            <w:tcBorders>
              <w:top w:val="single" w:sz="4" w:space="0" w:color="000000"/>
              <w:left w:val="single" w:sz="4" w:space="0" w:color="000000"/>
              <w:bottom w:val="single" w:sz="4" w:space="0" w:color="000000"/>
              <w:right w:val="single" w:sz="4" w:space="0" w:color="000000"/>
            </w:tcBorders>
          </w:tcPr>
          <w:p w:rsidR="001E4B13" w:rsidRDefault="001E4B13" w:rsidP="00AA2182">
            <w:pPr>
              <w:keepNext/>
              <w:spacing w:line="226" w:lineRule="exact"/>
              <w:ind w:left="1320" w:right="1302"/>
              <w:jc w:val="center"/>
              <w:rPr>
                <w:rFonts w:eastAsia="Arial"/>
                <w:sz w:val="13"/>
                <w:szCs w:val="13"/>
              </w:rPr>
            </w:pPr>
            <w:r>
              <w:rPr>
                <w:rFonts w:eastAsia="Arial"/>
                <w:w w:val="99"/>
                <w:sz w:val="20"/>
                <w:szCs w:val="20"/>
              </w:rPr>
              <w:t>118</w:t>
            </w:r>
          </w:p>
        </w:tc>
      </w:tr>
      <w:tr w:rsidR="001E4B13" w:rsidTr="001E4B13">
        <w:trPr>
          <w:gridAfter w:val="1"/>
          <w:wAfter w:w="32" w:type="dxa"/>
          <w:trHeight w:hRule="exact" w:val="240"/>
        </w:trPr>
        <w:tc>
          <w:tcPr>
            <w:tcW w:w="3217" w:type="dxa"/>
            <w:tcBorders>
              <w:top w:val="single" w:sz="4" w:space="0" w:color="000000"/>
              <w:left w:val="single" w:sz="4" w:space="0" w:color="000000"/>
              <w:bottom w:val="single" w:sz="4" w:space="0" w:color="000000"/>
              <w:right w:val="single" w:sz="4" w:space="0" w:color="000000"/>
            </w:tcBorders>
          </w:tcPr>
          <w:p w:rsidR="001E4B13" w:rsidRDefault="001E4B13" w:rsidP="00001BFC">
            <w:pPr>
              <w:keepNext/>
              <w:spacing w:line="226" w:lineRule="exact"/>
              <w:ind w:left="102" w:right="-20"/>
              <w:rPr>
                <w:rFonts w:eastAsia="Arial"/>
                <w:sz w:val="20"/>
                <w:szCs w:val="20"/>
              </w:rPr>
            </w:pPr>
            <w:r>
              <w:rPr>
                <w:rFonts w:eastAsia="Arial"/>
                <w:sz w:val="20"/>
                <w:szCs w:val="20"/>
              </w:rPr>
              <w:t>He</w:t>
            </w:r>
            <w:r>
              <w:rPr>
                <w:rFonts w:eastAsia="Arial"/>
                <w:spacing w:val="-1"/>
                <w:sz w:val="20"/>
                <w:szCs w:val="20"/>
              </w:rPr>
              <w:t>i</w:t>
            </w:r>
            <w:r>
              <w:rPr>
                <w:rFonts w:eastAsia="Arial"/>
                <w:spacing w:val="2"/>
                <w:sz w:val="20"/>
                <w:szCs w:val="20"/>
              </w:rPr>
              <w:t>f</w:t>
            </w:r>
            <w:r>
              <w:rPr>
                <w:rFonts w:eastAsia="Arial"/>
                <w:sz w:val="20"/>
                <w:szCs w:val="20"/>
              </w:rPr>
              <w:t>ers</w:t>
            </w:r>
            <w:r>
              <w:rPr>
                <w:rFonts w:eastAsia="Arial"/>
                <w:spacing w:val="-5"/>
                <w:sz w:val="20"/>
                <w:szCs w:val="20"/>
              </w:rPr>
              <w:t xml:space="preserve"> </w:t>
            </w:r>
            <w:r>
              <w:rPr>
                <w:rFonts w:eastAsia="Arial"/>
                <w:sz w:val="20"/>
                <w:szCs w:val="20"/>
              </w:rPr>
              <w:t>(gr</w:t>
            </w:r>
            <w:r>
              <w:rPr>
                <w:rFonts w:eastAsia="Arial"/>
                <w:spacing w:val="2"/>
                <w:sz w:val="20"/>
                <w:szCs w:val="20"/>
              </w:rPr>
              <w:t>a</w:t>
            </w:r>
            <w:r>
              <w:rPr>
                <w:rFonts w:eastAsia="Arial"/>
                <w:spacing w:val="-1"/>
                <w:sz w:val="20"/>
                <w:szCs w:val="20"/>
              </w:rPr>
              <w:t>zi</w:t>
            </w:r>
            <w:r>
              <w:rPr>
                <w:rFonts w:eastAsia="Arial"/>
                <w:sz w:val="20"/>
                <w:szCs w:val="20"/>
              </w:rPr>
              <w:t>n</w:t>
            </w:r>
            <w:r>
              <w:rPr>
                <w:rFonts w:eastAsia="Arial"/>
                <w:spacing w:val="-1"/>
                <w:sz w:val="20"/>
                <w:szCs w:val="20"/>
              </w:rPr>
              <w:t>g</w:t>
            </w:r>
            <w:r>
              <w:rPr>
                <w:rFonts w:eastAsia="Arial"/>
                <w:sz w:val="20"/>
                <w:szCs w:val="20"/>
              </w:rPr>
              <w:t>)</w:t>
            </w:r>
          </w:p>
        </w:tc>
        <w:tc>
          <w:tcPr>
            <w:tcW w:w="3268" w:type="dxa"/>
            <w:tcBorders>
              <w:top w:val="single" w:sz="4" w:space="0" w:color="000000"/>
              <w:left w:val="single" w:sz="4" w:space="0" w:color="000000"/>
              <w:bottom w:val="single" w:sz="4" w:space="0" w:color="000000"/>
              <w:right w:val="single" w:sz="4" w:space="0" w:color="000000"/>
            </w:tcBorders>
          </w:tcPr>
          <w:p w:rsidR="001E4B13" w:rsidRDefault="001E4B13" w:rsidP="00AA2182">
            <w:pPr>
              <w:keepNext/>
              <w:spacing w:line="226" w:lineRule="exact"/>
              <w:ind w:left="1320" w:right="1302"/>
              <w:jc w:val="center"/>
              <w:rPr>
                <w:rFonts w:eastAsia="Arial"/>
                <w:sz w:val="13"/>
                <w:szCs w:val="13"/>
              </w:rPr>
            </w:pPr>
            <w:r>
              <w:rPr>
                <w:rFonts w:eastAsia="Arial"/>
                <w:w w:val="99"/>
                <w:sz w:val="20"/>
                <w:szCs w:val="20"/>
              </w:rPr>
              <w:t>351</w:t>
            </w:r>
          </w:p>
        </w:tc>
      </w:tr>
      <w:tr w:rsidR="001E4B13" w:rsidTr="001E4B13">
        <w:trPr>
          <w:gridAfter w:val="1"/>
          <w:wAfter w:w="32" w:type="dxa"/>
          <w:trHeight w:hRule="exact" w:val="240"/>
        </w:trPr>
        <w:tc>
          <w:tcPr>
            <w:tcW w:w="3217" w:type="dxa"/>
            <w:tcBorders>
              <w:top w:val="single" w:sz="4" w:space="0" w:color="000000"/>
              <w:left w:val="single" w:sz="4" w:space="0" w:color="000000"/>
              <w:bottom w:val="single" w:sz="4" w:space="0" w:color="000000"/>
              <w:right w:val="single" w:sz="4" w:space="0" w:color="000000"/>
            </w:tcBorders>
          </w:tcPr>
          <w:p w:rsidR="001E4B13" w:rsidRDefault="001E4B13" w:rsidP="00001BFC">
            <w:pPr>
              <w:keepNext/>
              <w:spacing w:line="226" w:lineRule="exact"/>
              <w:ind w:left="102" w:right="-20"/>
              <w:rPr>
                <w:rFonts w:eastAsia="Arial"/>
                <w:sz w:val="20"/>
                <w:szCs w:val="20"/>
              </w:rPr>
            </w:pPr>
            <w:r>
              <w:rPr>
                <w:rFonts w:eastAsia="Arial"/>
                <w:sz w:val="20"/>
                <w:szCs w:val="20"/>
              </w:rPr>
              <w:t>C</w:t>
            </w:r>
            <w:r>
              <w:rPr>
                <w:rFonts w:eastAsia="Arial"/>
                <w:spacing w:val="2"/>
                <w:sz w:val="20"/>
                <w:szCs w:val="20"/>
              </w:rPr>
              <w:t>o</w:t>
            </w:r>
            <w:r>
              <w:rPr>
                <w:rFonts w:eastAsia="Arial"/>
                <w:spacing w:val="-2"/>
                <w:sz w:val="20"/>
                <w:szCs w:val="20"/>
              </w:rPr>
              <w:t>w</w:t>
            </w:r>
            <w:r>
              <w:rPr>
                <w:rFonts w:eastAsia="Arial"/>
                <w:sz w:val="20"/>
                <w:szCs w:val="20"/>
              </w:rPr>
              <w:t>s</w:t>
            </w:r>
            <w:r>
              <w:rPr>
                <w:rFonts w:eastAsia="Arial"/>
                <w:spacing w:val="-4"/>
                <w:sz w:val="20"/>
                <w:szCs w:val="20"/>
              </w:rPr>
              <w:t xml:space="preserve"> </w:t>
            </w:r>
            <w:r>
              <w:rPr>
                <w:rFonts w:eastAsia="Arial"/>
                <w:sz w:val="20"/>
                <w:szCs w:val="20"/>
              </w:rPr>
              <w:t>(gr</w:t>
            </w:r>
            <w:r>
              <w:rPr>
                <w:rFonts w:eastAsia="Arial"/>
                <w:spacing w:val="2"/>
                <w:sz w:val="20"/>
                <w:szCs w:val="20"/>
              </w:rPr>
              <w:t>a</w:t>
            </w:r>
            <w:r>
              <w:rPr>
                <w:rFonts w:eastAsia="Arial"/>
                <w:spacing w:val="-1"/>
                <w:sz w:val="20"/>
                <w:szCs w:val="20"/>
              </w:rPr>
              <w:t>zi</w:t>
            </w:r>
            <w:r>
              <w:rPr>
                <w:rFonts w:eastAsia="Arial"/>
                <w:spacing w:val="2"/>
                <w:sz w:val="20"/>
                <w:szCs w:val="20"/>
              </w:rPr>
              <w:t>n</w:t>
            </w:r>
            <w:r>
              <w:rPr>
                <w:rFonts w:eastAsia="Arial"/>
                <w:sz w:val="20"/>
                <w:szCs w:val="20"/>
              </w:rPr>
              <w:t>g)</w:t>
            </w:r>
          </w:p>
        </w:tc>
        <w:tc>
          <w:tcPr>
            <w:tcW w:w="3268" w:type="dxa"/>
            <w:tcBorders>
              <w:top w:val="single" w:sz="4" w:space="0" w:color="000000"/>
              <w:left w:val="single" w:sz="4" w:space="0" w:color="000000"/>
              <w:bottom w:val="single" w:sz="4" w:space="0" w:color="000000"/>
              <w:right w:val="single" w:sz="4" w:space="0" w:color="000000"/>
            </w:tcBorders>
          </w:tcPr>
          <w:p w:rsidR="001E4B13" w:rsidRDefault="001E4B13" w:rsidP="00AA2182">
            <w:pPr>
              <w:keepNext/>
              <w:spacing w:line="226" w:lineRule="exact"/>
              <w:ind w:left="1236" w:right="1218"/>
              <w:jc w:val="center"/>
              <w:rPr>
                <w:rFonts w:eastAsia="Arial"/>
                <w:sz w:val="13"/>
                <w:szCs w:val="13"/>
              </w:rPr>
            </w:pPr>
            <w:r>
              <w:rPr>
                <w:rFonts w:eastAsia="Arial"/>
                <w:w w:val="99"/>
                <w:sz w:val="20"/>
                <w:szCs w:val="20"/>
              </w:rPr>
              <w:t>5</w:t>
            </w:r>
            <w:r>
              <w:rPr>
                <w:rFonts w:eastAsia="Arial"/>
                <w:spacing w:val="-1"/>
                <w:w w:val="99"/>
                <w:sz w:val="20"/>
                <w:szCs w:val="20"/>
              </w:rPr>
              <w:t>8</w:t>
            </w:r>
            <w:r>
              <w:rPr>
                <w:rFonts w:eastAsia="Arial"/>
                <w:w w:val="99"/>
                <w:sz w:val="20"/>
                <w:szCs w:val="20"/>
              </w:rPr>
              <w:t>2</w:t>
            </w:r>
            <w:r>
              <w:rPr>
                <w:rFonts w:eastAsia="Arial"/>
                <w:spacing w:val="2"/>
                <w:w w:val="99"/>
                <w:sz w:val="20"/>
                <w:szCs w:val="20"/>
              </w:rPr>
              <w:t>.</w:t>
            </w:r>
            <w:r>
              <w:rPr>
                <w:rFonts w:eastAsia="Arial"/>
                <w:w w:val="99"/>
                <w:sz w:val="20"/>
                <w:szCs w:val="20"/>
              </w:rPr>
              <w:t>5</w:t>
            </w:r>
          </w:p>
        </w:tc>
      </w:tr>
      <w:tr w:rsidR="001E4B13" w:rsidTr="001E4B13">
        <w:trPr>
          <w:gridAfter w:val="1"/>
          <w:wAfter w:w="32" w:type="dxa"/>
          <w:trHeight w:hRule="exact" w:val="240"/>
        </w:trPr>
        <w:tc>
          <w:tcPr>
            <w:tcW w:w="3217" w:type="dxa"/>
            <w:tcBorders>
              <w:top w:val="single" w:sz="4" w:space="0" w:color="000000"/>
              <w:left w:val="single" w:sz="4" w:space="0" w:color="000000"/>
              <w:bottom w:val="single" w:sz="4" w:space="0" w:color="000000"/>
              <w:right w:val="single" w:sz="4" w:space="0" w:color="000000"/>
            </w:tcBorders>
          </w:tcPr>
          <w:p w:rsidR="001E4B13" w:rsidRDefault="001E4B13" w:rsidP="00001BFC">
            <w:pPr>
              <w:keepNext/>
              <w:spacing w:line="226" w:lineRule="exact"/>
              <w:ind w:left="102" w:right="-20"/>
              <w:rPr>
                <w:rFonts w:eastAsia="Arial"/>
                <w:sz w:val="20"/>
                <w:szCs w:val="20"/>
              </w:rPr>
            </w:pPr>
            <w:r>
              <w:rPr>
                <w:rFonts w:eastAsia="Arial"/>
                <w:sz w:val="20"/>
                <w:szCs w:val="20"/>
              </w:rPr>
              <w:t>Nur</w:t>
            </w:r>
            <w:r>
              <w:rPr>
                <w:rFonts w:eastAsia="Arial"/>
                <w:spacing w:val="1"/>
                <w:sz w:val="20"/>
                <w:szCs w:val="20"/>
              </w:rPr>
              <w:t>s</w:t>
            </w:r>
            <w:r>
              <w:rPr>
                <w:rFonts w:eastAsia="Arial"/>
                <w:sz w:val="20"/>
                <w:szCs w:val="20"/>
              </w:rPr>
              <w:t>e</w:t>
            </w:r>
            <w:r>
              <w:rPr>
                <w:rFonts w:eastAsia="Arial"/>
                <w:spacing w:val="3"/>
                <w:sz w:val="20"/>
                <w:szCs w:val="20"/>
              </w:rPr>
              <w:t>r</w:t>
            </w:r>
            <w:r>
              <w:rPr>
                <w:rFonts w:eastAsia="Arial"/>
                <w:sz w:val="20"/>
                <w:szCs w:val="20"/>
              </w:rPr>
              <w:t>y</w:t>
            </w:r>
            <w:r>
              <w:rPr>
                <w:rFonts w:eastAsia="Arial"/>
                <w:spacing w:val="-11"/>
                <w:sz w:val="20"/>
                <w:szCs w:val="20"/>
              </w:rPr>
              <w:t xml:space="preserve"> </w:t>
            </w:r>
            <w:r>
              <w:rPr>
                <w:rFonts w:eastAsia="Arial"/>
                <w:spacing w:val="3"/>
                <w:sz w:val="20"/>
                <w:szCs w:val="20"/>
              </w:rPr>
              <w:t>s</w:t>
            </w:r>
            <w:r>
              <w:rPr>
                <w:rFonts w:eastAsia="Arial"/>
                <w:spacing w:val="-2"/>
                <w:sz w:val="20"/>
                <w:szCs w:val="20"/>
              </w:rPr>
              <w:t>w</w:t>
            </w:r>
            <w:r>
              <w:rPr>
                <w:rFonts w:eastAsia="Arial"/>
                <w:spacing w:val="1"/>
                <w:sz w:val="20"/>
                <w:szCs w:val="20"/>
              </w:rPr>
              <w:t>i</w:t>
            </w:r>
            <w:r>
              <w:rPr>
                <w:rFonts w:eastAsia="Arial"/>
                <w:sz w:val="20"/>
                <w:szCs w:val="20"/>
              </w:rPr>
              <w:t>ne</w:t>
            </w:r>
          </w:p>
        </w:tc>
        <w:tc>
          <w:tcPr>
            <w:tcW w:w="3268" w:type="dxa"/>
            <w:tcBorders>
              <w:top w:val="single" w:sz="4" w:space="0" w:color="000000"/>
              <w:left w:val="single" w:sz="4" w:space="0" w:color="000000"/>
              <w:bottom w:val="single" w:sz="4" w:space="0" w:color="000000"/>
              <w:right w:val="single" w:sz="4" w:space="0" w:color="000000"/>
            </w:tcBorders>
          </w:tcPr>
          <w:p w:rsidR="001E4B13" w:rsidRDefault="001E4B13" w:rsidP="00AA2182">
            <w:pPr>
              <w:keepNext/>
              <w:spacing w:line="226" w:lineRule="exact"/>
              <w:ind w:left="1289" w:right="1271"/>
              <w:jc w:val="center"/>
              <w:rPr>
                <w:rFonts w:eastAsia="Arial"/>
                <w:sz w:val="13"/>
                <w:szCs w:val="13"/>
              </w:rPr>
            </w:pPr>
            <w:r>
              <w:rPr>
                <w:rFonts w:eastAsia="Arial"/>
                <w:w w:val="99"/>
                <w:sz w:val="20"/>
                <w:szCs w:val="20"/>
              </w:rPr>
              <w:t>12.5</w:t>
            </w:r>
          </w:p>
        </w:tc>
      </w:tr>
      <w:tr w:rsidR="001E4B13" w:rsidTr="001E4B13">
        <w:trPr>
          <w:gridAfter w:val="1"/>
          <w:wAfter w:w="32" w:type="dxa"/>
          <w:trHeight w:hRule="exact" w:val="240"/>
        </w:trPr>
        <w:tc>
          <w:tcPr>
            <w:tcW w:w="3217" w:type="dxa"/>
            <w:tcBorders>
              <w:top w:val="single" w:sz="4" w:space="0" w:color="000000"/>
              <w:left w:val="single" w:sz="4" w:space="0" w:color="000000"/>
              <w:bottom w:val="single" w:sz="4" w:space="0" w:color="000000"/>
              <w:right w:val="single" w:sz="4" w:space="0" w:color="000000"/>
            </w:tcBorders>
          </w:tcPr>
          <w:p w:rsidR="001E4B13" w:rsidRDefault="001E4B13" w:rsidP="00001BFC">
            <w:pPr>
              <w:keepNext/>
              <w:spacing w:line="226" w:lineRule="exact"/>
              <w:ind w:left="102" w:right="-20"/>
              <w:rPr>
                <w:rFonts w:eastAsia="Arial"/>
                <w:sz w:val="20"/>
                <w:szCs w:val="20"/>
              </w:rPr>
            </w:pPr>
            <w:r>
              <w:rPr>
                <w:rFonts w:eastAsia="Arial"/>
                <w:spacing w:val="1"/>
                <w:sz w:val="20"/>
                <w:szCs w:val="20"/>
              </w:rPr>
              <w:t>Gr</w:t>
            </w:r>
            <w:r>
              <w:rPr>
                <w:rFonts w:eastAsia="Arial"/>
                <w:sz w:val="20"/>
                <w:szCs w:val="20"/>
              </w:rPr>
              <w:t>o</w:t>
            </w:r>
            <w:r>
              <w:rPr>
                <w:rFonts w:eastAsia="Arial"/>
                <w:spacing w:val="-3"/>
                <w:sz w:val="20"/>
                <w:szCs w:val="20"/>
              </w:rPr>
              <w:t>w</w:t>
            </w:r>
            <w:r>
              <w:rPr>
                <w:rFonts w:eastAsia="Arial"/>
                <w:sz w:val="20"/>
                <w:szCs w:val="20"/>
              </w:rPr>
              <w:t>/</w:t>
            </w:r>
            <w:r>
              <w:rPr>
                <w:rFonts w:eastAsia="Arial"/>
                <w:spacing w:val="2"/>
                <w:sz w:val="20"/>
                <w:szCs w:val="20"/>
              </w:rPr>
              <w:t>f</w:t>
            </w:r>
            <w:r>
              <w:rPr>
                <w:rFonts w:eastAsia="Arial"/>
                <w:spacing w:val="-1"/>
                <w:sz w:val="20"/>
                <w:szCs w:val="20"/>
              </w:rPr>
              <w:t>i</w:t>
            </w:r>
            <w:r>
              <w:rPr>
                <w:rFonts w:eastAsia="Arial"/>
                <w:spacing w:val="2"/>
                <w:sz w:val="20"/>
                <w:szCs w:val="20"/>
              </w:rPr>
              <w:t>n</w:t>
            </w:r>
            <w:r>
              <w:rPr>
                <w:rFonts w:eastAsia="Arial"/>
                <w:spacing w:val="-1"/>
                <w:sz w:val="20"/>
                <w:szCs w:val="20"/>
              </w:rPr>
              <w:t>i</w:t>
            </w:r>
            <w:r>
              <w:rPr>
                <w:rFonts w:eastAsia="Arial"/>
                <w:spacing w:val="1"/>
                <w:sz w:val="20"/>
                <w:szCs w:val="20"/>
              </w:rPr>
              <w:t>s</w:t>
            </w:r>
            <w:r>
              <w:rPr>
                <w:rFonts w:eastAsia="Arial"/>
                <w:sz w:val="20"/>
                <w:szCs w:val="20"/>
              </w:rPr>
              <w:t>h</w:t>
            </w:r>
            <w:r>
              <w:rPr>
                <w:rFonts w:eastAsia="Arial"/>
                <w:spacing w:val="-10"/>
                <w:sz w:val="20"/>
                <w:szCs w:val="20"/>
              </w:rPr>
              <w:t xml:space="preserve"> </w:t>
            </w:r>
            <w:r>
              <w:rPr>
                <w:rFonts w:eastAsia="Arial"/>
                <w:spacing w:val="3"/>
                <w:sz w:val="20"/>
                <w:szCs w:val="20"/>
              </w:rPr>
              <w:t>s</w:t>
            </w:r>
            <w:r>
              <w:rPr>
                <w:rFonts w:eastAsia="Arial"/>
                <w:spacing w:val="-2"/>
                <w:sz w:val="20"/>
                <w:szCs w:val="20"/>
              </w:rPr>
              <w:t>w</w:t>
            </w:r>
            <w:r>
              <w:rPr>
                <w:rFonts w:eastAsia="Arial"/>
                <w:spacing w:val="1"/>
                <w:sz w:val="20"/>
                <w:szCs w:val="20"/>
              </w:rPr>
              <w:t>i</w:t>
            </w:r>
            <w:r>
              <w:rPr>
                <w:rFonts w:eastAsia="Arial"/>
                <w:sz w:val="20"/>
                <w:szCs w:val="20"/>
              </w:rPr>
              <w:t>ne</w:t>
            </w:r>
          </w:p>
        </w:tc>
        <w:tc>
          <w:tcPr>
            <w:tcW w:w="3268" w:type="dxa"/>
            <w:tcBorders>
              <w:top w:val="single" w:sz="4" w:space="0" w:color="000000"/>
              <w:left w:val="single" w:sz="4" w:space="0" w:color="000000"/>
              <w:bottom w:val="single" w:sz="4" w:space="0" w:color="000000"/>
              <w:right w:val="single" w:sz="4" w:space="0" w:color="000000"/>
            </w:tcBorders>
          </w:tcPr>
          <w:p w:rsidR="001E4B13" w:rsidRDefault="001E4B13" w:rsidP="00AA2182">
            <w:pPr>
              <w:keepNext/>
              <w:spacing w:line="226" w:lineRule="exact"/>
              <w:ind w:left="1370" w:right="1355"/>
              <w:jc w:val="center"/>
              <w:rPr>
                <w:rFonts w:eastAsia="Arial"/>
                <w:sz w:val="13"/>
                <w:szCs w:val="13"/>
              </w:rPr>
            </w:pPr>
            <w:r>
              <w:rPr>
                <w:rFonts w:eastAsia="Arial"/>
                <w:w w:val="99"/>
                <w:sz w:val="20"/>
                <w:szCs w:val="20"/>
              </w:rPr>
              <w:t>70</w:t>
            </w:r>
          </w:p>
        </w:tc>
      </w:tr>
      <w:tr w:rsidR="001E4B13" w:rsidTr="001E4B13">
        <w:trPr>
          <w:gridAfter w:val="1"/>
          <w:wAfter w:w="32" w:type="dxa"/>
          <w:trHeight w:hRule="exact" w:val="240"/>
        </w:trPr>
        <w:tc>
          <w:tcPr>
            <w:tcW w:w="3217" w:type="dxa"/>
            <w:tcBorders>
              <w:top w:val="single" w:sz="4" w:space="0" w:color="000000"/>
              <w:left w:val="single" w:sz="4" w:space="0" w:color="000000"/>
              <w:bottom w:val="single" w:sz="4" w:space="0" w:color="000000"/>
              <w:right w:val="single" w:sz="4" w:space="0" w:color="000000"/>
            </w:tcBorders>
          </w:tcPr>
          <w:p w:rsidR="001E4B13" w:rsidRDefault="001E4B13" w:rsidP="00001BFC">
            <w:pPr>
              <w:keepNext/>
              <w:spacing w:line="226" w:lineRule="exact"/>
              <w:ind w:left="102" w:right="-20"/>
              <w:rPr>
                <w:rFonts w:eastAsia="Arial"/>
                <w:sz w:val="20"/>
                <w:szCs w:val="20"/>
              </w:rPr>
            </w:pPr>
            <w:r>
              <w:rPr>
                <w:rFonts w:eastAsia="Arial"/>
                <w:spacing w:val="-1"/>
                <w:sz w:val="20"/>
                <w:szCs w:val="20"/>
              </w:rPr>
              <w:t>B</w:t>
            </w:r>
            <w:r>
              <w:rPr>
                <w:rFonts w:eastAsia="Arial"/>
                <w:spacing w:val="1"/>
                <w:sz w:val="20"/>
                <w:szCs w:val="20"/>
              </w:rPr>
              <w:t>r</w:t>
            </w:r>
            <w:r>
              <w:rPr>
                <w:rFonts w:eastAsia="Arial"/>
                <w:sz w:val="20"/>
                <w:szCs w:val="20"/>
              </w:rPr>
              <w:t>e</w:t>
            </w:r>
            <w:r>
              <w:rPr>
                <w:rFonts w:eastAsia="Arial"/>
                <w:spacing w:val="-1"/>
                <w:sz w:val="20"/>
                <w:szCs w:val="20"/>
              </w:rPr>
              <w:t>e</w:t>
            </w:r>
            <w:r>
              <w:rPr>
                <w:rFonts w:eastAsia="Arial"/>
                <w:spacing w:val="2"/>
                <w:sz w:val="20"/>
                <w:szCs w:val="20"/>
              </w:rPr>
              <w:t>d</w:t>
            </w:r>
            <w:r>
              <w:rPr>
                <w:rFonts w:eastAsia="Arial"/>
                <w:spacing w:val="-1"/>
                <w:sz w:val="20"/>
                <w:szCs w:val="20"/>
              </w:rPr>
              <w:t>i</w:t>
            </w:r>
            <w:r>
              <w:rPr>
                <w:rFonts w:eastAsia="Arial"/>
                <w:spacing w:val="2"/>
                <w:sz w:val="20"/>
                <w:szCs w:val="20"/>
              </w:rPr>
              <w:t>n</w:t>
            </w:r>
            <w:r>
              <w:rPr>
                <w:rFonts w:eastAsia="Arial"/>
                <w:sz w:val="20"/>
                <w:szCs w:val="20"/>
              </w:rPr>
              <w:t>g</w:t>
            </w:r>
            <w:r>
              <w:rPr>
                <w:rFonts w:eastAsia="Arial"/>
                <w:spacing w:val="-8"/>
                <w:sz w:val="20"/>
                <w:szCs w:val="20"/>
              </w:rPr>
              <w:t xml:space="preserve"> </w:t>
            </w:r>
            <w:r>
              <w:rPr>
                <w:rFonts w:eastAsia="Arial"/>
                <w:spacing w:val="3"/>
                <w:sz w:val="20"/>
                <w:szCs w:val="20"/>
              </w:rPr>
              <w:t>s</w:t>
            </w:r>
            <w:r>
              <w:rPr>
                <w:rFonts w:eastAsia="Arial"/>
                <w:spacing w:val="-1"/>
                <w:sz w:val="20"/>
                <w:szCs w:val="20"/>
              </w:rPr>
              <w:t>wi</w:t>
            </w:r>
            <w:r>
              <w:rPr>
                <w:rFonts w:eastAsia="Arial"/>
                <w:spacing w:val="2"/>
                <w:sz w:val="20"/>
                <w:szCs w:val="20"/>
              </w:rPr>
              <w:t>n</w:t>
            </w:r>
            <w:r>
              <w:rPr>
                <w:rFonts w:eastAsia="Arial"/>
                <w:sz w:val="20"/>
                <w:szCs w:val="20"/>
              </w:rPr>
              <w:t>e</w:t>
            </w:r>
          </w:p>
        </w:tc>
        <w:tc>
          <w:tcPr>
            <w:tcW w:w="3268" w:type="dxa"/>
            <w:tcBorders>
              <w:top w:val="single" w:sz="4" w:space="0" w:color="000000"/>
              <w:left w:val="single" w:sz="4" w:space="0" w:color="000000"/>
              <w:bottom w:val="single" w:sz="4" w:space="0" w:color="000000"/>
              <w:right w:val="single" w:sz="4" w:space="0" w:color="000000"/>
            </w:tcBorders>
          </w:tcPr>
          <w:p w:rsidR="001E4B13" w:rsidRDefault="001E4B13" w:rsidP="00AA2182">
            <w:pPr>
              <w:keepNext/>
              <w:spacing w:line="226" w:lineRule="exact"/>
              <w:ind w:left="1320" w:right="1302"/>
              <w:jc w:val="center"/>
              <w:rPr>
                <w:rFonts w:eastAsia="Arial"/>
                <w:sz w:val="13"/>
                <w:szCs w:val="13"/>
              </w:rPr>
            </w:pPr>
            <w:r>
              <w:rPr>
                <w:rFonts w:eastAsia="Arial"/>
                <w:w w:val="99"/>
                <w:sz w:val="20"/>
                <w:szCs w:val="20"/>
              </w:rPr>
              <w:t>198</w:t>
            </w:r>
          </w:p>
        </w:tc>
      </w:tr>
    </w:tbl>
    <w:p w:rsidR="00D10C7D" w:rsidRPr="00D10C7D" w:rsidRDefault="00D10C7D" w:rsidP="00001BFC">
      <w:pPr>
        <w:keepNext/>
      </w:pPr>
    </w:p>
    <w:p w:rsidR="005F15A3" w:rsidRPr="001E4B13" w:rsidRDefault="00FF0D2C" w:rsidP="001E4B13">
      <w:pPr>
        <w:pStyle w:val="Caption"/>
        <w:spacing w:after="0"/>
        <w:rPr>
          <w:color w:val="auto"/>
          <w:sz w:val="24"/>
          <w:szCs w:val="24"/>
        </w:rPr>
      </w:pPr>
      <w:r>
        <w:t xml:space="preserve"> </w:t>
      </w:r>
      <w:bookmarkStart w:id="147" w:name="_Ref379108502"/>
      <w:bookmarkStart w:id="148" w:name="_Toc272306057"/>
      <w:bookmarkStart w:id="149" w:name="_Toc273439793"/>
      <w:bookmarkStart w:id="150" w:name="_Toc381011757"/>
      <w:r w:rsidR="005F15A3" w:rsidRPr="001E4B13">
        <w:rPr>
          <w:color w:val="auto"/>
          <w:sz w:val="24"/>
          <w:szCs w:val="24"/>
        </w:rPr>
        <w:t xml:space="preserve">Table </w:t>
      </w:r>
      <w:r w:rsidR="00AA6F55" w:rsidRPr="001E4B13">
        <w:rPr>
          <w:color w:val="auto"/>
          <w:sz w:val="24"/>
          <w:szCs w:val="24"/>
        </w:rPr>
        <w:fldChar w:fldCharType="begin"/>
      </w:r>
      <w:r w:rsidR="00001BFC" w:rsidRPr="001E4B13">
        <w:rPr>
          <w:color w:val="auto"/>
          <w:sz w:val="24"/>
          <w:szCs w:val="24"/>
        </w:rPr>
        <w:instrText xml:space="preserve"> STYLEREF 6 \s </w:instrText>
      </w:r>
      <w:r w:rsidR="00AA6F55" w:rsidRPr="001E4B13">
        <w:rPr>
          <w:color w:val="auto"/>
          <w:sz w:val="24"/>
          <w:szCs w:val="24"/>
        </w:rPr>
        <w:fldChar w:fldCharType="separate"/>
      </w:r>
      <w:r w:rsidR="00095C37">
        <w:rPr>
          <w:noProof/>
          <w:color w:val="auto"/>
          <w:sz w:val="24"/>
          <w:szCs w:val="24"/>
        </w:rPr>
        <w:t>A</w:t>
      </w:r>
      <w:r w:rsidR="00AA6F55" w:rsidRPr="001E4B13">
        <w:rPr>
          <w:color w:val="auto"/>
          <w:sz w:val="24"/>
          <w:szCs w:val="24"/>
        </w:rPr>
        <w:fldChar w:fldCharType="end"/>
      </w:r>
      <w:r w:rsidR="00001BFC" w:rsidRPr="001E4B13">
        <w:rPr>
          <w:color w:val="auto"/>
          <w:sz w:val="24"/>
          <w:szCs w:val="24"/>
        </w:rPr>
        <w:t>.</w:t>
      </w:r>
      <w:r w:rsidR="00AA6F55" w:rsidRPr="001E4B13">
        <w:rPr>
          <w:color w:val="auto"/>
          <w:sz w:val="24"/>
          <w:szCs w:val="24"/>
        </w:rPr>
        <w:fldChar w:fldCharType="begin"/>
      </w:r>
      <w:r w:rsidR="00001BFC" w:rsidRPr="001E4B13">
        <w:rPr>
          <w:color w:val="auto"/>
          <w:sz w:val="24"/>
          <w:szCs w:val="24"/>
        </w:rPr>
        <w:instrText xml:space="preserve"> SEQ Table_APX \* ARABIC \s 6 </w:instrText>
      </w:r>
      <w:r w:rsidR="00AA6F55" w:rsidRPr="001E4B13">
        <w:rPr>
          <w:color w:val="auto"/>
          <w:sz w:val="24"/>
          <w:szCs w:val="24"/>
        </w:rPr>
        <w:fldChar w:fldCharType="separate"/>
      </w:r>
      <w:r w:rsidR="00095C37">
        <w:rPr>
          <w:noProof/>
          <w:color w:val="auto"/>
          <w:sz w:val="24"/>
          <w:szCs w:val="24"/>
        </w:rPr>
        <w:t>2</w:t>
      </w:r>
      <w:r w:rsidR="00AA6F55" w:rsidRPr="001E4B13">
        <w:rPr>
          <w:color w:val="auto"/>
          <w:sz w:val="24"/>
          <w:szCs w:val="24"/>
        </w:rPr>
        <w:fldChar w:fldCharType="end"/>
      </w:r>
      <w:bookmarkEnd w:id="147"/>
      <w:r w:rsidR="005F15A3" w:rsidRPr="001E4B13">
        <w:rPr>
          <w:color w:val="auto"/>
          <w:sz w:val="24"/>
          <w:szCs w:val="24"/>
        </w:rPr>
        <w:t xml:space="preserve">. </w:t>
      </w:r>
      <w:r w:rsidR="005F15A3" w:rsidRPr="001E4B13">
        <w:rPr>
          <w:b w:val="0"/>
          <w:color w:val="auto"/>
          <w:sz w:val="24"/>
          <w:szCs w:val="24"/>
        </w:rPr>
        <w:t>Volatile Solids and Maximum Methane Potential by Livestock Category</w:t>
      </w:r>
      <w:bookmarkEnd w:id="148"/>
      <w:bookmarkEnd w:id="149"/>
      <w:bookmarkEnd w:id="150"/>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A0" w:firstRow="1" w:lastRow="0" w:firstColumn="1" w:lastColumn="0" w:noHBand="0" w:noVBand="0"/>
      </w:tblPr>
      <w:tblGrid>
        <w:gridCol w:w="2700"/>
        <w:gridCol w:w="3078"/>
        <w:gridCol w:w="2322"/>
      </w:tblGrid>
      <w:tr w:rsidR="001E4B13" w:rsidRPr="00E17AED" w:rsidTr="001E4B13">
        <w:trPr>
          <w:trHeight w:val="602"/>
        </w:trPr>
        <w:tc>
          <w:tcPr>
            <w:tcW w:w="2700" w:type="dxa"/>
            <w:shd w:val="clear" w:color="auto" w:fill="595959" w:themeFill="text1" w:themeFillTint="A6"/>
            <w:vAlign w:val="center"/>
          </w:tcPr>
          <w:p w:rsidR="001E4B13" w:rsidRPr="00E17AED" w:rsidRDefault="001E4B13" w:rsidP="001E4B13">
            <w:pPr>
              <w:keepNext/>
              <w:jc w:val="center"/>
              <w:rPr>
                <w:b/>
                <w:color w:val="FFFFFF" w:themeColor="background1"/>
                <w:sz w:val="20"/>
                <w:szCs w:val="20"/>
              </w:rPr>
            </w:pPr>
            <w:bookmarkStart w:id="151" w:name="_Hlk165104982"/>
            <w:r w:rsidRPr="00E17AED">
              <w:rPr>
                <w:b/>
                <w:color w:val="FFFFFF" w:themeColor="background1"/>
                <w:sz w:val="20"/>
                <w:szCs w:val="20"/>
              </w:rPr>
              <w:lastRenderedPageBreak/>
              <w:t>Livestock category (L</w:t>
            </w:r>
            <w:r w:rsidRPr="00E17AED">
              <w:rPr>
                <w:b/>
                <w:i/>
                <w:color w:val="FFFFFF" w:themeColor="background1"/>
                <w:sz w:val="20"/>
                <w:szCs w:val="20"/>
              </w:rPr>
              <w:t>)</w:t>
            </w:r>
          </w:p>
        </w:tc>
        <w:tc>
          <w:tcPr>
            <w:tcW w:w="3078" w:type="dxa"/>
            <w:shd w:val="clear" w:color="auto" w:fill="595959" w:themeFill="text1" w:themeFillTint="A6"/>
            <w:vAlign w:val="center"/>
          </w:tcPr>
          <w:p w:rsidR="001E4B13" w:rsidRPr="00E17AED" w:rsidRDefault="001E4B13" w:rsidP="001E4B13">
            <w:pPr>
              <w:keepNext/>
              <w:jc w:val="center"/>
              <w:rPr>
                <w:b/>
                <w:color w:val="FFFFFF" w:themeColor="background1"/>
                <w:sz w:val="20"/>
                <w:szCs w:val="20"/>
              </w:rPr>
            </w:pPr>
            <w:r w:rsidRPr="00E17AED">
              <w:rPr>
                <w:b/>
                <w:color w:val="FFFFFF" w:themeColor="background1"/>
                <w:sz w:val="20"/>
                <w:szCs w:val="20"/>
              </w:rPr>
              <w:t>VS</w:t>
            </w:r>
            <w:r>
              <w:rPr>
                <w:b/>
                <w:color w:val="FFFFFF" w:themeColor="background1"/>
                <w:sz w:val="20"/>
                <w:szCs w:val="20"/>
                <w:vertAlign w:val="subscript"/>
              </w:rPr>
              <w:t>Table</w:t>
            </w:r>
          </w:p>
          <w:p w:rsidR="001E4B13" w:rsidRPr="00E17AED" w:rsidRDefault="001E4B13" w:rsidP="001E4B13">
            <w:pPr>
              <w:keepNext/>
              <w:jc w:val="center"/>
              <w:rPr>
                <w:b/>
                <w:color w:val="FFFFFF" w:themeColor="background1"/>
                <w:sz w:val="20"/>
                <w:szCs w:val="20"/>
              </w:rPr>
            </w:pPr>
            <w:r w:rsidRPr="00E17AED">
              <w:rPr>
                <w:b/>
                <w:color w:val="FFFFFF" w:themeColor="background1"/>
                <w:sz w:val="20"/>
                <w:szCs w:val="20"/>
              </w:rPr>
              <w:t>(kg/day/1,000 kg mass)</w:t>
            </w:r>
          </w:p>
        </w:tc>
        <w:tc>
          <w:tcPr>
            <w:tcW w:w="2322" w:type="dxa"/>
            <w:shd w:val="clear" w:color="auto" w:fill="595959" w:themeFill="text1" w:themeFillTint="A6"/>
            <w:vAlign w:val="center"/>
          </w:tcPr>
          <w:p w:rsidR="001E4B13" w:rsidRPr="00E17AED" w:rsidRDefault="001E4B13" w:rsidP="001E4B13">
            <w:pPr>
              <w:keepNext/>
              <w:jc w:val="center"/>
              <w:rPr>
                <w:b/>
                <w:color w:val="FFFFFF" w:themeColor="background1"/>
                <w:sz w:val="20"/>
                <w:szCs w:val="20"/>
                <w:vertAlign w:val="superscript"/>
              </w:rPr>
            </w:pPr>
            <w:r w:rsidRPr="00E17AED">
              <w:rPr>
                <w:b/>
                <w:color w:val="FFFFFF" w:themeColor="background1"/>
                <w:sz w:val="20"/>
                <w:szCs w:val="20"/>
              </w:rPr>
              <w:t>B</w:t>
            </w:r>
            <w:r w:rsidRPr="00E17AED">
              <w:rPr>
                <w:b/>
                <w:color w:val="FFFFFF" w:themeColor="background1"/>
                <w:sz w:val="20"/>
                <w:szCs w:val="20"/>
                <w:vertAlign w:val="subscript"/>
              </w:rPr>
              <w:t xml:space="preserve">o,L </w:t>
            </w:r>
          </w:p>
          <w:p w:rsidR="001E4B13" w:rsidRPr="00E17AED" w:rsidRDefault="001E4B13" w:rsidP="001E4B13">
            <w:pPr>
              <w:keepNext/>
              <w:jc w:val="center"/>
              <w:rPr>
                <w:b/>
                <w:color w:val="FFFFFF" w:themeColor="background1"/>
                <w:sz w:val="20"/>
                <w:szCs w:val="20"/>
              </w:rPr>
            </w:pPr>
            <w:r w:rsidRPr="00E17AED">
              <w:rPr>
                <w:b/>
                <w:color w:val="FFFFFF" w:themeColor="background1"/>
                <w:sz w:val="20"/>
                <w:szCs w:val="20"/>
              </w:rPr>
              <w:t>(m</w:t>
            </w:r>
            <w:r w:rsidRPr="00E17AED">
              <w:rPr>
                <w:b/>
                <w:color w:val="FFFFFF" w:themeColor="background1"/>
                <w:sz w:val="20"/>
                <w:szCs w:val="20"/>
                <w:vertAlign w:val="superscript"/>
              </w:rPr>
              <w:t>3</w:t>
            </w:r>
            <w:r w:rsidRPr="00E17AED">
              <w:rPr>
                <w:b/>
                <w:color w:val="FFFFFF" w:themeColor="background1"/>
                <w:sz w:val="20"/>
                <w:szCs w:val="20"/>
              </w:rPr>
              <w:t xml:space="preserve"> CH</w:t>
            </w:r>
            <w:r w:rsidRPr="00E17AED">
              <w:rPr>
                <w:b/>
                <w:color w:val="FFFFFF" w:themeColor="background1"/>
                <w:sz w:val="20"/>
                <w:szCs w:val="20"/>
                <w:vertAlign w:val="subscript"/>
              </w:rPr>
              <w:t>4</w:t>
            </w:r>
            <w:r w:rsidRPr="00E17AED">
              <w:rPr>
                <w:b/>
                <w:color w:val="FFFFFF" w:themeColor="background1"/>
                <w:sz w:val="20"/>
                <w:szCs w:val="20"/>
              </w:rPr>
              <w:t>/kg VS added)</w:t>
            </w:r>
          </w:p>
        </w:tc>
      </w:tr>
      <w:tr w:rsidR="001E4B13" w:rsidRPr="00DD6B6F" w:rsidTr="001E4B13">
        <w:tc>
          <w:tcPr>
            <w:tcW w:w="2700" w:type="dxa"/>
          </w:tcPr>
          <w:p w:rsidR="001E4B13" w:rsidRPr="00DD6B6F" w:rsidRDefault="001E4B13" w:rsidP="001E4B13">
            <w:pPr>
              <w:keepNext/>
              <w:rPr>
                <w:sz w:val="20"/>
                <w:szCs w:val="20"/>
              </w:rPr>
            </w:pPr>
            <w:r w:rsidRPr="00DD6B6F">
              <w:rPr>
                <w:sz w:val="20"/>
                <w:szCs w:val="20"/>
              </w:rPr>
              <w:t>Dairy cows</w:t>
            </w:r>
          </w:p>
        </w:tc>
        <w:tc>
          <w:tcPr>
            <w:tcW w:w="3078" w:type="dxa"/>
          </w:tcPr>
          <w:p w:rsidR="001E4B13" w:rsidRPr="00DD6B6F" w:rsidRDefault="001E4B13" w:rsidP="003E1C0B">
            <w:pPr>
              <w:keepNext/>
              <w:rPr>
                <w:sz w:val="20"/>
                <w:szCs w:val="20"/>
              </w:rPr>
            </w:pPr>
            <w:r w:rsidRPr="00851143">
              <w:rPr>
                <w:sz w:val="20"/>
                <w:szCs w:val="20"/>
              </w:rPr>
              <w:t>See</w:t>
            </w:r>
            <w:r w:rsidR="003E1C0B">
              <w:rPr>
                <w:sz w:val="20"/>
                <w:szCs w:val="20"/>
              </w:rPr>
              <w:t xml:space="preserve"> table A.4</w:t>
            </w:r>
          </w:p>
        </w:tc>
        <w:tc>
          <w:tcPr>
            <w:tcW w:w="2322" w:type="dxa"/>
          </w:tcPr>
          <w:p w:rsidR="001E4B13" w:rsidRPr="00DD6B6F" w:rsidRDefault="001E4B13" w:rsidP="001E4B13">
            <w:pPr>
              <w:keepNext/>
              <w:jc w:val="center"/>
              <w:rPr>
                <w:sz w:val="20"/>
                <w:szCs w:val="20"/>
              </w:rPr>
            </w:pPr>
            <w:r w:rsidRPr="00DD6B6F">
              <w:rPr>
                <w:sz w:val="20"/>
                <w:szCs w:val="20"/>
              </w:rPr>
              <w:t>0.24</w:t>
            </w:r>
          </w:p>
        </w:tc>
      </w:tr>
      <w:tr w:rsidR="001E4B13" w:rsidRPr="00DD6B6F" w:rsidTr="001E4B13">
        <w:tc>
          <w:tcPr>
            <w:tcW w:w="2700" w:type="dxa"/>
          </w:tcPr>
          <w:p w:rsidR="001E4B13" w:rsidRPr="00DD6B6F" w:rsidRDefault="001E4B13" w:rsidP="001E4B13">
            <w:pPr>
              <w:keepNext/>
              <w:rPr>
                <w:sz w:val="20"/>
                <w:szCs w:val="20"/>
              </w:rPr>
            </w:pPr>
            <w:r w:rsidRPr="00DD6B6F">
              <w:rPr>
                <w:sz w:val="20"/>
                <w:szCs w:val="20"/>
              </w:rPr>
              <w:t>Non-milking dairy cows</w:t>
            </w:r>
          </w:p>
        </w:tc>
        <w:tc>
          <w:tcPr>
            <w:tcW w:w="3078" w:type="dxa"/>
          </w:tcPr>
          <w:p w:rsidR="001E4B13" w:rsidRPr="0033428B" w:rsidRDefault="001E4B13" w:rsidP="001E4B13">
            <w:pPr>
              <w:keepNext/>
              <w:rPr>
                <w:sz w:val="20"/>
                <w:szCs w:val="20"/>
                <w:vertAlign w:val="superscript"/>
              </w:rPr>
            </w:pPr>
            <w:r w:rsidRPr="00DD6B6F">
              <w:rPr>
                <w:sz w:val="20"/>
                <w:szCs w:val="20"/>
              </w:rPr>
              <w:t>5.56</w:t>
            </w:r>
          </w:p>
        </w:tc>
        <w:tc>
          <w:tcPr>
            <w:tcW w:w="2322" w:type="dxa"/>
          </w:tcPr>
          <w:p w:rsidR="001E4B13" w:rsidRPr="00DD6B6F" w:rsidRDefault="001E4B13" w:rsidP="001E4B13">
            <w:pPr>
              <w:keepNext/>
              <w:jc w:val="center"/>
              <w:rPr>
                <w:sz w:val="20"/>
                <w:szCs w:val="20"/>
              </w:rPr>
            </w:pPr>
            <w:r w:rsidRPr="00DD6B6F">
              <w:rPr>
                <w:sz w:val="20"/>
                <w:szCs w:val="20"/>
              </w:rPr>
              <w:t>0.24</w:t>
            </w:r>
          </w:p>
        </w:tc>
      </w:tr>
      <w:tr w:rsidR="001E4B13" w:rsidRPr="00DD6B6F" w:rsidTr="001E4B13">
        <w:tc>
          <w:tcPr>
            <w:tcW w:w="2700" w:type="dxa"/>
          </w:tcPr>
          <w:p w:rsidR="001E4B13" w:rsidRPr="00DD6B6F" w:rsidRDefault="001E4B13" w:rsidP="001E4B13">
            <w:pPr>
              <w:keepNext/>
              <w:rPr>
                <w:sz w:val="20"/>
                <w:szCs w:val="20"/>
              </w:rPr>
            </w:pPr>
            <w:r w:rsidRPr="00DD6B6F">
              <w:rPr>
                <w:sz w:val="20"/>
                <w:szCs w:val="20"/>
              </w:rPr>
              <w:t>Heifers</w:t>
            </w:r>
          </w:p>
        </w:tc>
        <w:tc>
          <w:tcPr>
            <w:tcW w:w="3078" w:type="dxa"/>
          </w:tcPr>
          <w:p w:rsidR="001E4B13" w:rsidRPr="00DD6B6F" w:rsidRDefault="001E4B13" w:rsidP="001E4B13">
            <w:pPr>
              <w:keepNext/>
              <w:rPr>
                <w:sz w:val="20"/>
                <w:szCs w:val="20"/>
              </w:rPr>
            </w:pPr>
            <w:r w:rsidRPr="00851143">
              <w:rPr>
                <w:sz w:val="20"/>
                <w:szCs w:val="20"/>
              </w:rPr>
              <w:t>See</w:t>
            </w:r>
            <w:r>
              <w:rPr>
                <w:sz w:val="20"/>
                <w:szCs w:val="20"/>
              </w:rPr>
              <w:t xml:space="preserve"> </w:t>
            </w:r>
            <w:r w:rsidR="003E1C0B">
              <w:rPr>
                <w:sz w:val="20"/>
                <w:szCs w:val="20"/>
              </w:rPr>
              <w:t>table A.4</w:t>
            </w:r>
          </w:p>
        </w:tc>
        <w:tc>
          <w:tcPr>
            <w:tcW w:w="2322" w:type="dxa"/>
          </w:tcPr>
          <w:p w:rsidR="001E4B13" w:rsidRPr="00DD6B6F" w:rsidRDefault="001E4B13" w:rsidP="001E4B13">
            <w:pPr>
              <w:keepNext/>
              <w:jc w:val="center"/>
              <w:rPr>
                <w:sz w:val="20"/>
                <w:szCs w:val="20"/>
              </w:rPr>
            </w:pPr>
            <w:r w:rsidRPr="00DD6B6F">
              <w:rPr>
                <w:sz w:val="20"/>
                <w:szCs w:val="20"/>
              </w:rPr>
              <w:t>0.17</w:t>
            </w:r>
          </w:p>
        </w:tc>
      </w:tr>
      <w:tr w:rsidR="001E4B13" w:rsidRPr="00DD6B6F" w:rsidTr="001E4B13">
        <w:tc>
          <w:tcPr>
            <w:tcW w:w="2700" w:type="dxa"/>
          </w:tcPr>
          <w:p w:rsidR="001E4B13" w:rsidRPr="00DD6B6F" w:rsidRDefault="001E4B13" w:rsidP="001E4B13">
            <w:pPr>
              <w:keepNext/>
              <w:rPr>
                <w:sz w:val="20"/>
                <w:szCs w:val="20"/>
              </w:rPr>
            </w:pPr>
            <w:r w:rsidRPr="00DD6B6F">
              <w:rPr>
                <w:sz w:val="20"/>
                <w:szCs w:val="20"/>
              </w:rPr>
              <w:t>Bulls (grazing)</w:t>
            </w:r>
          </w:p>
        </w:tc>
        <w:tc>
          <w:tcPr>
            <w:tcW w:w="3078" w:type="dxa"/>
          </w:tcPr>
          <w:p w:rsidR="001E4B13" w:rsidRPr="0033428B" w:rsidRDefault="001E4B13" w:rsidP="001E4B13">
            <w:pPr>
              <w:keepNext/>
              <w:rPr>
                <w:sz w:val="20"/>
                <w:szCs w:val="20"/>
                <w:vertAlign w:val="superscript"/>
              </w:rPr>
            </w:pPr>
            <w:r w:rsidRPr="00DD6B6F">
              <w:rPr>
                <w:sz w:val="20"/>
                <w:szCs w:val="20"/>
              </w:rPr>
              <w:t>6.04</w:t>
            </w:r>
          </w:p>
        </w:tc>
        <w:tc>
          <w:tcPr>
            <w:tcW w:w="2322" w:type="dxa"/>
          </w:tcPr>
          <w:p w:rsidR="001E4B13" w:rsidRPr="00DD6B6F" w:rsidRDefault="001E4B13" w:rsidP="001E4B13">
            <w:pPr>
              <w:keepNext/>
              <w:jc w:val="center"/>
              <w:rPr>
                <w:sz w:val="20"/>
                <w:szCs w:val="20"/>
              </w:rPr>
            </w:pPr>
            <w:r w:rsidRPr="00DD6B6F">
              <w:rPr>
                <w:sz w:val="20"/>
                <w:szCs w:val="20"/>
              </w:rPr>
              <w:t>0.17</w:t>
            </w:r>
          </w:p>
        </w:tc>
      </w:tr>
      <w:tr w:rsidR="001E4B13" w:rsidRPr="00DD6B6F" w:rsidTr="001E4B13">
        <w:tc>
          <w:tcPr>
            <w:tcW w:w="2700" w:type="dxa"/>
          </w:tcPr>
          <w:p w:rsidR="001E4B13" w:rsidRPr="00DD6B6F" w:rsidRDefault="001E4B13" w:rsidP="001E4B13">
            <w:pPr>
              <w:keepNext/>
              <w:rPr>
                <w:sz w:val="20"/>
                <w:szCs w:val="20"/>
              </w:rPr>
            </w:pPr>
            <w:r w:rsidRPr="00DD6B6F">
              <w:rPr>
                <w:sz w:val="20"/>
                <w:szCs w:val="20"/>
              </w:rPr>
              <w:t>Calves (grazing)</w:t>
            </w:r>
          </w:p>
        </w:tc>
        <w:tc>
          <w:tcPr>
            <w:tcW w:w="3078" w:type="dxa"/>
          </w:tcPr>
          <w:p w:rsidR="001E4B13" w:rsidRPr="0033428B" w:rsidRDefault="001E4B13" w:rsidP="001E4B13">
            <w:pPr>
              <w:keepNext/>
              <w:rPr>
                <w:sz w:val="20"/>
                <w:szCs w:val="20"/>
                <w:vertAlign w:val="superscript"/>
              </w:rPr>
            </w:pPr>
            <w:r w:rsidRPr="00DD6B6F">
              <w:rPr>
                <w:sz w:val="20"/>
                <w:szCs w:val="20"/>
              </w:rPr>
              <w:t>6.41</w:t>
            </w:r>
          </w:p>
        </w:tc>
        <w:tc>
          <w:tcPr>
            <w:tcW w:w="2322" w:type="dxa"/>
          </w:tcPr>
          <w:p w:rsidR="001E4B13" w:rsidRPr="00DD6B6F" w:rsidRDefault="001E4B13" w:rsidP="001E4B13">
            <w:pPr>
              <w:keepNext/>
              <w:jc w:val="center"/>
              <w:rPr>
                <w:sz w:val="20"/>
                <w:szCs w:val="20"/>
              </w:rPr>
            </w:pPr>
            <w:r w:rsidRPr="00DD6B6F">
              <w:rPr>
                <w:sz w:val="20"/>
                <w:szCs w:val="20"/>
              </w:rPr>
              <w:t>0.17</w:t>
            </w:r>
          </w:p>
        </w:tc>
      </w:tr>
      <w:tr w:rsidR="001E4B13" w:rsidRPr="00DD6B6F" w:rsidTr="001E4B13">
        <w:tc>
          <w:tcPr>
            <w:tcW w:w="2700" w:type="dxa"/>
          </w:tcPr>
          <w:p w:rsidR="001E4B13" w:rsidRPr="00DD6B6F" w:rsidRDefault="001E4B13" w:rsidP="001E4B13">
            <w:pPr>
              <w:keepNext/>
              <w:rPr>
                <w:sz w:val="20"/>
                <w:szCs w:val="20"/>
              </w:rPr>
            </w:pPr>
            <w:r w:rsidRPr="00DD6B6F">
              <w:rPr>
                <w:sz w:val="20"/>
                <w:szCs w:val="20"/>
              </w:rPr>
              <w:t>Heifers (grazing)</w:t>
            </w:r>
          </w:p>
        </w:tc>
        <w:tc>
          <w:tcPr>
            <w:tcW w:w="3078" w:type="dxa"/>
          </w:tcPr>
          <w:p w:rsidR="001E4B13" w:rsidRPr="00DD6B6F" w:rsidRDefault="001E4B13" w:rsidP="001E4B13">
            <w:pPr>
              <w:keepNext/>
              <w:rPr>
                <w:sz w:val="20"/>
                <w:szCs w:val="20"/>
              </w:rPr>
            </w:pPr>
            <w:r w:rsidRPr="00851143">
              <w:rPr>
                <w:sz w:val="20"/>
                <w:szCs w:val="20"/>
              </w:rPr>
              <w:t>See</w:t>
            </w:r>
            <w:r>
              <w:rPr>
                <w:sz w:val="20"/>
                <w:szCs w:val="20"/>
              </w:rPr>
              <w:t xml:space="preserve"> </w:t>
            </w:r>
            <w:r w:rsidR="003E1C0B">
              <w:rPr>
                <w:sz w:val="20"/>
                <w:szCs w:val="20"/>
              </w:rPr>
              <w:t>table A.4</w:t>
            </w:r>
          </w:p>
        </w:tc>
        <w:tc>
          <w:tcPr>
            <w:tcW w:w="2322" w:type="dxa"/>
          </w:tcPr>
          <w:p w:rsidR="001E4B13" w:rsidRPr="00DD6B6F" w:rsidRDefault="001E4B13" w:rsidP="001E4B13">
            <w:pPr>
              <w:keepNext/>
              <w:jc w:val="center"/>
              <w:rPr>
                <w:sz w:val="20"/>
                <w:szCs w:val="20"/>
              </w:rPr>
            </w:pPr>
            <w:r w:rsidRPr="00DD6B6F">
              <w:rPr>
                <w:sz w:val="20"/>
                <w:szCs w:val="20"/>
              </w:rPr>
              <w:t>0.17</w:t>
            </w:r>
          </w:p>
        </w:tc>
      </w:tr>
      <w:tr w:rsidR="001E4B13" w:rsidRPr="00DD6B6F" w:rsidTr="001E4B13">
        <w:tc>
          <w:tcPr>
            <w:tcW w:w="2700" w:type="dxa"/>
          </w:tcPr>
          <w:p w:rsidR="001E4B13" w:rsidRPr="00DD6B6F" w:rsidRDefault="001E4B13" w:rsidP="001E4B13">
            <w:pPr>
              <w:keepNext/>
              <w:rPr>
                <w:sz w:val="20"/>
                <w:szCs w:val="20"/>
              </w:rPr>
            </w:pPr>
            <w:r w:rsidRPr="00DD6B6F">
              <w:rPr>
                <w:sz w:val="20"/>
                <w:szCs w:val="20"/>
              </w:rPr>
              <w:t>Cows (grazing)</w:t>
            </w:r>
          </w:p>
        </w:tc>
        <w:tc>
          <w:tcPr>
            <w:tcW w:w="3078" w:type="dxa"/>
          </w:tcPr>
          <w:p w:rsidR="001E4B13" w:rsidRPr="00DD6B6F" w:rsidRDefault="001E4B13" w:rsidP="001E4B13">
            <w:pPr>
              <w:keepNext/>
              <w:rPr>
                <w:sz w:val="20"/>
                <w:szCs w:val="20"/>
              </w:rPr>
            </w:pPr>
            <w:r w:rsidRPr="00851143">
              <w:rPr>
                <w:sz w:val="20"/>
                <w:szCs w:val="20"/>
              </w:rPr>
              <w:t>See</w:t>
            </w:r>
            <w:r>
              <w:rPr>
                <w:sz w:val="20"/>
                <w:szCs w:val="20"/>
              </w:rPr>
              <w:t xml:space="preserve"> </w:t>
            </w:r>
            <w:r w:rsidR="003E1C0B">
              <w:rPr>
                <w:sz w:val="20"/>
                <w:szCs w:val="20"/>
              </w:rPr>
              <w:t>table A.4</w:t>
            </w:r>
          </w:p>
        </w:tc>
        <w:tc>
          <w:tcPr>
            <w:tcW w:w="2322" w:type="dxa"/>
          </w:tcPr>
          <w:p w:rsidR="001E4B13" w:rsidRPr="00DD6B6F" w:rsidRDefault="001E4B13" w:rsidP="001E4B13">
            <w:pPr>
              <w:keepNext/>
              <w:jc w:val="center"/>
              <w:rPr>
                <w:sz w:val="20"/>
                <w:szCs w:val="20"/>
              </w:rPr>
            </w:pPr>
            <w:r w:rsidRPr="00DD6B6F">
              <w:rPr>
                <w:sz w:val="20"/>
                <w:szCs w:val="20"/>
              </w:rPr>
              <w:t>0.17</w:t>
            </w:r>
          </w:p>
        </w:tc>
      </w:tr>
      <w:tr w:rsidR="001E4B13" w:rsidRPr="00DD6B6F" w:rsidTr="001E4B13">
        <w:tc>
          <w:tcPr>
            <w:tcW w:w="2700" w:type="dxa"/>
          </w:tcPr>
          <w:p w:rsidR="001E4B13" w:rsidRPr="00DD6B6F" w:rsidRDefault="001E4B13" w:rsidP="001E4B13">
            <w:pPr>
              <w:keepNext/>
              <w:rPr>
                <w:sz w:val="20"/>
                <w:szCs w:val="20"/>
              </w:rPr>
            </w:pPr>
            <w:r w:rsidRPr="00DD6B6F">
              <w:rPr>
                <w:sz w:val="20"/>
                <w:szCs w:val="20"/>
              </w:rPr>
              <w:t>Nursery swine</w:t>
            </w:r>
          </w:p>
        </w:tc>
        <w:tc>
          <w:tcPr>
            <w:tcW w:w="3078" w:type="dxa"/>
          </w:tcPr>
          <w:p w:rsidR="001E4B13" w:rsidRPr="0033428B" w:rsidRDefault="001E4B13" w:rsidP="001E4B13">
            <w:pPr>
              <w:keepNext/>
              <w:rPr>
                <w:sz w:val="20"/>
                <w:szCs w:val="20"/>
                <w:vertAlign w:val="superscript"/>
              </w:rPr>
            </w:pPr>
            <w:r w:rsidRPr="00DD6B6F">
              <w:rPr>
                <w:sz w:val="20"/>
                <w:szCs w:val="20"/>
              </w:rPr>
              <w:t>8.89</w:t>
            </w:r>
          </w:p>
        </w:tc>
        <w:tc>
          <w:tcPr>
            <w:tcW w:w="2322" w:type="dxa"/>
          </w:tcPr>
          <w:p w:rsidR="001E4B13" w:rsidRPr="00DD6B6F" w:rsidRDefault="001E4B13" w:rsidP="001E4B13">
            <w:pPr>
              <w:keepNext/>
              <w:jc w:val="center"/>
              <w:rPr>
                <w:sz w:val="20"/>
                <w:szCs w:val="20"/>
              </w:rPr>
            </w:pPr>
            <w:r w:rsidRPr="00DD6B6F">
              <w:rPr>
                <w:sz w:val="20"/>
                <w:szCs w:val="20"/>
              </w:rPr>
              <w:t>0.48</w:t>
            </w:r>
          </w:p>
        </w:tc>
      </w:tr>
      <w:tr w:rsidR="001E4B13" w:rsidRPr="00DD6B6F" w:rsidTr="001E4B13">
        <w:tc>
          <w:tcPr>
            <w:tcW w:w="2700" w:type="dxa"/>
          </w:tcPr>
          <w:p w:rsidR="001E4B13" w:rsidRPr="00DD6B6F" w:rsidRDefault="001E4B13" w:rsidP="001E4B13">
            <w:pPr>
              <w:keepNext/>
              <w:rPr>
                <w:sz w:val="20"/>
                <w:szCs w:val="20"/>
              </w:rPr>
            </w:pPr>
            <w:r w:rsidRPr="00DD6B6F">
              <w:rPr>
                <w:sz w:val="20"/>
                <w:szCs w:val="20"/>
              </w:rPr>
              <w:t>Grow/finish swine</w:t>
            </w:r>
          </w:p>
        </w:tc>
        <w:tc>
          <w:tcPr>
            <w:tcW w:w="3078" w:type="dxa"/>
          </w:tcPr>
          <w:p w:rsidR="001E4B13" w:rsidRPr="0033428B" w:rsidRDefault="001E4B13" w:rsidP="001E4B13">
            <w:pPr>
              <w:keepNext/>
              <w:rPr>
                <w:sz w:val="20"/>
                <w:szCs w:val="20"/>
                <w:vertAlign w:val="superscript"/>
              </w:rPr>
            </w:pPr>
            <w:r w:rsidRPr="00DD6B6F">
              <w:rPr>
                <w:sz w:val="20"/>
                <w:szCs w:val="20"/>
              </w:rPr>
              <w:t>5.36</w:t>
            </w:r>
          </w:p>
        </w:tc>
        <w:tc>
          <w:tcPr>
            <w:tcW w:w="2322" w:type="dxa"/>
          </w:tcPr>
          <w:p w:rsidR="001E4B13" w:rsidRPr="00DD6B6F" w:rsidRDefault="001E4B13" w:rsidP="001E4B13">
            <w:pPr>
              <w:keepNext/>
              <w:jc w:val="center"/>
              <w:rPr>
                <w:sz w:val="20"/>
                <w:szCs w:val="20"/>
              </w:rPr>
            </w:pPr>
            <w:r w:rsidRPr="00DD6B6F">
              <w:rPr>
                <w:sz w:val="20"/>
                <w:szCs w:val="20"/>
              </w:rPr>
              <w:t>0.48</w:t>
            </w:r>
          </w:p>
        </w:tc>
      </w:tr>
      <w:tr w:rsidR="001E4B13" w:rsidRPr="00DD6B6F" w:rsidTr="001E4B13">
        <w:tc>
          <w:tcPr>
            <w:tcW w:w="2700" w:type="dxa"/>
          </w:tcPr>
          <w:p w:rsidR="001E4B13" w:rsidRPr="00DD6B6F" w:rsidRDefault="001E4B13" w:rsidP="001E4B13">
            <w:pPr>
              <w:keepNext/>
              <w:rPr>
                <w:sz w:val="20"/>
                <w:szCs w:val="20"/>
              </w:rPr>
            </w:pPr>
            <w:r w:rsidRPr="00DD6B6F">
              <w:rPr>
                <w:sz w:val="20"/>
                <w:szCs w:val="20"/>
              </w:rPr>
              <w:t>Breeding swine</w:t>
            </w:r>
          </w:p>
        </w:tc>
        <w:tc>
          <w:tcPr>
            <w:tcW w:w="3078" w:type="dxa"/>
          </w:tcPr>
          <w:p w:rsidR="001E4B13" w:rsidRPr="0033428B" w:rsidRDefault="001E4B13" w:rsidP="001E4B13">
            <w:pPr>
              <w:keepNext/>
              <w:rPr>
                <w:sz w:val="20"/>
                <w:szCs w:val="20"/>
                <w:vertAlign w:val="superscript"/>
              </w:rPr>
            </w:pPr>
            <w:r w:rsidRPr="00DD6B6F">
              <w:rPr>
                <w:sz w:val="20"/>
                <w:szCs w:val="20"/>
              </w:rPr>
              <w:t>2.71</w:t>
            </w:r>
          </w:p>
        </w:tc>
        <w:tc>
          <w:tcPr>
            <w:tcW w:w="2322" w:type="dxa"/>
          </w:tcPr>
          <w:p w:rsidR="001E4B13" w:rsidRPr="00DD6B6F" w:rsidRDefault="001E4B13" w:rsidP="001E4B13">
            <w:pPr>
              <w:keepNext/>
              <w:jc w:val="center"/>
              <w:rPr>
                <w:sz w:val="20"/>
                <w:szCs w:val="20"/>
              </w:rPr>
            </w:pPr>
            <w:r w:rsidRPr="00DD6B6F">
              <w:rPr>
                <w:sz w:val="20"/>
                <w:szCs w:val="20"/>
              </w:rPr>
              <w:t>0.35</w:t>
            </w:r>
          </w:p>
        </w:tc>
      </w:tr>
      <w:bookmarkEnd w:id="151"/>
    </w:tbl>
    <w:p w:rsidR="00FF0D2C" w:rsidRDefault="00FF0D2C" w:rsidP="00001BFC">
      <w:pPr>
        <w:keepNext/>
      </w:pPr>
    </w:p>
    <w:p w:rsidR="00127147" w:rsidRDefault="00127147" w:rsidP="001E4B13">
      <w:pPr>
        <w:pStyle w:val="Caption"/>
        <w:keepNext/>
        <w:spacing w:after="0"/>
        <w:rPr>
          <w:rFonts w:eastAsia="Arial"/>
          <w:sz w:val="20"/>
          <w:szCs w:val="20"/>
        </w:rPr>
      </w:pPr>
      <w:bookmarkStart w:id="152" w:name="_Ref379109913"/>
      <w:bookmarkStart w:id="153" w:name="_Toc381011758"/>
      <w:r w:rsidRPr="00127147">
        <w:rPr>
          <w:color w:val="auto"/>
          <w:sz w:val="24"/>
          <w:szCs w:val="24"/>
        </w:rPr>
        <w:t xml:space="preserve">Table </w:t>
      </w:r>
      <w:r w:rsidR="00AA6F55">
        <w:rPr>
          <w:color w:val="auto"/>
          <w:sz w:val="24"/>
          <w:szCs w:val="24"/>
        </w:rPr>
        <w:fldChar w:fldCharType="begin"/>
      </w:r>
      <w:r w:rsidR="00001BFC">
        <w:rPr>
          <w:color w:val="auto"/>
          <w:sz w:val="24"/>
          <w:szCs w:val="24"/>
        </w:rPr>
        <w:instrText xml:space="preserve"> STYLEREF 6 \s </w:instrText>
      </w:r>
      <w:r w:rsidR="00AA6F55">
        <w:rPr>
          <w:color w:val="auto"/>
          <w:sz w:val="24"/>
          <w:szCs w:val="24"/>
        </w:rPr>
        <w:fldChar w:fldCharType="separate"/>
      </w:r>
      <w:r w:rsidR="00095C37">
        <w:rPr>
          <w:noProof/>
          <w:color w:val="auto"/>
          <w:sz w:val="24"/>
          <w:szCs w:val="24"/>
        </w:rPr>
        <w:t>A</w:t>
      </w:r>
      <w:r w:rsidR="00AA6F55">
        <w:rPr>
          <w:color w:val="auto"/>
          <w:sz w:val="24"/>
          <w:szCs w:val="24"/>
        </w:rPr>
        <w:fldChar w:fldCharType="end"/>
      </w:r>
      <w:r w:rsidR="00001BFC">
        <w:rPr>
          <w:color w:val="auto"/>
          <w:sz w:val="24"/>
          <w:szCs w:val="24"/>
        </w:rPr>
        <w:t>.</w:t>
      </w:r>
      <w:r w:rsidR="00AA6F55">
        <w:rPr>
          <w:color w:val="auto"/>
          <w:sz w:val="24"/>
          <w:szCs w:val="24"/>
        </w:rPr>
        <w:fldChar w:fldCharType="begin"/>
      </w:r>
      <w:r w:rsidR="00001BFC">
        <w:rPr>
          <w:color w:val="auto"/>
          <w:sz w:val="24"/>
          <w:szCs w:val="24"/>
        </w:rPr>
        <w:instrText xml:space="preserve"> SEQ Table_APX \* ARABIC \s 6 </w:instrText>
      </w:r>
      <w:r w:rsidR="00AA6F55">
        <w:rPr>
          <w:color w:val="auto"/>
          <w:sz w:val="24"/>
          <w:szCs w:val="24"/>
        </w:rPr>
        <w:fldChar w:fldCharType="separate"/>
      </w:r>
      <w:r w:rsidR="00095C37">
        <w:rPr>
          <w:noProof/>
          <w:color w:val="auto"/>
          <w:sz w:val="24"/>
          <w:szCs w:val="24"/>
        </w:rPr>
        <w:t>3</w:t>
      </w:r>
      <w:r w:rsidR="00AA6F55">
        <w:rPr>
          <w:color w:val="auto"/>
          <w:sz w:val="24"/>
          <w:szCs w:val="24"/>
        </w:rPr>
        <w:fldChar w:fldCharType="end"/>
      </w:r>
      <w:bookmarkEnd w:id="152"/>
      <w:r>
        <w:rPr>
          <w:color w:val="auto"/>
          <w:sz w:val="24"/>
          <w:szCs w:val="24"/>
        </w:rPr>
        <w:t>.</w:t>
      </w:r>
      <w:r>
        <w:t xml:space="preserve"> </w:t>
      </w:r>
      <w:r w:rsidRPr="00127147">
        <w:rPr>
          <w:b w:val="0"/>
          <w:color w:val="auto"/>
          <w:sz w:val="24"/>
          <w:szCs w:val="24"/>
        </w:rPr>
        <w:t>Biogas Collection Efficiency by Digester Type</w:t>
      </w:r>
      <w:bookmarkEnd w:id="153"/>
    </w:p>
    <w:p w:rsidR="00127147" w:rsidRDefault="00127147" w:rsidP="00001BFC">
      <w:pPr>
        <w:keepNext/>
        <w:spacing w:line="50" w:lineRule="exact"/>
        <w:rPr>
          <w:sz w:val="5"/>
          <w:szCs w:val="5"/>
        </w:rPr>
      </w:pPr>
    </w:p>
    <w:tbl>
      <w:tblPr>
        <w:tblStyle w:val="TableGrid"/>
        <w:tblW w:w="0" w:type="auto"/>
        <w:tblInd w:w="108" w:type="dxa"/>
        <w:tblLook w:val="04A0" w:firstRow="1" w:lastRow="0" w:firstColumn="1" w:lastColumn="0" w:noHBand="0" w:noVBand="1"/>
      </w:tblPr>
      <w:tblGrid>
        <w:gridCol w:w="2474"/>
        <w:gridCol w:w="3150"/>
        <w:gridCol w:w="3060"/>
      </w:tblGrid>
      <w:tr w:rsidR="001E4B13" w:rsidRPr="001E4B13" w:rsidTr="009C68B6">
        <w:tc>
          <w:tcPr>
            <w:tcW w:w="2474" w:type="dxa"/>
            <w:shd w:val="clear" w:color="auto" w:fill="595959" w:themeFill="text1" w:themeFillTint="A6"/>
            <w:vAlign w:val="center"/>
          </w:tcPr>
          <w:p w:rsidR="001E4B13" w:rsidRPr="001E4B13" w:rsidRDefault="001E4B13" w:rsidP="001E4B13">
            <w:pPr>
              <w:keepNext/>
              <w:spacing w:before="27"/>
              <w:ind w:right="-20"/>
              <w:jc w:val="center"/>
              <w:rPr>
                <w:rFonts w:eastAsia="Arial"/>
                <w:b/>
                <w:color w:val="FFFFFF" w:themeColor="background1"/>
                <w:sz w:val="20"/>
                <w:szCs w:val="20"/>
              </w:rPr>
            </w:pPr>
            <w:r w:rsidRPr="001E4B13">
              <w:rPr>
                <w:rFonts w:eastAsia="Arial"/>
                <w:b/>
                <w:color w:val="FFFFFF" w:themeColor="background1"/>
                <w:sz w:val="20"/>
                <w:szCs w:val="20"/>
              </w:rPr>
              <w:t>Digester Type</w:t>
            </w:r>
          </w:p>
        </w:tc>
        <w:tc>
          <w:tcPr>
            <w:tcW w:w="3150" w:type="dxa"/>
            <w:shd w:val="clear" w:color="auto" w:fill="595959" w:themeFill="text1" w:themeFillTint="A6"/>
            <w:vAlign w:val="center"/>
          </w:tcPr>
          <w:p w:rsidR="001E4B13" w:rsidRPr="001E4B13" w:rsidRDefault="001E4B13" w:rsidP="001E4B13">
            <w:pPr>
              <w:keepNext/>
              <w:spacing w:before="27"/>
              <w:ind w:right="-20"/>
              <w:jc w:val="center"/>
              <w:rPr>
                <w:rFonts w:eastAsia="Arial"/>
                <w:b/>
                <w:color w:val="FFFFFF" w:themeColor="background1"/>
                <w:sz w:val="20"/>
                <w:szCs w:val="20"/>
              </w:rPr>
            </w:pPr>
            <w:r w:rsidRPr="001E4B13">
              <w:rPr>
                <w:rFonts w:eastAsia="Arial"/>
                <w:b/>
                <w:color w:val="FFFFFF" w:themeColor="background1"/>
                <w:sz w:val="20"/>
                <w:szCs w:val="20"/>
              </w:rPr>
              <w:t>Cover Type</w:t>
            </w:r>
          </w:p>
        </w:tc>
        <w:tc>
          <w:tcPr>
            <w:tcW w:w="3060" w:type="dxa"/>
            <w:shd w:val="clear" w:color="auto" w:fill="595959" w:themeFill="text1" w:themeFillTint="A6"/>
            <w:vAlign w:val="center"/>
          </w:tcPr>
          <w:p w:rsidR="001E4B13" w:rsidRPr="001E4B13" w:rsidRDefault="001E4B13" w:rsidP="001E4B13">
            <w:pPr>
              <w:keepNext/>
              <w:spacing w:before="27"/>
              <w:ind w:right="-20"/>
              <w:jc w:val="center"/>
              <w:rPr>
                <w:rFonts w:eastAsia="Arial"/>
                <w:b/>
                <w:color w:val="FFFFFF" w:themeColor="background1"/>
                <w:sz w:val="20"/>
                <w:szCs w:val="20"/>
              </w:rPr>
            </w:pPr>
            <w:r w:rsidRPr="001E4B13">
              <w:rPr>
                <w:rFonts w:eastAsia="Arial"/>
                <w:b/>
                <w:color w:val="FFFFFF" w:themeColor="background1"/>
                <w:sz w:val="20"/>
                <w:szCs w:val="20"/>
              </w:rPr>
              <w:t>Biogas Collection Efficiency (BCE)</w:t>
            </w:r>
          </w:p>
        </w:tc>
      </w:tr>
      <w:tr w:rsidR="001E4B13" w:rsidTr="009C68B6">
        <w:tc>
          <w:tcPr>
            <w:tcW w:w="2474" w:type="dxa"/>
            <w:vMerge w:val="restart"/>
            <w:vAlign w:val="center"/>
          </w:tcPr>
          <w:p w:rsidR="001E4B13" w:rsidRPr="001E4B13" w:rsidRDefault="001E4B13" w:rsidP="001E4B13">
            <w:pPr>
              <w:keepNext/>
              <w:spacing w:before="27"/>
              <w:ind w:right="-20"/>
              <w:jc w:val="center"/>
              <w:rPr>
                <w:rFonts w:eastAsia="Arial"/>
                <w:sz w:val="20"/>
                <w:szCs w:val="20"/>
              </w:rPr>
            </w:pPr>
            <w:r w:rsidRPr="001E4B13">
              <w:rPr>
                <w:rFonts w:eastAsia="Arial"/>
                <w:sz w:val="20"/>
                <w:szCs w:val="20"/>
              </w:rPr>
              <w:t>Covered Anaerobic Lagoon</w:t>
            </w:r>
          </w:p>
        </w:tc>
        <w:tc>
          <w:tcPr>
            <w:tcW w:w="3150" w:type="dxa"/>
            <w:vAlign w:val="center"/>
          </w:tcPr>
          <w:p w:rsidR="001E4B13" w:rsidRPr="001E4B13" w:rsidRDefault="001E4B13" w:rsidP="001E4B13">
            <w:pPr>
              <w:keepNext/>
              <w:spacing w:before="27"/>
              <w:ind w:right="-20"/>
              <w:jc w:val="center"/>
              <w:rPr>
                <w:rFonts w:eastAsia="Arial"/>
                <w:sz w:val="20"/>
                <w:szCs w:val="20"/>
              </w:rPr>
            </w:pPr>
            <w:r w:rsidRPr="001E4B13">
              <w:rPr>
                <w:rFonts w:eastAsia="Arial"/>
                <w:sz w:val="20"/>
                <w:szCs w:val="20"/>
              </w:rPr>
              <w:t>Bank-to-Bank, impermeable</w:t>
            </w:r>
          </w:p>
        </w:tc>
        <w:tc>
          <w:tcPr>
            <w:tcW w:w="3060" w:type="dxa"/>
            <w:vAlign w:val="center"/>
          </w:tcPr>
          <w:p w:rsidR="001E4B13" w:rsidRPr="001E4B13" w:rsidRDefault="001E4B13" w:rsidP="001E4B13">
            <w:pPr>
              <w:keepNext/>
              <w:spacing w:before="27"/>
              <w:ind w:right="-20"/>
              <w:jc w:val="center"/>
              <w:rPr>
                <w:rFonts w:eastAsia="Arial"/>
                <w:sz w:val="20"/>
                <w:szCs w:val="20"/>
              </w:rPr>
            </w:pPr>
            <w:r w:rsidRPr="001E4B13">
              <w:rPr>
                <w:rFonts w:eastAsia="Arial"/>
                <w:sz w:val="20"/>
                <w:szCs w:val="20"/>
              </w:rPr>
              <w:t>0.95</w:t>
            </w:r>
          </w:p>
        </w:tc>
      </w:tr>
      <w:tr w:rsidR="001E4B13" w:rsidTr="009C68B6">
        <w:tc>
          <w:tcPr>
            <w:tcW w:w="2474" w:type="dxa"/>
            <w:vMerge/>
            <w:vAlign w:val="center"/>
          </w:tcPr>
          <w:p w:rsidR="001E4B13" w:rsidRPr="001E4B13" w:rsidRDefault="001E4B13" w:rsidP="001E4B13">
            <w:pPr>
              <w:keepNext/>
              <w:spacing w:before="27"/>
              <w:ind w:right="-20"/>
              <w:jc w:val="center"/>
              <w:rPr>
                <w:rFonts w:eastAsia="Arial"/>
                <w:sz w:val="20"/>
                <w:szCs w:val="20"/>
              </w:rPr>
            </w:pPr>
          </w:p>
        </w:tc>
        <w:tc>
          <w:tcPr>
            <w:tcW w:w="3150" w:type="dxa"/>
            <w:vAlign w:val="center"/>
          </w:tcPr>
          <w:p w:rsidR="001E4B13" w:rsidRPr="001E4B13" w:rsidRDefault="001E4B13" w:rsidP="001E4B13">
            <w:pPr>
              <w:keepNext/>
              <w:spacing w:before="27"/>
              <w:ind w:right="-20"/>
              <w:jc w:val="center"/>
              <w:rPr>
                <w:rFonts w:eastAsia="Arial"/>
                <w:sz w:val="20"/>
                <w:szCs w:val="20"/>
              </w:rPr>
            </w:pPr>
            <w:r w:rsidRPr="001E4B13">
              <w:rPr>
                <w:rFonts w:eastAsia="Arial"/>
                <w:sz w:val="20"/>
                <w:szCs w:val="20"/>
              </w:rPr>
              <w:t>Partial area (modular), impermeable</w:t>
            </w:r>
          </w:p>
        </w:tc>
        <w:tc>
          <w:tcPr>
            <w:tcW w:w="3060" w:type="dxa"/>
            <w:vAlign w:val="center"/>
          </w:tcPr>
          <w:p w:rsidR="001E4B13" w:rsidRPr="001E4B13" w:rsidRDefault="001E4B13" w:rsidP="001E4B13">
            <w:pPr>
              <w:keepNext/>
              <w:spacing w:before="27"/>
              <w:ind w:right="-20"/>
              <w:jc w:val="center"/>
              <w:rPr>
                <w:rFonts w:eastAsia="Arial"/>
                <w:sz w:val="20"/>
                <w:szCs w:val="20"/>
              </w:rPr>
            </w:pPr>
            <w:r w:rsidRPr="001E4B13">
              <w:rPr>
                <w:rFonts w:eastAsia="Arial"/>
                <w:sz w:val="20"/>
                <w:szCs w:val="20"/>
              </w:rPr>
              <w:t>0.95 x % area covered</w:t>
            </w:r>
          </w:p>
        </w:tc>
      </w:tr>
      <w:tr w:rsidR="001E4B13" w:rsidTr="009C68B6">
        <w:tc>
          <w:tcPr>
            <w:tcW w:w="2474" w:type="dxa"/>
            <w:vAlign w:val="center"/>
          </w:tcPr>
          <w:p w:rsidR="001E4B13" w:rsidRPr="001E4B13" w:rsidRDefault="001E4B13" w:rsidP="001E4B13">
            <w:pPr>
              <w:keepNext/>
              <w:spacing w:before="27"/>
              <w:ind w:right="-20"/>
              <w:jc w:val="center"/>
              <w:rPr>
                <w:rFonts w:eastAsia="Arial"/>
                <w:sz w:val="20"/>
                <w:szCs w:val="20"/>
              </w:rPr>
            </w:pPr>
            <w:r w:rsidRPr="001E4B13">
              <w:rPr>
                <w:rFonts w:eastAsia="Arial"/>
                <w:sz w:val="20"/>
                <w:szCs w:val="20"/>
              </w:rPr>
              <w:t>Complete mix, plug flow, or fixed film digester</w:t>
            </w:r>
          </w:p>
        </w:tc>
        <w:tc>
          <w:tcPr>
            <w:tcW w:w="3150" w:type="dxa"/>
            <w:vAlign w:val="center"/>
          </w:tcPr>
          <w:p w:rsidR="001E4B13" w:rsidRPr="001E4B13" w:rsidRDefault="001E4B13" w:rsidP="001E4B13">
            <w:pPr>
              <w:keepNext/>
              <w:spacing w:before="27"/>
              <w:ind w:right="-20"/>
              <w:jc w:val="center"/>
              <w:rPr>
                <w:rFonts w:eastAsia="Arial"/>
                <w:sz w:val="20"/>
                <w:szCs w:val="20"/>
              </w:rPr>
            </w:pPr>
            <w:r w:rsidRPr="001E4B13">
              <w:rPr>
                <w:rFonts w:eastAsia="Arial"/>
                <w:sz w:val="20"/>
                <w:szCs w:val="20"/>
              </w:rPr>
              <w:t>Enclosed vessel</w:t>
            </w:r>
          </w:p>
        </w:tc>
        <w:tc>
          <w:tcPr>
            <w:tcW w:w="3060" w:type="dxa"/>
            <w:vAlign w:val="center"/>
          </w:tcPr>
          <w:p w:rsidR="001E4B13" w:rsidRPr="001E4B13" w:rsidRDefault="001E4B13" w:rsidP="001E4B13">
            <w:pPr>
              <w:keepNext/>
              <w:spacing w:before="27"/>
              <w:ind w:right="-20"/>
              <w:jc w:val="center"/>
              <w:rPr>
                <w:rFonts w:eastAsia="Arial"/>
                <w:sz w:val="20"/>
                <w:szCs w:val="20"/>
              </w:rPr>
            </w:pPr>
            <w:r w:rsidRPr="001E4B13">
              <w:rPr>
                <w:rFonts w:eastAsia="Arial"/>
                <w:sz w:val="20"/>
                <w:szCs w:val="20"/>
              </w:rPr>
              <w:t>0.98</w:t>
            </w:r>
          </w:p>
        </w:tc>
      </w:tr>
    </w:tbl>
    <w:p w:rsidR="000028D9" w:rsidRDefault="000028D9">
      <w:pPr>
        <w:spacing w:after="200" w:line="276" w:lineRule="auto"/>
      </w:pPr>
      <w:r>
        <w:br w:type="page"/>
      </w:r>
    </w:p>
    <w:p w:rsidR="00127147" w:rsidRDefault="00127147" w:rsidP="00A21DCD">
      <w:pPr>
        <w:keepNext/>
      </w:pPr>
    </w:p>
    <w:p w:rsidR="00A21DCD" w:rsidRDefault="00E17AED" w:rsidP="00AD501F">
      <w:pPr>
        <w:pStyle w:val="Caption"/>
        <w:keepNext/>
        <w:spacing w:after="120"/>
        <w:rPr>
          <w:b w:val="0"/>
          <w:color w:val="auto"/>
          <w:sz w:val="24"/>
          <w:szCs w:val="24"/>
        </w:rPr>
      </w:pPr>
      <w:bookmarkStart w:id="154" w:name="_Ref379110376"/>
      <w:bookmarkStart w:id="155" w:name="_Toc381011759"/>
      <w:r w:rsidRPr="00E17AED">
        <w:rPr>
          <w:color w:val="auto"/>
          <w:sz w:val="24"/>
          <w:szCs w:val="24"/>
        </w:rPr>
        <w:t xml:space="preserve">Table </w:t>
      </w:r>
      <w:r w:rsidR="00AA6F55">
        <w:rPr>
          <w:color w:val="auto"/>
          <w:sz w:val="24"/>
          <w:szCs w:val="24"/>
        </w:rPr>
        <w:fldChar w:fldCharType="begin"/>
      </w:r>
      <w:r w:rsidR="00001BFC">
        <w:rPr>
          <w:color w:val="auto"/>
          <w:sz w:val="24"/>
          <w:szCs w:val="24"/>
        </w:rPr>
        <w:instrText xml:space="preserve"> STYLEREF 6 \s </w:instrText>
      </w:r>
      <w:r w:rsidR="00AA6F55">
        <w:rPr>
          <w:color w:val="auto"/>
          <w:sz w:val="24"/>
          <w:szCs w:val="24"/>
        </w:rPr>
        <w:fldChar w:fldCharType="separate"/>
      </w:r>
      <w:r w:rsidR="00095C37">
        <w:rPr>
          <w:noProof/>
          <w:color w:val="auto"/>
          <w:sz w:val="24"/>
          <w:szCs w:val="24"/>
        </w:rPr>
        <w:t>A</w:t>
      </w:r>
      <w:r w:rsidR="00AA6F55">
        <w:rPr>
          <w:color w:val="auto"/>
          <w:sz w:val="24"/>
          <w:szCs w:val="24"/>
        </w:rPr>
        <w:fldChar w:fldCharType="end"/>
      </w:r>
      <w:r w:rsidR="00001BFC">
        <w:rPr>
          <w:color w:val="auto"/>
          <w:sz w:val="24"/>
          <w:szCs w:val="24"/>
        </w:rPr>
        <w:t>.</w:t>
      </w:r>
      <w:r w:rsidR="00AA6F55">
        <w:rPr>
          <w:color w:val="auto"/>
          <w:sz w:val="24"/>
          <w:szCs w:val="24"/>
        </w:rPr>
        <w:fldChar w:fldCharType="begin"/>
      </w:r>
      <w:r w:rsidR="00001BFC">
        <w:rPr>
          <w:color w:val="auto"/>
          <w:sz w:val="24"/>
          <w:szCs w:val="24"/>
        </w:rPr>
        <w:instrText xml:space="preserve"> SEQ Table_APX \* ARABIC \s 6 </w:instrText>
      </w:r>
      <w:r w:rsidR="00AA6F55">
        <w:rPr>
          <w:color w:val="auto"/>
          <w:sz w:val="24"/>
          <w:szCs w:val="24"/>
        </w:rPr>
        <w:fldChar w:fldCharType="separate"/>
      </w:r>
      <w:r w:rsidR="00095C37">
        <w:rPr>
          <w:noProof/>
          <w:color w:val="auto"/>
          <w:sz w:val="24"/>
          <w:szCs w:val="24"/>
        </w:rPr>
        <w:t>4</w:t>
      </w:r>
      <w:r w:rsidR="00AA6F55">
        <w:rPr>
          <w:color w:val="auto"/>
          <w:sz w:val="24"/>
          <w:szCs w:val="24"/>
        </w:rPr>
        <w:fldChar w:fldCharType="end"/>
      </w:r>
      <w:bookmarkEnd w:id="154"/>
      <w:r w:rsidR="00E42A91">
        <w:rPr>
          <w:color w:val="auto"/>
          <w:sz w:val="24"/>
          <w:szCs w:val="24"/>
        </w:rPr>
        <w:t>.</w:t>
      </w:r>
      <w:r>
        <w:t xml:space="preserve"> </w:t>
      </w:r>
      <w:r w:rsidRPr="00E17AED">
        <w:rPr>
          <w:b w:val="0"/>
          <w:color w:val="auto"/>
          <w:sz w:val="24"/>
          <w:szCs w:val="24"/>
        </w:rPr>
        <w:t xml:space="preserve">2010 Volatile Solid </w:t>
      </w:r>
      <w:r w:rsidR="00792294">
        <w:rPr>
          <w:b w:val="0"/>
          <w:color w:val="auto"/>
          <w:sz w:val="24"/>
          <w:szCs w:val="24"/>
        </w:rPr>
        <w:t>(VS</w:t>
      </w:r>
      <w:r w:rsidR="00AA6F55" w:rsidRPr="00AA6F55">
        <w:rPr>
          <w:b w:val="0"/>
          <w:color w:val="auto"/>
          <w:sz w:val="24"/>
          <w:szCs w:val="24"/>
          <w:vertAlign w:val="subscript"/>
        </w:rPr>
        <w:t>table</w:t>
      </w:r>
      <w:r w:rsidR="00792294">
        <w:rPr>
          <w:b w:val="0"/>
          <w:color w:val="auto"/>
          <w:sz w:val="24"/>
          <w:szCs w:val="24"/>
        </w:rPr>
        <w:t>)</w:t>
      </w:r>
      <w:r w:rsidR="00CE7A7F">
        <w:rPr>
          <w:b w:val="0"/>
          <w:color w:val="auto"/>
          <w:sz w:val="24"/>
          <w:szCs w:val="24"/>
        </w:rPr>
        <w:t xml:space="preserve">. </w:t>
      </w:r>
      <w:r w:rsidRPr="00E17AED">
        <w:rPr>
          <w:b w:val="0"/>
          <w:color w:val="auto"/>
          <w:sz w:val="24"/>
          <w:szCs w:val="24"/>
        </w:rPr>
        <w:t>Default Values for Dairy Cows, Heifers, Heifers-Grazing and Cows- Grazing by State (kg/day/1000 kg mass)</w:t>
      </w:r>
      <w:bookmarkEnd w:id="155"/>
    </w:p>
    <w:p w:rsidR="00A21DCD" w:rsidRPr="00A21DCD" w:rsidRDefault="00A21DCD" w:rsidP="00AD501F">
      <w:pPr>
        <w:pStyle w:val="Caption"/>
        <w:keepNext/>
        <w:spacing w:after="0"/>
        <w:rPr>
          <w:b w:val="0"/>
          <w:i/>
          <w:color w:val="auto"/>
          <w:sz w:val="24"/>
          <w:szCs w:val="24"/>
        </w:rPr>
      </w:pPr>
      <w:r w:rsidRPr="00A21DCD">
        <w:rPr>
          <w:b w:val="0"/>
          <w:i/>
          <w:color w:val="auto"/>
          <w:sz w:val="24"/>
          <w:szCs w:val="24"/>
        </w:rPr>
        <w:t>2010 Volatile Solid Default Values for Dairy Cows, Heifers, Heifers-Grazing and Cows- Grazing by State (kg/day/1000 kg mass)</w:t>
      </w:r>
    </w:p>
    <w:tbl>
      <w:tblPr>
        <w:tblW w:w="0" w:type="auto"/>
        <w:tblInd w:w="10" w:type="dxa"/>
        <w:tblLayout w:type="fixed"/>
        <w:tblCellMar>
          <w:left w:w="0" w:type="dxa"/>
          <w:right w:w="0" w:type="dxa"/>
        </w:tblCellMar>
        <w:tblLook w:val="01E0" w:firstRow="1" w:lastRow="1" w:firstColumn="1" w:lastColumn="1" w:noHBand="0" w:noVBand="0"/>
      </w:tblPr>
      <w:tblGrid>
        <w:gridCol w:w="2237"/>
        <w:gridCol w:w="2006"/>
        <w:gridCol w:w="1736"/>
        <w:gridCol w:w="1957"/>
        <w:gridCol w:w="1656"/>
      </w:tblGrid>
      <w:tr w:rsidR="00E17AED" w:rsidTr="00AD501F">
        <w:trPr>
          <w:trHeight w:hRule="exact" w:val="707"/>
        </w:trPr>
        <w:tc>
          <w:tcPr>
            <w:tcW w:w="2237" w:type="dxa"/>
            <w:tcBorders>
              <w:top w:val="single" w:sz="8" w:space="0" w:color="000000"/>
              <w:left w:val="single" w:sz="8" w:space="0" w:color="000000"/>
              <w:bottom w:val="single" w:sz="4" w:space="0" w:color="000000"/>
              <w:right w:val="single" w:sz="4" w:space="0" w:color="000000"/>
            </w:tcBorders>
            <w:shd w:val="clear" w:color="auto" w:fill="595959" w:themeFill="text1" w:themeFillTint="A6"/>
          </w:tcPr>
          <w:p w:rsidR="00E17AED" w:rsidRPr="00E17AED" w:rsidRDefault="00E17AED" w:rsidP="000028D9">
            <w:pPr>
              <w:keepNext/>
              <w:spacing w:before="96"/>
              <w:ind w:left="853" w:right="840"/>
              <w:jc w:val="center"/>
              <w:rPr>
                <w:rFonts w:eastAsia="Arial"/>
                <w:color w:val="FFFFFF" w:themeColor="background1"/>
                <w:sz w:val="18"/>
                <w:szCs w:val="18"/>
              </w:rPr>
            </w:pPr>
            <w:r w:rsidRPr="00E17AED">
              <w:rPr>
                <w:rFonts w:eastAsia="Arial"/>
                <w:b/>
                <w:bCs/>
                <w:color w:val="FFFFFF" w:themeColor="background1"/>
                <w:sz w:val="18"/>
                <w:szCs w:val="18"/>
              </w:rPr>
              <w:t>St</w:t>
            </w:r>
            <w:r w:rsidRPr="00E17AED">
              <w:rPr>
                <w:rFonts w:eastAsia="Arial"/>
                <w:b/>
                <w:bCs/>
                <w:color w:val="FFFFFF" w:themeColor="background1"/>
                <w:spacing w:val="1"/>
                <w:sz w:val="18"/>
                <w:szCs w:val="18"/>
              </w:rPr>
              <w:t>a</w:t>
            </w:r>
            <w:r w:rsidRPr="00E17AED">
              <w:rPr>
                <w:rFonts w:eastAsia="Arial"/>
                <w:b/>
                <w:bCs/>
                <w:color w:val="FFFFFF" w:themeColor="background1"/>
                <w:sz w:val="18"/>
                <w:szCs w:val="18"/>
              </w:rPr>
              <w:t>te</w:t>
            </w:r>
            <w:r w:rsidR="00A21DCD">
              <w:rPr>
                <w:rFonts w:eastAsia="Arial"/>
                <w:b/>
                <w:bCs/>
                <w:color w:val="FFFFFF" w:themeColor="background1"/>
                <w:sz w:val="18"/>
                <w:szCs w:val="18"/>
              </w:rPr>
              <w:t xml:space="preserve"> </w:t>
            </w:r>
          </w:p>
        </w:tc>
        <w:tc>
          <w:tcPr>
            <w:tcW w:w="2006" w:type="dxa"/>
            <w:tcBorders>
              <w:top w:val="single" w:sz="8" w:space="0" w:color="000000"/>
              <w:left w:val="single" w:sz="4" w:space="0" w:color="000000"/>
              <w:bottom w:val="single" w:sz="4" w:space="0" w:color="000000"/>
              <w:right w:val="single" w:sz="4" w:space="0" w:color="000000"/>
            </w:tcBorders>
            <w:shd w:val="clear" w:color="auto" w:fill="595959" w:themeFill="text1" w:themeFillTint="A6"/>
          </w:tcPr>
          <w:p w:rsidR="00E17AED" w:rsidRPr="00E17AED" w:rsidRDefault="00E17AED" w:rsidP="000028D9">
            <w:pPr>
              <w:keepNext/>
              <w:spacing w:before="96"/>
              <w:ind w:left="412" w:right="-20"/>
              <w:rPr>
                <w:rFonts w:eastAsia="Arial"/>
                <w:color w:val="FFFFFF" w:themeColor="background1"/>
                <w:sz w:val="18"/>
                <w:szCs w:val="18"/>
              </w:rPr>
            </w:pPr>
            <w:r w:rsidRPr="00E17AED">
              <w:rPr>
                <w:rFonts w:eastAsia="Arial"/>
                <w:b/>
                <w:bCs/>
                <w:color w:val="FFFFFF" w:themeColor="background1"/>
                <w:sz w:val="18"/>
                <w:szCs w:val="18"/>
              </w:rPr>
              <w:t>VS Dai</w:t>
            </w:r>
            <w:r w:rsidRPr="00E17AED">
              <w:rPr>
                <w:rFonts w:eastAsia="Arial"/>
                <w:b/>
                <w:bCs/>
                <w:color w:val="FFFFFF" w:themeColor="background1"/>
                <w:spacing w:val="4"/>
                <w:sz w:val="18"/>
                <w:szCs w:val="18"/>
              </w:rPr>
              <w:t>r</w:t>
            </w:r>
            <w:r w:rsidRPr="00E17AED">
              <w:rPr>
                <w:rFonts w:eastAsia="Arial"/>
                <w:b/>
                <w:bCs/>
                <w:color w:val="FFFFFF" w:themeColor="background1"/>
                <w:sz w:val="18"/>
                <w:szCs w:val="18"/>
              </w:rPr>
              <w:t>y</w:t>
            </w:r>
            <w:r w:rsidRPr="00E17AED">
              <w:rPr>
                <w:rFonts w:eastAsia="Arial"/>
                <w:b/>
                <w:bCs/>
                <w:color w:val="FFFFFF" w:themeColor="background1"/>
                <w:spacing w:val="-6"/>
                <w:sz w:val="18"/>
                <w:szCs w:val="18"/>
              </w:rPr>
              <w:t xml:space="preserve"> </w:t>
            </w:r>
            <w:r w:rsidRPr="00E17AED">
              <w:rPr>
                <w:rFonts w:eastAsia="Arial"/>
                <w:b/>
                <w:bCs/>
                <w:color w:val="FFFFFF" w:themeColor="background1"/>
                <w:sz w:val="18"/>
                <w:szCs w:val="18"/>
              </w:rPr>
              <w:t>Cow</w:t>
            </w:r>
          </w:p>
        </w:tc>
        <w:tc>
          <w:tcPr>
            <w:tcW w:w="1736" w:type="dxa"/>
            <w:tcBorders>
              <w:top w:val="single" w:sz="8" w:space="0" w:color="000000"/>
              <w:left w:val="single" w:sz="4" w:space="0" w:color="000000"/>
              <w:bottom w:val="single" w:sz="4" w:space="0" w:color="000000"/>
              <w:right w:val="single" w:sz="4" w:space="0" w:color="000000"/>
            </w:tcBorders>
            <w:shd w:val="clear" w:color="auto" w:fill="595959" w:themeFill="text1" w:themeFillTint="A6"/>
          </w:tcPr>
          <w:p w:rsidR="00E17AED" w:rsidRPr="00E17AED" w:rsidRDefault="00E17AED" w:rsidP="000028D9">
            <w:pPr>
              <w:keepNext/>
              <w:spacing w:before="96"/>
              <w:ind w:left="463" w:right="-20"/>
              <w:rPr>
                <w:rFonts w:eastAsia="Arial"/>
                <w:color w:val="FFFFFF" w:themeColor="background1"/>
                <w:sz w:val="18"/>
                <w:szCs w:val="18"/>
              </w:rPr>
            </w:pPr>
            <w:r w:rsidRPr="00E17AED">
              <w:rPr>
                <w:rFonts w:eastAsia="Arial"/>
                <w:b/>
                <w:bCs/>
                <w:color w:val="FFFFFF" w:themeColor="background1"/>
                <w:sz w:val="18"/>
                <w:szCs w:val="18"/>
              </w:rPr>
              <w:t>VS Heif</w:t>
            </w:r>
            <w:r w:rsidRPr="00E17AED">
              <w:rPr>
                <w:rFonts w:eastAsia="Arial"/>
                <w:b/>
                <w:bCs/>
                <w:color w:val="FFFFFF" w:themeColor="background1"/>
                <w:spacing w:val="1"/>
                <w:sz w:val="18"/>
                <w:szCs w:val="18"/>
              </w:rPr>
              <w:t>e</w:t>
            </w:r>
            <w:r w:rsidRPr="00E17AED">
              <w:rPr>
                <w:rFonts w:eastAsia="Arial"/>
                <w:b/>
                <w:bCs/>
                <w:color w:val="FFFFFF" w:themeColor="background1"/>
                <w:sz w:val="18"/>
                <w:szCs w:val="18"/>
              </w:rPr>
              <w:t>r</w:t>
            </w:r>
          </w:p>
        </w:tc>
        <w:tc>
          <w:tcPr>
            <w:tcW w:w="1957" w:type="dxa"/>
            <w:tcBorders>
              <w:top w:val="single" w:sz="8" w:space="0" w:color="000000"/>
              <w:left w:val="single" w:sz="4" w:space="0" w:color="000000"/>
              <w:bottom w:val="single" w:sz="4" w:space="0" w:color="000000"/>
              <w:right w:val="single" w:sz="4" w:space="0" w:color="000000"/>
            </w:tcBorders>
            <w:shd w:val="clear" w:color="auto" w:fill="595959" w:themeFill="text1" w:themeFillTint="A6"/>
          </w:tcPr>
          <w:p w:rsidR="00E17AED" w:rsidRPr="00E17AED" w:rsidRDefault="00E17AED" w:rsidP="000028D9">
            <w:pPr>
              <w:keepNext/>
              <w:spacing w:before="96"/>
              <w:ind w:left="205" w:right="-20"/>
              <w:rPr>
                <w:rFonts w:eastAsia="Arial"/>
                <w:color w:val="FFFFFF" w:themeColor="background1"/>
                <w:sz w:val="18"/>
                <w:szCs w:val="18"/>
              </w:rPr>
            </w:pPr>
            <w:r w:rsidRPr="00E17AED">
              <w:rPr>
                <w:rFonts w:eastAsia="Arial"/>
                <w:b/>
                <w:bCs/>
                <w:color w:val="FFFFFF" w:themeColor="background1"/>
                <w:sz w:val="18"/>
                <w:szCs w:val="18"/>
              </w:rPr>
              <w:t>VS Heif</w:t>
            </w:r>
            <w:r w:rsidRPr="00E17AED">
              <w:rPr>
                <w:rFonts w:eastAsia="Arial"/>
                <w:b/>
                <w:bCs/>
                <w:color w:val="FFFFFF" w:themeColor="background1"/>
                <w:spacing w:val="1"/>
                <w:sz w:val="18"/>
                <w:szCs w:val="18"/>
              </w:rPr>
              <w:t>er</w:t>
            </w:r>
            <w:r w:rsidRPr="00E17AED">
              <w:rPr>
                <w:rFonts w:eastAsia="Arial"/>
                <w:b/>
                <w:bCs/>
                <w:color w:val="FFFFFF" w:themeColor="background1"/>
                <w:sz w:val="18"/>
                <w:szCs w:val="18"/>
              </w:rPr>
              <w:t>-</w:t>
            </w:r>
            <w:r w:rsidRPr="00E17AED">
              <w:rPr>
                <w:rFonts w:eastAsia="Arial"/>
                <w:b/>
                <w:bCs/>
                <w:color w:val="FFFFFF" w:themeColor="background1"/>
                <w:spacing w:val="-1"/>
                <w:sz w:val="18"/>
                <w:szCs w:val="18"/>
              </w:rPr>
              <w:t>G</w:t>
            </w:r>
            <w:r w:rsidRPr="00E17AED">
              <w:rPr>
                <w:rFonts w:eastAsia="Arial"/>
                <w:b/>
                <w:bCs/>
                <w:color w:val="FFFFFF" w:themeColor="background1"/>
                <w:sz w:val="18"/>
                <w:szCs w:val="18"/>
              </w:rPr>
              <w:t>ra</w:t>
            </w:r>
            <w:r w:rsidRPr="00E17AED">
              <w:rPr>
                <w:rFonts w:eastAsia="Arial"/>
                <w:b/>
                <w:bCs/>
                <w:color w:val="FFFFFF" w:themeColor="background1"/>
                <w:spacing w:val="1"/>
                <w:sz w:val="18"/>
                <w:szCs w:val="18"/>
              </w:rPr>
              <w:t>z</w:t>
            </w:r>
            <w:r w:rsidRPr="00E17AED">
              <w:rPr>
                <w:rFonts w:eastAsia="Arial"/>
                <w:b/>
                <w:bCs/>
                <w:color w:val="FFFFFF" w:themeColor="background1"/>
                <w:sz w:val="18"/>
                <w:szCs w:val="18"/>
              </w:rPr>
              <w:t>i</w:t>
            </w:r>
            <w:r w:rsidRPr="00E17AED">
              <w:rPr>
                <w:rFonts w:eastAsia="Arial"/>
                <w:b/>
                <w:bCs/>
                <w:color w:val="FFFFFF" w:themeColor="background1"/>
                <w:spacing w:val="1"/>
                <w:sz w:val="18"/>
                <w:szCs w:val="18"/>
              </w:rPr>
              <w:t>n</w:t>
            </w:r>
            <w:r w:rsidRPr="00E17AED">
              <w:rPr>
                <w:rFonts w:eastAsia="Arial"/>
                <w:b/>
                <w:bCs/>
                <w:color w:val="FFFFFF" w:themeColor="background1"/>
                <w:sz w:val="18"/>
                <w:szCs w:val="18"/>
              </w:rPr>
              <w:t>g</w:t>
            </w:r>
          </w:p>
        </w:tc>
        <w:tc>
          <w:tcPr>
            <w:tcW w:w="1656" w:type="dxa"/>
            <w:tcBorders>
              <w:top w:val="single" w:sz="8" w:space="0" w:color="000000"/>
              <w:left w:val="single" w:sz="4" w:space="0" w:color="000000"/>
              <w:bottom w:val="single" w:sz="4" w:space="0" w:color="000000"/>
              <w:right w:val="single" w:sz="8" w:space="0" w:color="000000"/>
            </w:tcBorders>
            <w:shd w:val="clear" w:color="auto" w:fill="595959" w:themeFill="text1" w:themeFillTint="A6"/>
          </w:tcPr>
          <w:p w:rsidR="00E17AED" w:rsidRPr="00E17AED" w:rsidRDefault="00E17AED" w:rsidP="000028D9">
            <w:pPr>
              <w:keepNext/>
              <w:spacing w:line="200" w:lineRule="exact"/>
              <w:ind w:left="405" w:right="-20"/>
              <w:rPr>
                <w:rFonts w:eastAsia="Arial"/>
                <w:color w:val="FFFFFF" w:themeColor="background1"/>
                <w:sz w:val="18"/>
                <w:szCs w:val="18"/>
              </w:rPr>
            </w:pPr>
            <w:r w:rsidRPr="00E17AED">
              <w:rPr>
                <w:rFonts w:eastAsia="Arial"/>
                <w:b/>
                <w:bCs/>
                <w:color w:val="FFFFFF" w:themeColor="background1"/>
                <w:sz w:val="18"/>
                <w:szCs w:val="18"/>
              </w:rPr>
              <w:t>VS C</w:t>
            </w:r>
            <w:r w:rsidRPr="00E17AED">
              <w:rPr>
                <w:rFonts w:eastAsia="Arial"/>
                <w:b/>
                <w:bCs/>
                <w:color w:val="FFFFFF" w:themeColor="background1"/>
                <w:spacing w:val="-2"/>
                <w:sz w:val="18"/>
                <w:szCs w:val="18"/>
              </w:rPr>
              <w:t>o</w:t>
            </w:r>
            <w:r w:rsidRPr="00E17AED">
              <w:rPr>
                <w:rFonts w:eastAsia="Arial"/>
                <w:b/>
                <w:bCs/>
                <w:color w:val="FFFFFF" w:themeColor="background1"/>
                <w:spacing w:val="4"/>
                <w:sz w:val="18"/>
                <w:szCs w:val="18"/>
              </w:rPr>
              <w:t>w</w:t>
            </w:r>
            <w:r w:rsidRPr="00E17AED">
              <w:rPr>
                <w:rFonts w:eastAsia="Arial"/>
                <w:b/>
                <w:bCs/>
                <w:color w:val="FFFFFF" w:themeColor="background1"/>
                <w:spacing w:val="1"/>
                <w:sz w:val="18"/>
                <w:szCs w:val="18"/>
              </w:rPr>
              <w:t>s</w:t>
            </w:r>
            <w:r w:rsidRPr="00E17AED">
              <w:rPr>
                <w:rFonts w:eastAsia="Arial"/>
                <w:b/>
                <w:bCs/>
                <w:color w:val="FFFFFF" w:themeColor="background1"/>
                <w:sz w:val="18"/>
                <w:szCs w:val="18"/>
              </w:rPr>
              <w:t>-</w:t>
            </w:r>
          </w:p>
          <w:p w:rsidR="00E17AED" w:rsidRPr="00E17AED" w:rsidRDefault="00E17AED" w:rsidP="000028D9">
            <w:pPr>
              <w:keepNext/>
              <w:spacing w:line="206" w:lineRule="exact"/>
              <w:ind w:left="486" w:right="-20"/>
              <w:rPr>
                <w:rFonts w:eastAsia="Arial"/>
                <w:color w:val="FFFFFF" w:themeColor="background1"/>
                <w:sz w:val="18"/>
                <w:szCs w:val="18"/>
              </w:rPr>
            </w:pPr>
            <w:r w:rsidRPr="00E17AED">
              <w:rPr>
                <w:rFonts w:eastAsia="Arial"/>
                <w:b/>
                <w:bCs/>
                <w:color w:val="FFFFFF" w:themeColor="background1"/>
                <w:spacing w:val="-1"/>
                <w:sz w:val="18"/>
                <w:szCs w:val="18"/>
              </w:rPr>
              <w:t>G</w:t>
            </w:r>
            <w:r w:rsidRPr="00E17AED">
              <w:rPr>
                <w:rFonts w:eastAsia="Arial"/>
                <w:b/>
                <w:bCs/>
                <w:color w:val="FFFFFF" w:themeColor="background1"/>
                <w:sz w:val="18"/>
                <w:szCs w:val="18"/>
              </w:rPr>
              <w:t>ra</w:t>
            </w:r>
            <w:r w:rsidRPr="00E17AED">
              <w:rPr>
                <w:rFonts w:eastAsia="Arial"/>
                <w:b/>
                <w:bCs/>
                <w:color w:val="FFFFFF" w:themeColor="background1"/>
                <w:spacing w:val="1"/>
                <w:sz w:val="18"/>
                <w:szCs w:val="18"/>
              </w:rPr>
              <w:t>z</w:t>
            </w:r>
            <w:r w:rsidRPr="00E17AED">
              <w:rPr>
                <w:rFonts w:eastAsia="Arial"/>
                <w:b/>
                <w:bCs/>
                <w:color w:val="FFFFFF" w:themeColor="background1"/>
                <w:sz w:val="18"/>
                <w:szCs w:val="18"/>
              </w:rPr>
              <w:t>i</w:t>
            </w:r>
            <w:r w:rsidRPr="00E17AED">
              <w:rPr>
                <w:rFonts w:eastAsia="Arial"/>
                <w:b/>
                <w:bCs/>
                <w:color w:val="FFFFFF" w:themeColor="background1"/>
                <w:spacing w:val="1"/>
                <w:sz w:val="18"/>
                <w:szCs w:val="18"/>
              </w:rPr>
              <w:t>n</w:t>
            </w:r>
            <w:r w:rsidRPr="00E17AED">
              <w:rPr>
                <w:rFonts w:eastAsia="Arial"/>
                <w:b/>
                <w:bCs/>
                <w:color w:val="FFFFFF" w:themeColor="background1"/>
                <w:sz w:val="18"/>
                <w:szCs w:val="18"/>
              </w:rPr>
              <w:t>g</w:t>
            </w:r>
          </w:p>
        </w:tc>
      </w:tr>
      <w:tr w:rsidR="00E17AED" w:rsidTr="00AD501F">
        <w:trPr>
          <w:trHeight w:hRule="exact" w:val="218"/>
        </w:trPr>
        <w:tc>
          <w:tcPr>
            <w:tcW w:w="2237" w:type="dxa"/>
            <w:tcBorders>
              <w:top w:val="single" w:sz="4" w:space="0" w:color="000000"/>
              <w:left w:val="single" w:sz="8" w:space="0" w:color="000000"/>
              <w:bottom w:val="single" w:sz="4" w:space="0" w:color="000000"/>
              <w:right w:val="single" w:sz="4" w:space="0" w:color="000000"/>
            </w:tcBorders>
          </w:tcPr>
          <w:p w:rsidR="00E17AED" w:rsidRDefault="00E17AED" w:rsidP="000028D9">
            <w:pPr>
              <w:keepNext/>
              <w:spacing w:line="206" w:lineRule="exact"/>
              <w:ind w:left="105" w:right="-20"/>
              <w:rPr>
                <w:rFonts w:eastAsia="Arial"/>
                <w:sz w:val="18"/>
                <w:szCs w:val="18"/>
              </w:rPr>
            </w:pPr>
            <w:r>
              <w:rPr>
                <w:rFonts w:eastAsia="Arial"/>
                <w:sz w:val="18"/>
                <w:szCs w:val="18"/>
              </w:rPr>
              <w:t>A</w:t>
            </w:r>
            <w:r>
              <w:rPr>
                <w:rFonts w:eastAsia="Arial"/>
                <w:spacing w:val="1"/>
                <w:sz w:val="18"/>
                <w:szCs w:val="18"/>
              </w:rPr>
              <w:t>lab</w:t>
            </w:r>
            <w:r>
              <w:rPr>
                <w:rFonts w:eastAsia="Arial"/>
                <w:spacing w:val="-2"/>
                <w:sz w:val="18"/>
                <w:szCs w:val="18"/>
              </w:rPr>
              <w:t>a</w:t>
            </w:r>
            <w:r>
              <w:rPr>
                <w:rFonts w:eastAsia="Arial"/>
                <w:spacing w:val="1"/>
                <w:sz w:val="18"/>
                <w:szCs w:val="18"/>
              </w:rPr>
              <w:t>m</w:t>
            </w:r>
            <w:r>
              <w:rPr>
                <w:rFonts w:eastAsia="Arial"/>
                <w:sz w:val="18"/>
                <w:szCs w:val="18"/>
              </w:rPr>
              <w:t>a</w:t>
            </w:r>
          </w:p>
        </w:tc>
        <w:tc>
          <w:tcPr>
            <w:tcW w:w="2006" w:type="dxa"/>
            <w:tcBorders>
              <w:top w:val="single" w:sz="4" w:space="0" w:color="000000"/>
              <w:left w:val="single" w:sz="4" w:space="0" w:color="000000"/>
              <w:bottom w:val="single" w:sz="4" w:space="0" w:color="000000"/>
              <w:right w:val="single" w:sz="4" w:space="0" w:color="000000"/>
            </w:tcBorders>
          </w:tcPr>
          <w:p w:rsidR="00E17AED" w:rsidRDefault="00E17AED" w:rsidP="000028D9">
            <w:pPr>
              <w:keepNext/>
              <w:spacing w:line="206" w:lineRule="exact"/>
              <w:ind w:left="789" w:right="767"/>
              <w:jc w:val="center"/>
              <w:rPr>
                <w:rFonts w:eastAsia="Arial"/>
                <w:sz w:val="18"/>
                <w:szCs w:val="18"/>
              </w:rPr>
            </w:pPr>
            <w:r>
              <w:rPr>
                <w:rFonts w:eastAsia="Arial"/>
                <w:spacing w:val="1"/>
                <w:sz w:val="18"/>
                <w:szCs w:val="18"/>
              </w:rPr>
              <w:t>8</w:t>
            </w:r>
            <w:r>
              <w:rPr>
                <w:rFonts w:eastAsia="Arial"/>
                <w:sz w:val="18"/>
                <w:szCs w:val="18"/>
              </w:rPr>
              <w:t>.</w:t>
            </w:r>
            <w:r>
              <w:rPr>
                <w:rFonts w:eastAsia="Arial"/>
                <w:spacing w:val="1"/>
                <w:sz w:val="18"/>
                <w:szCs w:val="18"/>
              </w:rPr>
              <w:t>9</w:t>
            </w:r>
            <w:r>
              <w:rPr>
                <w:rFonts w:eastAsia="Arial"/>
                <w:sz w:val="18"/>
                <w:szCs w:val="18"/>
              </w:rPr>
              <w:t>9</w:t>
            </w:r>
          </w:p>
        </w:tc>
        <w:tc>
          <w:tcPr>
            <w:tcW w:w="1736" w:type="dxa"/>
            <w:tcBorders>
              <w:top w:val="single" w:sz="4" w:space="0" w:color="000000"/>
              <w:left w:val="single" w:sz="4" w:space="0" w:color="000000"/>
              <w:bottom w:val="single" w:sz="4" w:space="0" w:color="000000"/>
              <w:right w:val="single" w:sz="4" w:space="0" w:color="000000"/>
            </w:tcBorders>
          </w:tcPr>
          <w:p w:rsidR="00E17AED" w:rsidRDefault="00E17AED" w:rsidP="000028D9">
            <w:pPr>
              <w:keepNext/>
              <w:spacing w:line="206" w:lineRule="exact"/>
              <w:ind w:left="655" w:right="631"/>
              <w:jc w:val="center"/>
              <w:rPr>
                <w:rFonts w:eastAsia="Arial"/>
                <w:sz w:val="18"/>
                <w:szCs w:val="18"/>
              </w:rPr>
            </w:pPr>
            <w:r>
              <w:rPr>
                <w:rFonts w:eastAsia="Arial"/>
                <w:spacing w:val="1"/>
                <w:sz w:val="18"/>
                <w:szCs w:val="18"/>
              </w:rPr>
              <w:t>8</w:t>
            </w:r>
            <w:r>
              <w:rPr>
                <w:rFonts w:eastAsia="Arial"/>
                <w:sz w:val="18"/>
                <w:szCs w:val="18"/>
              </w:rPr>
              <w:t>.</w:t>
            </w:r>
            <w:r>
              <w:rPr>
                <w:rFonts w:eastAsia="Arial"/>
                <w:spacing w:val="1"/>
                <w:sz w:val="18"/>
                <w:szCs w:val="18"/>
              </w:rPr>
              <w:t>4</w:t>
            </w:r>
            <w:r>
              <w:rPr>
                <w:rFonts w:eastAsia="Arial"/>
                <w:sz w:val="18"/>
                <w:szCs w:val="18"/>
              </w:rPr>
              <w:t>3</w:t>
            </w:r>
          </w:p>
        </w:tc>
        <w:tc>
          <w:tcPr>
            <w:tcW w:w="1957" w:type="dxa"/>
            <w:tcBorders>
              <w:top w:val="single" w:sz="4" w:space="0" w:color="000000"/>
              <w:left w:val="single" w:sz="4" w:space="0" w:color="000000"/>
              <w:bottom w:val="single" w:sz="4" w:space="0" w:color="000000"/>
              <w:right w:val="single" w:sz="4" w:space="0" w:color="000000"/>
            </w:tcBorders>
          </w:tcPr>
          <w:p w:rsidR="00E17AED" w:rsidRDefault="00E17AED" w:rsidP="000028D9">
            <w:pPr>
              <w:keepNext/>
              <w:spacing w:line="206" w:lineRule="exact"/>
              <w:ind w:left="763" w:right="742"/>
              <w:jc w:val="center"/>
              <w:rPr>
                <w:rFonts w:eastAsia="Arial"/>
                <w:sz w:val="18"/>
                <w:szCs w:val="18"/>
              </w:rPr>
            </w:pPr>
            <w:r>
              <w:rPr>
                <w:rFonts w:eastAsia="Arial"/>
                <w:spacing w:val="1"/>
                <w:sz w:val="18"/>
                <w:szCs w:val="18"/>
              </w:rPr>
              <w:t>8</w:t>
            </w:r>
            <w:r>
              <w:rPr>
                <w:rFonts w:eastAsia="Arial"/>
                <w:sz w:val="18"/>
                <w:szCs w:val="18"/>
              </w:rPr>
              <w:t>.</w:t>
            </w:r>
            <w:r>
              <w:rPr>
                <w:rFonts w:eastAsia="Arial"/>
                <w:spacing w:val="1"/>
                <w:sz w:val="18"/>
                <w:szCs w:val="18"/>
              </w:rPr>
              <w:t>53</w:t>
            </w:r>
          </w:p>
        </w:tc>
        <w:tc>
          <w:tcPr>
            <w:tcW w:w="1656" w:type="dxa"/>
            <w:tcBorders>
              <w:top w:val="single" w:sz="4" w:space="0" w:color="000000"/>
              <w:left w:val="single" w:sz="4" w:space="0" w:color="000000"/>
              <w:bottom w:val="single" w:sz="4" w:space="0" w:color="000000"/>
              <w:right w:val="single" w:sz="8" w:space="0" w:color="000000"/>
            </w:tcBorders>
          </w:tcPr>
          <w:p w:rsidR="00E17AED" w:rsidRDefault="00E17AED" w:rsidP="000028D9">
            <w:pPr>
              <w:keepNext/>
              <w:spacing w:line="206" w:lineRule="exact"/>
              <w:ind w:left="611" w:right="590"/>
              <w:jc w:val="center"/>
              <w:rPr>
                <w:rFonts w:eastAsia="Arial"/>
                <w:sz w:val="18"/>
                <w:szCs w:val="18"/>
              </w:rPr>
            </w:pPr>
            <w:r>
              <w:rPr>
                <w:rFonts w:eastAsia="Arial"/>
                <w:spacing w:val="1"/>
                <w:sz w:val="18"/>
                <w:szCs w:val="18"/>
              </w:rPr>
              <w:t>7</w:t>
            </w:r>
            <w:r>
              <w:rPr>
                <w:rFonts w:eastAsia="Arial"/>
                <w:sz w:val="18"/>
                <w:szCs w:val="18"/>
              </w:rPr>
              <w:t>.</w:t>
            </w:r>
            <w:r>
              <w:rPr>
                <w:rFonts w:eastAsia="Arial"/>
                <w:spacing w:val="1"/>
                <w:sz w:val="18"/>
                <w:szCs w:val="18"/>
              </w:rPr>
              <w:t>8</w:t>
            </w:r>
            <w:r>
              <w:rPr>
                <w:rFonts w:eastAsia="Arial"/>
                <w:sz w:val="18"/>
                <w:szCs w:val="18"/>
              </w:rPr>
              <w:t>2</w:t>
            </w:r>
          </w:p>
        </w:tc>
      </w:tr>
      <w:tr w:rsidR="00E17AED" w:rsidTr="00AD501F">
        <w:trPr>
          <w:trHeight w:hRule="exact" w:val="216"/>
        </w:trPr>
        <w:tc>
          <w:tcPr>
            <w:tcW w:w="2237" w:type="dxa"/>
            <w:tcBorders>
              <w:top w:val="single" w:sz="4" w:space="0" w:color="000000"/>
              <w:left w:val="single" w:sz="8" w:space="0" w:color="000000"/>
              <w:bottom w:val="single" w:sz="4" w:space="0" w:color="000000"/>
              <w:right w:val="single" w:sz="4" w:space="0" w:color="000000"/>
            </w:tcBorders>
          </w:tcPr>
          <w:p w:rsidR="00E17AED" w:rsidRDefault="00E17AED" w:rsidP="000028D9">
            <w:pPr>
              <w:keepNext/>
              <w:spacing w:line="204" w:lineRule="exact"/>
              <w:ind w:left="105" w:right="-20"/>
              <w:rPr>
                <w:rFonts w:eastAsia="Arial"/>
                <w:sz w:val="18"/>
                <w:szCs w:val="18"/>
              </w:rPr>
            </w:pPr>
            <w:r>
              <w:rPr>
                <w:rFonts w:eastAsia="Arial"/>
                <w:sz w:val="18"/>
                <w:szCs w:val="18"/>
              </w:rPr>
              <w:t>A</w:t>
            </w:r>
            <w:r>
              <w:rPr>
                <w:rFonts w:eastAsia="Arial"/>
                <w:spacing w:val="1"/>
                <w:sz w:val="18"/>
                <w:szCs w:val="18"/>
              </w:rPr>
              <w:t>la</w:t>
            </w:r>
            <w:r>
              <w:rPr>
                <w:rFonts w:eastAsia="Arial"/>
                <w:spacing w:val="-1"/>
                <w:sz w:val="18"/>
                <w:szCs w:val="18"/>
              </w:rPr>
              <w:t>s</w:t>
            </w:r>
            <w:r>
              <w:rPr>
                <w:rFonts w:eastAsia="Arial"/>
                <w:spacing w:val="1"/>
                <w:sz w:val="18"/>
                <w:szCs w:val="18"/>
              </w:rPr>
              <w:t>k</w:t>
            </w:r>
            <w:r>
              <w:rPr>
                <w:rFonts w:eastAsia="Arial"/>
                <w:sz w:val="18"/>
                <w:szCs w:val="18"/>
              </w:rPr>
              <w:t>a</w:t>
            </w:r>
          </w:p>
        </w:tc>
        <w:tc>
          <w:tcPr>
            <w:tcW w:w="2006" w:type="dxa"/>
            <w:tcBorders>
              <w:top w:val="single" w:sz="4" w:space="0" w:color="000000"/>
              <w:left w:val="single" w:sz="4" w:space="0" w:color="000000"/>
              <w:bottom w:val="single" w:sz="4" w:space="0" w:color="000000"/>
              <w:right w:val="single" w:sz="4" w:space="0" w:color="000000"/>
            </w:tcBorders>
          </w:tcPr>
          <w:p w:rsidR="00E17AED" w:rsidRDefault="00E17AED" w:rsidP="000028D9">
            <w:pPr>
              <w:keepNext/>
              <w:spacing w:line="204" w:lineRule="exact"/>
              <w:ind w:left="789" w:right="767"/>
              <w:jc w:val="center"/>
              <w:rPr>
                <w:rFonts w:eastAsia="Arial"/>
                <w:sz w:val="18"/>
                <w:szCs w:val="18"/>
              </w:rPr>
            </w:pPr>
            <w:r>
              <w:rPr>
                <w:rFonts w:eastAsia="Arial"/>
                <w:spacing w:val="1"/>
                <w:sz w:val="18"/>
                <w:szCs w:val="18"/>
              </w:rPr>
              <w:t>7</w:t>
            </w:r>
            <w:r>
              <w:rPr>
                <w:rFonts w:eastAsia="Arial"/>
                <w:sz w:val="18"/>
                <w:szCs w:val="18"/>
              </w:rPr>
              <w:t>.</w:t>
            </w:r>
            <w:r>
              <w:rPr>
                <w:rFonts w:eastAsia="Arial"/>
                <w:spacing w:val="1"/>
                <w:sz w:val="18"/>
                <w:szCs w:val="18"/>
              </w:rPr>
              <w:t>9</w:t>
            </w:r>
            <w:r>
              <w:rPr>
                <w:rFonts w:eastAsia="Arial"/>
                <w:sz w:val="18"/>
                <w:szCs w:val="18"/>
              </w:rPr>
              <w:t>8</w:t>
            </w:r>
          </w:p>
        </w:tc>
        <w:tc>
          <w:tcPr>
            <w:tcW w:w="1736" w:type="dxa"/>
            <w:tcBorders>
              <w:top w:val="single" w:sz="4" w:space="0" w:color="000000"/>
              <w:left w:val="single" w:sz="4" w:space="0" w:color="000000"/>
              <w:bottom w:val="single" w:sz="4" w:space="0" w:color="000000"/>
              <w:right w:val="single" w:sz="4" w:space="0" w:color="000000"/>
            </w:tcBorders>
          </w:tcPr>
          <w:p w:rsidR="00E17AED" w:rsidRDefault="00E17AED" w:rsidP="000028D9">
            <w:pPr>
              <w:keepNext/>
              <w:spacing w:line="204" w:lineRule="exact"/>
              <w:ind w:left="655" w:right="631"/>
              <w:jc w:val="center"/>
              <w:rPr>
                <w:rFonts w:eastAsia="Arial"/>
                <w:sz w:val="18"/>
                <w:szCs w:val="18"/>
              </w:rPr>
            </w:pPr>
            <w:r>
              <w:rPr>
                <w:rFonts w:eastAsia="Arial"/>
                <w:spacing w:val="1"/>
                <w:sz w:val="18"/>
                <w:szCs w:val="18"/>
              </w:rPr>
              <w:t>8</w:t>
            </w:r>
            <w:r>
              <w:rPr>
                <w:rFonts w:eastAsia="Arial"/>
                <w:sz w:val="18"/>
                <w:szCs w:val="18"/>
              </w:rPr>
              <w:t>.</w:t>
            </w:r>
            <w:r>
              <w:rPr>
                <w:rFonts w:eastAsia="Arial"/>
                <w:spacing w:val="1"/>
                <w:sz w:val="18"/>
                <w:szCs w:val="18"/>
              </w:rPr>
              <w:t>4</w:t>
            </w:r>
            <w:r>
              <w:rPr>
                <w:rFonts w:eastAsia="Arial"/>
                <w:sz w:val="18"/>
                <w:szCs w:val="18"/>
              </w:rPr>
              <w:t>3</w:t>
            </w:r>
          </w:p>
        </w:tc>
        <w:tc>
          <w:tcPr>
            <w:tcW w:w="1957" w:type="dxa"/>
            <w:tcBorders>
              <w:top w:val="single" w:sz="4" w:space="0" w:color="000000"/>
              <w:left w:val="single" w:sz="4" w:space="0" w:color="000000"/>
              <w:bottom w:val="single" w:sz="4" w:space="0" w:color="000000"/>
              <w:right w:val="single" w:sz="4" w:space="0" w:color="000000"/>
            </w:tcBorders>
          </w:tcPr>
          <w:p w:rsidR="00E17AED" w:rsidRDefault="00E17AED" w:rsidP="000028D9">
            <w:pPr>
              <w:keepNext/>
              <w:spacing w:line="204" w:lineRule="exact"/>
              <w:ind w:left="763" w:right="743"/>
              <w:jc w:val="center"/>
              <w:rPr>
                <w:rFonts w:eastAsia="Arial"/>
                <w:sz w:val="18"/>
                <w:szCs w:val="18"/>
              </w:rPr>
            </w:pPr>
            <w:r>
              <w:rPr>
                <w:rFonts w:eastAsia="Arial"/>
                <w:spacing w:val="1"/>
                <w:sz w:val="18"/>
                <w:szCs w:val="18"/>
              </w:rPr>
              <w:t>9</w:t>
            </w:r>
            <w:r>
              <w:rPr>
                <w:rFonts w:eastAsia="Arial"/>
                <w:sz w:val="18"/>
                <w:szCs w:val="18"/>
              </w:rPr>
              <w:t>.</w:t>
            </w:r>
            <w:r>
              <w:rPr>
                <w:rFonts w:eastAsia="Arial"/>
                <w:spacing w:val="1"/>
                <w:sz w:val="18"/>
                <w:szCs w:val="18"/>
              </w:rPr>
              <w:t>9</w:t>
            </w:r>
            <w:r>
              <w:rPr>
                <w:rFonts w:eastAsia="Arial"/>
                <w:sz w:val="18"/>
                <w:szCs w:val="18"/>
              </w:rPr>
              <w:t>8</w:t>
            </w:r>
          </w:p>
        </w:tc>
        <w:tc>
          <w:tcPr>
            <w:tcW w:w="1656" w:type="dxa"/>
            <w:tcBorders>
              <w:top w:val="single" w:sz="4" w:space="0" w:color="000000"/>
              <w:left w:val="single" w:sz="4" w:space="0" w:color="000000"/>
              <w:bottom w:val="single" w:sz="4" w:space="0" w:color="000000"/>
              <w:right w:val="single" w:sz="8" w:space="0" w:color="000000"/>
            </w:tcBorders>
          </w:tcPr>
          <w:p w:rsidR="00E17AED" w:rsidRDefault="00E17AED" w:rsidP="000028D9">
            <w:pPr>
              <w:keepNext/>
              <w:spacing w:line="204" w:lineRule="exact"/>
              <w:ind w:left="611" w:right="590"/>
              <w:jc w:val="center"/>
              <w:rPr>
                <w:rFonts w:eastAsia="Arial"/>
                <w:sz w:val="18"/>
                <w:szCs w:val="18"/>
              </w:rPr>
            </w:pPr>
            <w:r>
              <w:rPr>
                <w:rFonts w:eastAsia="Arial"/>
                <w:spacing w:val="1"/>
                <w:sz w:val="18"/>
                <w:szCs w:val="18"/>
              </w:rPr>
              <w:t>8</w:t>
            </w:r>
            <w:r>
              <w:rPr>
                <w:rFonts w:eastAsia="Arial"/>
                <w:sz w:val="18"/>
                <w:szCs w:val="18"/>
              </w:rPr>
              <w:t>.</w:t>
            </w:r>
            <w:r>
              <w:rPr>
                <w:rFonts w:eastAsia="Arial"/>
                <w:spacing w:val="1"/>
                <w:sz w:val="18"/>
                <w:szCs w:val="18"/>
              </w:rPr>
              <w:t>8</w:t>
            </w:r>
            <w:r>
              <w:rPr>
                <w:rFonts w:eastAsia="Arial"/>
                <w:sz w:val="18"/>
                <w:szCs w:val="18"/>
              </w:rPr>
              <w:t>9</w:t>
            </w:r>
          </w:p>
        </w:tc>
      </w:tr>
      <w:tr w:rsidR="00E17AED" w:rsidTr="00AD501F">
        <w:trPr>
          <w:trHeight w:hRule="exact" w:val="218"/>
        </w:trPr>
        <w:tc>
          <w:tcPr>
            <w:tcW w:w="2237" w:type="dxa"/>
            <w:tcBorders>
              <w:top w:val="single" w:sz="4" w:space="0" w:color="000000"/>
              <w:left w:val="single" w:sz="8" w:space="0" w:color="000000"/>
              <w:bottom w:val="single" w:sz="4" w:space="0" w:color="000000"/>
              <w:right w:val="single" w:sz="4" w:space="0" w:color="000000"/>
            </w:tcBorders>
          </w:tcPr>
          <w:p w:rsidR="00E17AED" w:rsidRDefault="00E17AED" w:rsidP="000028D9">
            <w:pPr>
              <w:keepNext/>
              <w:spacing w:line="205" w:lineRule="exact"/>
              <w:ind w:left="105" w:right="-20"/>
              <w:rPr>
                <w:rFonts w:eastAsia="Arial"/>
                <w:sz w:val="18"/>
                <w:szCs w:val="18"/>
              </w:rPr>
            </w:pPr>
            <w:r>
              <w:rPr>
                <w:rFonts w:eastAsia="Arial"/>
                <w:sz w:val="18"/>
                <w:szCs w:val="18"/>
              </w:rPr>
              <w:t>Ar</w:t>
            </w:r>
            <w:r>
              <w:rPr>
                <w:rFonts w:eastAsia="Arial"/>
                <w:spacing w:val="1"/>
                <w:sz w:val="18"/>
                <w:szCs w:val="18"/>
              </w:rPr>
              <w:t>i</w:t>
            </w:r>
            <w:r>
              <w:rPr>
                <w:rFonts w:eastAsia="Arial"/>
                <w:spacing w:val="-1"/>
                <w:sz w:val="18"/>
                <w:szCs w:val="18"/>
              </w:rPr>
              <w:t>z</w:t>
            </w:r>
            <w:r>
              <w:rPr>
                <w:rFonts w:eastAsia="Arial"/>
                <w:spacing w:val="1"/>
                <w:sz w:val="18"/>
                <w:szCs w:val="18"/>
              </w:rPr>
              <w:t>on</w:t>
            </w:r>
            <w:r>
              <w:rPr>
                <w:rFonts w:eastAsia="Arial"/>
                <w:sz w:val="18"/>
                <w:szCs w:val="18"/>
              </w:rPr>
              <w:t>a</w:t>
            </w:r>
          </w:p>
        </w:tc>
        <w:tc>
          <w:tcPr>
            <w:tcW w:w="2006" w:type="dxa"/>
            <w:tcBorders>
              <w:top w:val="single" w:sz="4" w:space="0" w:color="000000"/>
              <w:left w:val="single" w:sz="4" w:space="0" w:color="000000"/>
              <w:bottom w:val="single" w:sz="4" w:space="0" w:color="000000"/>
              <w:right w:val="single" w:sz="4" w:space="0" w:color="000000"/>
            </w:tcBorders>
          </w:tcPr>
          <w:p w:rsidR="00E17AED" w:rsidRDefault="00E17AED" w:rsidP="000028D9">
            <w:pPr>
              <w:keepNext/>
              <w:spacing w:line="205" w:lineRule="exact"/>
              <w:ind w:left="738" w:right="717"/>
              <w:jc w:val="center"/>
              <w:rPr>
                <w:rFonts w:eastAsia="Arial"/>
                <w:sz w:val="18"/>
                <w:szCs w:val="18"/>
              </w:rPr>
            </w:pPr>
            <w:r>
              <w:rPr>
                <w:rFonts w:eastAsia="Arial"/>
                <w:spacing w:val="1"/>
                <w:sz w:val="18"/>
                <w:szCs w:val="18"/>
              </w:rPr>
              <w:t>11</w:t>
            </w:r>
            <w:r>
              <w:rPr>
                <w:rFonts w:eastAsia="Arial"/>
                <w:sz w:val="18"/>
                <w:szCs w:val="18"/>
              </w:rPr>
              <w:t>.</w:t>
            </w:r>
            <w:r>
              <w:rPr>
                <w:rFonts w:eastAsia="Arial"/>
                <w:spacing w:val="1"/>
                <w:sz w:val="18"/>
                <w:szCs w:val="18"/>
              </w:rPr>
              <w:t>4</w:t>
            </w:r>
            <w:r>
              <w:rPr>
                <w:rFonts w:eastAsia="Arial"/>
                <w:sz w:val="18"/>
                <w:szCs w:val="18"/>
              </w:rPr>
              <w:t>7</w:t>
            </w:r>
          </w:p>
        </w:tc>
        <w:tc>
          <w:tcPr>
            <w:tcW w:w="1736" w:type="dxa"/>
            <w:tcBorders>
              <w:top w:val="single" w:sz="4" w:space="0" w:color="000000"/>
              <w:left w:val="single" w:sz="4" w:space="0" w:color="000000"/>
              <w:bottom w:val="single" w:sz="4" w:space="0" w:color="000000"/>
              <w:right w:val="single" w:sz="4" w:space="0" w:color="000000"/>
            </w:tcBorders>
          </w:tcPr>
          <w:p w:rsidR="00E17AED" w:rsidRDefault="00E17AED" w:rsidP="000028D9">
            <w:pPr>
              <w:keepNext/>
              <w:spacing w:line="205" w:lineRule="exact"/>
              <w:ind w:left="655" w:right="631"/>
              <w:jc w:val="center"/>
              <w:rPr>
                <w:rFonts w:eastAsia="Arial"/>
                <w:sz w:val="18"/>
                <w:szCs w:val="18"/>
              </w:rPr>
            </w:pPr>
            <w:r>
              <w:rPr>
                <w:rFonts w:eastAsia="Arial"/>
                <w:spacing w:val="1"/>
                <w:sz w:val="18"/>
                <w:szCs w:val="18"/>
              </w:rPr>
              <w:t>8</w:t>
            </w:r>
            <w:r>
              <w:rPr>
                <w:rFonts w:eastAsia="Arial"/>
                <w:sz w:val="18"/>
                <w:szCs w:val="18"/>
              </w:rPr>
              <w:t>.</w:t>
            </w:r>
            <w:r>
              <w:rPr>
                <w:rFonts w:eastAsia="Arial"/>
                <w:spacing w:val="1"/>
                <w:sz w:val="18"/>
                <w:szCs w:val="18"/>
              </w:rPr>
              <w:t>4</w:t>
            </w:r>
            <w:r>
              <w:rPr>
                <w:rFonts w:eastAsia="Arial"/>
                <w:sz w:val="18"/>
                <w:szCs w:val="18"/>
              </w:rPr>
              <w:t>3</w:t>
            </w:r>
          </w:p>
        </w:tc>
        <w:tc>
          <w:tcPr>
            <w:tcW w:w="1957" w:type="dxa"/>
            <w:tcBorders>
              <w:top w:val="single" w:sz="4" w:space="0" w:color="000000"/>
              <w:left w:val="single" w:sz="4" w:space="0" w:color="000000"/>
              <w:bottom w:val="single" w:sz="4" w:space="0" w:color="000000"/>
              <w:right w:val="single" w:sz="4" w:space="0" w:color="000000"/>
            </w:tcBorders>
          </w:tcPr>
          <w:p w:rsidR="00E17AED" w:rsidRDefault="00E17AED" w:rsidP="000028D9">
            <w:pPr>
              <w:keepNext/>
              <w:spacing w:line="205" w:lineRule="exact"/>
              <w:ind w:left="763" w:right="743"/>
              <w:jc w:val="center"/>
              <w:rPr>
                <w:rFonts w:eastAsia="Arial"/>
                <w:sz w:val="18"/>
                <w:szCs w:val="18"/>
              </w:rPr>
            </w:pPr>
            <w:r>
              <w:rPr>
                <w:rFonts w:eastAsia="Arial"/>
                <w:spacing w:val="1"/>
                <w:sz w:val="18"/>
                <w:szCs w:val="18"/>
              </w:rPr>
              <w:t>9</w:t>
            </w:r>
            <w:r>
              <w:rPr>
                <w:rFonts w:eastAsia="Arial"/>
                <w:sz w:val="18"/>
                <w:szCs w:val="18"/>
              </w:rPr>
              <w:t>.</w:t>
            </w:r>
            <w:r>
              <w:rPr>
                <w:rFonts w:eastAsia="Arial"/>
                <w:spacing w:val="1"/>
                <w:sz w:val="18"/>
                <w:szCs w:val="18"/>
              </w:rPr>
              <w:t>7</w:t>
            </w:r>
            <w:r>
              <w:rPr>
                <w:rFonts w:eastAsia="Arial"/>
                <w:sz w:val="18"/>
                <w:szCs w:val="18"/>
              </w:rPr>
              <w:t>7</w:t>
            </w:r>
          </w:p>
        </w:tc>
        <w:tc>
          <w:tcPr>
            <w:tcW w:w="1656" w:type="dxa"/>
            <w:tcBorders>
              <w:top w:val="single" w:sz="4" w:space="0" w:color="000000"/>
              <w:left w:val="single" w:sz="4" w:space="0" w:color="000000"/>
              <w:bottom w:val="single" w:sz="4" w:space="0" w:color="000000"/>
              <w:right w:val="single" w:sz="8" w:space="0" w:color="000000"/>
            </w:tcBorders>
          </w:tcPr>
          <w:p w:rsidR="00E17AED" w:rsidRDefault="00E17AED" w:rsidP="000028D9">
            <w:pPr>
              <w:keepNext/>
              <w:spacing w:line="205" w:lineRule="exact"/>
              <w:ind w:left="611" w:right="590"/>
              <w:jc w:val="center"/>
              <w:rPr>
                <w:rFonts w:eastAsia="Arial"/>
                <w:sz w:val="18"/>
                <w:szCs w:val="18"/>
              </w:rPr>
            </w:pPr>
            <w:r>
              <w:rPr>
                <w:rFonts w:eastAsia="Arial"/>
                <w:spacing w:val="1"/>
                <w:sz w:val="18"/>
                <w:szCs w:val="18"/>
              </w:rPr>
              <w:t>8</w:t>
            </w:r>
            <w:r>
              <w:rPr>
                <w:rFonts w:eastAsia="Arial"/>
                <w:sz w:val="18"/>
                <w:szCs w:val="18"/>
              </w:rPr>
              <w:t>.</w:t>
            </w:r>
            <w:r>
              <w:rPr>
                <w:rFonts w:eastAsia="Arial"/>
                <w:spacing w:val="1"/>
                <w:sz w:val="18"/>
                <w:szCs w:val="18"/>
              </w:rPr>
              <w:t>8</w:t>
            </w:r>
            <w:r>
              <w:rPr>
                <w:rFonts w:eastAsia="Arial"/>
                <w:sz w:val="18"/>
                <w:szCs w:val="18"/>
              </w:rPr>
              <w:t>9</w:t>
            </w:r>
          </w:p>
        </w:tc>
      </w:tr>
      <w:tr w:rsidR="00E17AED" w:rsidTr="00AD501F">
        <w:trPr>
          <w:trHeight w:hRule="exact" w:val="216"/>
        </w:trPr>
        <w:tc>
          <w:tcPr>
            <w:tcW w:w="2237" w:type="dxa"/>
            <w:tcBorders>
              <w:top w:val="single" w:sz="4" w:space="0" w:color="000000"/>
              <w:left w:val="single" w:sz="8" w:space="0" w:color="000000"/>
              <w:bottom w:val="single" w:sz="4" w:space="0" w:color="000000"/>
              <w:right w:val="single" w:sz="4" w:space="0" w:color="000000"/>
            </w:tcBorders>
          </w:tcPr>
          <w:p w:rsidR="00E17AED" w:rsidRDefault="00E17AED" w:rsidP="000028D9">
            <w:pPr>
              <w:keepNext/>
              <w:spacing w:line="204" w:lineRule="exact"/>
              <w:ind w:left="105" w:right="-20"/>
              <w:rPr>
                <w:rFonts w:eastAsia="Arial"/>
                <w:sz w:val="18"/>
                <w:szCs w:val="18"/>
              </w:rPr>
            </w:pPr>
            <w:r>
              <w:rPr>
                <w:rFonts w:eastAsia="Arial"/>
                <w:sz w:val="18"/>
                <w:szCs w:val="18"/>
              </w:rPr>
              <w:t>Ar</w:t>
            </w:r>
            <w:r>
              <w:rPr>
                <w:rFonts w:eastAsia="Arial"/>
                <w:spacing w:val="1"/>
                <w:sz w:val="18"/>
                <w:szCs w:val="18"/>
              </w:rPr>
              <w:t>ka</w:t>
            </w:r>
            <w:r>
              <w:rPr>
                <w:rFonts w:eastAsia="Arial"/>
                <w:spacing w:val="-2"/>
                <w:sz w:val="18"/>
                <w:szCs w:val="18"/>
              </w:rPr>
              <w:t>n</w:t>
            </w:r>
            <w:r>
              <w:rPr>
                <w:rFonts w:eastAsia="Arial"/>
                <w:spacing w:val="1"/>
                <w:sz w:val="18"/>
                <w:szCs w:val="18"/>
              </w:rPr>
              <w:t>sa</w:t>
            </w:r>
            <w:r>
              <w:rPr>
                <w:rFonts w:eastAsia="Arial"/>
                <w:sz w:val="18"/>
                <w:szCs w:val="18"/>
              </w:rPr>
              <w:t>s</w:t>
            </w:r>
          </w:p>
        </w:tc>
        <w:tc>
          <w:tcPr>
            <w:tcW w:w="2006" w:type="dxa"/>
            <w:tcBorders>
              <w:top w:val="single" w:sz="4" w:space="0" w:color="000000"/>
              <w:left w:val="single" w:sz="4" w:space="0" w:color="000000"/>
              <w:bottom w:val="single" w:sz="4" w:space="0" w:color="000000"/>
              <w:right w:val="single" w:sz="4" w:space="0" w:color="000000"/>
            </w:tcBorders>
          </w:tcPr>
          <w:p w:rsidR="00E17AED" w:rsidRDefault="00E17AED" w:rsidP="000028D9">
            <w:pPr>
              <w:keepNext/>
              <w:spacing w:line="204" w:lineRule="exact"/>
              <w:ind w:left="789" w:right="767"/>
              <w:jc w:val="center"/>
              <w:rPr>
                <w:rFonts w:eastAsia="Arial"/>
                <w:sz w:val="18"/>
                <w:szCs w:val="18"/>
              </w:rPr>
            </w:pPr>
            <w:r>
              <w:rPr>
                <w:rFonts w:eastAsia="Arial"/>
                <w:spacing w:val="1"/>
                <w:sz w:val="18"/>
                <w:szCs w:val="18"/>
              </w:rPr>
              <w:t>8</w:t>
            </w:r>
            <w:r>
              <w:rPr>
                <w:rFonts w:eastAsia="Arial"/>
                <w:sz w:val="18"/>
                <w:szCs w:val="18"/>
              </w:rPr>
              <w:t>.</w:t>
            </w:r>
            <w:r>
              <w:rPr>
                <w:rFonts w:eastAsia="Arial"/>
                <w:spacing w:val="1"/>
                <w:sz w:val="18"/>
                <w:szCs w:val="18"/>
              </w:rPr>
              <w:t>3</w:t>
            </w:r>
            <w:r>
              <w:rPr>
                <w:rFonts w:eastAsia="Arial"/>
                <w:sz w:val="18"/>
                <w:szCs w:val="18"/>
              </w:rPr>
              <w:t>0</w:t>
            </w:r>
          </w:p>
        </w:tc>
        <w:tc>
          <w:tcPr>
            <w:tcW w:w="1736" w:type="dxa"/>
            <w:tcBorders>
              <w:top w:val="single" w:sz="4" w:space="0" w:color="000000"/>
              <w:left w:val="single" w:sz="4" w:space="0" w:color="000000"/>
              <w:bottom w:val="single" w:sz="4" w:space="0" w:color="000000"/>
              <w:right w:val="single" w:sz="4" w:space="0" w:color="000000"/>
            </w:tcBorders>
          </w:tcPr>
          <w:p w:rsidR="00E17AED" w:rsidRDefault="00E17AED" w:rsidP="000028D9">
            <w:pPr>
              <w:keepNext/>
              <w:spacing w:line="204" w:lineRule="exact"/>
              <w:ind w:left="655" w:right="631"/>
              <w:jc w:val="center"/>
              <w:rPr>
                <w:rFonts w:eastAsia="Arial"/>
                <w:sz w:val="18"/>
                <w:szCs w:val="18"/>
              </w:rPr>
            </w:pPr>
            <w:r>
              <w:rPr>
                <w:rFonts w:eastAsia="Arial"/>
                <w:spacing w:val="1"/>
                <w:sz w:val="18"/>
                <w:szCs w:val="18"/>
              </w:rPr>
              <w:t>8</w:t>
            </w:r>
            <w:r>
              <w:rPr>
                <w:rFonts w:eastAsia="Arial"/>
                <w:sz w:val="18"/>
                <w:szCs w:val="18"/>
              </w:rPr>
              <w:t>.</w:t>
            </w:r>
            <w:r>
              <w:rPr>
                <w:rFonts w:eastAsia="Arial"/>
                <w:spacing w:val="1"/>
                <w:sz w:val="18"/>
                <w:szCs w:val="18"/>
              </w:rPr>
              <w:t>4</w:t>
            </w:r>
            <w:r>
              <w:rPr>
                <w:rFonts w:eastAsia="Arial"/>
                <w:sz w:val="18"/>
                <w:szCs w:val="18"/>
              </w:rPr>
              <w:t>3</w:t>
            </w:r>
          </w:p>
        </w:tc>
        <w:tc>
          <w:tcPr>
            <w:tcW w:w="1957" w:type="dxa"/>
            <w:tcBorders>
              <w:top w:val="single" w:sz="4" w:space="0" w:color="000000"/>
              <w:left w:val="single" w:sz="4" w:space="0" w:color="000000"/>
              <w:bottom w:val="single" w:sz="4" w:space="0" w:color="000000"/>
              <w:right w:val="single" w:sz="4" w:space="0" w:color="000000"/>
            </w:tcBorders>
          </w:tcPr>
          <w:p w:rsidR="00E17AED" w:rsidRDefault="00E17AED" w:rsidP="000028D9">
            <w:pPr>
              <w:keepNext/>
              <w:spacing w:line="204" w:lineRule="exact"/>
              <w:ind w:left="763" w:right="743"/>
              <w:jc w:val="center"/>
              <w:rPr>
                <w:rFonts w:eastAsia="Arial"/>
                <w:sz w:val="18"/>
                <w:szCs w:val="18"/>
              </w:rPr>
            </w:pPr>
            <w:r>
              <w:rPr>
                <w:rFonts w:eastAsia="Arial"/>
                <w:spacing w:val="1"/>
                <w:sz w:val="18"/>
                <w:szCs w:val="18"/>
              </w:rPr>
              <w:t>8</w:t>
            </w:r>
            <w:r>
              <w:rPr>
                <w:rFonts w:eastAsia="Arial"/>
                <w:sz w:val="18"/>
                <w:szCs w:val="18"/>
              </w:rPr>
              <w:t>.</w:t>
            </w:r>
            <w:r>
              <w:rPr>
                <w:rFonts w:eastAsia="Arial"/>
                <w:spacing w:val="1"/>
                <w:sz w:val="18"/>
                <w:szCs w:val="18"/>
              </w:rPr>
              <w:t>4</w:t>
            </w:r>
            <w:r>
              <w:rPr>
                <w:rFonts w:eastAsia="Arial"/>
                <w:sz w:val="18"/>
                <w:szCs w:val="18"/>
              </w:rPr>
              <w:t>8</w:t>
            </w:r>
          </w:p>
        </w:tc>
        <w:tc>
          <w:tcPr>
            <w:tcW w:w="1656" w:type="dxa"/>
            <w:tcBorders>
              <w:top w:val="single" w:sz="4" w:space="0" w:color="000000"/>
              <w:left w:val="single" w:sz="4" w:space="0" w:color="000000"/>
              <w:bottom w:val="single" w:sz="4" w:space="0" w:color="000000"/>
              <w:right w:val="single" w:sz="8" w:space="0" w:color="000000"/>
            </w:tcBorders>
          </w:tcPr>
          <w:p w:rsidR="00E17AED" w:rsidRDefault="00E17AED" w:rsidP="000028D9">
            <w:pPr>
              <w:keepNext/>
              <w:spacing w:line="204" w:lineRule="exact"/>
              <w:ind w:left="611" w:right="590"/>
              <w:jc w:val="center"/>
              <w:rPr>
                <w:rFonts w:eastAsia="Arial"/>
                <w:sz w:val="18"/>
                <w:szCs w:val="18"/>
              </w:rPr>
            </w:pPr>
            <w:r>
              <w:rPr>
                <w:rFonts w:eastAsia="Arial"/>
                <w:spacing w:val="1"/>
                <w:sz w:val="18"/>
                <w:szCs w:val="18"/>
              </w:rPr>
              <w:t>7</w:t>
            </w:r>
            <w:r>
              <w:rPr>
                <w:rFonts w:eastAsia="Arial"/>
                <w:sz w:val="18"/>
                <w:szCs w:val="18"/>
              </w:rPr>
              <w:t>.</w:t>
            </w:r>
            <w:r>
              <w:rPr>
                <w:rFonts w:eastAsia="Arial"/>
                <w:spacing w:val="1"/>
                <w:sz w:val="18"/>
                <w:szCs w:val="18"/>
              </w:rPr>
              <w:t>8</w:t>
            </w:r>
            <w:r>
              <w:rPr>
                <w:rFonts w:eastAsia="Arial"/>
                <w:sz w:val="18"/>
                <w:szCs w:val="18"/>
              </w:rPr>
              <w:t>2</w:t>
            </w:r>
          </w:p>
        </w:tc>
      </w:tr>
      <w:tr w:rsidR="00E17AED" w:rsidTr="00AD501F">
        <w:trPr>
          <w:trHeight w:hRule="exact" w:val="218"/>
        </w:trPr>
        <w:tc>
          <w:tcPr>
            <w:tcW w:w="2237" w:type="dxa"/>
            <w:tcBorders>
              <w:top w:val="single" w:sz="4" w:space="0" w:color="000000"/>
              <w:left w:val="single" w:sz="8" w:space="0" w:color="000000"/>
              <w:bottom w:val="single" w:sz="4" w:space="0" w:color="000000"/>
              <w:right w:val="single" w:sz="4" w:space="0" w:color="000000"/>
            </w:tcBorders>
          </w:tcPr>
          <w:p w:rsidR="00E17AED" w:rsidRDefault="00E17AED" w:rsidP="000028D9">
            <w:pPr>
              <w:keepNext/>
              <w:spacing w:line="205" w:lineRule="exact"/>
              <w:ind w:left="105" w:right="-20"/>
              <w:rPr>
                <w:rFonts w:eastAsia="Arial"/>
                <w:sz w:val="18"/>
                <w:szCs w:val="18"/>
              </w:rPr>
            </w:pPr>
            <w:r>
              <w:rPr>
                <w:rFonts w:eastAsia="Arial"/>
                <w:sz w:val="18"/>
                <w:szCs w:val="18"/>
              </w:rPr>
              <w:t>Ca</w:t>
            </w:r>
            <w:r>
              <w:rPr>
                <w:rFonts w:eastAsia="Arial"/>
                <w:spacing w:val="1"/>
                <w:sz w:val="18"/>
                <w:szCs w:val="18"/>
              </w:rPr>
              <w:t>li</w:t>
            </w:r>
            <w:r>
              <w:rPr>
                <w:rFonts w:eastAsia="Arial"/>
                <w:sz w:val="18"/>
                <w:szCs w:val="18"/>
              </w:rPr>
              <w:t>f</w:t>
            </w:r>
            <w:r>
              <w:rPr>
                <w:rFonts w:eastAsia="Arial"/>
                <w:spacing w:val="1"/>
                <w:sz w:val="18"/>
                <w:szCs w:val="18"/>
              </w:rPr>
              <w:t>o</w:t>
            </w:r>
            <w:r>
              <w:rPr>
                <w:rFonts w:eastAsia="Arial"/>
                <w:spacing w:val="-2"/>
                <w:sz w:val="18"/>
                <w:szCs w:val="18"/>
              </w:rPr>
              <w:t>r</w:t>
            </w:r>
            <w:r>
              <w:rPr>
                <w:rFonts w:eastAsia="Arial"/>
                <w:spacing w:val="1"/>
                <w:sz w:val="18"/>
                <w:szCs w:val="18"/>
              </w:rPr>
              <w:t>ni</w:t>
            </w:r>
            <w:r>
              <w:rPr>
                <w:rFonts w:eastAsia="Arial"/>
                <w:sz w:val="18"/>
                <w:szCs w:val="18"/>
              </w:rPr>
              <w:t>a</w:t>
            </w:r>
          </w:p>
        </w:tc>
        <w:tc>
          <w:tcPr>
            <w:tcW w:w="2006" w:type="dxa"/>
            <w:tcBorders>
              <w:top w:val="single" w:sz="4" w:space="0" w:color="000000"/>
              <w:left w:val="single" w:sz="4" w:space="0" w:color="000000"/>
              <w:bottom w:val="single" w:sz="4" w:space="0" w:color="000000"/>
              <w:right w:val="single" w:sz="4" w:space="0" w:color="000000"/>
            </w:tcBorders>
          </w:tcPr>
          <w:p w:rsidR="00E17AED" w:rsidRDefault="00E17AED" w:rsidP="000028D9">
            <w:pPr>
              <w:keepNext/>
              <w:spacing w:line="205" w:lineRule="exact"/>
              <w:ind w:left="738" w:right="717"/>
              <w:jc w:val="center"/>
              <w:rPr>
                <w:rFonts w:eastAsia="Arial"/>
                <w:sz w:val="18"/>
                <w:szCs w:val="18"/>
              </w:rPr>
            </w:pPr>
            <w:r>
              <w:rPr>
                <w:rFonts w:eastAsia="Arial"/>
                <w:spacing w:val="1"/>
                <w:sz w:val="18"/>
                <w:szCs w:val="18"/>
              </w:rPr>
              <w:t>11</w:t>
            </w:r>
            <w:r>
              <w:rPr>
                <w:rFonts w:eastAsia="Arial"/>
                <w:sz w:val="18"/>
                <w:szCs w:val="18"/>
              </w:rPr>
              <w:t>.</w:t>
            </w:r>
            <w:r>
              <w:rPr>
                <w:rFonts w:eastAsia="Arial"/>
                <w:spacing w:val="1"/>
                <w:sz w:val="18"/>
                <w:szCs w:val="18"/>
              </w:rPr>
              <w:t>2</w:t>
            </w:r>
            <w:r>
              <w:rPr>
                <w:rFonts w:eastAsia="Arial"/>
                <w:sz w:val="18"/>
                <w:szCs w:val="18"/>
              </w:rPr>
              <w:t>7</w:t>
            </w:r>
          </w:p>
        </w:tc>
        <w:tc>
          <w:tcPr>
            <w:tcW w:w="1736" w:type="dxa"/>
            <w:tcBorders>
              <w:top w:val="single" w:sz="4" w:space="0" w:color="000000"/>
              <w:left w:val="single" w:sz="4" w:space="0" w:color="000000"/>
              <w:bottom w:val="single" w:sz="4" w:space="0" w:color="000000"/>
              <w:right w:val="single" w:sz="4" w:space="0" w:color="000000"/>
            </w:tcBorders>
          </w:tcPr>
          <w:p w:rsidR="00E17AED" w:rsidRDefault="00E17AED" w:rsidP="000028D9">
            <w:pPr>
              <w:keepNext/>
              <w:spacing w:line="205" w:lineRule="exact"/>
              <w:ind w:left="655" w:right="631"/>
              <w:jc w:val="center"/>
              <w:rPr>
                <w:rFonts w:eastAsia="Arial"/>
                <w:sz w:val="18"/>
                <w:szCs w:val="18"/>
              </w:rPr>
            </w:pPr>
            <w:r>
              <w:rPr>
                <w:rFonts w:eastAsia="Arial"/>
                <w:spacing w:val="1"/>
                <w:sz w:val="18"/>
                <w:szCs w:val="18"/>
              </w:rPr>
              <w:t>8</w:t>
            </w:r>
            <w:r>
              <w:rPr>
                <w:rFonts w:eastAsia="Arial"/>
                <w:sz w:val="18"/>
                <w:szCs w:val="18"/>
              </w:rPr>
              <w:t>.</w:t>
            </w:r>
            <w:r>
              <w:rPr>
                <w:rFonts w:eastAsia="Arial"/>
                <w:spacing w:val="1"/>
                <w:sz w:val="18"/>
                <w:szCs w:val="18"/>
              </w:rPr>
              <w:t>4</w:t>
            </w:r>
            <w:r>
              <w:rPr>
                <w:rFonts w:eastAsia="Arial"/>
                <w:sz w:val="18"/>
                <w:szCs w:val="18"/>
              </w:rPr>
              <w:t>3</w:t>
            </w:r>
          </w:p>
        </w:tc>
        <w:tc>
          <w:tcPr>
            <w:tcW w:w="1957" w:type="dxa"/>
            <w:tcBorders>
              <w:top w:val="single" w:sz="4" w:space="0" w:color="000000"/>
              <w:left w:val="single" w:sz="4" w:space="0" w:color="000000"/>
              <w:bottom w:val="single" w:sz="4" w:space="0" w:color="000000"/>
              <w:right w:val="single" w:sz="4" w:space="0" w:color="000000"/>
            </w:tcBorders>
          </w:tcPr>
          <w:p w:rsidR="00E17AED" w:rsidRDefault="00E17AED" w:rsidP="000028D9">
            <w:pPr>
              <w:keepNext/>
              <w:spacing w:line="205" w:lineRule="exact"/>
              <w:ind w:left="763" w:right="743"/>
              <w:jc w:val="center"/>
              <w:rPr>
                <w:rFonts w:eastAsia="Arial"/>
                <w:sz w:val="18"/>
                <w:szCs w:val="18"/>
              </w:rPr>
            </w:pPr>
            <w:r>
              <w:rPr>
                <w:rFonts w:eastAsia="Arial"/>
                <w:spacing w:val="1"/>
                <w:sz w:val="18"/>
                <w:szCs w:val="18"/>
              </w:rPr>
              <w:t>9</w:t>
            </w:r>
            <w:r>
              <w:rPr>
                <w:rFonts w:eastAsia="Arial"/>
                <w:sz w:val="18"/>
                <w:szCs w:val="18"/>
              </w:rPr>
              <w:t>.</w:t>
            </w:r>
            <w:r>
              <w:rPr>
                <w:rFonts w:eastAsia="Arial"/>
                <w:spacing w:val="1"/>
                <w:sz w:val="18"/>
                <w:szCs w:val="18"/>
              </w:rPr>
              <w:t>4</w:t>
            </w:r>
            <w:r>
              <w:rPr>
                <w:rFonts w:eastAsia="Arial"/>
                <w:sz w:val="18"/>
                <w:szCs w:val="18"/>
              </w:rPr>
              <w:t>8</w:t>
            </w:r>
          </w:p>
        </w:tc>
        <w:tc>
          <w:tcPr>
            <w:tcW w:w="1656" w:type="dxa"/>
            <w:tcBorders>
              <w:top w:val="single" w:sz="4" w:space="0" w:color="000000"/>
              <w:left w:val="single" w:sz="4" w:space="0" w:color="000000"/>
              <w:bottom w:val="single" w:sz="4" w:space="0" w:color="000000"/>
              <w:right w:val="single" w:sz="8" w:space="0" w:color="000000"/>
            </w:tcBorders>
          </w:tcPr>
          <w:p w:rsidR="00E17AED" w:rsidRDefault="00E17AED" w:rsidP="000028D9">
            <w:pPr>
              <w:keepNext/>
              <w:spacing w:line="205" w:lineRule="exact"/>
              <w:ind w:left="611" w:right="590"/>
              <w:jc w:val="center"/>
              <w:rPr>
                <w:rFonts w:eastAsia="Arial"/>
                <w:sz w:val="18"/>
                <w:szCs w:val="18"/>
              </w:rPr>
            </w:pPr>
            <w:r>
              <w:rPr>
                <w:rFonts w:eastAsia="Arial"/>
                <w:spacing w:val="1"/>
                <w:sz w:val="18"/>
                <w:szCs w:val="18"/>
              </w:rPr>
              <w:t>8</w:t>
            </w:r>
            <w:r>
              <w:rPr>
                <w:rFonts w:eastAsia="Arial"/>
                <w:sz w:val="18"/>
                <w:szCs w:val="18"/>
              </w:rPr>
              <w:t>.</w:t>
            </w:r>
            <w:r>
              <w:rPr>
                <w:rFonts w:eastAsia="Arial"/>
                <w:spacing w:val="1"/>
                <w:sz w:val="18"/>
                <w:szCs w:val="18"/>
              </w:rPr>
              <w:t>8</w:t>
            </w:r>
            <w:r>
              <w:rPr>
                <w:rFonts w:eastAsia="Arial"/>
                <w:sz w:val="18"/>
                <w:szCs w:val="18"/>
              </w:rPr>
              <w:t>9</w:t>
            </w:r>
          </w:p>
        </w:tc>
      </w:tr>
      <w:tr w:rsidR="00E17AED" w:rsidTr="00AD501F">
        <w:trPr>
          <w:trHeight w:hRule="exact" w:val="216"/>
        </w:trPr>
        <w:tc>
          <w:tcPr>
            <w:tcW w:w="2237" w:type="dxa"/>
            <w:tcBorders>
              <w:top w:val="single" w:sz="4" w:space="0" w:color="000000"/>
              <w:left w:val="single" w:sz="8" w:space="0" w:color="000000"/>
              <w:bottom w:val="single" w:sz="4" w:space="0" w:color="000000"/>
              <w:right w:val="single" w:sz="4" w:space="0" w:color="000000"/>
            </w:tcBorders>
          </w:tcPr>
          <w:p w:rsidR="00E17AED" w:rsidRDefault="00E17AED" w:rsidP="000028D9">
            <w:pPr>
              <w:keepNext/>
              <w:spacing w:line="204" w:lineRule="exact"/>
              <w:ind w:left="105" w:right="-20"/>
              <w:rPr>
                <w:rFonts w:eastAsia="Arial"/>
                <w:sz w:val="18"/>
                <w:szCs w:val="18"/>
              </w:rPr>
            </w:pPr>
            <w:r>
              <w:rPr>
                <w:rFonts w:eastAsia="Arial"/>
                <w:sz w:val="18"/>
                <w:szCs w:val="18"/>
              </w:rPr>
              <w:t>Co</w:t>
            </w:r>
            <w:r>
              <w:rPr>
                <w:rFonts w:eastAsia="Arial"/>
                <w:spacing w:val="1"/>
                <w:sz w:val="18"/>
                <w:szCs w:val="18"/>
              </w:rPr>
              <w:t>lo</w:t>
            </w:r>
            <w:r>
              <w:rPr>
                <w:rFonts w:eastAsia="Arial"/>
                <w:sz w:val="18"/>
                <w:szCs w:val="18"/>
              </w:rPr>
              <w:t>r</w:t>
            </w:r>
            <w:r>
              <w:rPr>
                <w:rFonts w:eastAsia="Arial"/>
                <w:spacing w:val="1"/>
                <w:sz w:val="18"/>
                <w:szCs w:val="18"/>
              </w:rPr>
              <w:t>a</w:t>
            </w:r>
            <w:r>
              <w:rPr>
                <w:rFonts w:eastAsia="Arial"/>
                <w:spacing w:val="-2"/>
                <w:sz w:val="18"/>
                <w:szCs w:val="18"/>
              </w:rPr>
              <w:t>d</w:t>
            </w:r>
            <w:r>
              <w:rPr>
                <w:rFonts w:eastAsia="Arial"/>
                <w:sz w:val="18"/>
                <w:szCs w:val="18"/>
              </w:rPr>
              <w:t>o</w:t>
            </w:r>
          </w:p>
        </w:tc>
        <w:tc>
          <w:tcPr>
            <w:tcW w:w="2006" w:type="dxa"/>
            <w:tcBorders>
              <w:top w:val="single" w:sz="4" w:space="0" w:color="000000"/>
              <w:left w:val="single" w:sz="4" w:space="0" w:color="000000"/>
              <w:bottom w:val="single" w:sz="4" w:space="0" w:color="000000"/>
              <w:right w:val="single" w:sz="4" w:space="0" w:color="000000"/>
            </w:tcBorders>
          </w:tcPr>
          <w:p w:rsidR="00E17AED" w:rsidRDefault="00E17AED" w:rsidP="000028D9">
            <w:pPr>
              <w:keepNext/>
              <w:spacing w:line="204" w:lineRule="exact"/>
              <w:ind w:left="738" w:right="717"/>
              <w:jc w:val="center"/>
              <w:rPr>
                <w:rFonts w:eastAsia="Arial"/>
                <w:sz w:val="18"/>
                <w:szCs w:val="18"/>
              </w:rPr>
            </w:pPr>
            <w:r>
              <w:rPr>
                <w:rFonts w:eastAsia="Arial"/>
                <w:spacing w:val="1"/>
                <w:sz w:val="18"/>
                <w:szCs w:val="18"/>
              </w:rPr>
              <w:t>11</w:t>
            </w:r>
            <w:r>
              <w:rPr>
                <w:rFonts w:eastAsia="Arial"/>
                <w:sz w:val="18"/>
                <w:szCs w:val="18"/>
              </w:rPr>
              <w:t>.</w:t>
            </w:r>
            <w:r>
              <w:rPr>
                <w:rFonts w:eastAsia="Arial"/>
                <w:spacing w:val="1"/>
                <w:sz w:val="18"/>
                <w:szCs w:val="18"/>
              </w:rPr>
              <w:t>5</w:t>
            </w:r>
            <w:r>
              <w:rPr>
                <w:rFonts w:eastAsia="Arial"/>
                <w:sz w:val="18"/>
                <w:szCs w:val="18"/>
              </w:rPr>
              <w:t>4</w:t>
            </w:r>
          </w:p>
        </w:tc>
        <w:tc>
          <w:tcPr>
            <w:tcW w:w="1736" w:type="dxa"/>
            <w:tcBorders>
              <w:top w:val="single" w:sz="4" w:space="0" w:color="000000"/>
              <w:left w:val="single" w:sz="4" w:space="0" w:color="000000"/>
              <w:bottom w:val="single" w:sz="4" w:space="0" w:color="000000"/>
              <w:right w:val="single" w:sz="4" w:space="0" w:color="000000"/>
            </w:tcBorders>
          </w:tcPr>
          <w:p w:rsidR="00E17AED" w:rsidRDefault="00E17AED" w:rsidP="000028D9">
            <w:pPr>
              <w:keepNext/>
              <w:spacing w:line="204" w:lineRule="exact"/>
              <w:ind w:left="655" w:right="631"/>
              <w:jc w:val="center"/>
              <w:rPr>
                <w:rFonts w:eastAsia="Arial"/>
                <w:sz w:val="18"/>
                <w:szCs w:val="18"/>
              </w:rPr>
            </w:pPr>
            <w:r>
              <w:rPr>
                <w:rFonts w:eastAsia="Arial"/>
                <w:spacing w:val="1"/>
                <w:sz w:val="18"/>
                <w:szCs w:val="18"/>
              </w:rPr>
              <w:t>8</w:t>
            </w:r>
            <w:r>
              <w:rPr>
                <w:rFonts w:eastAsia="Arial"/>
                <w:sz w:val="18"/>
                <w:szCs w:val="18"/>
              </w:rPr>
              <w:t>.</w:t>
            </w:r>
            <w:r>
              <w:rPr>
                <w:rFonts w:eastAsia="Arial"/>
                <w:spacing w:val="1"/>
                <w:sz w:val="18"/>
                <w:szCs w:val="18"/>
              </w:rPr>
              <w:t>4</w:t>
            </w:r>
            <w:r>
              <w:rPr>
                <w:rFonts w:eastAsia="Arial"/>
                <w:sz w:val="18"/>
                <w:szCs w:val="18"/>
              </w:rPr>
              <w:t>3</w:t>
            </w:r>
          </w:p>
        </w:tc>
        <w:tc>
          <w:tcPr>
            <w:tcW w:w="1957" w:type="dxa"/>
            <w:tcBorders>
              <w:top w:val="single" w:sz="4" w:space="0" w:color="000000"/>
              <w:left w:val="single" w:sz="4" w:space="0" w:color="000000"/>
              <w:bottom w:val="single" w:sz="4" w:space="0" w:color="000000"/>
              <w:right w:val="single" w:sz="4" w:space="0" w:color="000000"/>
            </w:tcBorders>
          </w:tcPr>
          <w:p w:rsidR="00E17AED" w:rsidRDefault="00E17AED" w:rsidP="000028D9">
            <w:pPr>
              <w:keepNext/>
              <w:spacing w:line="204" w:lineRule="exact"/>
              <w:ind w:left="763" w:right="743"/>
              <w:jc w:val="center"/>
              <w:rPr>
                <w:rFonts w:eastAsia="Arial"/>
                <w:sz w:val="18"/>
                <w:szCs w:val="18"/>
              </w:rPr>
            </w:pPr>
            <w:r>
              <w:rPr>
                <w:rFonts w:eastAsia="Arial"/>
                <w:spacing w:val="1"/>
                <w:sz w:val="18"/>
                <w:szCs w:val="18"/>
              </w:rPr>
              <w:t>9</w:t>
            </w:r>
            <w:r>
              <w:rPr>
                <w:rFonts w:eastAsia="Arial"/>
                <w:sz w:val="18"/>
                <w:szCs w:val="18"/>
              </w:rPr>
              <w:t>.</w:t>
            </w:r>
            <w:r>
              <w:rPr>
                <w:rFonts w:eastAsia="Arial"/>
                <w:spacing w:val="1"/>
                <w:sz w:val="18"/>
                <w:szCs w:val="18"/>
              </w:rPr>
              <w:t>2</w:t>
            </w:r>
            <w:r>
              <w:rPr>
                <w:rFonts w:eastAsia="Arial"/>
                <w:sz w:val="18"/>
                <w:szCs w:val="18"/>
              </w:rPr>
              <w:t>7</w:t>
            </w:r>
          </w:p>
        </w:tc>
        <w:tc>
          <w:tcPr>
            <w:tcW w:w="1656" w:type="dxa"/>
            <w:tcBorders>
              <w:top w:val="single" w:sz="4" w:space="0" w:color="000000"/>
              <w:left w:val="single" w:sz="4" w:space="0" w:color="000000"/>
              <w:bottom w:val="single" w:sz="4" w:space="0" w:color="000000"/>
              <w:right w:val="single" w:sz="8" w:space="0" w:color="000000"/>
            </w:tcBorders>
          </w:tcPr>
          <w:p w:rsidR="00E17AED" w:rsidRDefault="00E17AED" w:rsidP="000028D9">
            <w:pPr>
              <w:keepNext/>
              <w:spacing w:line="204" w:lineRule="exact"/>
              <w:ind w:left="611" w:right="590"/>
              <w:jc w:val="center"/>
              <w:rPr>
                <w:rFonts w:eastAsia="Arial"/>
                <w:sz w:val="18"/>
                <w:szCs w:val="18"/>
              </w:rPr>
            </w:pPr>
            <w:r>
              <w:rPr>
                <w:rFonts w:eastAsia="Arial"/>
                <w:spacing w:val="1"/>
                <w:sz w:val="18"/>
                <w:szCs w:val="18"/>
              </w:rPr>
              <w:t>8</w:t>
            </w:r>
            <w:r>
              <w:rPr>
                <w:rFonts w:eastAsia="Arial"/>
                <w:sz w:val="18"/>
                <w:szCs w:val="18"/>
              </w:rPr>
              <w:t>.</w:t>
            </w:r>
            <w:r>
              <w:rPr>
                <w:rFonts w:eastAsia="Arial"/>
                <w:spacing w:val="1"/>
                <w:sz w:val="18"/>
                <w:szCs w:val="18"/>
              </w:rPr>
              <w:t>8</w:t>
            </w:r>
            <w:r>
              <w:rPr>
                <w:rFonts w:eastAsia="Arial"/>
                <w:sz w:val="18"/>
                <w:szCs w:val="18"/>
              </w:rPr>
              <w:t>9</w:t>
            </w:r>
          </w:p>
        </w:tc>
      </w:tr>
      <w:tr w:rsidR="00E17AED" w:rsidTr="00AD501F">
        <w:trPr>
          <w:trHeight w:hRule="exact" w:val="216"/>
        </w:trPr>
        <w:tc>
          <w:tcPr>
            <w:tcW w:w="2237" w:type="dxa"/>
            <w:tcBorders>
              <w:top w:val="single" w:sz="4" w:space="0" w:color="000000"/>
              <w:left w:val="single" w:sz="8" w:space="0" w:color="000000"/>
              <w:bottom w:val="single" w:sz="4" w:space="0" w:color="000000"/>
              <w:right w:val="single" w:sz="4" w:space="0" w:color="000000"/>
            </w:tcBorders>
          </w:tcPr>
          <w:p w:rsidR="00E17AED" w:rsidRDefault="00E17AED" w:rsidP="000028D9">
            <w:pPr>
              <w:keepNext/>
              <w:spacing w:line="204" w:lineRule="exact"/>
              <w:ind w:left="105" w:right="-20"/>
              <w:rPr>
                <w:rFonts w:eastAsia="Arial"/>
                <w:sz w:val="18"/>
                <w:szCs w:val="18"/>
              </w:rPr>
            </w:pPr>
            <w:r>
              <w:rPr>
                <w:rFonts w:eastAsia="Arial"/>
                <w:sz w:val="18"/>
                <w:szCs w:val="18"/>
              </w:rPr>
              <w:t>Co</w:t>
            </w:r>
            <w:r>
              <w:rPr>
                <w:rFonts w:eastAsia="Arial"/>
                <w:spacing w:val="1"/>
                <w:sz w:val="18"/>
                <w:szCs w:val="18"/>
              </w:rPr>
              <w:t>nne</w:t>
            </w:r>
            <w:r>
              <w:rPr>
                <w:rFonts w:eastAsia="Arial"/>
                <w:spacing w:val="-1"/>
                <w:sz w:val="18"/>
                <w:szCs w:val="18"/>
              </w:rPr>
              <w:t>c</w:t>
            </w:r>
            <w:r>
              <w:rPr>
                <w:rFonts w:eastAsia="Arial"/>
                <w:sz w:val="18"/>
                <w:szCs w:val="18"/>
              </w:rPr>
              <w:t>t</w:t>
            </w:r>
            <w:r>
              <w:rPr>
                <w:rFonts w:eastAsia="Arial"/>
                <w:spacing w:val="1"/>
                <w:sz w:val="18"/>
                <w:szCs w:val="18"/>
              </w:rPr>
              <w:t>i</w:t>
            </w:r>
            <w:r>
              <w:rPr>
                <w:rFonts w:eastAsia="Arial"/>
                <w:spacing w:val="-1"/>
                <w:sz w:val="18"/>
                <w:szCs w:val="18"/>
              </w:rPr>
              <w:t>c</w:t>
            </w:r>
            <w:r>
              <w:rPr>
                <w:rFonts w:eastAsia="Arial"/>
                <w:spacing w:val="1"/>
                <w:sz w:val="18"/>
                <w:szCs w:val="18"/>
              </w:rPr>
              <w:t>u</w:t>
            </w:r>
            <w:r>
              <w:rPr>
                <w:rFonts w:eastAsia="Arial"/>
                <w:sz w:val="18"/>
                <w:szCs w:val="18"/>
              </w:rPr>
              <w:t>t</w:t>
            </w:r>
          </w:p>
        </w:tc>
        <w:tc>
          <w:tcPr>
            <w:tcW w:w="2006" w:type="dxa"/>
            <w:tcBorders>
              <w:top w:val="single" w:sz="4" w:space="0" w:color="000000"/>
              <w:left w:val="single" w:sz="4" w:space="0" w:color="000000"/>
              <w:bottom w:val="single" w:sz="4" w:space="0" w:color="000000"/>
              <w:right w:val="single" w:sz="4" w:space="0" w:color="000000"/>
            </w:tcBorders>
          </w:tcPr>
          <w:p w:rsidR="00E17AED" w:rsidRDefault="00E17AED" w:rsidP="000028D9">
            <w:pPr>
              <w:keepNext/>
              <w:spacing w:line="204" w:lineRule="exact"/>
              <w:ind w:left="738" w:right="717"/>
              <w:jc w:val="center"/>
              <w:rPr>
                <w:rFonts w:eastAsia="Arial"/>
                <w:sz w:val="18"/>
                <w:szCs w:val="18"/>
              </w:rPr>
            </w:pPr>
            <w:r>
              <w:rPr>
                <w:rFonts w:eastAsia="Arial"/>
                <w:spacing w:val="1"/>
                <w:sz w:val="18"/>
                <w:szCs w:val="18"/>
              </w:rPr>
              <w:t>10</w:t>
            </w:r>
            <w:r>
              <w:rPr>
                <w:rFonts w:eastAsia="Arial"/>
                <w:sz w:val="18"/>
                <w:szCs w:val="18"/>
              </w:rPr>
              <w:t>.</w:t>
            </w:r>
            <w:r>
              <w:rPr>
                <w:rFonts w:eastAsia="Arial"/>
                <w:spacing w:val="1"/>
                <w:sz w:val="18"/>
                <w:szCs w:val="18"/>
              </w:rPr>
              <w:t>2</w:t>
            </w:r>
            <w:r>
              <w:rPr>
                <w:rFonts w:eastAsia="Arial"/>
                <w:sz w:val="18"/>
                <w:szCs w:val="18"/>
              </w:rPr>
              <w:t>2</w:t>
            </w:r>
          </w:p>
        </w:tc>
        <w:tc>
          <w:tcPr>
            <w:tcW w:w="1736" w:type="dxa"/>
            <w:tcBorders>
              <w:top w:val="single" w:sz="4" w:space="0" w:color="000000"/>
              <w:left w:val="single" w:sz="4" w:space="0" w:color="000000"/>
              <w:bottom w:val="single" w:sz="4" w:space="0" w:color="000000"/>
              <w:right w:val="single" w:sz="4" w:space="0" w:color="000000"/>
            </w:tcBorders>
          </w:tcPr>
          <w:p w:rsidR="00E17AED" w:rsidRDefault="00E17AED" w:rsidP="000028D9">
            <w:pPr>
              <w:keepNext/>
              <w:spacing w:line="204" w:lineRule="exact"/>
              <w:ind w:left="655" w:right="631"/>
              <w:jc w:val="center"/>
              <w:rPr>
                <w:rFonts w:eastAsia="Arial"/>
                <w:sz w:val="18"/>
                <w:szCs w:val="18"/>
              </w:rPr>
            </w:pPr>
            <w:r>
              <w:rPr>
                <w:rFonts w:eastAsia="Arial"/>
                <w:spacing w:val="1"/>
                <w:sz w:val="18"/>
                <w:szCs w:val="18"/>
              </w:rPr>
              <w:t>8</w:t>
            </w:r>
            <w:r>
              <w:rPr>
                <w:rFonts w:eastAsia="Arial"/>
                <w:sz w:val="18"/>
                <w:szCs w:val="18"/>
              </w:rPr>
              <w:t>.</w:t>
            </w:r>
            <w:r>
              <w:rPr>
                <w:rFonts w:eastAsia="Arial"/>
                <w:spacing w:val="1"/>
                <w:sz w:val="18"/>
                <w:szCs w:val="18"/>
              </w:rPr>
              <w:t>4</w:t>
            </w:r>
            <w:r>
              <w:rPr>
                <w:rFonts w:eastAsia="Arial"/>
                <w:sz w:val="18"/>
                <w:szCs w:val="18"/>
              </w:rPr>
              <w:t>3</w:t>
            </w:r>
          </w:p>
        </w:tc>
        <w:tc>
          <w:tcPr>
            <w:tcW w:w="1957" w:type="dxa"/>
            <w:tcBorders>
              <w:top w:val="single" w:sz="4" w:space="0" w:color="000000"/>
              <w:left w:val="single" w:sz="4" w:space="0" w:color="000000"/>
              <w:bottom w:val="single" w:sz="4" w:space="0" w:color="000000"/>
              <w:right w:val="single" w:sz="4" w:space="0" w:color="000000"/>
            </w:tcBorders>
          </w:tcPr>
          <w:p w:rsidR="00E17AED" w:rsidRDefault="00E17AED" w:rsidP="000028D9">
            <w:pPr>
              <w:keepNext/>
              <w:spacing w:line="204" w:lineRule="exact"/>
              <w:ind w:left="763" w:right="743"/>
              <w:jc w:val="center"/>
              <w:rPr>
                <w:rFonts w:eastAsia="Arial"/>
                <w:sz w:val="18"/>
                <w:szCs w:val="18"/>
              </w:rPr>
            </w:pPr>
            <w:r>
              <w:rPr>
                <w:rFonts w:eastAsia="Arial"/>
                <w:spacing w:val="1"/>
                <w:sz w:val="18"/>
                <w:szCs w:val="18"/>
              </w:rPr>
              <w:t>8</w:t>
            </w:r>
            <w:r>
              <w:rPr>
                <w:rFonts w:eastAsia="Arial"/>
                <w:sz w:val="18"/>
                <w:szCs w:val="18"/>
              </w:rPr>
              <w:t>.</w:t>
            </w:r>
            <w:r>
              <w:rPr>
                <w:rFonts w:eastAsia="Arial"/>
                <w:spacing w:val="1"/>
                <w:sz w:val="18"/>
                <w:szCs w:val="18"/>
              </w:rPr>
              <w:t>6</w:t>
            </w:r>
            <w:r>
              <w:rPr>
                <w:rFonts w:eastAsia="Arial"/>
                <w:sz w:val="18"/>
                <w:szCs w:val="18"/>
              </w:rPr>
              <w:t>2</w:t>
            </w:r>
          </w:p>
        </w:tc>
        <w:tc>
          <w:tcPr>
            <w:tcW w:w="1656" w:type="dxa"/>
            <w:tcBorders>
              <w:top w:val="single" w:sz="4" w:space="0" w:color="000000"/>
              <w:left w:val="single" w:sz="4" w:space="0" w:color="000000"/>
              <w:bottom w:val="single" w:sz="4" w:space="0" w:color="000000"/>
              <w:right w:val="single" w:sz="8" w:space="0" w:color="000000"/>
            </w:tcBorders>
          </w:tcPr>
          <w:p w:rsidR="00E17AED" w:rsidRDefault="00E17AED" w:rsidP="000028D9">
            <w:pPr>
              <w:keepNext/>
              <w:spacing w:line="204" w:lineRule="exact"/>
              <w:ind w:left="611" w:right="590"/>
              <w:jc w:val="center"/>
              <w:rPr>
                <w:rFonts w:eastAsia="Arial"/>
                <w:sz w:val="18"/>
                <w:szCs w:val="18"/>
              </w:rPr>
            </w:pPr>
            <w:r>
              <w:rPr>
                <w:rFonts w:eastAsia="Arial"/>
                <w:spacing w:val="1"/>
                <w:sz w:val="18"/>
                <w:szCs w:val="18"/>
              </w:rPr>
              <w:t>7</w:t>
            </w:r>
            <w:r>
              <w:rPr>
                <w:rFonts w:eastAsia="Arial"/>
                <w:sz w:val="18"/>
                <w:szCs w:val="18"/>
              </w:rPr>
              <w:t>.</w:t>
            </w:r>
            <w:r>
              <w:rPr>
                <w:rFonts w:eastAsia="Arial"/>
                <w:spacing w:val="1"/>
                <w:sz w:val="18"/>
                <w:szCs w:val="18"/>
              </w:rPr>
              <w:t>8</w:t>
            </w:r>
            <w:r>
              <w:rPr>
                <w:rFonts w:eastAsia="Arial"/>
                <w:sz w:val="18"/>
                <w:szCs w:val="18"/>
              </w:rPr>
              <w:t>7</w:t>
            </w:r>
          </w:p>
        </w:tc>
      </w:tr>
      <w:tr w:rsidR="00E17AED" w:rsidTr="00AD501F">
        <w:trPr>
          <w:trHeight w:hRule="exact" w:val="218"/>
        </w:trPr>
        <w:tc>
          <w:tcPr>
            <w:tcW w:w="2237" w:type="dxa"/>
            <w:tcBorders>
              <w:top w:val="single" w:sz="4" w:space="0" w:color="000000"/>
              <w:left w:val="single" w:sz="8" w:space="0" w:color="000000"/>
              <w:bottom w:val="single" w:sz="4" w:space="0" w:color="000000"/>
              <w:right w:val="single" w:sz="4" w:space="0" w:color="000000"/>
            </w:tcBorders>
          </w:tcPr>
          <w:p w:rsidR="00E17AED" w:rsidRDefault="00E17AED" w:rsidP="000028D9">
            <w:pPr>
              <w:keepNext/>
              <w:spacing w:line="206" w:lineRule="exact"/>
              <w:ind w:left="105" w:right="-20"/>
              <w:rPr>
                <w:rFonts w:eastAsia="Arial"/>
                <w:sz w:val="18"/>
                <w:szCs w:val="18"/>
              </w:rPr>
            </w:pPr>
            <w:r>
              <w:rPr>
                <w:rFonts w:eastAsia="Arial"/>
                <w:sz w:val="18"/>
                <w:szCs w:val="18"/>
              </w:rPr>
              <w:t>De</w:t>
            </w:r>
            <w:r>
              <w:rPr>
                <w:rFonts w:eastAsia="Arial"/>
                <w:spacing w:val="1"/>
                <w:sz w:val="18"/>
                <w:szCs w:val="18"/>
              </w:rPr>
              <w:t>la</w:t>
            </w:r>
            <w:r>
              <w:rPr>
                <w:rFonts w:eastAsia="Arial"/>
                <w:spacing w:val="-3"/>
                <w:sz w:val="18"/>
                <w:szCs w:val="18"/>
              </w:rPr>
              <w:t>w</w:t>
            </w:r>
            <w:r>
              <w:rPr>
                <w:rFonts w:eastAsia="Arial"/>
                <w:spacing w:val="1"/>
                <w:sz w:val="18"/>
                <w:szCs w:val="18"/>
              </w:rPr>
              <w:t>a</w:t>
            </w:r>
            <w:r>
              <w:rPr>
                <w:rFonts w:eastAsia="Arial"/>
                <w:sz w:val="18"/>
                <w:szCs w:val="18"/>
              </w:rPr>
              <w:t>re</w:t>
            </w:r>
          </w:p>
        </w:tc>
        <w:tc>
          <w:tcPr>
            <w:tcW w:w="2006" w:type="dxa"/>
            <w:tcBorders>
              <w:top w:val="single" w:sz="4" w:space="0" w:color="000000"/>
              <w:left w:val="single" w:sz="4" w:space="0" w:color="000000"/>
              <w:bottom w:val="single" w:sz="4" w:space="0" w:color="000000"/>
              <w:right w:val="single" w:sz="4" w:space="0" w:color="000000"/>
            </w:tcBorders>
          </w:tcPr>
          <w:p w:rsidR="00E17AED" w:rsidRDefault="00E17AED" w:rsidP="000028D9">
            <w:pPr>
              <w:keepNext/>
              <w:spacing w:line="206" w:lineRule="exact"/>
              <w:ind w:left="789" w:right="767"/>
              <w:jc w:val="center"/>
              <w:rPr>
                <w:rFonts w:eastAsia="Arial"/>
                <w:sz w:val="18"/>
                <w:szCs w:val="18"/>
              </w:rPr>
            </w:pPr>
            <w:r>
              <w:rPr>
                <w:rFonts w:eastAsia="Arial"/>
                <w:spacing w:val="1"/>
                <w:sz w:val="18"/>
                <w:szCs w:val="18"/>
              </w:rPr>
              <w:t>9</w:t>
            </w:r>
            <w:r>
              <w:rPr>
                <w:rFonts w:eastAsia="Arial"/>
                <w:sz w:val="18"/>
                <w:szCs w:val="18"/>
              </w:rPr>
              <w:t>.</w:t>
            </w:r>
            <w:r>
              <w:rPr>
                <w:rFonts w:eastAsia="Arial"/>
                <w:spacing w:val="1"/>
                <w:sz w:val="18"/>
                <w:szCs w:val="18"/>
              </w:rPr>
              <w:t>5</w:t>
            </w:r>
            <w:r>
              <w:rPr>
                <w:rFonts w:eastAsia="Arial"/>
                <w:sz w:val="18"/>
                <w:szCs w:val="18"/>
              </w:rPr>
              <w:t>3</w:t>
            </w:r>
          </w:p>
        </w:tc>
        <w:tc>
          <w:tcPr>
            <w:tcW w:w="1736" w:type="dxa"/>
            <w:tcBorders>
              <w:top w:val="single" w:sz="4" w:space="0" w:color="000000"/>
              <w:left w:val="single" w:sz="4" w:space="0" w:color="000000"/>
              <w:bottom w:val="single" w:sz="4" w:space="0" w:color="000000"/>
              <w:right w:val="single" w:sz="4" w:space="0" w:color="000000"/>
            </w:tcBorders>
          </w:tcPr>
          <w:p w:rsidR="00E17AED" w:rsidRDefault="00E17AED" w:rsidP="000028D9">
            <w:pPr>
              <w:keepNext/>
              <w:spacing w:line="206" w:lineRule="exact"/>
              <w:ind w:left="655" w:right="631"/>
              <w:jc w:val="center"/>
              <w:rPr>
                <w:rFonts w:eastAsia="Arial"/>
                <w:sz w:val="18"/>
                <w:szCs w:val="18"/>
              </w:rPr>
            </w:pPr>
            <w:r>
              <w:rPr>
                <w:rFonts w:eastAsia="Arial"/>
                <w:spacing w:val="1"/>
                <w:sz w:val="18"/>
                <w:szCs w:val="18"/>
              </w:rPr>
              <w:t>8</w:t>
            </w:r>
            <w:r>
              <w:rPr>
                <w:rFonts w:eastAsia="Arial"/>
                <w:sz w:val="18"/>
                <w:szCs w:val="18"/>
              </w:rPr>
              <w:t>.</w:t>
            </w:r>
            <w:r>
              <w:rPr>
                <w:rFonts w:eastAsia="Arial"/>
                <w:spacing w:val="1"/>
                <w:sz w:val="18"/>
                <w:szCs w:val="18"/>
              </w:rPr>
              <w:t>4</w:t>
            </w:r>
            <w:r>
              <w:rPr>
                <w:rFonts w:eastAsia="Arial"/>
                <w:sz w:val="18"/>
                <w:szCs w:val="18"/>
              </w:rPr>
              <w:t>3</w:t>
            </w:r>
          </w:p>
        </w:tc>
        <w:tc>
          <w:tcPr>
            <w:tcW w:w="1957" w:type="dxa"/>
            <w:tcBorders>
              <w:top w:val="single" w:sz="4" w:space="0" w:color="000000"/>
              <w:left w:val="single" w:sz="4" w:space="0" w:color="000000"/>
              <w:bottom w:val="single" w:sz="4" w:space="0" w:color="000000"/>
              <w:right w:val="single" w:sz="4" w:space="0" w:color="000000"/>
            </w:tcBorders>
          </w:tcPr>
          <w:p w:rsidR="00E17AED" w:rsidRDefault="00E17AED" w:rsidP="000028D9">
            <w:pPr>
              <w:keepNext/>
              <w:spacing w:line="206" w:lineRule="exact"/>
              <w:ind w:left="763" w:right="743"/>
              <w:jc w:val="center"/>
              <w:rPr>
                <w:rFonts w:eastAsia="Arial"/>
                <w:sz w:val="18"/>
                <w:szCs w:val="18"/>
              </w:rPr>
            </w:pPr>
            <w:r>
              <w:rPr>
                <w:rFonts w:eastAsia="Arial"/>
                <w:spacing w:val="1"/>
                <w:sz w:val="18"/>
                <w:szCs w:val="18"/>
              </w:rPr>
              <w:t>8</w:t>
            </w:r>
            <w:r>
              <w:rPr>
                <w:rFonts w:eastAsia="Arial"/>
                <w:sz w:val="18"/>
                <w:szCs w:val="18"/>
              </w:rPr>
              <w:t>.</w:t>
            </w:r>
            <w:r>
              <w:rPr>
                <w:rFonts w:eastAsia="Arial"/>
                <w:spacing w:val="1"/>
                <w:sz w:val="18"/>
                <w:szCs w:val="18"/>
              </w:rPr>
              <w:t>5</w:t>
            </w:r>
            <w:r>
              <w:rPr>
                <w:rFonts w:eastAsia="Arial"/>
                <w:sz w:val="18"/>
                <w:szCs w:val="18"/>
              </w:rPr>
              <w:t>3</w:t>
            </w:r>
          </w:p>
        </w:tc>
        <w:tc>
          <w:tcPr>
            <w:tcW w:w="1656" w:type="dxa"/>
            <w:tcBorders>
              <w:top w:val="single" w:sz="4" w:space="0" w:color="000000"/>
              <w:left w:val="single" w:sz="4" w:space="0" w:color="000000"/>
              <w:bottom w:val="single" w:sz="4" w:space="0" w:color="000000"/>
              <w:right w:val="single" w:sz="8" w:space="0" w:color="000000"/>
            </w:tcBorders>
          </w:tcPr>
          <w:p w:rsidR="00E17AED" w:rsidRDefault="00E17AED" w:rsidP="000028D9">
            <w:pPr>
              <w:keepNext/>
              <w:spacing w:line="206" w:lineRule="exact"/>
              <w:ind w:left="611" w:right="590"/>
              <w:jc w:val="center"/>
              <w:rPr>
                <w:rFonts w:eastAsia="Arial"/>
                <w:sz w:val="18"/>
                <w:szCs w:val="18"/>
              </w:rPr>
            </w:pPr>
            <w:r>
              <w:rPr>
                <w:rFonts w:eastAsia="Arial"/>
                <w:spacing w:val="1"/>
                <w:sz w:val="18"/>
                <w:szCs w:val="18"/>
              </w:rPr>
              <w:t>7</w:t>
            </w:r>
            <w:r>
              <w:rPr>
                <w:rFonts w:eastAsia="Arial"/>
                <w:sz w:val="18"/>
                <w:szCs w:val="18"/>
              </w:rPr>
              <w:t>.</w:t>
            </w:r>
            <w:r>
              <w:rPr>
                <w:rFonts w:eastAsia="Arial"/>
                <w:spacing w:val="1"/>
                <w:sz w:val="18"/>
                <w:szCs w:val="18"/>
              </w:rPr>
              <w:t>8</w:t>
            </w:r>
            <w:r>
              <w:rPr>
                <w:rFonts w:eastAsia="Arial"/>
                <w:sz w:val="18"/>
                <w:szCs w:val="18"/>
              </w:rPr>
              <w:t>7</w:t>
            </w:r>
          </w:p>
        </w:tc>
      </w:tr>
      <w:tr w:rsidR="00E17AED" w:rsidTr="00AD501F">
        <w:trPr>
          <w:trHeight w:hRule="exact" w:val="216"/>
        </w:trPr>
        <w:tc>
          <w:tcPr>
            <w:tcW w:w="2237" w:type="dxa"/>
            <w:tcBorders>
              <w:top w:val="single" w:sz="4" w:space="0" w:color="000000"/>
              <w:left w:val="single" w:sz="8" w:space="0" w:color="000000"/>
              <w:bottom w:val="single" w:sz="4" w:space="0" w:color="000000"/>
              <w:right w:val="single" w:sz="4" w:space="0" w:color="000000"/>
            </w:tcBorders>
          </w:tcPr>
          <w:p w:rsidR="00E17AED" w:rsidRDefault="00E17AED" w:rsidP="000028D9">
            <w:pPr>
              <w:keepNext/>
              <w:spacing w:line="204" w:lineRule="exact"/>
              <w:ind w:left="105" w:right="-20"/>
              <w:rPr>
                <w:rFonts w:eastAsia="Arial"/>
                <w:sz w:val="18"/>
                <w:szCs w:val="18"/>
              </w:rPr>
            </w:pPr>
            <w:r>
              <w:rPr>
                <w:rFonts w:eastAsia="Arial"/>
                <w:sz w:val="18"/>
                <w:szCs w:val="18"/>
              </w:rPr>
              <w:t>F</w:t>
            </w:r>
            <w:r>
              <w:rPr>
                <w:rFonts w:eastAsia="Arial"/>
                <w:spacing w:val="1"/>
                <w:sz w:val="18"/>
                <w:szCs w:val="18"/>
              </w:rPr>
              <w:t>lo</w:t>
            </w:r>
            <w:r>
              <w:rPr>
                <w:rFonts w:eastAsia="Arial"/>
                <w:sz w:val="18"/>
                <w:szCs w:val="18"/>
              </w:rPr>
              <w:t>r</w:t>
            </w:r>
            <w:r>
              <w:rPr>
                <w:rFonts w:eastAsia="Arial"/>
                <w:spacing w:val="1"/>
                <w:sz w:val="18"/>
                <w:szCs w:val="18"/>
              </w:rPr>
              <w:t>i</w:t>
            </w:r>
            <w:r>
              <w:rPr>
                <w:rFonts w:eastAsia="Arial"/>
                <w:spacing w:val="-2"/>
                <w:sz w:val="18"/>
                <w:szCs w:val="18"/>
              </w:rPr>
              <w:t>d</w:t>
            </w:r>
            <w:r>
              <w:rPr>
                <w:rFonts w:eastAsia="Arial"/>
                <w:sz w:val="18"/>
                <w:szCs w:val="18"/>
              </w:rPr>
              <w:t>a</w:t>
            </w:r>
          </w:p>
        </w:tc>
        <w:tc>
          <w:tcPr>
            <w:tcW w:w="2006" w:type="dxa"/>
            <w:tcBorders>
              <w:top w:val="single" w:sz="4" w:space="0" w:color="000000"/>
              <w:left w:val="single" w:sz="4" w:space="0" w:color="000000"/>
              <w:bottom w:val="single" w:sz="4" w:space="0" w:color="000000"/>
              <w:right w:val="single" w:sz="4" w:space="0" w:color="000000"/>
            </w:tcBorders>
          </w:tcPr>
          <w:p w:rsidR="00E17AED" w:rsidRDefault="00E17AED" w:rsidP="000028D9">
            <w:pPr>
              <w:keepNext/>
              <w:spacing w:line="204" w:lineRule="exact"/>
              <w:ind w:left="738" w:right="717"/>
              <w:jc w:val="center"/>
              <w:rPr>
                <w:rFonts w:eastAsia="Arial"/>
                <w:sz w:val="18"/>
                <w:szCs w:val="18"/>
              </w:rPr>
            </w:pPr>
            <w:r>
              <w:rPr>
                <w:rFonts w:eastAsia="Arial"/>
                <w:spacing w:val="1"/>
                <w:sz w:val="18"/>
                <w:szCs w:val="18"/>
              </w:rPr>
              <w:t>10</w:t>
            </w:r>
            <w:r>
              <w:rPr>
                <w:rFonts w:eastAsia="Arial"/>
                <w:sz w:val="18"/>
                <w:szCs w:val="18"/>
              </w:rPr>
              <w:t>.</w:t>
            </w:r>
            <w:r>
              <w:rPr>
                <w:rFonts w:eastAsia="Arial"/>
                <w:spacing w:val="1"/>
                <w:sz w:val="18"/>
                <w:szCs w:val="18"/>
              </w:rPr>
              <w:t>2</w:t>
            </w:r>
            <w:r>
              <w:rPr>
                <w:rFonts w:eastAsia="Arial"/>
                <w:sz w:val="18"/>
                <w:szCs w:val="18"/>
              </w:rPr>
              <w:t>6</w:t>
            </w:r>
          </w:p>
        </w:tc>
        <w:tc>
          <w:tcPr>
            <w:tcW w:w="1736" w:type="dxa"/>
            <w:tcBorders>
              <w:top w:val="single" w:sz="4" w:space="0" w:color="000000"/>
              <w:left w:val="single" w:sz="4" w:space="0" w:color="000000"/>
              <w:bottom w:val="single" w:sz="4" w:space="0" w:color="000000"/>
              <w:right w:val="single" w:sz="4" w:space="0" w:color="000000"/>
            </w:tcBorders>
          </w:tcPr>
          <w:p w:rsidR="00E17AED" w:rsidRDefault="00E17AED" w:rsidP="000028D9">
            <w:pPr>
              <w:keepNext/>
              <w:spacing w:line="204" w:lineRule="exact"/>
              <w:ind w:left="655" w:right="631"/>
              <w:jc w:val="center"/>
              <w:rPr>
                <w:rFonts w:eastAsia="Arial"/>
                <w:sz w:val="18"/>
                <w:szCs w:val="18"/>
              </w:rPr>
            </w:pPr>
            <w:r>
              <w:rPr>
                <w:rFonts w:eastAsia="Arial"/>
                <w:spacing w:val="1"/>
                <w:sz w:val="18"/>
                <w:szCs w:val="18"/>
              </w:rPr>
              <w:t>8</w:t>
            </w:r>
            <w:r>
              <w:rPr>
                <w:rFonts w:eastAsia="Arial"/>
                <w:sz w:val="18"/>
                <w:szCs w:val="18"/>
              </w:rPr>
              <w:t>.</w:t>
            </w:r>
            <w:r>
              <w:rPr>
                <w:rFonts w:eastAsia="Arial"/>
                <w:spacing w:val="1"/>
                <w:sz w:val="18"/>
                <w:szCs w:val="18"/>
              </w:rPr>
              <w:t>4</w:t>
            </w:r>
            <w:r>
              <w:rPr>
                <w:rFonts w:eastAsia="Arial"/>
                <w:sz w:val="18"/>
                <w:szCs w:val="18"/>
              </w:rPr>
              <w:t>3</w:t>
            </w:r>
          </w:p>
        </w:tc>
        <w:tc>
          <w:tcPr>
            <w:tcW w:w="1957" w:type="dxa"/>
            <w:tcBorders>
              <w:top w:val="single" w:sz="4" w:space="0" w:color="000000"/>
              <w:left w:val="single" w:sz="4" w:space="0" w:color="000000"/>
              <w:bottom w:val="single" w:sz="4" w:space="0" w:color="000000"/>
              <w:right w:val="single" w:sz="4" w:space="0" w:color="000000"/>
            </w:tcBorders>
          </w:tcPr>
          <w:p w:rsidR="00E17AED" w:rsidRDefault="00E17AED" w:rsidP="000028D9">
            <w:pPr>
              <w:keepNext/>
              <w:spacing w:line="204" w:lineRule="exact"/>
              <w:ind w:left="763" w:right="743"/>
              <w:jc w:val="center"/>
              <w:rPr>
                <w:rFonts w:eastAsia="Arial"/>
                <w:sz w:val="18"/>
                <w:szCs w:val="18"/>
              </w:rPr>
            </w:pPr>
            <w:r>
              <w:rPr>
                <w:rFonts w:eastAsia="Arial"/>
                <w:spacing w:val="1"/>
                <w:sz w:val="18"/>
                <w:szCs w:val="18"/>
              </w:rPr>
              <w:t>8</w:t>
            </w:r>
            <w:r>
              <w:rPr>
                <w:rFonts w:eastAsia="Arial"/>
                <w:sz w:val="18"/>
                <w:szCs w:val="18"/>
              </w:rPr>
              <w:t>.</w:t>
            </w:r>
            <w:r>
              <w:rPr>
                <w:rFonts w:eastAsia="Arial"/>
                <w:spacing w:val="1"/>
                <w:sz w:val="18"/>
                <w:szCs w:val="18"/>
              </w:rPr>
              <w:t>6</w:t>
            </w:r>
            <w:r>
              <w:rPr>
                <w:rFonts w:eastAsia="Arial"/>
                <w:sz w:val="18"/>
                <w:szCs w:val="18"/>
              </w:rPr>
              <w:t>3</w:t>
            </w:r>
          </w:p>
        </w:tc>
        <w:tc>
          <w:tcPr>
            <w:tcW w:w="1656" w:type="dxa"/>
            <w:tcBorders>
              <w:top w:val="single" w:sz="4" w:space="0" w:color="000000"/>
              <w:left w:val="single" w:sz="4" w:space="0" w:color="000000"/>
              <w:bottom w:val="single" w:sz="4" w:space="0" w:color="000000"/>
              <w:right w:val="single" w:sz="8" w:space="0" w:color="000000"/>
            </w:tcBorders>
          </w:tcPr>
          <w:p w:rsidR="00E17AED" w:rsidRDefault="00E17AED" w:rsidP="000028D9">
            <w:pPr>
              <w:keepNext/>
              <w:spacing w:line="204" w:lineRule="exact"/>
              <w:ind w:left="611" w:right="590"/>
              <w:jc w:val="center"/>
              <w:rPr>
                <w:rFonts w:eastAsia="Arial"/>
                <w:sz w:val="18"/>
                <w:szCs w:val="18"/>
              </w:rPr>
            </w:pPr>
            <w:r>
              <w:rPr>
                <w:rFonts w:eastAsia="Arial"/>
                <w:spacing w:val="1"/>
                <w:sz w:val="18"/>
                <w:szCs w:val="18"/>
              </w:rPr>
              <w:t>7</w:t>
            </w:r>
            <w:r>
              <w:rPr>
                <w:rFonts w:eastAsia="Arial"/>
                <w:sz w:val="18"/>
                <w:szCs w:val="18"/>
              </w:rPr>
              <w:t>.</w:t>
            </w:r>
            <w:r>
              <w:rPr>
                <w:rFonts w:eastAsia="Arial"/>
                <w:spacing w:val="1"/>
                <w:sz w:val="18"/>
                <w:szCs w:val="18"/>
              </w:rPr>
              <w:t>8</w:t>
            </w:r>
            <w:r>
              <w:rPr>
                <w:rFonts w:eastAsia="Arial"/>
                <w:sz w:val="18"/>
                <w:szCs w:val="18"/>
              </w:rPr>
              <w:t>2</w:t>
            </w:r>
          </w:p>
        </w:tc>
      </w:tr>
      <w:tr w:rsidR="00E17AED" w:rsidTr="00AD501F">
        <w:trPr>
          <w:trHeight w:hRule="exact" w:val="218"/>
        </w:trPr>
        <w:tc>
          <w:tcPr>
            <w:tcW w:w="2237" w:type="dxa"/>
            <w:tcBorders>
              <w:top w:val="single" w:sz="4" w:space="0" w:color="000000"/>
              <w:left w:val="single" w:sz="8" w:space="0" w:color="000000"/>
              <w:bottom w:val="single" w:sz="4" w:space="0" w:color="000000"/>
              <w:right w:val="single" w:sz="4" w:space="0" w:color="000000"/>
            </w:tcBorders>
          </w:tcPr>
          <w:p w:rsidR="00E17AED" w:rsidRDefault="00E17AED" w:rsidP="000028D9">
            <w:pPr>
              <w:keepNext/>
              <w:spacing w:line="205" w:lineRule="exact"/>
              <w:ind w:left="105" w:right="-20"/>
              <w:rPr>
                <w:rFonts w:eastAsia="Arial"/>
                <w:sz w:val="18"/>
                <w:szCs w:val="18"/>
              </w:rPr>
            </w:pPr>
            <w:r>
              <w:rPr>
                <w:rFonts w:eastAsia="Arial"/>
                <w:spacing w:val="-1"/>
                <w:sz w:val="18"/>
                <w:szCs w:val="18"/>
              </w:rPr>
              <w:t>G</w:t>
            </w:r>
            <w:r>
              <w:rPr>
                <w:rFonts w:eastAsia="Arial"/>
                <w:spacing w:val="1"/>
                <w:sz w:val="18"/>
                <w:szCs w:val="18"/>
              </w:rPr>
              <w:t>eo</w:t>
            </w:r>
            <w:r>
              <w:rPr>
                <w:rFonts w:eastAsia="Arial"/>
                <w:sz w:val="18"/>
                <w:szCs w:val="18"/>
              </w:rPr>
              <w:t>r</w:t>
            </w:r>
            <w:r>
              <w:rPr>
                <w:rFonts w:eastAsia="Arial"/>
                <w:spacing w:val="1"/>
                <w:sz w:val="18"/>
                <w:szCs w:val="18"/>
              </w:rPr>
              <w:t>gi</w:t>
            </w:r>
            <w:r>
              <w:rPr>
                <w:rFonts w:eastAsia="Arial"/>
                <w:sz w:val="18"/>
                <w:szCs w:val="18"/>
              </w:rPr>
              <w:t>a</w:t>
            </w:r>
          </w:p>
        </w:tc>
        <w:tc>
          <w:tcPr>
            <w:tcW w:w="2006" w:type="dxa"/>
            <w:tcBorders>
              <w:top w:val="single" w:sz="4" w:space="0" w:color="000000"/>
              <w:left w:val="single" w:sz="4" w:space="0" w:color="000000"/>
              <w:bottom w:val="single" w:sz="4" w:space="0" w:color="000000"/>
              <w:right w:val="single" w:sz="4" w:space="0" w:color="000000"/>
            </w:tcBorders>
          </w:tcPr>
          <w:p w:rsidR="00E17AED" w:rsidRDefault="00E17AED" w:rsidP="000028D9">
            <w:pPr>
              <w:keepNext/>
              <w:spacing w:line="205" w:lineRule="exact"/>
              <w:ind w:left="738" w:right="717"/>
              <w:jc w:val="center"/>
              <w:rPr>
                <w:rFonts w:eastAsia="Arial"/>
                <w:sz w:val="18"/>
                <w:szCs w:val="18"/>
              </w:rPr>
            </w:pPr>
            <w:r>
              <w:rPr>
                <w:rFonts w:eastAsia="Arial"/>
                <w:spacing w:val="1"/>
                <w:sz w:val="18"/>
                <w:szCs w:val="18"/>
              </w:rPr>
              <w:t>10</w:t>
            </w:r>
            <w:r>
              <w:rPr>
                <w:rFonts w:eastAsia="Arial"/>
                <w:sz w:val="18"/>
                <w:szCs w:val="18"/>
              </w:rPr>
              <w:t>.</w:t>
            </w:r>
            <w:r>
              <w:rPr>
                <w:rFonts w:eastAsia="Arial"/>
                <w:spacing w:val="1"/>
                <w:sz w:val="18"/>
                <w:szCs w:val="18"/>
              </w:rPr>
              <w:t>0</w:t>
            </w:r>
            <w:r>
              <w:rPr>
                <w:rFonts w:eastAsia="Arial"/>
                <w:sz w:val="18"/>
                <w:szCs w:val="18"/>
              </w:rPr>
              <w:t>3</w:t>
            </w:r>
          </w:p>
        </w:tc>
        <w:tc>
          <w:tcPr>
            <w:tcW w:w="1736" w:type="dxa"/>
            <w:tcBorders>
              <w:top w:val="single" w:sz="4" w:space="0" w:color="000000"/>
              <w:left w:val="single" w:sz="4" w:space="0" w:color="000000"/>
              <w:bottom w:val="single" w:sz="4" w:space="0" w:color="000000"/>
              <w:right w:val="single" w:sz="4" w:space="0" w:color="000000"/>
            </w:tcBorders>
          </w:tcPr>
          <w:p w:rsidR="00E17AED" w:rsidRDefault="00E17AED" w:rsidP="000028D9">
            <w:pPr>
              <w:keepNext/>
              <w:spacing w:line="205" w:lineRule="exact"/>
              <w:ind w:left="655" w:right="631"/>
              <w:jc w:val="center"/>
              <w:rPr>
                <w:rFonts w:eastAsia="Arial"/>
                <w:sz w:val="18"/>
                <w:szCs w:val="18"/>
              </w:rPr>
            </w:pPr>
            <w:r>
              <w:rPr>
                <w:rFonts w:eastAsia="Arial"/>
                <w:spacing w:val="1"/>
                <w:sz w:val="18"/>
                <w:szCs w:val="18"/>
              </w:rPr>
              <w:t>8</w:t>
            </w:r>
            <w:r>
              <w:rPr>
                <w:rFonts w:eastAsia="Arial"/>
                <w:sz w:val="18"/>
                <w:szCs w:val="18"/>
              </w:rPr>
              <w:t>.</w:t>
            </w:r>
            <w:r>
              <w:rPr>
                <w:rFonts w:eastAsia="Arial"/>
                <w:spacing w:val="1"/>
                <w:sz w:val="18"/>
                <w:szCs w:val="18"/>
              </w:rPr>
              <w:t>4</w:t>
            </w:r>
            <w:r>
              <w:rPr>
                <w:rFonts w:eastAsia="Arial"/>
                <w:sz w:val="18"/>
                <w:szCs w:val="18"/>
              </w:rPr>
              <w:t>3</w:t>
            </w:r>
          </w:p>
        </w:tc>
        <w:tc>
          <w:tcPr>
            <w:tcW w:w="1957" w:type="dxa"/>
            <w:tcBorders>
              <w:top w:val="single" w:sz="4" w:space="0" w:color="000000"/>
              <w:left w:val="single" w:sz="4" w:space="0" w:color="000000"/>
              <w:bottom w:val="single" w:sz="4" w:space="0" w:color="000000"/>
              <w:right w:val="single" w:sz="4" w:space="0" w:color="000000"/>
            </w:tcBorders>
          </w:tcPr>
          <w:p w:rsidR="00E17AED" w:rsidRDefault="00E17AED" w:rsidP="000028D9">
            <w:pPr>
              <w:keepNext/>
              <w:spacing w:line="205" w:lineRule="exact"/>
              <w:ind w:left="763" w:right="743"/>
              <w:jc w:val="center"/>
              <w:rPr>
                <w:rFonts w:eastAsia="Arial"/>
                <w:sz w:val="18"/>
                <w:szCs w:val="18"/>
              </w:rPr>
            </w:pPr>
            <w:r>
              <w:rPr>
                <w:rFonts w:eastAsia="Arial"/>
                <w:spacing w:val="1"/>
                <w:sz w:val="18"/>
                <w:szCs w:val="18"/>
              </w:rPr>
              <w:t>8</w:t>
            </w:r>
            <w:r>
              <w:rPr>
                <w:rFonts w:eastAsia="Arial"/>
                <w:sz w:val="18"/>
                <w:szCs w:val="18"/>
              </w:rPr>
              <w:t>.</w:t>
            </w:r>
            <w:r>
              <w:rPr>
                <w:rFonts w:eastAsia="Arial"/>
                <w:spacing w:val="1"/>
                <w:sz w:val="18"/>
                <w:szCs w:val="18"/>
              </w:rPr>
              <w:t>4</w:t>
            </w:r>
            <w:r>
              <w:rPr>
                <w:rFonts w:eastAsia="Arial"/>
                <w:sz w:val="18"/>
                <w:szCs w:val="18"/>
              </w:rPr>
              <w:t>9</w:t>
            </w:r>
          </w:p>
        </w:tc>
        <w:tc>
          <w:tcPr>
            <w:tcW w:w="1656" w:type="dxa"/>
            <w:tcBorders>
              <w:top w:val="single" w:sz="4" w:space="0" w:color="000000"/>
              <w:left w:val="single" w:sz="4" w:space="0" w:color="000000"/>
              <w:bottom w:val="single" w:sz="4" w:space="0" w:color="000000"/>
              <w:right w:val="single" w:sz="8" w:space="0" w:color="000000"/>
            </w:tcBorders>
          </w:tcPr>
          <w:p w:rsidR="00E17AED" w:rsidRDefault="00E17AED" w:rsidP="000028D9">
            <w:pPr>
              <w:keepNext/>
              <w:spacing w:line="205" w:lineRule="exact"/>
              <w:ind w:left="611" w:right="590"/>
              <w:jc w:val="center"/>
              <w:rPr>
                <w:rFonts w:eastAsia="Arial"/>
                <w:sz w:val="18"/>
                <w:szCs w:val="18"/>
              </w:rPr>
            </w:pPr>
            <w:r>
              <w:rPr>
                <w:rFonts w:eastAsia="Arial"/>
                <w:spacing w:val="1"/>
                <w:sz w:val="18"/>
                <w:szCs w:val="18"/>
              </w:rPr>
              <w:t>7</w:t>
            </w:r>
            <w:r>
              <w:rPr>
                <w:rFonts w:eastAsia="Arial"/>
                <w:sz w:val="18"/>
                <w:szCs w:val="18"/>
              </w:rPr>
              <w:t>.</w:t>
            </w:r>
            <w:r>
              <w:rPr>
                <w:rFonts w:eastAsia="Arial"/>
                <w:spacing w:val="1"/>
                <w:sz w:val="18"/>
                <w:szCs w:val="18"/>
              </w:rPr>
              <w:t>8</w:t>
            </w:r>
            <w:r>
              <w:rPr>
                <w:rFonts w:eastAsia="Arial"/>
                <w:sz w:val="18"/>
                <w:szCs w:val="18"/>
              </w:rPr>
              <w:t>2</w:t>
            </w:r>
          </w:p>
        </w:tc>
      </w:tr>
      <w:tr w:rsidR="00E17AED" w:rsidTr="00AD501F">
        <w:trPr>
          <w:trHeight w:hRule="exact" w:val="216"/>
        </w:trPr>
        <w:tc>
          <w:tcPr>
            <w:tcW w:w="2237" w:type="dxa"/>
            <w:tcBorders>
              <w:top w:val="single" w:sz="4" w:space="0" w:color="000000"/>
              <w:left w:val="single" w:sz="8" w:space="0" w:color="000000"/>
              <w:bottom w:val="single" w:sz="4" w:space="0" w:color="000000"/>
              <w:right w:val="single" w:sz="4" w:space="0" w:color="000000"/>
            </w:tcBorders>
          </w:tcPr>
          <w:p w:rsidR="00E17AED" w:rsidRDefault="00E17AED" w:rsidP="000028D9">
            <w:pPr>
              <w:keepNext/>
              <w:spacing w:line="204" w:lineRule="exact"/>
              <w:ind w:left="105" w:right="-20"/>
              <w:rPr>
                <w:rFonts w:eastAsia="Arial"/>
                <w:sz w:val="18"/>
                <w:szCs w:val="18"/>
              </w:rPr>
            </w:pPr>
            <w:r>
              <w:rPr>
                <w:rFonts w:eastAsia="Arial"/>
                <w:sz w:val="18"/>
                <w:szCs w:val="18"/>
              </w:rPr>
              <w:t>Ha</w:t>
            </w:r>
            <w:r>
              <w:rPr>
                <w:rFonts w:eastAsia="Arial"/>
                <w:spacing w:val="-2"/>
                <w:sz w:val="18"/>
                <w:szCs w:val="18"/>
              </w:rPr>
              <w:t>w</w:t>
            </w:r>
            <w:r>
              <w:rPr>
                <w:rFonts w:eastAsia="Arial"/>
                <w:spacing w:val="1"/>
                <w:sz w:val="18"/>
                <w:szCs w:val="18"/>
              </w:rPr>
              <w:t>ai</w:t>
            </w:r>
            <w:r>
              <w:rPr>
                <w:rFonts w:eastAsia="Arial"/>
                <w:sz w:val="18"/>
                <w:szCs w:val="18"/>
              </w:rPr>
              <w:t>i</w:t>
            </w:r>
          </w:p>
        </w:tc>
        <w:tc>
          <w:tcPr>
            <w:tcW w:w="2006" w:type="dxa"/>
            <w:tcBorders>
              <w:top w:val="single" w:sz="4" w:space="0" w:color="000000"/>
              <w:left w:val="single" w:sz="4" w:space="0" w:color="000000"/>
              <w:bottom w:val="single" w:sz="4" w:space="0" w:color="000000"/>
              <w:right w:val="single" w:sz="4" w:space="0" w:color="000000"/>
            </w:tcBorders>
          </w:tcPr>
          <w:p w:rsidR="00E17AED" w:rsidRDefault="00E17AED" w:rsidP="000028D9">
            <w:pPr>
              <w:keepNext/>
              <w:spacing w:line="204" w:lineRule="exact"/>
              <w:ind w:left="789" w:right="767"/>
              <w:jc w:val="center"/>
              <w:rPr>
                <w:rFonts w:eastAsia="Arial"/>
                <w:sz w:val="18"/>
                <w:szCs w:val="18"/>
              </w:rPr>
            </w:pPr>
            <w:r>
              <w:rPr>
                <w:rFonts w:eastAsia="Arial"/>
                <w:spacing w:val="1"/>
                <w:sz w:val="18"/>
                <w:szCs w:val="18"/>
              </w:rPr>
              <w:t>8</w:t>
            </w:r>
            <w:r>
              <w:rPr>
                <w:rFonts w:eastAsia="Arial"/>
                <w:sz w:val="18"/>
                <w:szCs w:val="18"/>
              </w:rPr>
              <w:t>.</w:t>
            </w:r>
            <w:r>
              <w:rPr>
                <w:rFonts w:eastAsia="Arial"/>
                <w:spacing w:val="1"/>
                <w:sz w:val="18"/>
                <w:szCs w:val="18"/>
              </w:rPr>
              <w:t>4</w:t>
            </w:r>
            <w:r>
              <w:rPr>
                <w:rFonts w:eastAsia="Arial"/>
                <w:sz w:val="18"/>
                <w:szCs w:val="18"/>
              </w:rPr>
              <w:t>3</w:t>
            </w:r>
          </w:p>
        </w:tc>
        <w:tc>
          <w:tcPr>
            <w:tcW w:w="1736" w:type="dxa"/>
            <w:tcBorders>
              <w:top w:val="single" w:sz="4" w:space="0" w:color="000000"/>
              <w:left w:val="single" w:sz="4" w:space="0" w:color="000000"/>
              <w:bottom w:val="single" w:sz="4" w:space="0" w:color="000000"/>
              <w:right w:val="single" w:sz="4" w:space="0" w:color="000000"/>
            </w:tcBorders>
          </w:tcPr>
          <w:p w:rsidR="00E17AED" w:rsidRDefault="00E17AED" w:rsidP="000028D9">
            <w:pPr>
              <w:keepNext/>
              <w:spacing w:line="204" w:lineRule="exact"/>
              <w:ind w:left="655" w:right="631"/>
              <w:jc w:val="center"/>
              <w:rPr>
                <w:rFonts w:eastAsia="Arial"/>
                <w:sz w:val="18"/>
                <w:szCs w:val="18"/>
              </w:rPr>
            </w:pPr>
            <w:r>
              <w:rPr>
                <w:rFonts w:eastAsia="Arial"/>
                <w:spacing w:val="1"/>
                <w:sz w:val="18"/>
                <w:szCs w:val="18"/>
              </w:rPr>
              <w:t>8</w:t>
            </w:r>
            <w:r>
              <w:rPr>
                <w:rFonts w:eastAsia="Arial"/>
                <w:sz w:val="18"/>
                <w:szCs w:val="18"/>
              </w:rPr>
              <w:t>.</w:t>
            </w:r>
            <w:r>
              <w:rPr>
                <w:rFonts w:eastAsia="Arial"/>
                <w:spacing w:val="1"/>
                <w:sz w:val="18"/>
                <w:szCs w:val="18"/>
              </w:rPr>
              <w:t>4</w:t>
            </w:r>
            <w:r>
              <w:rPr>
                <w:rFonts w:eastAsia="Arial"/>
                <w:sz w:val="18"/>
                <w:szCs w:val="18"/>
              </w:rPr>
              <w:t>3</w:t>
            </w:r>
          </w:p>
        </w:tc>
        <w:tc>
          <w:tcPr>
            <w:tcW w:w="1957" w:type="dxa"/>
            <w:tcBorders>
              <w:top w:val="single" w:sz="4" w:space="0" w:color="000000"/>
              <w:left w:val="single" w:sz="4" w:space="0" w:color="000000"/>
              <w:bottom w:val="single" w:sz="4" w:space="0" w:color="000000"/>
              <w:right w:val="single" w:sz="4" w:space="0" w:color="000000"/>
            </w:tcBorders>
          </w:tcPr>
          <w:p w:rsidR="00E17AED" w:rsidRDefault="00E17AED" w:rsidP="000028D9">
            <w:pPr>
              <w:keepNext/>
              <w:spacing w:line="204" w:lineRule="exact"/>
              <w:ind w:left="763" w:right="743"/>
              <w:jc w:val="center"/>
              <w:rPr>
                <w:rFonts w:eastAsia="Arial"/>
                <w:sz w:val="18"/>
                <w:szCs w:val="18"/>
              </w:rPr>
            </w:pPr>
            <w:r>
              <w:rPr>
                <w:rFonts w:eastAsia="Arial"/>
                <w:spacing w:val="1"/>
                <w:sz w:val="18"/>
                <w:szCs w:val="18"/>
              </w:rPr>
              <w:t>9</w:t>
            </w:r>
            <w:r>
              <w:rPr>
                <w:rFonts w:eastAsia="Arial"/>
                <w:sz w:val="18"/>
                <w:szCs w:val="18"/>
              </w:rPr>
              <w:t>.</w:t>
            </w:r>
            <w:r>
              <w:rPr>
                <w:rFonts w:eastAsia="Arial"/>
                <w:spacing w:val="1"/>
                <w:sz w:val="18"/>
                <w:szCs w:val="18"/>
              </w:rPr>
              <w:t>7</w:t>
            </w:r>
            <w:r>
              <w:rPr>
                <w:rFonts w:eastAsia="Arial"/>
                <w:sz w:val="18"/>
                <w:szCs w:val="18"/>
              </w:rPr>
              <w:t>7</w:t>
            </w:r>
          </w:p>
        </w:tc>
        <w:tc>
          <w:tcPr>
            <w:tcW w:w="1656" w:type="dxa"/>
            <w:tcBorders>
              <w:top w:val="single" w:sz="4" w:space="0" w:color="000000"/>
              <w:left w:val="single" w:sz="4" w:space="0" w:color="000000"/>
              <w:bottom w:val="single" w:sz="4" w:space="0" w:color="000000"/>
              <w:right w:val="single" w:sz="8" w:space="0" w:color="000000"/>
            </w:tcBorders>
          </w:tcPr>
          <w:p w:rsidR="00E17AED" w:rsidRDefault="00E17AED" w:rsidP="000028D9">
            <w:pPr>
              <w:keepNext/>
              <w:spacing w:line="204" w:lineRule="exact"/>
              <w:ind w:left="611" w:right="590"/>
              <w:jc w:val="center"/>
              <w:rPr>
                <w:rFonts w:eastAsia="Arial"/>
                <w:sz w:val="18"/>
                <w:szCs w:val="18"/>
              </w:rPr>
            </w:pPr>
            <w:r>
              <w:rPr>
                <w:rFonts w:eastAsia="Arial"/>
                <w:spacing w:val="1"/>
                <w:sz w:val="18"/>
                <w:szCs w:val="18"/>
              </w:rPr>
              <w:t>8</w:t>
            </w:r>
            <w:r>
              <w:rPr>
                <w:rFonts w:eastAsia="Arial"/>
                <w:sz w:val="18"/>
                <w:szCs w:val="18"/>
              </w:rPr>
              <w:t>.</w:t>
            </w:r>
            <w:r>
              <w:rPr>
                <w:rFonts w:eastAsia="Arial"/>
                <w:spacing w:val="1"/>
                <w:sz w:val="18"/>
                <w:szCs w:val="18"/>
              </w:rPr>
              <w:t>8</w:t>
            </w:r>
            <w:r>
              <w:rPr>
                <w:rFonts w:eastAsia="Arial"/>
                <w:sz w:val="18"/>
                <w:szCs w:val="18"/>
              </w:rPr>
              <w:t>9</w:t>
            </w:r>
          </w:p>
        </w:tc>
      </w:tr>
      <w:tr w:rsidR="00E17AED" w:rsidTr="00AD501F">
        <w:trPr>
          <w:trHeight w:hRule="exact" w:val="216"/>
        </w:trPr>
        <w:tc>
          <w:tcPr>
            <w:tcW w:w="2237" w:type="dxa"/>
            <w:tcBorders>
              <w:top w:val="single" w:sz="4" w:space="0" w:color="000000"/>
              <w:left w:val="single" w:sz="8" w:space="0" w:color="000000"/>
              <w:bottom w:val="single" w:sz="4" w:space="0" w:color="000000"/>
              <w:right w:val="single" w:sz="4" w:space="0" w:color="000000"/>
            </w:tcBorders>
          </w:tcPr>
          <w:p w:rsidR="00E17AED" w:rsidRDefault="00E17AED" w:rsidP="000028D9">
            <w:pPr>
              <w:keepNext/>
              <w:spacing w:line="204" w:lineRule="exact"/>
              <w:ind w:left="105" w:right="-20"/>
              <w:rPr>
                <w:rFonts w:eastAsia="Arial"/>
                <w:sz w:val="18"/>
                <w:szCs w:val="18"/>
              </w:rPr>
            </w:pPr>
            <w:r>
              <w:rPr>
                <w:rFonts w:eastAsia="Arial"/>
                <w:sz w:val="18"/>
                <w:szCs w:val="18"/>
              </w:rPr>
              <w:t>I</w:t>
            </w:r>
            <w:r>
              <w:rPr>
                <w:rFonts w:eastAsia="Arial"/>
                <w:spacing w:val="1"/>
                <w:sz w:val="18"/>
                <w:szCs w:val="18"/>
              </w:rPr>
              <w:t>dah</w:t>
            </w:r>
            <w:r>
              <w:rPr>
                <w:rFonts w:eastAsia="Arial"/>
                <w:sz w:val="18"/>
                <w:szCs w:val="18"/>
              </w:rPr>
              <w:t>o</w:t>
            </w:r>
          </w:p>
        </w:tc>
        <w:tc>
          <w:tcPr>
            <w:tcW w:w="2006" w:type="dxa"/>
            <w:tcBorders>
              <w:top w:val="single" w:sz="4" w:space="0" w:color="000000"/>
              <w:left w:val="single" w:sz="4" w:space="0" w:color="000000"/>
              <w:bottom w:val="single" w:sz="4" w:space="0" w:color="000000"/>
              <w:right w:val="single" w:sz="4" w:space="0" w:color="000000"/>
            </w:tcBorders>
          </w:tcPr>
          <w:p w:rsidR="00E17AED" w:rsidRDefault="00E17AED" w:rsidP="000028D9">
            <w:pPr>
              <w:keepNext/>
              <w:spacing w:line="204" w:lineRule="exact"/>
              <w:ind w:left="738" w:right="717"/>
              <w:jc w:val="center"/>
              <w:rPr>
                <w:rFonts w:eastAsia="Arial"/>
                <w:sz w:val="18"/>
                <w:szCs w:val="18"/>
              </w:rPr>
            </w:pPr>
            <w:r>
              <w:rPr>
                <w:rFonts w:eastAsia="Arial"/>
                <w:spacing w:val="1"/>
                <w:sz w:val="18"/>
                <w:szCs w:val="18"/>
              </w:rPr>
              <w:t>11</w:t>
            </w:r>
            <w:r>
              <w:rPr>
                <w:rFonts w:eastAsia="Arial"/>
                <w:sz w:val="18"/>
                <w:szCs w:val="18"/>
              </w:rPr>
              <w:t>.</w:t>
            </w:r>
            <w:r>
              <w:rPr>
                <w:rFonts w:eastAsia="Arial"/>
                <w:spacing w:val="1"/>
                <w:sz w:val="18"/>
                <w:szCs w:val="18"/>
              </w:rPr>
              <w:t>2</w:t>
            </w:r>
            <w:r>
              <w:rPr>
                <w:rFonts w:eastAsia="Arial"/>
                <w:sz w:val="18"/>
                <w:szCs w:val="18"/>
              </w:rPr>
              <w:t>4</w:t>
            </w:r>
          </w:p>
        </w:tc>
        <w:tc>
          <w:tcPr>
            <w:tcW w:w="1736" w:type="dxa"/>
            <w:tcBorders>
              <w:top w:val="single" w:sz="4" w:space="0" w:color="000000"/>
              <w:left w:val="single" w:sz="4" w:space="0" w:color="000000"/>
              <w:bottom w:val="single" w:sz="4" w:space="0" w:color="000000"/>
              <w:right w:val="single" w:sz="4" w:space="0" w:color="000000"/>
            </w:tcBorders>
          </w:tcPr>
          <w:p w:rsidR="00E17AED" w:rsidRDefault="00E17AED" w:rsidP="000028D9">
            <w:pPr>
              <w:keepNext/>
              <w:spacing w:line="204" w:lineRule="exact"/>
              <w:ind w:left="655" w:right="631"/>
              <w:jc w:val="center"/>
              <w:rPr>
                <w:rFonts w:eastAsia="Arial"/>
                <w:sz w:val="18"/>
                <w:szCs w:val="18"/>
              </w:rPr>
            </w:pPr>
            <w:r>
              <w:rPr>
                <w:rFonts w:eastAsia="Arial"/>
                <w:spacing w:val="1"/>
                <w:sz w:val="18"/>
                <w:szCs w:val="18"/>
              </w:rPr>
              <w:t>8</w:t>
            </w:r>
            <w:r>
              <w:rPr>
                <w:rFonts w:eastAsia="Arial"/>
                <w:sz w:val="18"/>
                <w:szCs w:val="18"/>
              </w:rPr>
              <w:t>.</w:t>
            </w:r>
            <w:r>
              <w:rPr>
                <w:rFonts w:eastAsia="Arial"/>
                <w:spacing w:val="1"/>
                <w:sz w:val="18"/>
                <w:szCs w:val="18"/>
              </w:rPr>
              <w:t>4</w:t>
            </w:r>
            <w:r>
              <w:rPr>
                <w:rFonts w:eastAsia="Arial"/>
                <w:sz w:val="18"/>
                <w:szCs w:val="18"/>
              </w:rPr>
              <w:t>3</w:t>
            </w:r>
          </w:p>
        </w:tc>
        <w:tc>
          <w:tcPr>
            <w:tcW w:w="1957" w:type="dxa"/>
            <w:tcBorders>
              <w:top w:val="single" w:sz="4" w:space="0" w:color="000000"/>
              <w:left w:val="single" w:sz="4" w:space="0" w:color="000000"/>
              <w:bottom w:val="single" w:sz="4" w:space="0" w:color="000000"/>
              <w:right w:val="single" w:sz="4" w:space="0" w:color="000000"/>
            </w:tcBorders>
          </w:tcPr>
          <w:p w:rsidR="00E17AED" w:rsidRDefault="00E17AED" w:rsidP="000028D9">
            <w:pPr>
              <w:keepNext/>
              <w:spacing w:line="204" w:lineRule="exact"/>
              <w:ind w:left="763" w:right="743"/>
              <w:jc w:val="center"/>
              <w:rPr>
                <w:rFonts w:eastAsia="Arial"/>
                <w:sz w:val="18"/>
                <w:szCs w:val="18"/>
              </w:rPr>
            </w:pPr>
            <w:r>
              <w:rPr>
                <w:rFonts w:eastAsia="Arial"/>
                <w:spacing w:val="1"/>
                <w:sz w:val="18"/>
                <w:szCs w:val="18"/>
              </w:rPr>
              <w:t>9</w:t>
            </w:r>
            <w:r>
              <w:rPr>
                <w:rFonts w:eastAsia="Arial"/>
                <w:sz w:val="18"/>
                <w:szCs w:val="18"/>
              </w:rPr>
              <w:t>.</w:t>
            </w:r>
            <w:r>
              <w:rPr>
                <w:rFonts w:eastAsia="Arial"/>
                <w:spacing w:val="1"/>
                <w:sz w:val="18"/>
                <w:szCs w:val="18"/>
              </w:rPr>
              <w:t>4</w:t>
            </w:r>
            <w:r>
              <w:rPr>
                <w:rFonts w:eastAsia="Arial"/>
                <w:sz w:val="18"/>
                <w:szCs w:val="18"/>
              </w:rPr>
              <w:t>1</w:t>
            </w:r>
          </w:p>
        </w:tc>
        <w:tc>
          <w:tcPr>
            <w:tcW w:w="1656" w:type="dxa"/>
            <w:tcBorders>
              <w:top w:val="single" w:sz="4" w:space="0" w:color="000000"/>
              <w:left w:val="single" w:sz="4" w:space="0" w:color="000000"/>
              <w:bottom w:val="single" w:sz="4" w:space="0" w:color="000000"/>
              <w:right w:val="single" w:sz="8" w:space="0" w:color="000000"/>
            </w:tcBorders>
          </w:tcPr>
          <w:p w:rsidR="00E17AED" w:rsidRDefault="00E17AED" w:rsidP="000028D9">
            <w:pPr>
              <w:keepNext/>
              <w:spacing w:line="204" w:lineRule="exact"/>
              <w:ind w:left="611" w:right="590"/>
              <w:jc w:val="center"/>
              <w:rPr>
                <w:rFonts w:eastAsia="Arial"/>
                <w:sz w:val="18"/>
                <w:szCs w:val="18"/>
              </w:rPr>
            </w:pPr>
            <w:r>
              <w:rPr>
                <w:rFonts w:eastAsia="Arial"/>
                <w:spacing w:val="1"/>
                <w:sz w:val="18"/>
                <w:szCs w:val="18"/>
              </w:rPr>
              <w:t>8</w:t>
            </w:r>
            <w:r>
              <w:rPr>
                <w:rFonts w:eastAsia="Arial"/>
                <w:sz w:val="18"/>
                <w:szCs w:val="18"/>
              </w:rPr>
              <w:t>.</w:t>
            </w:r>
            <w:r>
              <w:rPr>
                <w:rFonts w:eastAsia="Arial"/>
                <w:spacing w:val="1"/>
                <w:sz w:val="18"/>
                <w:szCs w:val="18"/>
              </w:rPr>
              <w:t>8</w:t>
            </w:r>
            <w:r>
              <w:rPr>
                <w:rFonts w:eastAsia="Arial"/>
                <w:sz w:val="18"/>
                <w:szCs w:val="18"/>
              </w:rPr>
              <w:t>9</w:t>
            </w:r>
          </w:p>
        </w:tc>
      </w:tr>
      <w:tr w:rsidR="00E17AED" w:rsidTr="00AD501F">
        <w:trPr>
          <w:trHeight w:hRule="exact" w:val="218"/>
        </w:trPr>
        <w:tc>
          <w:tcPr>
            <w:tcW w:w="2237" w:type="dxa"/>
            <w:tcBorders>
              <w:top w:val="single" w:sz="4" w:space="0" w:color="000000"/>
              <w:left w:val="single" w:sz="8" w:space="0" w:color="000000"/>
              <w:bottom w:val="single" w:sz="4" w:space="0" w:color="000000"/>
              <w:right w:val="single" w:sz="4" w:space="0" w:color="000000"/>
            </w:tcBorders>
          </w:tcPr>
          <w:p w:rsidR="00E17AED" w:rsidRDefault="00E17AED" w:rsidP="000028D9">
            <w:pPr>
              <w:keepNext/>
              <w:spacing w:line="206" w:lineRule="exact"/>
              <w:ind w:left="105" w:right="-20"/>
              <w:rPr>
                <w:rFonts w:eastAsia="Arial"/>
                <w:sz w:val="18"/>
                <w:szCs w:val="18"/>
              </w:rPr>
            </w:pPr>
            <w:r>
              <w:rPr>
                <w:rFonts w:eastAsia="Arial"/>
                <w:sz w:val="18"/>
                <w:szCs w:val="18"/>
              </w:rPr>
              <w:t>I</w:t>
            </w:r>
            <w:r>
              <w:rPr>
                <w:rFonts w:eastAsia="Arial"/>
                <w:spacing w:val="1"/>
                <w:sz w:val="18"/>
                <w:szCs w:val="18"/>
              </w:rPr>
              <w:t>lli</w:t>
            </w:r>
            <w:r>
              <w:rPr>
                <w:rFonts w:eastAsia="Arial"/>
                <w:spacing w:val="-2"/>
                <w:sz w:val="18"/>
                <w:szCs w:val="18"/>
              </w:rPr>
              <w:t>n</w:t>
            </w:r>
            <w:r>
              <w:rPr>
                <w:rFonts w:eastAsia="Arial"/>
                <w:spacing w:val="1"/>
                <w:sz w:val="18"/>
                <w:szCs w:val="18"/>
              </w:rPr>
              <w:t>o</w:t>
            </w:r>
            <w:r>
              <w:rPr>
                <w:rFonts w:eastAsia="Arial"/>
                <w:spacing w:val="-2"/>
                <w:sz w:val="18"/>
                <w:szCs w:val="18"/>
              </w:rPr>
              <w:t>i</w:t>
            </w:r>
            <w:r>
              <w:rPr>
                <w:rFonts w:eastAsia="Arial"/>
                <w:sz w:val="18"/>
                <w:szCs w:val="18"/>
              </w:rPr>
              <w:t>s</w:t>
            </w:r>
          </w:p>
        </w:tc>
        <w:tc>
          <w:tcPr>
            <w:tcW w:w="2006" w:type="dxa"/>
            <w:tcBorders>
              <w:top w:val="single" w:sz="4" w:space="0" w:color="000000"/>
              <w:left w:val="single" w:sz="4" w:space="0" w:color="000000"/>
              <w:bottom w:val="single" w:sz="4" w:space="0" w:color="000000"/>
              <w:right w:val="single" w:sz="4" w:space="0" w:color="000000"/>
            </w:tcBorders>
          </w:tcPr>
          <w:p w:rsidR="00E17AED" w:rsidRDefault="00E17AED" w:rsidP="000028D9">
            <w:pPr>
              <w:keepNext/>
              <w:spacing w:line="206" w:lineRule="exact"/>
              <w:ind w:left="738" w:right="717"/>
              <w:jc w:val="center"/>
              <w:rPr>
                <w:rFonts w:eastAsia="Arial"/>
                <w:sz w:val="18"/>
                <w:szCs w:val="18"/>
              </w:rPr>
            </w:pPr>
            <w:r>
              <w:rPr>
                <w:rFonts w:eastAsia="Arial"/>
                <w:spacing w:val="1"/>
                <w:sz w:val="18"/>
                <w:szCs w:val="18"/>
              </w:rPr>
              <w:t>10</w:t>
            </w:r>
            <w:r>
              <w:rPr>
                <w:rFonts w:eastAsia="Arial"/>
                <w:sz w:val="18"/>
                <w:szCs w:val="18"/>
              </w:rPr>
              <w:t>.</w:t>
            </w:r>
            <w:r>
              <w:rPr>
                <w:rFonts w:eastAsia="Arial"/>
                <w:spacing w:val="1"/>
                <w:sz w:val="18"/>
                <w:szCs w:val="18"/>
              </w:rPr>
              <w:t>1</w:t>
            </w:r>
            <w:r>
              <w:rPr>
                <w:rFonts w:eastAsia="Arial"/>
                <w:sz w:val="18"/>
                <w:szCs w:val="18"/>
              </w:rPr>
              <w:t>9</w:t>
            </w:r>
          </w:p>
        </w:tc>
        <w:tc>
          <w:tcPr>
            <w:tcW w:w="1736" w:type="dxa"/>
            <w:tcBorders>
              <w:top w:val="single" w:sz="4" w:space="0" w:color="000000"/>
              <w:left w:val="single" w:sz="4" w:space="0" w:color="000000"/>
              <w:bottom w:val="single" w:sz="4" w:space="0" w:color="000000"/>
              <w:right w:val="single" w:sz="4" w:space="0" w:color="000000"/>
            </w:tcBorders>
          </w:tcPr>
          <w:p w:rsidR="00E17AED" w:rsidRDefault="00E17AED" w:rsidP="000028D9">
            <w:pPr>
              <w:keepNext/>
              <w:spacing w:line="206" w:lineRule="exact"/>
              <w:ind w:left="655" w:right="631"/>
              <w:jc w:val="center"/>
              <w:rPr>
                <w:rFonts w:eastAsia="Arial"/>
                <w:sz w:val="18"/>
                <w:szCs w:val="18"/>
              </w:rPr>
            </w:pPr>
            <w:r>
              <w:rPr>
                <w:rFonts w:eastAsia="Arial"/>
                <w:spacing w:val="1"/>
                <w:sz w:val="18"/>
                <w:szCs w:val="18"/>
              </w:rPr>
              <w:t>8</w:t>
            </w:r>
            <w:r>
              <w:rPr>
                <w:rFonts w:eastAsia="Arial"/>
                <w:sz w:val="18"/>
                <w:szCs w:val="18"/>
              </w:rPr>
              <w:t>.</w:t>
            </w:r>
            <w:r>
              <w:rPr>
                <w:rFonts w:eastAsia="Arial"/>
                <w:spacing w:val="1"/>
                <w:sz w:val="18"/>
                <w:szCs w:val="18"/>
              </w:rPr>
              <w:t>4</w:t>
            </w:r>
            <w:r>
              <w:rPr>
                <w:rFonts w:eastAsia="Arial"/>
                <w:sz w:val="18"/>
                <w:szCs w:val="18"/>
              </w:rPr>
              <w:t>3</w:t>
            </w:r>
          </w:p>
        </w:tc>
        <w:tc>
          <w:tcPr>
            <w:tcW w:w="1957" w:type="dxa"/>
            <w:tcBorders>
              <w:top w:val="single" w:sz="4" w:space="0" w:color="000000"/>
              <w:left w:val="single" w:sz="4" w:space="0" w:color="000000"/>
              <w:bottom w:val="single" w:sz="4" w:space="0" w:color="000000"/>
              <w:right w:val="single" w:sz="4" w:space="0" w:color="000000"/>
            </w:tcBorders>
          </w:tcPr>
          <w:p w:rsidR="00E17AED" w:rsidRDefault="00E17AED" w:rsidP="000028D9">
            <w:pPr>
              <w:keepNext/>
              <w:spacing w:line="206" w:lineRule="exact"/>
              <w:ind w:left="763" w:right="743"/>
              <w:jc w:val="center"/>
              <w:rPr>
                <w:rFonts w:eastAsia="Arial"/>
                <w:sz w:val="18"/>
                <w:szCs w:val="18"/>
              </w:rPr>
            </w:pPr>
            <w:r>
              <w:rPr>
                <w:rFonts w:eastAsia="Arial"/>
                <w:spacing w:val="1"/>
                <w:sz w:val="18"/>
                <w:szCs w:val="18"/>
              </w:rPr>
              <w:t>7</w:t>
            </w:r>
            <w:r>
              <w:rPr>
                <w:rFonts w:eastAsia="Arial"/>
                <w:sz w:val="18"/>
                <w:szCs w:val="18"/>
              </w:rPr>
              <w:t>.</w:t>
            </w:r>
            <w:r>
              <w:rPr>
                <w:rFonts w:eastAsia="Arial"/>
                <w:spacing w:val="1"/>
                <w:sz w:val="18"/>
                <w:szCs w:val="18"/>
              </w:rPr>
              <w:t>7</w:t>
            </w:r>
            <w:r>
              <w:rPr>
                <w:rFonts w:eastAsia="Arial"/>
                <w:sz w:val="18"/>
                <w:szCs w:val="18"/>
              </w:rPr>
              <w:t>8</w:t>
            </w:r>
          </w:p>
        </w:tc>
        <w:tc>
          <w:tcPr>
            <w:tcW w:w="1656" w:type="dxa"/>
            <w:tcBorders>
              <w:top w:val="single" w:sz="4" w:space="0" w:color="000000"/>
              <w:left w:val="single" w:sz="4" w:space="0" w:color="000000"/>
              <w:bottom w:val="single" w:sz="4" w:space="0" w:color="000000"/>
              <w:right w:val="single" w:sz="8" w:space="0" w:color="000000"/>
            </w:tcBorders>
          </w:tcPr>
          <w:p w:rsidR="00E17AED" w:rsidRDefault="00E17AED" w:rsidP="000028D9">
            <w:pPr>
              <w:keepNext/>
              <w:spacing w:line="206" w:lineRule="exact"/>
              <w:ind w:left="611" w:right="590"/>
              <w:jc w:val="center"/>
              <w:rPr>
                <w:rFonts w:eastAsia="Arial"/>
                <w:sz w:val="18"/>
                <w:szCs w:val="18"/>
              </w:rPr>
            </w:pPr>
            <w:r>
              <w:rPr>
                <w:rFonts w:eastAsia="Arial"/>
                <w:spacing w:val="1"/>
                <w:sz w:val="18"/>
                <w:szCs w:val="18"/>
              </w:rPr>
              <w:t>7</w:t>
            </w:r>
            <w:r>
              <w:rPr>
                <w:rFonts w:eastAsia="Arial"/>
                <w:sz w:val="18"/>
                <w:szCs w:val="18"/>
              </w:rPr>
              <w:t>.</w:t>
            </w:r>
            <w:r>
              <w:rPr>
                <w:rFonts w:eastAsia="Arial"/>
                <w:spacing w:val="1"/>
                <w:sz w:val="18"/>
                <w:szCs w:val="18"/>
              </w:rPr>
              <w:t>4</w:t>
            </w:r>
            <w:r>
              <w:rPr>
                <w:rFonts w:eastAsia="Arial"/>
                <w:sz w:val="18"/>
                <w:szCs w:val="18"/>
              </w:rPr>
              <w:t>7</w:t>
            </w:r>
          </w:p>
        </w:tc>
      </w:tr>
      <w:tr w:rsidR="00E17AED" w:rsidTr="00AD501F">
        <w:trPr>
          <w:trHeight w:hRule="exact" w:val="217"/>
        </w:trPr>
        <w:tc>
          <w:tcPr>
            <w:tcW w:w="2237" w:type="dxa"/>
            <w:tcBorders>
              <w:top w:val="single" w:sz="4" w:space="0" w:color="000000"/>
              <w:left w:val="single" w:sz="8" w:space="0" w:color="000000"/>
              <w:bottom w:val="single" w:sz="4" w:space="0" w:color="000000"/>
              <w:right w:val="single" w:sz="4" w:space="0" w:color="000000"/>
            </w:tcBorders>
          </w:tcPr>
          <w:p w:rsidR="00E17AED" w:rsidRDefault="00E17AED" w:rsidP="000028D9">
            <w:pPr>
              <w:keepNext/>
              <w:spacing w:line="205" w:lineRule="exact"/>
              <w:ind w:left="105" w:right="-20"/>
              <w:rPr>
                <w:rFonts w:eastAsia="Arial"/>
                <w:sz w:val="18"/>
                <w:szCs w:val="18"/>
              </w:rPr>
            </w:pPr>
            <w:r>
              <w:rPr>
                <w:rFonts w:eastAsia="Arial"/>
                <w:sz w:val="18"/>
                <w:szCs w:val="18"/>
              </w:rPr>
              <w:t>I</w:t>
            </w:r>
            <w:r>
              <w:rPr>
                <w:rFonts w:eastAsia="Arial"/>
                <w:spacing w:val="1"/>
                <w:sz w:val="18"/>
                <w:szCs w:val="18"/>
              </w:rPr>
              <w:t>ndi</w:t>
            </w:r>
            <w:r>
              <w:rPr>
                <w:rFonts w:eastAsia="Arial"/>
                <w:spacing w:val="-2"/>
                <w:sz w:val="18"/>
                <w:szCs w:val="18"/>
              </w:rPr>
              <w:t>a</w:t>
            </w:r>
            <w:r>
              <w:rPr>
                <w:rFonts w:eastAsia="Arial"/>
                <w:spacing w:val="1"/>
                <w:sz w:val="18"/>
                <w:szCs w:val="18"/>
              </w:rPr>
              <w:t>n</w:t>
            </w:r>
            <w:r>
              <w:rPr>
                <w:rFonts w:eastAsia="Arial"/>
                <w:sz w:val="18"/>
                <w:szCs w:val="18"/>
              </w:rPr>
              <w:t>a</w:t>
            </w:r>
          </w:p>
        </w:tc>
        <w:tc>
          <w:tcPr>
            <w:tcW w:w="2006" w:type="dxa"/>
            <w:tcBorders>
              <w:top w:val="single" w:sz="4" w:space="0" w:color="000000"/>
              <w:left w:val="single" w:sz="4" w:space="0" w:color="000000"/>
              <w:bottom w:val="single" w:sz="4" w:space="0" w:color="000000"/>
              <w:right w:val="single" w:sz="4" w:space="0" w:color="000000"/>
            </w:tcBorders>
          </w:tcPr>
          <w:p w:rsidR="00E17AED" w:rsidRDefault="00E17AED" w:rsidP="000028D9">
            <w:pPr>
              <w:keepNext/>
              <w:spacing w:line="205" w:lineRule="exact"/>
              <w:ind w:left="738" w:right="717"/>
              <w:jc w:val="center"/>
              <w:rPr>
                <w:rFonts w:eastAsia="Arial"/>
                <w:sz w:val="18"/>
                <w:szCs w:val="18"/>
              </w:rPr>
            </w:pPr>
            <w:r>
              <w:rPr>
                <w:rFonts w:eastAsia="Arial"/>
                <w:spacing w:val="1"/>
                <w:sz w:val="18"/>
                <w:szCs w:val="18"/>
              </w:rPr>
              <w:t>10</w:t>
            </w:r>
            <w:r>
              <w:rPr>
                <w:rFonts w:eastAsia="Arial"/>
                <w:sz w:val="18"/>
                <w:szCs w:val="18"/>
              </w:rPr>
              <w:t>.</w:t>
            </w:r>
            <w:r>
              <w:rPr>
                <w:rFonts w:eastAsia="Arial"/>
                <w:spacing w:val="1"/>
                <w:sz w:val="18"/>
                <w:szCs w:val="18"/>
              </w:rPr>
              <w:t>5</w:t>
            </w:r>
            <w:r>
              <w:rPr>
                <w:rFonts w:eastAsia="Arial"/>
                <w:sz w:val="18"/>
                <w:szCs w:val="18"/>
              </w:rPr>
              <w:t>4</w:t>
            </w:r>
          </w:p>
        </w:tc>
        <w:tc>
          <w:tcPr>
            <w:tcW w:w="1736" w:type="dxa"/>
            <w:tcBorders>
              <w:top w:val="single" w:sz="4" w:space="0" w:color="000000"/>
              <w:left w:val="single" w:sz="4" w:space="0" w:color="000000"/>
              <w:bottom w:val="single" w:sz="4" w:space="0" w:color="000000"/>
              <w:right w:val="single" w:sz="4" w:space="0" w:color="000000"/>
            </w:tcBorders>
          </w:tcPr>
          <w:p w:rsidR="00E17AED" w:rsidRDefault="00E17AED" w:rsidP="000028D9">
            <w:pPr>
              <w:keepNext/>
              <w:spacing w:line="205" w:lineRule="exact"/>
              <w:ind w:left="655" w:right="631"/>
              <w:jc w:val="center"/>
              <w:rPr>
                <w:rFonts w:eastAsia="Arial"/>
                <w:sz w:val="18"/>
                <w:szCs w:val="18"/>
              </w:rPr>
            </w:pPr>
            <w:r>
              <w:rPr>
                <w:rFonts w:eastAsia="Arial"/>
                <w:spacing w:val="1"/>
                <w:sz w:val="18"/>
                <w:szCs w:val="18"/>
              </w:rPr>
              <w:t>8</w:t>
            </w:r>
            <w:r>
              <w:rPr>
                <w:rFonts w:eastAsia="Arial"/>
                <w:sz w:val="18"/>
                <w:szCs w:val="18"/>
              </w:rPr>
              <w:t>.</w:t>
            </w:r>
            <w:r>
              <w:rPr>
                <w:rFonts w:eastAsia="Arial"/>
                <w:spacing w:val="1"/>
                <w:sz w:val="18"/>
                <w:szCs w:val="18"/>
              </w:rPr>
              <w:t>4</w:t>
            </w:r>
            <w:r>
              <w:rPr>
                <w:rFonts w:eastAsia="Arial"/>
                <w:sz w:val="18"/>
                <w:szCs w:val="18"/>
              </w:rPr>
              <w:t>3</w:t>
            </w:r>
          </w:p>
        </w:tc>
        <w:tc>
          <w:tcPr>
            <w:tcW w:w="1957" w:type="dxa"/>
            <w:tcBorders>
              <w:top w:val="single" w:sz="4" w:space="0" w:color="000000"/>
              <w:left w:val="single" w:sz="4" w:space="0" w:color="000000"/>
              <w:bottom w:val="single" w:sz="4" w:space="0" w:color="000000"/>
              <w:right w:val="single" w:sz="4" w:space="0" w:color="000000"/>
            </w:tcBorders>
          </w:tcPr>
          <w:p w:rsidR="00E17AED" w:rsidRDefault="00E17AED" w:rsidP="000028D9">
            <w:pPr>
              <w:keepNext/>
              <w:spacing w:line="205" w:lineRule="exact"/>
              <w:ind w:left="763" w:right="743"/>
              <w:jc w:val="center"/>
              <w:rPr>
                <w:rFonts w:eastAsia="Arial"/>
                <w:sz w:val="18"/>
                <w:szCs w:val="18"/>
              </w:rPr>
            </w:pPr>
            <w:r>
              <w:rPr>
                <w:rFonts w:eastAsia="Arial"/>
                <w:spacing w:val="1"/>
                <w:sz w:val="18"/>
                <w:szCs w:val="18"/>
              </w:rPr>
              <w:t>7</w:t>
            </w:r>
            <w:r>
              <w:rPr>
                <w:rFonts w:eastAsia="Arial"/>
                <w:sz w:val="18"/>
                <w:szCs w:val="18"/>
              </w:rPr>
              <w:t>.</w:t>
            </w:r>
            <w:r>
              <w:rPr>
                <w:rFonts w:eastAsia="Arial"/>
                <w:spacing w:val="1"/>
                <w:sz w:val="18"/>
                <w:szCs w:val="18"/>
              </w:rPr>
              <w:t>9</w:t>
            </w:r>
            <w:r>
              <w:rPr>
                <w:rFonts w:eastAsia="Arial"/>
                <w:sz w:val="18"/>
                <w:szCs w:val="18"/>
              </w:rPr>
              <w:t>1</w:t>
            </w:r>
          </w:p>
        </w:tc>
        <w:tc>
          <w:tcPr>
            <w:tcW w:w="1656" w:type="dxa"/>
            <w:tcBorders>
              <w:top w:val="single" w:sz="4" w:space="0" w:color="000000"/>
              <w:left w:val="single" w:sz="4" w:space="0" w:color="000000"/>
              <w:bottom w:val="single" w:sz="4" w:space="0" w:color="000000"/>
              <w:right w:val="single" w:sz="8" w:space="0" w:color="000000"/>
            </w:tcBorders>
          </w:tcPr>
          <w:p w:rsidR="00E17AED" w:rsidRDefault="00E17AED" w:rsidP="000028D9">
            <w:pPr>
              <w:keepNext/>
              <w:spacing w:line="205" w:lineRule="exact"/>
              <w:ind w:left="611" w:right="590"/>
              <w:jc w:val="center"/>
              <w:rPr>
                <w:rFonts w:eastAsia="Arial"/>
                <w:sz w:val="18"/>
                <w:szCs w:val="18"/>
              </w:rPr>
            </w:pPr>
            <w:r>
              <w:rPr>
                <w:rFonts w:eastAsia="Arial"/>
                <w:spacing w:val="1"/>
                <w:sz w:val="18"/>
                <w:szCs w:val="18"/>
              </w:rPr>
              <w:t>7</w:t>
            </w:r>
            <w:r>
              <w:rPr>
                <w:rFonts w:eastAsia="Arial"/>
                <w:sz w:val="18"/>
                <w:szCs w:val="18"/>
              </w:rPr>
              <w:t>.</w:t>
            </w:r>
            <w:r>
              <w:rPr>
                <w:rFonts w:eastAsia="Arial"/>
                <w:spacing w:val="1"/>
                <w:sz w:val="18"/>
                <w:szCs w:val="18"/>
              </w:rPr>
              <w:t>4</w:t>
            </w:r>
            <w:r>
              <w:rPr>
                <w:rFonts w:eastAsia="Arial"/>
                <w:sz w:val="18"/>
                <w:szCs w:val="18"/>
              </w:rPr>
              <w:t>7</w:t>
            </w:r>
          </w:p>
        </w:tc>
      </w:tr>
      <w:tr w:rsidR="00E17AED" w:rsidTr="00AD501F">
        <w:trPr>
          <w:trHeight w:hRule="exact" w:val="218"/>
        </w:trPr>
        <w:tc>
          <w:tcPr>
            <w:tcW w:w="2237" w:type="dxa"/>
            <w:tcBorders>
              <w:top w:val="single" w:sz="4" w:space="0" w:color="000000"/>
              <w:left w:val="single" w:sz="8" w:space="0" w:color="000000"/>
              <w:bottom w:val="single" w:sz="4" w:space="0" w:color="000000"/>
              <w:right w:val="single" w:sz="4" w:space="0" w:color="000000"/>
            </w:tcBorders>
          </w:tcPr>
          <w:p w:rsidR="00E17AED" w:rsidRDefault="00E17AED" w:rsidP="000028D9">
            <w:pPr>
              <w:keepNext/>
              <w:spacing w:line="205" w:lineRule="exact"/>
              <w:ind w:left="105" w:right="-20"/>
              <w:rPr>
                <w:rFonts w:eastAsia="Arial"/>
                <w:sz w:val="18"/>
                <w:szCs w:val="18"/>
              </w:rPr>
            </w:pPr>
            <w:r>
              <w:rPr>
                <w:rFonts w:eastAsia="Arial"/>
                <w:sz w:val="18"/>
                <w:szCs w:val="18"/>
              </w:rPr>
              <w:t>I</w:t>
            </w:r>
            <w:r>
              <w:rPr>
                <w:rFonts w:eastAsia="Arial"/>
                <w:spacing w:val="1"/>
                <w:sz w:val="18"/>
                <w:szCs w:val="18"/>
              </w:rPr>
              <w:t>o</w:t>
            </w:r>
            <w:r>
              <w:rPr>
                <w:rFonts w:eastAsia="Arial"/>
                <w:spacing w:val="-3"/>
                <w:sz w:val="18"/>
                <w:szCs w:val="18"/>
              </w:rPr>
              <w:t>w</w:t>
            </w:r>
            <w:r>
              <w:rPr>
                <w:rFonts w:eastAsia="Arial"/>
                <w:sz w:val="18"/>
                <w:szCs w:val="18"/>
              </w:rPr>
              <w:t>a</w:t>
            </w:r>
          </w:p>
        </w:tc>
        <w:tc>
          <w:tcPr>
            <w:tcW w:w="2006" w:type="dxa"/>
            <w:tcBorders>
              <w:top w:val="single" w:sz="4" w:space="0" w:color="000000"/>
              <w:left w:val="single" w:sz="4" w:space="0" w:color="000000"/>
              <w:bottom w:val="single" w:sz="4" w:space="0" w:color="000000"/>
              <w:right w:val="single" w:sz="4" w:space="0" w:color="000000"/>
            </w:tcBorders>
          </w:tcPr>
          <w:p w:rsidR="00E17AED" w:rsidRDefault="00E17AED" w:rsidP="000028D9">
            <w:pPr>
              <w:keepNext/>
              <w:spacing w:line="205" w:lineRule="exact"/>
              <w:ind w:left="738" w:right="717"/>
              <w:jc w:val="center"/>
              <w:rPr>
                <w:rFonts w:eastAsia="Arial"/>
                <w:sz w:val="18"/>
                <w:szCs w:val="18"/>
              </w:rPr>
            </w:pPr>
            <w:r>
              <w:rPr>
                <w:rFonts w:eastAsia="Arial"/>
                <w:spacing w:val="1"/>
                <w:sz w:val="18"/>
                <w:szCs w:val="18"/>
              </w:rPr>
              <w:t>10</w:t>
            </w:r>
            <w:r>
              <w:rPr>
                <w:rFonts w:eastAsia="Arial"/>
                <w:sz w:val="18"/>
                <w:szCs w:val="18"/>
              </w:rPr>
              <w:t>.</w:t>
            </w:r>
            <w:r>
              <w:rPr>
                <w:rFonts w:eastAsia="Arial"/>
                <w:spacing w:val="1"/>
                <w:sz w:val="18"/>
                <w:szCs w:val="18"/>
              </w:rPr>
              <w:t>6</w:t>
            </w:r>
            <w:r>
              <w:rPr>
                <w:rFonts w:eastAsia="Arial"/>
                <w:sz w:val="18"/>
                <w:szCs w:val="18"/>
              </w:rPr>
              <w:t>7</w:t>
            </w:r>
          </w:p>
        </w:tc>
        <w:tc>
          <w:tcPr>
            <w:tcW w:w="1736" w:type="dxa"/>
            <w:tcBorders>
              <w:top w:val="single" w:sz="4" w:space="0" w:color="000000"/>
              <w:left w:val="single" w:sz="4" w:space="0" w:color="000000"/>
              <w:bottom w:val="single" w:sz="4" w:space="0" w:color="000000"/>
              <w:right w:val="single" w:sz="4" w:space="0" w:color="000000"/>
            </w:tcBorders>
          </w:tcPr>
          <w:p w:rsidR="00E17AED" w:rsidRDefault="00E17AED" w:rsidP="000028D9">
            <w:pPr>
              <w:keepNext/>
              <w:spacing w:line="205" w:lineRule="exact"/>
              <w:ind w:left="655" w:right="631"/>
              <w:jc w:val="center"/>
              <w:rPr>
                <w:rFonts w:eastAsia="Arial"/>
                <w:sz w:val="18"/>
                <w:szCs w:val="18"/>
              </w:rPr>
            </w:pPr>
            <w:r>
              <w:rPr>
                <w:rFonts w:eastAsia="Arial"/>
                <w:spacing w:val="1"/>
                <w:sz w:val="18"/>
                <w:szCs w:val="18"/>
              </w:rPr>
              <w:t>8</w:t>
            </w:r>
            <w:r>
              <w:rPr>
                <w:rFonts w:eastAsia="Arial"/>
                <w:sz w:val="18"/>
                <w:szCs w:val="18"/>
              </w:rPr>
              <w:t>.</w:t>
            </w:r>
            <w:r>
              <w:rPr>
                <w:rFonts w:eastAsia="Arial"/>
                <w:spacing w:val="1"/>
                <w:sz w:val="18"/>
                <w:szCs w:val="18"/>
              </w:rPr>
              <w:t>4</w:t>
            </w:r>
            <w:r>
              <w:rPr>
                <w:rFonts w:eastAsia="Arial"/>
                <w:sz w:val="18"/>
                <w:szCs w:val="18"/>
              </w:rPr>
              <w:t>3</w:t>
            </w:r>
          </w:p>
        </w:tc>
        <w:tc>
          <w:tcPr>
            <w:tcW w:w="1957" w:type="dxa"/>
            <w:tcBorders>
              <w:top w:val="single" w:sz="4" w:space="0" w:color="000000"/>
              <w:left w:val="single" w:sz="4" w:space="0" w:color="000000"/>
              <w:bottom w:val="single" w:sz="4" w:space="0" w:color="000000"/>
              <w:right w:val="single" w:sz="4" w:space="0" w:color="000000"/>
            </w:tcBorders>
          </w:tcPr>
          <w:p w:rsidR="00E17AED" w:rsidRDefault="00E17AED" w:rsidP="000028D9">
            <w:pPr>
              <w:keepNext/>
              <w:spacing w:line="205" w:lineRule="exact"/>
              <w:ind w:left="763" w:right="743"/>
              <w:jc w:val="center"/>
              <w:rPr>
                <w:rFonts w:eastAsia="Arial"/>
                <w:sz w:val="18"/>
                <w:szCs w:val="18"/>
              </w:rPr>
            </w:pPr>
            <w:r>
              <w:rPr>
                <w:rFonts w:eastAsia="Arial"/>
                <w:spacing w:val="1"/>
                <w:sz w:val="18"/>
                <w:szCs w:val="18"/>
              </w:rPr>
              <w:t>7</w:t>
            </w:r>
            <w:r>
              <w:rPr>
                <w:rFonts w:eastAsia="Arial"/>
                <w:sz w:val="18"/>
                <w:szCs w:val="18"/>
              </w:rPr>
              <w:t>.</w:t>
            </w:r>
            <w:r>
              <w:rPr>
                <w:rFonts w:eastAsia="Arial"/>
                <w:spacing w:val="1"/>
                <w:sz w:val="18"/>
                <w:szCs w:val="18"/>
              </w:rPr>
              <w:t>6</w:t>
            </w:r>
            <w:r>
              <w:rPr>
                <w:rFonts w:eastAsia="Arial"/>
                <w:sz w:val="18"/>
                <w:szCs w:val="18"/>
              </w:rPr>
              <w:t>4</w:t>
            </w:r>
          </w:p>
        </w:tc>
        <w:tc>
          <w:tcPr>
            <w:tcW w:w="1656" w:type="dxa"/>
            <w:tcBorders>
              <w:top w:val="single" w:sz="4" w:space="0" w:color="000000"/>
              <w:left w:val="single" w:sz="4" w:space="0" w:color="000000"/>
              <w:bottom w:val="single" w:sz="4" w:space="0" w:color="000000"/>
              <w:right w:val="single" w:sz="8" w:space="0" w:color="000000"/>
            </w:tcBorders>
          </w:tcPr>
          <w:p w:rsidR="00E17AED" w:rsidRDefault="00E17AED" w:rsidP="000028D9">
            <w:pPr>
              <w:keepNext/>
              <w:spacing w:line="205" w:lineRule="exact"/>
              <w:ind w:left="611" w:right="590"/>
              <w:jc w:val="center"/>
              <w:rPr>
                <w:rFonts w:eastAsia="Arial"/>
                <w:sz w:val="18"/>
                <w:szCs w:val="18"/>
              </w:rPr>
            </w:pPr>
            <w:r>
              <w:rPr>
                <w:rFonts w:eastAsia="Arial"/>
                <w:spacing w:val="1"/>
                <w:sz w:val="18"/>
                <w:szCs w:val="18"/>
              </w:rPr>
              <w:t>7</w:t>
            </w:r>
            <w:r>
              <w:rPr>
                <w:rFonts w:eastAsia="Arial"/>
                <w:sz w:val="18"/>
                <w:szCs w:val="18"/>
              </w:rPr>
              <w:t>.</w:t>
            </w:r>
            <w:r>
              <w:rPr>
                <w:rFonts w:eastAsia="Arial"/>
                <w:spacing w:val="1"/>
                <w:sz w:val="18"/>
                <w:szCs w:val="18"/>
              </w:rPr>
              <w:t>4</w:t>
            </w:r>
            <w:r>
              <w:rPr>
                <w:rFonts w:eastAsia="Arial"/>
                <w:sz w:val="18"/>
                <w:szCs w:val="18"/>
              </w:rPr>
              <w:t>7</w:t>
            </w:r>
          </w:p>
        </w:tc>
      </w:tr>
      <w:tr w:rsidR="00E17AED" w:rsidTr="00AD501F">
        <w:trPr>
          <w:trHeight w:hRule="exact" w:val="216"/>
        </w:trPr>
        <w:tc>
          <w:tcPr>
            <w:tcW w:w="2237" w:type="dxa"/>
            <w:tcBorders>
              <w:top w:val="single" w:sz="4" w:space="0" w:color="000000"/>
              <w:left w:val="single" w:sz="8" w:space="0" w:color="000000"/>
              <w:bottom w:val="single" w:sz="4" w:space="0" w:color="000000"/>
              <w:right w:val="single" w:sz="4" w:space="0" w:color="000000"/>
            </w:tcBorders>
          </w:tcPr>
          <w:p w:rsidR="00E17AED" w:rsidRDefault="00E17AED" w:rsidP="000028D9">
            <w:pPr>
              <w:keepNext/>
              <w:spacing w:line="204" w:lineRule="exact"/>
              <w:ind w:left="105" w:right="-20"/>
              <w:rPr>
                <w:rFonts w:eastAsia="Arial"/>
                <w:sz w:val="18"/>
                <w:szCs w:val="18"/>
              </w:rPr>
            </w:pPr>
            <w:r>
              <w:rPr>
                <w:rFonts w:eastAsia="Arial"/>
                <w:sz w:val="18"/>
                <w:szCs w:val="18"/>
              </w:rPr>
              <w:t>K</w:t>
            </w:r>
            <w:r>
              <w:rPr>
                <w:rFonts w:eastAsia="Arial"/>
                <w:spacing w:val="1"/>
                <w:sz w:val="18"/>
                <w:szCs w:val="18"/>
              </w:rPr>
              <w:t>ans</w:t>
            </w:r>
            <w:r>
              <w:rPr>
                <w:rFonts w:eastAsia="Arial"/>
                <w:spacing w:val="-2"/>
                <w:sz w:val="18"/>
                <w:szCs w:val="18"/>
              </w:rPr>
              <w:t>a</w:t>
            </w:r>
            <w:r>
              <w:rPr>
                <w:rFonts w:eastAsia="Arial"/>
                <w:sz w:val="18"/>
                <w:szCs w:val="18"/>
              </w:rPr>
              <w:t>s</w:t>
            </w:r>
          </w:p>
        </w:tc>
        <w:tc>
          <w:tcPr>
            <w:tcW w:w="2006" w:type="dxa"/>
            <w:tcBorders>
              <w:top w:val="single" w:sz="4" w:space="0" w:color="000000"/>
              <w:left w:val="single" w:sz="4" w:space="0" w:color="000000"/>
              <w:bottom w:val="single" w:sz="4" w:space="0" w:color="000000"/>
              <w:right w:val="single" w:sz="4" w:space="0" w:color="000000"/>
            </w:tcBorders>
          </w:tcPr>
          <w:p w:rsidR="00E17AED" w:rsidRDefault="00E17AED" w:rsidP="000028D9">
            <w:pPr>
              <w:keepNext/>
              <w:spacing w:line="204" w:lineRule="exact"/>
              <w:ind w:left="738" w:right="717"/>
              <w:jc w:val="center"/>
              <w:rPr>
                <w:rFonts w:eastAsia="Arial"/>
                <w:sz w:val="18"/>
                <w:szCs w:val="18"/>
              </w:rPr>
            </w:pPr>
            <w:r>
              <w:rPr>
                <w:rFonts w:eastAsia="Arial"/>
                <w:spacing w:val="1"/>
                <w:sz w:val="18"/>
                <w:szCs w:val="18"/>
              </w:rPr>
              <w:t>10</w:t>
            </w:r>
            <w:r>
              <w:rPr>
                <w:rFonts w:eastAsia="Arial"/>
                <w:sz w:val="18"/>
                <w:szCs w:val="18"/>
              </w:rPr>
              <w:t>.</w:t>
            </w:r>
            <w:r>
              <w:rPr>
                <w:rFonts w:eastAsia="Arial"/>
                <w:spacing w:val="1"/>
                <w:sz w:val="18"/>
                <w:szCs w:val="18"/>
              </w:rPr>
              <w:t>7</w:t>
            </w:r>
            <w:r>
              <w:rPr>
                <w:rFonts w:eastAsia="Arial"/>
                <w:sz w:val="18"/>
                <w:szCs w:val="18"/>
              </w:rPr>
              <w:t>4</w:t>
            </w:r>
          </w:p>
        </w:tc>
        <w:tc>
          <w:tcPr>
            <w:tcW w:w="1736" w:type="dxa"/>
            <w:tcBorders>
              <w:top w:val="single" w:sz="4" w:space="0" w:color="000000"/>
              <w:left w:val="single" w:sz="4" w:space="0" w:color="000000"/>
              <w:bottom w:val="single" w:sz="4" w:space="0" w:color="000000"/>
              <w:right w:val="single" w:sz="4" w:space="0" w:color="000000"/>
            </w:tcBorders>
          </w:tcPr>
          <w:p w:rsidR="00E17AED" w:rsidRDefault="00E17AED" w:rsidP="000028D9">
            <w:pPr>
              <w:keepNext/>
              <w:spacing w:line="204" w:lineRule="exact"/>
              <w:ind w:left="655" w:right="631"/>
              <w:jc w:val="center"/>
              <w:rPr>
                <w:rFonts w:eastAsia="Arial"/>
                <w:sz w:val="18"/>
                <w:szCs w:val="18"/>
              </w:rPr>
            </w:pPr>
            <w:r>
              <w:rPr>
                <w:rFonts w:eastAsia="Arial"/>
                <w:spacing w:val="1"/>
                <w:sz w:val="18"/>
                <w:szCs w:val="18"/>
              </w:rPr>
              <w:t>8</w:t>
            </w:r>
            <w:r>
              <w:rPr>
                <w:rFonts w:eastAsia="Arial"/>
                <w:sz w:val="18"/>
                <w:szCs w:val="18"/>
              </w:rPr>
              <w:t>.</w:t>
            </w:r>
            <w:r>
              <w:rPr>
                <w:rFonts w:eastAsia="Arial"/>
                <w:spacing w:val="1"/>
                <w:sz w:val="18"/>
                <w:szCs w:val="18"/>
              </w:rPr>
              <w:t>4</w:t>
            </w:r>
            <w:r>
              <w:rPr>
                <w:rFonts w:eastAsia="Arial"/>
                <w:sz w:val="18"/>
                <w:szCs w:val="18"/>
              </w:rPr>
              <w:t>3</w:t>
            </w:r>
          </w:p>
        </w:tc>
        <w:tc>
          <w:tcPr>
            <w:tcW w:w="1957" w:type="dxa"/>
            <w:tcBorders>
              <w:top w:val="single" w:sz="4" w:space="0" w:color="000000"/>
              <w:left w:val="single" w:sz="4" w:space="0" w:color="000000"/>
              <w:bottom w:val="single" w:sz="4" w:space="0" w:color="000000"/>
              <w:right w:val="single" w:sz="4" w:space="0" w:color="000000"/>
            </w:tcBorders>
          </w:tcPr>
          <w:p w:rsidR="00E17AED" w:rsidRDefault="00E17AED" w:rsidP="000028D9">
            <w:pPr>
              <w:keepNext/>
              <w:spacing w:line="204" w:lineRule="exact"/>
              <w:ind w:left="763" w:right="743"/>
              <w:jc w:val="center"/>
              <w:rPr>
                <w:rFonts w:eastAsia="Arial"/>
                <w:sz w:val="18"/>
                <w:szCs w:val="18"/>
              </w:rPr>
            </w:pPr>
            <w:r>
              <w:rPr>
                <w:rFonts w:eastAsia="Arial"/>
                <w:spacing w:val="1"/>
                <w:sz w:val="18"/>
                <w:szCs w:val="18"/>
              </w:rPr>
              <w:t>7</w:t>
            </w:r>
            <w:r>
              <w:rPr>
                <w:rFonts w:eastAsia="Arial"/>
                <w:sz w:val="18"/>
                <w:szCs w:val="18"/>
              </w:rPr>
              <w:t>.</w:t>
            </w:r>
            <w:r>
              <w:rPr>
                <w:rFonts w:eastAsia="Arial"/>
                <w:spacing w:val="1"/>
                <w:sz w:val="18"/>
                <w:szCs w:val="18"/>
              </w:rPr>
              <w:t>6</w:t>
            </w:r>
            <w:r>
              <w:rPr>
                <w:rFonts w:eastAsia="Arial"/>
                <w:sz w:val="18"/>
                <w:szCs w:val="18"/>
              </w:rPr>
              <w:t>1</w:t>
            </w:r>
          </w:p>
        </w:tc>
        <w:tc>
          <w:tcPr>
            <w:tcW w:w="1656" w:type="dxa"/>
            <w:tcBorders>
              <w:top w:val="single" w:sz="4" w:space="0" w:color="000000"/>
              <w:left w:val="single" w:sz="4" w:space="0" w:color="000000"/>
              <w:bottom w:val="single" w:sz="4" w:space="0" w:color="000000"/>
              <w:right w:val="single" w:sz="8" w:space="0" w:color="000000"/>
            </w:tcBorders>
          </w:tcPr>
          <w:p w:rsidR="00E17AED" w:rsidRDefault="00E17AED" w:rsidP="000028D9">
            <w:pPr>
              <w:keepNext/>
              <w:spacing w:line="204" w:lineRule="exact"/>
              <w:ind w:left="611" w:right="590"/>
              <w:jc w:val="center"/>
              <w:rPr>
                <w:rFonts w:eastAsia="Arial"/>
                <w:sz w:val="18"/>
                <w:szCs w:val="18"/>
              </w:rPr>
            </w:pPr>
            <w:r>
              <w:rPr>
                <w:rFonts w:eastAsia="Arial"/>
                <w:spacing w:val="1"/>
                <w:sz w:val="18"/>
                <w:szCs w:val="18"/>
              </w:rPr>
              <w:t>7</w:t>
            </w:r>
            <w:r>
              <w:rPr>
                <w:rFonts w:eastAsia="Arial"/>
                <w:sz w:val="18"/>
                <w:szCs w:val="18"/>
              </w:rPr>
              <w:t>.</w:t>
            </w:r>
            <w:r>
              <w:rPr>
                <w:rFonts w:eastAsia="Arial"/>
                <w:spacing w:val="1"/>
                <w:sz w:val="18"/>
                <w:szCs w:val="18"/>
              </w:rPr>
              <w:t>4</w:t>
            </w:r>
            <w:r>
              <w:rPr>
                <w:rFonts w:eastAsia="Arial"/>
                <w:sz w:val="18"/>
                <w:szCs w:val="18"/>
              </w:rPr>
              <w:t>7</w:t>
            </w:r>
          </w:p>
        </w:tc>
      </w:tr>
      <w:tr w:rsidR="00E17AED" w:rsidTr="00AD501F">
        <w:trPr>
          <w:trHeight w:hRule="exact" w:val="216"/>
        </w:trPr>
        <w:tc>
          <w:tcPr>
            <w:tcW w:w="2237" w:type="dxa"/>
            <w:tcBorders>
              <w:top w:val="single" w:sz="4" w:space="0" w:color="000000"/>
              <w:left w:val="single" w:sz="8" w:space="0" w:color="000000"/>
              <w:bottom w:val="single" w:sz="4" w:space="0" w:color="000000"/>
              <w:right w:val="single" w:sz="4" w:space="0" w:color="000000"/>
            </w:tcBorders>
          </w:tcPr>
          <w:p w:rsidR="00E17AED" w:rsidRDefault="00E17AED" w:rsidP="000028D9">
            <w:pPr>
              <w:keepNext/>
              <w:spacing w:line="204" w:lineRule="exact"/>
              <w:ind w:left="105" w:right="-20"/>
              <w:rPr>
                <w:rFonts w:eastAsia="Arial"/>
                <w:sz w:val="18"/>
                <w:szCs w:val="18"/>
              </w:rPr>
            </w:pPr>
            <w:r>
              <w:rPr>
                <w:rFonts w:eastAsia="Arial"/>
                <w:sz w:val="18"/>
                <w:szCs w:val="18"/>
              </w:rPr>
              <w:t>K</w:t>
            </w:r>
            <w:r>
              <w:rPr>
                <w:rFonts w:eastAsia="Arial"/>
                <w:spacing w:val="1"/>
                <w:sz w:val="18"/>
                <w:szCs w:val="18"/>
              </w:rPr>
              <w:t>en</w:t>
            </w:r>
            <w:r>
              <w:rPr>
                <w:rFonts w:eastAsia="Arial"/>
                <w:sz w:val="18"/>
                <w:szCs w:val="18"/>
              </w:rPr>
              <w:t>t</w:t>
            </w:r>
            <w:r>
              <w:rPr>
                <w:rFonts w:eastAsia="Arial"/>
                <w:spacing w:val="1"/>
                <w:sz w:val="18"/>
                <w:szCs w:val="18"/>
              </w:rPr>
              <w:t>u</w:t>
            </w:r>
            <w:r>
              <w:rPr>
                <w:rFonts w:eastAsia="Arial"/>
                <w:spacing w:val="-1"/>
                <w:sz w:val="18"/>
                <w:szCs w:val="18"/>
              </w:rPr>
              <w:t>c</w:t>
            </w:r>
            <w:r>
              <w:rPr>
                <w:rFonts w:eastAsia="Arial"/>
                <w:spacing w:val="1"/>
                <w:sz w:val="18"/>
                <w:szCs w:val="18"/>
              </w:rPr>
              <w:t>k</w:t>
            </w:r>
            <w:r>
              <w:rPr>
                <w:rFonts w:eastAsia="Arial"/>
                <w:sz w:val="18"/>
                <w:szCs w:val="18"/>
              </w:rPr>
              <w:t>y</w:t>
            </w:r>
          </w:p>
        </w:tc>
        <w:tc>
          <w:tcPr>
            <w:tcW w:w="2006" w:type="dxa"/>
            <w:tcBorders>
              <w:top w:val="single" w:sz="4" w:space="0" w:color="000000"/>
              <w:left w:val="single" w:sz="4" w:space="0" w:color="000000"/>
              <w:bottom w:val="single" w:sz="4" w:space="0" w:color="000000"/>
              <w:right w:val="single" w:sz="4" w:space="0" w:color="000000"/>
            </w:tcBorders>
          </w:tcPr>
          <w:p w:rsidR="00E17AED" w:rsidRDefault="00E17AED" w:rsidP="000028D9">
            <w:pPr>
              <w:keepNext/>
              <w:spacing w:line="204" w:lineRule="exact"/>
              <w:ind w:left="789" w:right="767"/>
              <w:jc w:val="center"/>
              <w:rPr>
                <w:rFonts w:eastAsia="Arial"/>
                <w:sz w:val="18"/>
                <w:szCs w:val="18"/>
              </w:rPr>
            </w:pPr>
            <w:r>
              <w:rPr>
                <w:rFonts w:eastAsia="Arial"/>
                <w:spacing w:val="1"/>
                <w:sz w:val="18"/>
                <w:szCs w:val="18"/>
              </w:rPr>
              <w:t>9</w:t>
            </w:r>
            <w:r>
              <w:rPr>
                <w:rFonts w:eastAsia="Arial"/>
                <w:sz w:val="18"/>
                <w:szCs w:val="18"/>
              </w:rPr>
              <w:t>.</w:t>
            </w:r>
            <w:r>
              <w:rPr>
                <w:rFonts w:eastAsia="Arial"/>
                <w:spacing w:val="1"/>
                <w:sz w:val="18"/>
                <w:szCs w:val="18"/>
              </w:rPr>
              <w:t>1</w:t>
            </w:r>
            <w:r>
              <w:rPr>
                <w:rFonts w:eastAsia="Arial"/>
                <w:sz w:val="18"/>
                <w:szCs w:val="18"/>
              </w:rPr>
              <w:t>1</w:t>
            </w:r>
          </w:p>
        </w:tc>
        <w:tc>
          <w:tcPr>
            <w:tcW w:w="1736" w:type="dxa"/>
            <w:tcBorders>
              <w:top w:val="single" w:sz="4" w:space="0" w:color="000000"/>
              <w:left w:val="single" w:sz="4" w:space="0" w:color="000000"/>
              <w:bottom w:val="single" w:sz="4" w:space="0" w:color="000000"/>
              <w:right w:val="single" w:sz="4" w:space="0" w:color="000000"/>
            </w:tcBorders>
          </w:tcPr>
          <w:p w:rsidR="00E17AED" w:rsidRDefault="00E17AED" w:rsidP="000028D9">
            <w:pPr>
              <w:keepNext/>
              <w:spacing w:line="204" w:lineRule="exact"/>
              <w:ind w:left="655" w:right="631"/>
              <w:jc w:val="center"/>
              <w:rPr>
                <w:rFonts w:eastAsia="Arial"/>
                <w:sz w:val="18"/>
                <w:szCs w:val="18"/>
              </w:rPr>
            </w:pPr>
            <w:r>
              <w:rPr>
                <w:rFonts w:eastAsia="Arial"/>
                <w:spacing w:val="1"/>
                <w:sz w:val="18"/>
                <w:szCs w:val="18"/>
              </w:rPr>
              <w:t>8</w:t>
            </w:r>
            <w:r>
              <w:rPr>
                <w:rFonts w:eastAsia="Arial"/>
                <w:sz w:val="18"/>
                <w:szCs w:val="18"/>
              </w:rPr>
              <w:t>.</w:t>
            </w:r>
            <w:r>
              <w:rPr>
                <w:rFonts w:eastAsia="Arial"/>
                <w:spacing w:val="1"/>
                <w:sz w:val="18"/>
                <w:szCs w:val="18"/>
              </w:rPr>
              <w:t>4</w:t>
            </w:r>
            <w:r>
              <w:rPr>
                <w:rFonts w:eastAsia="Arial"/>
                <w:sz w:val="18"/>
                <w:szCs w:val="18"/>
              </w:rPr>
              <w:t>3</w:t>
            </w:r>
          </w:p>
        </w:tc>
        <w:tc>
          <w:tcPr>
            <w:tcW w:w="1957" w:type="dxa"/>
            <w:tcBorders>
              <w:top w:val="single" w:sz="4" w:space="0" w:color="000000"/>
              <w:left w:val="single" w:sz="4" w:space="0" w:color="000000"/>
              <w:bottom w:val="single" w:sz="4" w:space="0" w:color="000000"/>
              <w:right w:val="single" w:sz="4" w:space="0" w:color="000000"/>
            </w:tcBorders>
          </w:tcPr>
          <w:p w:rsidR="00E17AED" w:rsidRDefault="00E17AED" w:rsidP="000028D9">
            <w:pPr>
              <w:keepNext/>
              <w:spacing w:line="204" w:lineRule="exact"/>
              <w:ind w:left="763" w:right="743"/>
              <w:jc w:val="center"/>
              <w:rPr>
                <w:rFonts w:eastAsia="Arial"/>
                <w:sz w:val="18"/>
                <w:szCs w:val="18"/>
              </w:rPr>
            </w:pPr>
            <w:r>
              <w:rPr>
                <w:rFonts w:eastAsia="Arial"/>
                <w:spacing w:val="1"/>
                <w:sz w:val="18"/>
                <w:szCs w:val="18"/>
              </w:rPr>
              <w:t>8</w:t>
            </w:r>
            <w:r>
              <w:rPr>
                <w:rFonts w:eastAsia="Arial"/>
                <w:sz w:val="18"/>
                <w:szCs w:val="18"/>
              </w:rPr>
              <w:t>.</w:t>
            </w:r>
            <w:r>
              <w:rPr>
                <w:rFonts w:eastAsia="Arial"/>
                <w:spacing w:val="1"/>
                <w:sz w:val="18"/>
                <w:szCs w:val="18"/>
              </w:rPr>
              <w:t>4</w:t>
            </w:r>
            <w:r>
              <w:rPr>
                <w:rFonts w:eastAsia="Arial"/>
                <w:sz w:val="18"/>
                <w:szCs w:val="18"/>
              </w:rPr>
              <w:t>0</w:t>
            </w:r>
          </w:p>
        </w:tc>
        <w:tc>
          <w:tcPr>
            <w:tcW w:w="1656" w:type="dxa"/>
            <w:tcBorders>
              <w:top w:val="single" w:sz="4" w:space="0" w:color="000000"/>
              <w:left w:val="single" w:sz="4" w:space="0" w:color="000000"/>
              <w:bottom w:val="single" w:sz="4" w:space="0" w:color="000000"/>
              <w:right w:val="single" w:sz="8" w:space="0" w:color="000000"/>
            </w:tcBorders>
          </w:tcPr>
          <w:p w:rsidR="00E17AED" w:rsidRDefault="00E17AED" w:rsidP="000028D9">
            <w:pPr>
              <w:keepNext/>
              <w:spacing w:line="204" w:lineRule="exact"/>
              <w:ind w:left="611" w:right="590"/>
              <w:jc w:val="center"/>
              <w:rPr>
                <w:rFonts w:eastAsia="Arial"/>
                <w:sz w:val="18"/>
                <w:szCs w:val="18"/>
              </w:rPr>
            </w:pPr>
            <w:r>
              <w:rPr>
                <w:rFonts w:eastAsia="Arial"/>
                <w:spacing w:val="1"/>
                <w:sz w:val="18"/>
                <w:szCs w:val="18"/>
              </w:rPr>
              <w:t>7</w:t>
            </w:r>
            <w:r>
              <w:rPr>
                <w:rFonts w:eastAsia="Arial"/>
                <w:sz w:val="18"/>
                <w:szCs w:val="18"/>
              </w:rPr>
              <w:t>.</w:t>
            </w:r>
            <w:r>
              <w:rPr>
                <w:rFonts w:eastAsia="Arial"/>
                <w:spacing w:val="1"/>
                <w:sz w:val="18"/>
                <w:szCs w:val="18"/>
              </w:rPr>
              <w:t>8</w:t>
            </w:r>
            <w:r>
              <w:rPr>
                <w:rFonts w:eastAsia="Arial"/>
                <w:sz w:val="18"/>
                <w:szCs w:val="18"/>
              </w:rPr>
              <w:t>2</w:t>
            </w:r>
          </w:p>
        </w:tc>
      </w:tr>
      <w:tr w:rsidR="00E17AED" w:rsidTr="00AD501F">
        <w:trPr>
          <w:trHeight w:hRule="exact" w:val="218"/>
        </w:trPr>
        <w:tc>
          <w:tcPr>
            <w:tcW w:w="2237" w:type="dxa"/>
            <w:tcBorders>
              <w:top w:val="single" w:sz="4" w:space="0" w:color="000000"/>
              <w:left w:val="single" w:sz="8" w:space="0" w:color="000000"/>
              <w:bottom w:val="single" w:sz="4" w:space="0" w:color="000000"/>
              <w:right w:val="single" w:sz="4" w:space="0" w:color="000000"/>
            </w:tcBorders>
          </w:tcPr>
          <w:p w:rsidR="00E17AED" w:rsidRDefault="00E17AED" w:rsidP="000028D9">
            <w:pPr>
              <w:keepNext/>
              <w:spacing w:line="206" w:lineRule="exact"/>
              <w:ind w:left="105" w:right="-20"/>
              <w:rPr>
                <w:rFonts w:eastAsia="Arial"/>
                <w:sz w:val="18"/>
                <w:szCs w:val="18"/>
              </w:rPr>
            </w:pPr>
            <w:r>
              <w:rPr>
                <w:rFonts w:eastAsia="Arial"/>
                <w:spacing w:val="1"/>
                <w:sz w:val="18"/>
                <w:szCs w:val="18"/>
              </w:rPr>
              <w:t>Lou</w:t>
            </w:r>
            <w:r>
              <w:rPr>
                <w:rFonts w:eastAsia="Arial"/>
                <w:spacing w:val="-2"/>
                <w:sz w:val="18"/>
                <w:szCs w:val="18"/>
              </w:rPr>
              <w:t>i</w:t>
            </w:r>
            <w:r>
              <w:rPr>
                <w:rFonts w:eastAsia="Arial"/>
                <w:spacing w:val="1"/>
                <w:sz w:val="18"/>
                <w:szCs w:val="18"/>
              </w:rPr>
              <w:t>si</w:t>
            </w:r>
            <w:r>
              <w:rPr>
                <w:rFonts w:eastAsia="Arial"/>
                <w:spacing w:val="-2"/>
                <w:sz w:val="18"/>
                <w:szCs w:val="18"/>
              </w:rPr>
              <w:t>a</w:t>
            </w:r>
            <w:r>
              <w:rPr>
                <w:rFonts w:eastAsia="Arial"/>
                <w:spacing w:val="1"/>
                <w:sz w:val="18"/>
                <w:szCs w:val="18"/>
              </w:rPr>
              <w:t>n</w:t>
            </w:r>
            <w:r>
              <w:rPr>
                <w:rFonts w:eastAsia="Arial"/>
                <w:sz w:val="18"/>
                <w:szCs w:val="18"/>
              </w:rPr>
              <w:t>a</w:t>
            </w:r>
          </w:p>
        </w:tc>
        <w:tc>
          <w:tcPr>
            <w:tcW w:w="2006" w:type="dxa"/>
            <w:tcBorders>
              <w:top w:val="single" w:sz="4" w:space="0" w:color="000000"/>
              <w:left w:val="single" w:sz="4" w:space="0" w:color="000000"/>
              <w:bottom w:val="single" w:sz="4" w:space="0" w:color="000000"/>
              <w:right w:val="single" w:sz="4" w:space="0" w:color="000000"/>
            </w:tcBorders>
          </w:tcPr>
          <w:p w:rsidR="00E17AED" w:rsidRDefault="00E17AED" w:rsidP="000028D9">
            <w:pPr>
              <w:keepNext/>
              <w:spacing w:line="206" w:lineRule="exact"/>
              <w:ind w:left="789" w:right="767"/>
              <w:jc w:val="center"/>
              <w:rPr>
                <w:rFonts w:eastAsia="Arial"/>
                <w:sz w:val="18"/>
                <w:szCs w:val="18"/>
              </w:rPr>
            </w:pPr>
            <w:r>
              <w:rPr>
                <w:rFonts w:eastAsia="Arial"/>
                <w:spacing w:val="1"/>
                <w:sz w:val="18"/>
                <w:szCs w:val="18"/>
              </w:rPr>
              <w:t>7</w:t>
            </w:r>
            <w:r>
              <w:rPr>
                <w:rFonts w:eastAsia="Arial"/>
                <w:sz w:val="18"/>
                <w:szCs w:val="18"/>
              </w:rPr>
              <w:t>.</w:t>
            </w:r>
            <w:r>
              <w:rPr>
                <w:rFonts w:eastAsia="Arial"/>
                <w:spacing w:val="1"/>
                <w:sz w:val="18"/>
                <w:szCs w:val="18"/>
              </w:rPr>
              <w:t>9</w:t>
            </w:r>
            <w:r>
              <w:rPr>
                <w:rFonts w:eastAsia="Arial"/>
                <w:sz w:val="18"/>
                <w:szCs w:val="18"/>
              </w:rPr>
              <w:t>8</w:t>
            </w:r>
          </w:p>
        </w:tc>
        <w:tc>
          <w:tcPr>
            <w:tcW w:w="1736" w:type="dxa"/>
            <w:tcBorders>
              <w:top w:val="single" w:sz="4" w:space="0" w:color="000000"/>
              <w:left w:val="single" w:sz="4" w:space="0" w:color="000000"/>
              <w:bottom w:val="single" w:sz="4" w:space="0" w:color="000000"/>
              <w:right w:val="single" w:sz="4" w:space="0" w:color="000000"/>
            </w:tcBorders>
          </w:tcPr>
          <w:p w:rsidR="00E17AED" w:rsidRDefault="00E17AED" w:rsidP="000028D9">
            <w:pPr>
              <w:keepNext/>
              <w:spacing w:line="206" w:lineRule="exact"/>
              <w:ind w:left="655" w:right="631"/>
              <w:jc w:val="center"/>
              <w:rPr>
                <w:rFonts w:eastAsia="Arial"/>
                <w:sz w:val="18"/>
                <w:szCs w:val="18"/>
              </w:rPr>
            </w:pPr>
            <w:r>
              <w:rPr>
                <w:rFonts w:eastAsia="Arial"/>
                <w:spacing w:val="1"/>
                <w:sz w:val="18"/>
                <w:szCs w:val="18"/>
              </w:rPr>
              <w:t>8</w:t>
            </w:r>
            <w:r>
              <w:rPr>
                <w:rFonts w:eastAsia="Arial"/>
                <w:sz w:val="18"/>
                <w:szCs w:val="18"/>
              </w:rPr>
              <w:t>.</w:t>
            </w:r>
            <w:r>
              <w:rPr>
                <w:rFonts w:eastAsia="Arial"/>
                <w:spacing w:val="1"/>
                <w:sz w:val="18"/>
                <w:szCs w:val="18"/>
              </w:rPr>
              <w:t>4</w:t>
            </w:r>
            <w:r>
              <w:rPr>
                <w:rFonts w:eastAsia="Arial"/>
                <w:sz w:val="18"/>
                <w:szCs w:val="18"/>
              </w:rPr>
              <w:t>3</w:t>
            </w:r>
          </w:p>
        </w:tc>
        <w:tc>
          <w:tcPr>
            <w:tcW w:w="1957" w:type="dxa"/>
            <w:tcBorders>
              <w:top w:val="single" w:sz="4" w:space="0" w:color="000000"/>
              <w:left w:val="single" w:sz="4" w:space="0" w:color="000000"/>
              <w:bottom w:val="single" w:sz="4" w:space="0" w:color="000000"/>
              <w:right w:val="single" w:sz="4" w:space="0" w:color="000000"/>
            </w:tcBorders>
          </w:tcPr>
          <w:p w:rsidR="00E17AED" w:rsidRDefault="00E17AED" w:rsidP="000028D9">
            <w:pPr>
              <w:keepNext/>
              <w:spacing w:line="206" w:lineRule="exact"/>
              <w:ind w:left="763" w:right="743"/>
              <w:jc w:val="center"/>
              <w:rPr>
                <w:rFonts w:eastAsia="Arial"/>
                <w:sz w:val="18"/>
                <w:szCs w:val="18"/>
              </w:rPr>
            </w:pPr>
            <w:r>
              <w:rPr>
                <w:rFonts w:eastAsia="Arial"/>
                <w:spacing w:val="1"/>
                <w:sz w:val="18"/>
                <w:szCs w:val="18"/>
              </w:rPr>
              <w:t>8</w:t>
            </w:r>
            <w:r>
              <w:rPr>
                <w:rFonts w:eastAsia="Arial"/>
                <w:sz w:val="18"/>
                <w:szCs w:val="18"/>
              </w:rPr>
              <w:t>.</w:t>
            </w:r>
            <w:r>
              <w:rPr>
                <w:rFonts w:eastAsia="Arial"/>
                <w:spacing w:val="1"/>
                <w:sz w:val="18"/>
                <w:szCs w:val="18"/>
              </w:rPr>
              <w:t>6</w:t>
            </w:r>
            <w:r>
              <w:rPr>
                <w:rFonts w:eastAsia="Arial"/>
                <w:sz w:val="18"/>
                <w:szCs w:val="18"/>
              </w:rPr>
              <w:t>3</w:t>
            </w:r>
          </w:p>
        </w:tc>
        <w:tc>
          <w:tcPr>
            <w:tcW w:w="1656" w:type="dxa"/>
            <w:tcBorders>
              <w:top w:val="single" w:sz="4" w:space="0" w:color="000000"/>
              <w:left w:val="single" w:sz="4" w:space="0" w:color="000000"/>
              <w:bottom w:val="single" w:sz="4" w:space="0" w:color="000000"/>
              <w:right w:val="single" w:sz="8" w:space="0" w:color="000000"/>
            </w:tcBorders>
          </w:tcPr>
          <w:p w:rsidR="00E17AED" w:rsidRDefault="00E17AED" w:rsidP="000028D9">
            <w:pPr>
              <w:keepNext/>
              <w:spacing w:line="206" w:lineRule="exact"/>
              <w:ind w:left="611" w:right="590"/>
              <w:jc w:val="center"/>
              <w:rPr>
                <w:rFonts w:eastAsia="Arial"/>
                <w:sz w:val="18"/>
                <w:szCs w:val="18"/>
              </w:rPr>
            </w:pPr>
            <w:r>
              <w:rPr>
                <w:rFonts w:eastAsia="Arial"/>
                <w:spacing w:val="1"/>
                <w:sz w:val="18"/>
                <w:szCs w:val="18"/>
              </w:rPr>
              <w:t>7</w:t>
            </w:r>
            <w:r>
              <w:rPr>
                <w:rFonts w:eastAsia="Arial"/>
                <w:sz w:val="18"/>
                <w:szCs w:val="18"/>
              </w:rPr>
              <w:t>.</w:t>
            </w:r>
            <w:r>
              <w:rPr>
                <w:rFonts w:eastAsia="Arial"/>
                <w:spacing w:val="1"/>
                <w:sz w:val="18"/>
                <w:szCs w:val="18"/>
              </w:rPr>
              <w:t>8</w:t>
            </w:r>
            <w:r>
              <w:rPr>
                <w:rFonts w:eastAsia="Arial"/>
                <w:sz w:val="18"/>
                <w:szCs w:val="18"/>
              </w:rPr>
              <w:t>2</w:t>
            </w:r>
          </w:p>
        </w:tc>
      </w:tr>
      <w:tr w:rsidR="00E17AED" w:rsidTr="00AD501F">
        <w:trPr>
          <w:trHeight w:hRule="exact" w:val="216"/>
        </w:trPr>
        <w:tc>
          <w:tcPr>
            <w:tcW w:w="2237" w:type="dxa"/>
            <w:tcBorders>
              <w:top w:val="single" w:sz="4" w:space="0" w:color="000000"/>
              <w:left w:val="single" w:sz="8" w:space="0" w:color="000000"/>
              <w:bottom w:val="single" w:sz="4" w:space="0" w:color="000000"/>
              <w:right w:val="single" w:sz="4" w:space="0" w:color="000000"/>
            </w:tcBorders>
          </w:tcPr>
          <w:p w:rsidR="00E17AED" w:rsidRDefault="00E17AED" w:rsidP="000028D9">
            <w:pPr>
              <w:keepNext/>
              <w:spacing w:line="204" w:lineRule="exact"/>
              <w:ind w:left="105" w:right="-20"/>
              <w:rPr>
                <w:rFonts w:eastAsia="Arial"/>
                <w:sz w:val="18"/>
                <w:szCs w:val="18"/>
              </w:rPr>
            </w:pPr>
            <w:r>
              <w:rPr>
                <w:rFonts w:eastAsia="Arial"/>
                <w:spacing w:val="-4"/>
                <w:sz w:val="18"/>
                <w:szCs w:val="18"/>
              </w:rPr>
              <w:t>M</w:t>
            </w:r>
            <w:r>
              <w:rPr>
                <w:rFonts w:eastAsia="Arial"/>
                <w:spacing w:val="1"/>
                <w:sz w:val="18"/>
                <w:szCs w:val="18"/>
              </w:rPr>
              <w:t>ain</w:t>
            </w:r>
            <w:r>
              <w:rPr>
                <w:rFonts w:eastAsia="Arial"/>
                <w:sz w:val="18"/>
                <w:szCs w:val="18"/>
              </w:rPr>
              <w:t>e</w:t>
            </w:r>
          </w:p>
        </w:tc>
        <w:tc>
          <w:tcPr>
            <w:tcW w:w="2006" w:type="dxa"/>
            <w:tcBorders>
              <w:top w:val="single" w:sz="4" w:space="0" w:color="000000"/>
              <w:left w:val="single" w:sz="4" w:space="0" w:color="000000"/>
              <w:bottom w:val="single" w:sz="4" w:space="0" w:color="000000"/>
              <w:right w:val="single" w:sz="4" w:space="0" w:color="000000"/>
            </w:tcBorders>
          </w:tcPr>
          <w:p w:rsidR="00E17AED" w:rsidRDefault="00E17AED" w:rsidP="000028D9">
            <w:pPr>
              <w:keepNext/>
              <w:spacing w:line="204" w:lineRule="exact"/>
              <w:ind w:left="789" w:right="767"/>
              <w:jc w:val="center"/>
              <w:rPr>
                <w:rFonts w:eastAsia="Arial"/>
                <w:sz w:val="18"/>
                <w:szCs w:val="18"/>
              </w:rPr>
            </w:pPr>
            <w:r>
              <w:rPr>
                <w:rFonts w:eastAsia="Arial"/>
                <w:spacing w:val="1"/>
                <w:sz w:val="18"/>
                <w:szCs w:val="18"/>
              </w:rPr>
              <w:t>9</w:t>
            </w:r>
            <w:r>
              <w:rPr>
                <w:rFonts w:eastAsia="Arial"/>
                <w:sz w:val="18"/>
                <w:szCs w:val="18"/>
              </w:rPr>
              <w:t>.</w:t>
            </w:r>
            <w:r>
              <w:rPr>
                <w:rFonts w:eastAsia="Arial"/>
                <w:spacing w:val="1"/>
                <w:sz w:val="18"/>
                <w:szCs w:val="18"/>
              </w:rPr>
              <w:t>9</w:t>
            </w:r>
            <w:r>
              <w:rPr>
                <w:rFonts w:eastAsia="Arial"/>
                <w:sz w:val="18"/>
                <w:szCs w:val="18"/>
              </w:rPr>
              <w:t>4</w:t>
            </w:r>
          </w:p>
        </w:tc>
        <w:tc>
          <w:tcPr>
            <w:tcW w:w="1736" w:type="dxa"/>
            <w:tcBorders>
              <w:top w:val="single" w:sz="4" w:space="0" w:color="000000"/>
              <w:left w:val="single" w:sz="4" w:space="0" w:color="000000"/>
              <w:bottom w:val="single" w:sz="4" w:space="0" w:color="000000"/>
              <w:right w:val="single" w:sz="4" w:space="0" w:color="000000"/>
            </w:tcBorders>
          </w:tcPr>
          <w:p w:rsidR="00E17AED" w:rsidRDefault="00E17AED" w:rsidP="000028D9">
            <w:pPr>
              <w:keepNext/>
              <w:spacing w:line="204" w:lineRule="exact"/>
              <w:ind w:left="655" w:right="631"/>
              <w:jc w:val="center"/>
              <w:rPr>
                <w:rFonts w:eastAsia="Arial"/>
                <w:sz w:val="18"/>
                <w:szCs w:val="18"/>
              </w:rPr>
            </w:pPr>
            <w:r>
              <w:rPr>
                <w:rFonts w:eastAsia="Arial"/>
                <w:spacing w:val="1"/>
                <w:sz w:val="18"/>
                <w:szCs w:val="18"/>
              </w:rPr>
              <w:t>8</w:t>
            </w:r>
            <w:r>
              <w:rPr>
                <w:rFonts w:eastAsia="Arial"/>
                <w:sz w:val="18"/>
                <w:szCs w:val="18"/>
              </w:rPr>
              <w:t>.</w:t>
            </w:r>
            <w:r>
              <w:rPr>
                <w:rFonts w:eastAsia="Arial"/>
                <w:spacing w:val="1"/>
                <w:sz w:val="18"/>
                <w:szCs w:val="18"/>
              </w:rPr>
              <w:t>4</w:t>
            </w:r>
            <w:r>
              <w:rPr>
                <w:rFonts w:eastAsia="Arial"/>
                <w:sz w:val="18"/>
                <w:szCs w:val="18"/>
              </w:rPr>
              <w:t>3</w:t>
            </w:r>
          </w:p>
        </w:tc>
        <w:tc>
          <w:tcPr>
            <w:tcW w:w="1957" w:type="dxa"/>
            <w:tcBorders>
              <w:top w:val="single" w:sz="4" w:space="0" w:color="000000"/>
              <w:left w:val="single" w:sz="4" w:space="0" w:color="000000"/>
              <w:bottom w:val="single" w:sz="4" w:space="0" w:color="000000"/>
              <w:right w:val="single" w:sz="4" w:space="0" w:color="000000"/>
            </w:tcBorders>
          </w:tcPr>
          <w:p w:rsidR="00E17AED" w:rsidRDefault="00E17AED" w:rsidP="000028D9">
            <w:pPr>
              <w:keepNext/>
              <w:spacing w:line="204" w:lineRule="exact"/>
              <w:ind w:left="763" w:right="743"/>
              <w:jc w:val="center"/>
              <w:rPr>
                <w:rFonts w:eastAsia="Arial"/>
                <w:sz w:val="18"/>
                <w:szCs w:val="18"/>
              </w:rPr>
            </w:pPr>
            <w:r>
              <w:rPr>
                <w:rFonts w:eastAsia="Arial"/>
                <w:spacing w:val="1"/>
                <w:sz w:val="18"/>
                <w:szCs w:val="18"/>
              </w:rPr>
              <w:t>8</w:t>
            </w:r>
            <w:r>
              <w:rPr>
                <w:rFonts w:eastAsia="Arial"/>
                <w:sz w:val="18"/>
                <w:szCs w:val="18"/>
              </w:rPr>
              <w:t>.</w:t>
            </w:r>
            <w:r>
              <w:rPr>
                <w:rFonts w:eastAsia="Arial"/>
                <w:spacing w:val="1"/>
                <w:sz w:val="18"/>
                <w:szCs w:val="18"/>
              </w:rPr>
              <w:t>5</w:t>
            </w:r>
            <w:r>
              <w:rPr>
                <w:rFonts w:eastAsia="Arial"/>
                <w:sz w:val="18"/>
                <w:szCs w:val="18"/>
              </w:rPr>
              <w:t>1</w:t>
            </w:r>
          </w:p>
        </w:tc>
        <w:tc>
          <w:tcPr>
            <w:tcW w:w="1656" w:type="dxa"/>
            <w:tcBorders>
              <w:top w:val="single" w:sz="4" w:space="0" w:color="000000"/>
              <w:left w:val="single" w:sz="4" w:space="0" w:color="000000"/>
              <w:bottom w:val="single" w:sz="4" w:space="0" w:color="000000"/>
              <w:right w:val="single" w:sz="8" w:space="0" w:color="000000"/>
            </w:tcBorders>
          </w:tcPr>
          <w:p w:rsidR="00E17AED" w:rsidRDefault="00E17AED" w:rsidP="000028D9">
            <w:pPr>
              <w:keepNext/>
              <w:spacing w:line="204" w:lineRule="exact"/>
              <w:ind w:left="611" w:right="590"/>
              <w:jc w:val="center"/>
              <w:rPr>
                <w:rFonts w:eastAsia="Arial"/>
                <w:sz w:val="18"/>
                <w:szCs w:val="18"/>
              </w:rPr>
            </w:pPr>
            <w:r>
              <w:rPr>
                <w:rFonts w:eastAsia="Arial"/>
                <w:spacing w:val="1"/>
                <w:sz w:val="18"/>
                <w:szCs w:val="18"/>
              </w:rPr>
              <w:t>7</w:t>
            </w:r>
            <w:r>
              <w:rPr>
                <w:rFonts w:eastAsia="Arial"/>
                <w:sz w:val="18"/>
                <w:szCs w:val="18"/>
              </w:rPr>
              <w:t>.</w:t>
            </w:r>
            <w:r>
              <w:rPr>
                <w:rFonts w:eastAsia="Arial"/>
                <w:spacing w:val="1"/>
                <w:sz w:val="18"/>
                <w:szCs w:val="18"/>
              </w:rPr>
              <w:t>8</w:t>
            </w:r>
            <w:r>
              <w:rPr>
                <w:rFonts w:eastAsia="Arial"/>
                <w:sz w:val="18"/>
                <w:szCs w:val="18"/>
              </w:rPr>
              <w:t>7</w:t>
            </w:r>
          </w:p>
        </w:tc>
      </w:tr>
      <w:tr w:rsidR="00E17AED" w:rsidTr="00AD501F">
        <w:trPr>
          <w:trHeight w:hRule="exact" w:val="218"/>
        </w:trPr>
        <w:tc>
          <w:tcPr>
            <w:tcW w:w="2237" w:type="dxa"/>
            <w:tcBorders>
              <w:top w:val="single" w:sz="4" w:space="0" w:color="000000"/>
              <w:left w:val="single" w:sz="8" w:space="0" w:color="000000"/>
              <w:bottom w:val="single" w:sz="4" w:space="0" w:color="000000"/>
              <w:right w:val="single" w:sz="4" w:space="0" w:color="000000"/>
            </w:tcBorders>
          </w:tcPr>
          <w:p w:rsidR="00E17AED" w:rsidRDefault="00E17AED" w:rsidP="000028D9">
            <w:pPr>
              <w:keepNext/>
              <w:spacing w:line="205" w:lineRule="exact"/>
              <w:ind w:left="105" w:right="-20"/>
              <w:rPr>
                <w:rFonts w:eastAsia="Arial"/>
                <w:sz w:val="18"/>
                <w:szCs w:val="18"/>
              </w:rPr>
            </w:pPr>
            <w:r>
              <w:rPr>
                <w:rFonts w:eastAsia="Arial"/>
                <w:spacing w:val="-4"/>
                <w:sz w:val="18"/>
                <w:szCs w:val="18"/>
              </w:rPr>
              <w:t>M</w:t>
            </w:r>
            <w:r>
              <w:rPr>
                <w:rFonts w:eastAsia="Arial"/>
                <w:spacing w:val="1"/>
                <w:sz w:val="18"/>
                <w:szCs w:val="18"/>
              </w:rPr>
              <w:t>a</w:t>
            </w:r>
            <w:r>
              <w:rPr>
                <w:rFonts w:eastAsia="Arial"/>
                <w:spacing w:val="2"/>
                <w:sz w:val="18"/>
                <w:szCs w:val="18"/>
              </w:rPr>
              <w:t>r</w:t>
            </w:r>
            <w:r>
              <w:rPr>
                <w:rFonts w:eastAsia="Arial"/>
                <w:spacing w:val="-1"/>
                <w:sz w:val="18"/>
                <w:szCs w:val="18"/>
              </w:rPr>
              <w:t>y</w:t>
            </w:r>
            <w:r>
              <w:rPr>
                <w:rFonts w:eastAsia="Arial"/>
                <w:spacing w:val="1"/>
                <w:sz w:val="18"/>
                <w:szCs w:val="18"/>
              </w:rPr>
              <w:t>lan</w:t>
            </w:r>
            <w:r>
              <w:rPr>
                <w:rFonts w:eastAsia="Arial"/>
                <w:sz w:val="18"/>
                <w:szCs w:val="18"/>
              </w:rPr>
              <w:t>d</w:t>
            </w:r>
          </w:p>
        </w:tc>
        <w:tc>
          <w:tcPr>
            <w:tcW w:w="2006" w:type="dxa"/>
            <w:tcBorders>
              <w:top w:val="single" w:sz="4" w:space="0" w:color="000000"/>
              <w:left w:val="single" w:sz="4" w:space="0" w:color="000000"/>
              <w:bottom w:val="single" w:sz="4" w:space="0" w:color="000000"/>
              <w:right w:val="single" w:sz="4" w:space="0" w:color="000000"/>
            </w:tcBorders>
          </w:tcPr>
          <w:p w:rsidR="00E17AED" w:rsidRDefault="00E17AED" w:rsidP="000028D9">
            <w:pPr>
              <w:keepNext/>
              <w:spacing w:line="205" w:lineRule="exact"/>
              <w:ind w:left="738" w:right="717"/>
              <w:jc w:val="center"/>
              <w:rPr>
                <w:rFonts w:eastAsia="Arial"/>
                <w:sz w:val="18"/>
                <w:szCs w:val="18"/>
              </w:rPr>
            </w:pPr>
            <w:r>
              <w:rPr>
                <w:rFonts w:eastAsia="Arial"/>
                <w:spacing w:val="1"/>
                <w:sz w:val="18"/>
                <w:szCs w:val="18"/>
              </w:rPr>
              <w:t>10</w:t>
            </w:r>
            <w:r>
              <w:rPr>
                <w:rFonts w:eastAsia="Arial"/>
                <w:sz w:val="18"/>
                <w:szCs w:val="18"/>
              </w:rPr>
              <w:t>.</w:t>
            </w:r>
            <w:r>
              <w:rPr>
                <w:rFonts w:eastAsia="Arial"/>
                <w:spacing w:val="1"/>
                <w:sz w:val="18"/>
                <w:szCs w:val="18"/>
              </w:rPr>
              <w:t>0</w:t>
            </w:r>
            <w:r>
              <w:rPr>
                <w:rFonts w:eastAsia="Arial"/>
                <w:sz w:val="18"/>
                <w:szCs w:val="18"/>
              </w:rPr>
              <w:t>0</w:t>
            </w:r>
          </w:p>
        </w:tc>
        <w:tc>
          <w:tcPr>
            <w:tcW w:w="1736" w:type="dxa"/>
            <w:tcBorders>
              <w:top w:val="single" w:sz="4" w:space="0" w:color="000000"/>
              <w:left w:val="single" w:sz="4" w:space="0" w:color="000000"/>
              <w:bottom w:val="single" w:sz="4" w:space="0" w:color="000000"/>
              <w:right w:val="single" w:sz="4" w:space="0" w:color="000000"/>
            </w:tcBorders>
          </w:tcPr>
          <w:p w:rsidR="00E17AED" w:rsidRDefault="00E17AED" w:rsidP="000028D9">
            <w:pPr>
              <w:keepNext/>
              <w:spacing w:line="205" w:lineRule="exact"/>
              <w:ind w:left="655" w:right="631"/>
              <w:jc w:val="center"/>
              <w:rPr>
                <w:rFonts w:eastAsia="Arial"/>
                <w:sz w:val="18"/>
                <w:szCs w:val="18"/>
              </w:rPr>
            </w:pPr>
            <w:r>
              <w:rPr>
                <w:rFonts w:eastAsia="Arial"/>
                <w:spacing w:val="1"/>
                <w:sz w:val="18"/>
                <w:szCs w:val="18"/>
              </w:rPr>
              <w:t>8</w:t>
            </w:r>
            <w:r>
              <w:rPr>
                <w:rFonts w:eastAsia="Arial"/>
                <w:sz w:val="18"/>
                <w:szCs w:val="18"/>
              </w:rPr>
              <w:t>.</w:t>
            </w:r>
            <w:r>
              <w:rPr>
                <w:rFonts w:eastAsia="Arial"/>
                <w:spacing w:val="1"/>
                <w:sz w:val="18"/>
                <w:szCs w:val="18"/>
              </w:rPr>
              <w:t>4</w:t>
            </w:r>
            <w:r>
              <w:rPr>
                <w:rFonts w:eastAsia="Arial"/>
                <w:sz w:val="18"/>
                <w:szCs w:val="18"/>
              </w:rPr>
              <w:t>3</w:t>
            </w:r>
          </w:p>
        </w:tc>
        <w:tc>
          <w:tcPr>
            <w:tcW w:w="1957" w:type="dxa"/>
            <w:tcBorders>
              <w:top w:val="single" w:sz="4" w:space="0" w:color="000000"/>
              <w:left w:val="single" w:sz="4" w:space="0" w:color="000000"/>
              <w:bottom w:val="single" w:sz="4" w:space="0" w:color="000000"/>
              <w:right w:val="single" w:sz="4" w:space="0" w:color="000000"/>
            </w:tcBorders>
          </w:tcPr>
          <w:p w:rsidR="00E17AED" w:rsidRDefault="00E17AED" w:rsidP="000028D9">
            <w:pPr>
              <w:keepNext/>
              <w:spacing w:line="205" w:lineRule="exact"/>
              <w:ind w:left="763" w:right="743"/>
              <w:jc w:val="center"/>
              <w:rPr>
                <w:rFonts w:eastAsia="Arial"/>
                <w:sz w:val="18"/>
                <w:szCs w:val="18"/>
              </w:rPr>
            </w:pPr>
            <w:r>
              <w:rPr>
                <w:rFonts w:eastAsia="Arial"/>
                <w:spacing w:val="1"/>
                <w:sz w:val="18"/>
                <w:szCs w:val="18"/>
              </w:rPr>
              <w:t>8</w:t>
            </w:r>
            <w:r>
              <w:rPr>
                <w:rFonts w:eastAsia="Arial"/>
                <w:sz w:val="18"/>
                <w:szCs w:val="18"/>
              </w:rPr>
              <w:t>.</w:t>
            </w:r>
            <w:r>
              <w:rPr>
                <w:rFonts w:eastAsia="Arial"/>
                <w:spacing w:val="1"/>
                <w:sz w:val="18"/>
                <w:szCs w:val="18"/>
              </w:rPr>
              <w:t>5</w:t>
            </w:r>
            <w:r>
              <w:rPr>
                <w:rFonts w:eastAsia="Arial"/>
                <w:sz w:val="18"/>
                <w:szCs w:val="18"/>
              </w:rPr>
              <w:t>1</w:t>
            </w:r>
          </w:p>
        </w:tc>
        <w:tc>
          <w:tcPr>
            <w:tcW w:w="1656" w:type="dxa"/>
            <w:tcBorders>
              <w:top w:val="single" w:sz="4" w:space="0" w:color="000000"/>
              <w:left w:val="single" w:sz="4" w:space="0" w:color="000000"/>
              <w:bottom w:val="single" w:sz="4" w:space="0" w:color="000000"/>
              <w:right w:val="single" w:sz="8" w:space="0" w:color="000000"/>
            </w:tcBorders>
          </w:tcPr>
          <w:p w:rsidR="00E17AED" w:rsidRDefault="00E17AED" w:rsidP="000028D9">
            <w:pPr>
              <w:keepNext/>
              <w:spacing w:line="205" w:lineRule="exact"/>
              <w:ind w:left="611" w:right="590"/>
              <w:jc w:val="center"/>
              <w:rPr>
                <w:rFonts w:eastAsia="Arial"/>
                <w:sz w:val="18"/>
                <w:szCs w:val="18"/>
              </w:rPr>
            </w:pPr>
            <w:r>
              <w:rPr>
                <w:rFonts w:eastAsia="Arial"/>
                <w:spacing w:val="1"/>
                <w:sz w:val="18"/>
                <w:szCs w:val="18"/>
              </w:rPr>
              <w:t>7</w:t>
            </w:r>
            <w:r>
              <w:rPr>
                <w:rFonts w:eastAsia="Arial"/>
                <w:sz w:val="18"/>
                <w:szCs w:val="18"/>
              </w:rPr>
              <w:t>.</w:t>
            </w:r>
            <w:r>
              <w:rPr>
                <w:rFonts w:eastAsia="Arial"/>
                <w:spacing w:val="1"/>
                <w:sz w:val="18"/>
                <w:szCs w:val="18"/>
              </w:rPr>
              <w:t>8</w:t>
            </w:r>
            <w:r>
              <w:rPr>
                <w:rFonts w:eastAsia="Arial"/>
                <w:sz w:val="18"/>
                <w:szCs w:val="18"/>
              </w:rPr>
              <w:t>7</w:t>
            </w:r>
          </w:p>
        </w:tc>
      </w:tr>
      <w:tr w:rsidR="00E17AED" w:rsidTr="00AD501F">
        <w:trPr>
          <w:trHeight w:hRule="exact" w:val="216"/>
        </w:trPr>
        <w:tc>
          <w:tcPr>
            <w:tcW w:w="2237" w:type="dxa"/>
            <w:tcBorders>
              <w:top w:val="single" w:sz="4" w:space="0" w:color="000000"/>
              <w:left w:val="single" w:sz="8" w:space="0" w:color="000000"/>
              <w:bottom w:val="single" w:sz="4" w:space="0" w:color="000000"/>
              <w:right w:val="single" w:sz="4" w:space="0" w:color="000000"/>
            </w:tcBorders>
          </w:tcPr>
          <w:p w:rsidR="00E17AED" w:rsidRDefault="00E17AED" w:rsidP="000028D9">
            <w:pPr>
              <w:keepNext/>
              <w:spacing w:line="204" w:lineRule="exact"/>
              <w:ind w:left="105" w:right="-20"/>
              <w:rPr>
                <w:rFonts w:eastAsia="Arial"/>
                <w:sz w:val="18"/>
                <w:szCs w:val="18"/>
              </w:rPr>
            </w:pPr>
            <w:r>
              <w:rPr>
                <w:rFonts w:eastAsia="Arial"/>
                <w:spacing w:val="-4"/>
                <w:sz w:val="18"/>
                <w:szCs w:val="18"/>
              </w:rPr>
              <w:t>M</w:t>
            </w:r>
            <w:r>
              <w:rPr>
                <w:rFonts w:eastAsia="Arial"/>
                <w:spacing w:val="1"/>
                <w:sz w:val="18"/>
                <w:szCs w:val="18"/>
              </w:rPr>
              <w:t>assach</w:t>
            </w:r>
            <w:r>
              <w:rPr>
                <w:rFonts w:eastAsia="Arial"/>
                <w:spacing w:val="-2"/>
                <w:sz w:val="18"/>
                <w:szCs w:val="18"/>
              </w:rPr>
              <w:t>u</w:t>
            </w:r>
            <w:r>
              <w:rPr>
                <w:rFonts w:eastAsia="Arial"/>
                <w:spacing w:val="1"/>
                <w:sz w:val="18"/>
                <w:szCs w:val="18"/>
              </w:rPr>
              <w:t>se</w:t>
            </w:r>
            <w:r>
              <w:rPr>
                <w:rFonts w:eastAsia="Arial"/>
                <w:sz w:val="18"/>
                <w:szCs w:val="18"/>
              </w:rPr>
              <w:t>t</w:t>
            </w:r>
            <w:r>
              <w:rPr>
                <w:rFonts w:eastAsia="Arial"/>
                <w:spacing w:val="-2"/>
                <w:sz w:val="18"/>
                <w:szCs w:val="18"/>
              </w:rPr>
              <w:t>t</w:t>
            </w:r>
            <w:r>
              <w:rPr>
                <w:rFonts w:eastAsia="Arial"/>
                <w:sz w:val="18"/>
                <w:szCs w:val="18"/>
              </w:rPr>
              <w:t>s</w:t>
            </w:r>
          </w:p>
        </w:tc>
        <w:tc>
          <w:tcPr>
            <w:tcW w:w="2006" w:type="dxa"/>
            <w:tcBorders>
              <w:top w:val="single" w:sz="4" w:space="0" w:color="000000"/>
              <w:left w:val="single" w:sz="4" w:space="0" w:color="000000"/>
              <w:bottom w:val="single" w:sz="4" w:space="0" w:color="000000"/>
              <w:right w:val="single" w:sz="4" w:space="0" w:color="000000"/>
            </w:tcBorders>
          </w:tcPr>
          <w:p w:rsidR="00E17AED" w:rsidRDefault="00E17AED" w:rsidP="000028D9">
            <w:pPr>
              <w:keepNext/>
              <w:spacing w:line="204" w:lineRule="exact"/>
              <w:ind w:left="789" w:right="767"/>
              <w:jc w:val="center"/>
              <w:rPr>
                <w:rFonts w:eastAsia="Arial"/>
                <w:sz w:val="18"/>
                <w:szCs w:val="18"/>
              </w:rPr>
            </w:pPr>
            <w:r>
              <w:rPr>
                <w:rFonts w:eastAsia="Arial"/>
                <w:spacing w:val="1"/>
                <w:sz w:val="18"/>
                <w:szCs w:val="18"/>
              </w:rPr>
              <w:t>9</w:t>
            </w:r>
            <w:r>
              <w:rPr>
                <w:rFonts w:eastAsia="Arial"/>
                <w:sz w:val="18"/>
                <w:szCs w:val="18"/>
              </w:rPr>
              <w:t>.</w:t>
            </w:r>
            <w:r>
              <w:rPr>
                <w:rFonts w:eastAsia="Arial"/>
                <w:spacing w:val="1"/>
                <w:sz w:val="18"/>
                <w:szCs w:val="18"/>
              </w:rPr>
              <w:t>6</w:t>
            </w:r>
            <w:r>
              <w:rPr>
                <w:rFonts w:eastAsia="Arial"/>
                <w:sz w:val="18"/>
                <w:szCs w:val="18"/>
              </w:rPr>
              <w:t>7</w:t>
            </w:r>
          </w:p>
        </w:tc>
        <w:tc>
          <w:tcPr>
            <w:tcW w:w="1736" w:type="dxa"/>
            <w:tcBorders>
              <w:top w:val="single" w:sz="4" w:space="0" w:color="000000"/>
              <w:left w:val="single" w:sz="4" w:space="0" w:color="000000"/>
              <w:bottom w:val="single" w:sz="4" w:space="0" w:color="000000"/>
              <w:right w:val="single" w:sz="4" w:space="0" w:color="000000"/>
            </w:tcBorders>
          </w:tcPr>
          <w:p w:rsidR="00E17AED" w:rsidRDefault="00E17AED" w:rsidP="000028D9">
            <w:pPr>
              <w:keepNext/>
              <w:spacing w:line="204" w:lineRule="exact"/>
              <w:ind w:left="655" w:right="631"/>
              <w:jc w:val="center"/>
              <w:rPr>
                <w:rFonts w:eastAsia="Arial"/>
                <w:sz w:val="18"/>
                <w:szCs w:val="18"/>
              </w:rPr>
            </w:pPr>
            <w:r>
              <w:rPr>
                <w:rFonts w:eastAsia="Arial"/>
                <w:spacing w:val="1"/>
                <w:sz w:val="18"/>
                <w:szCs w:val="18"/>
              </w:rPr>
              <w:t>8</w:t>
            </w:r>
            <w:r>
              <w:rPr>
                <w:rFonts w:eastAsia="Arial"/>
                <w:sz w:val="18"/>
                <w:szCs w:val="18"/>
              </w:rPr>
              <w:t>.</w:t>
            </w:r>
            <w:r>
              <w:rPr>
                <w:rFonts w:eastAsia="Arial"/>
                <w:spacing w:val="1"/>
                <w:sz w:val="18"/>
                <w:szCs w:val="18"/>
              </w:rPr>
              <w:t>4</w:t>
            </w:r>
            <w:r>
              <w:rPr>
                <w:rFonts w:eastAsia="Arial"/>
                <w:sz w:val="18"/>
                <w:szCs w:val="18"/>
              </w:rPr>
              <w:t>3</w:t>
            </w:r>
          </w:p>
        </w:tc>
        <w:tc>
          <w:tcPr>
            <w:tcW w:w="1957" w:type="dxa"/>
            <w:tcBorders>
              <w:top w:val="single" w:sz="4" w:space="0" w:color="000000"/>
              <w:left w:val="single" w:sz="4" w:space="0" w:color="000000"/>
              <w:bottom w:val="single" w:sz="4" w:space="0" w:color="000000"/>
              <w:right w:val="single" w:sz="4" w:space="0" w:color="000000"/>
            </w:tcBorders>
          </w:tcPr>
          <w:p w:rsidR="00E17AED" w:rsidRDefault="00E17AED" w:rsidP="000028D9">
            <w:pPr>
              <w:keepNext/>
              <w:spacing w:line="204" w:lineRule="exact"/>
              <w:ind w:left="763" w:right="743"/>
              <w:jc w:val="center"/>
              <w:rPr>
                <w:rFonts w:eastAsia="Arial"/>
                <w:sz w:val="18"/>
                <w:szCs w:val="18"/>
              </w:rPr>
            </w:pPr>
            <w:r>
              <w:rPr>
                <w:rFonts w:eastAsia="Arial"/>
                <w:spacing w:val="1"/>
                <w:sz w:val="18"/>
                <w:szCs w:val="18"/>
              </w:rPr>
              <w:t>8</w:t>
            </w:r>
            <w:r>
              <w:rPr>
                <w:rFonts w:eastAsia="Arial"/>
                <w:sz w:val="18"/>
                <w:szCs w:val="18"/>
              </w:rPr>
              <w:t>.</w:t>
            </w:r>
            <w:r>
              <w:rPr>
                <w:rFonts w:eastAsia="Arial"/>
                <w:spacing w:val="1"/>
                <w:sz w:val="18"/>
                <w:szCs w:val="18"/>
              </w:rPr>
              <w:t>5</w:t>
            </w:r>
            <w:r>
              <w:rPr>
                <w:rFonts w:eastAsia="Arial"/>
                <w:sz w:val="18"/>
                <w:szCs w:val="18"/>
              </w:rPr>
              <w:t>3</w:t>
            </w:r>
          </w:p>
        </w:tc>
        <w:tc>
          <w:tcPr>
            <w:tcW w:w="1656" w:type="dxa"/>
            <w:tcBorders>
              <w:top w:val="single" w:sz="4" w:space="0" w:color="000000"/>
              <w:left w:val="single" w:sz="4" w:space="0" w:color="000000"/>
              <w:bottom w:val="single" w:sz="4" w:space="0" w:color="000000"/>
              <w:right w:val="single" w:sz="8" w:space="0" w:color="000000"/>
            </w:tcBorders>
          </w:tcPr>
          <w:p w:rsidR="00E17AED" w:rsidRDefault="00E17AED" w:rsidP="000028D9">
            <w:pPr>
              <w:keepNext/>
              <w:spacing w:line="204" w:lineRule="exact"/>
              <w:ind w:left="611" w:right="590"/>
              <w:jc w:val="center"/>
              <w:rPr>
                <w:rFonts w:eastAsia="Arial"/>
                <w:sz w:val="18"/>
                <w:szCs w:val="18"/>
              </w:rPr>
            </w:pPr>
            <w:r>
              <w:rPr>
                <w:rFonts w:eastAsia="Arial"/>
                <w:spacing w:val="1"/>
                <w:sz w:val="18"/>
                <w:szCs w:val="18"/>
              </w:rPr>
              <w:t>7</w:t>
            </w:r>
            <w:r>
              <w:rPr>
                <w:rFonts w:eastAsia="Arial"/>
                <w:sz w:val="18"/>
                <w:szCs w:val="18"/>
              </w:rPr>
              <w:t>.</w:t>
            </w:r>
            <w:r>
              <w:rPr>
                <w:rFonts w:eastAsia="Arial"/>
                <w:spacing w:val="1"/>
                <w:sz w:val="18"/>
                <w:szCs w:val="18"/>
              </w:rPr>
              <w:t>8</w:t>
            </w:r>
            <w:r>
              <w:rPr>
                <w:rFonts w:eastAsia="Arial"/>
                <w:sz w:val="18"/>
                <w:szCs w:val="18"/>
              </w:rPr>
              <w:t>7</w:t>
            </w:r>
          </w:p>
        </w:tc>
      </w:tr>
      <w:tr w:rsidR="00E17AED" w:rsidTr="00AD501F">
        <w:trPr>
          <w:trHeight w:hRule="exact" w:val="216"/>
        </w:trPr>
        <w:tc>
          <w:tcPr>
            <w:tcW w:w="2237" w:type="dxa"/>
            <w:tcBorders>
              <w:top w:val="single" w:sz="4" w:space="0" w:color="000000"/>
              <w:left w:val="single" w:sz="8" w:space="0" w:color="000000"/>
              <w:bottom w:val="single" w:sz="4" w:space="0" w:color="000000"/>
              <w:right w:val="single" w:sz="4" w:space="0" w:color="000000"/>
            </w:tcBorders>
          </w:tcPr>
          <w:p w:rsidR="00E17AED" w:rsidRDefault="00E17AED" w:rsidP="000028D9">
            <w:pPr>
              <w:keepNext/>
              <w:spacing w:line="204" w:lineRule="exact"/>
              <w:ind w:left="105" w:right="-20"/>
              <w:rPr>
                <w:rFonts w:eastAsia="Arial"/>
                <w:sz w:val="18"/>
                <w:szCs w:val="18"/>
              </w:rPr>
            </w:pPr>
            <w:r>
              <w:rPr>
                <w:rFonts w:eastAsia="Arial"/>
                <w:spacing w:val="-4"/>
                <w:sz w:val="18"/>
                <w:szCs w:val="18"/>
              </w:rPr>
              <w:t>M</w:t>
            </w:r>
            <w:r>
              <w:rPr>
                <w:rFonts w:eastAsia="Arial"/>
                <w:spacing w:val="1"/>
                <w:sz w:val="18"/>
                <w:szCs w:val="18"/>
              </w:rPr>
              <w:t>ichiga</w:t>
            </w:r>
            <w:r>
              <w:rPr>
                <w:rFonts w:eastAsia="Arial"/>
                <w:sz w:val="18"/>
                <w:szCs w:val="18"/>
              </w:rPr>
              <w:t>n</w:t>
            </w:r>
          </w:p>
        </w:tc>
        <w:tc>
          <w:tcPr>
            <w:tcW w:w="2006" w:type="dxa"/>
            <w:tcBorders>
              <w:top w:val="single" w:sz="4" w:space="0" w:color="000000"/>
              <w:left w:val="single" w:sz="4" w:space="0" w:color="000000"/>
              <w:bottom w:val="single" w:sz="4" w:space="0" w:color="000000"/>
              <w:right w:val="single" w:sz="4" w:space="0" w:color="000000"/>
            </w:tcBorders>
          </w:tcPr>
          <w:p w:rsidR="00E17AED" w:rsidRDefault="00E17AED" w:rsidP="000028D9">
            <w:pPr>
              <w:keepNext/>
              <w:spacing w:line="204" w:lineRule="exact"/>
              <w:ind w:left="738" w:right="717"/>
              <w:jc w:val="center"/>
              <w:rPr>
                <w:rFonts w:eastAsia="Arial"/>
                <w:sz w:val="18"/>
                <w:szCs w:val="18"/>
              </w:rPr>
            </w:pPr>
            <w:r>
              <w:rPr>
                <w:rFonts w:eastAsia="Arial"/>
                <w:spacing w:val="1"/>
                <w:sz w:val="18"/>
                <w:szCs w:val="18"/>
              </w:rPr>
              <w:t>11</w:t>
            </w:r>
            <w:r>
              <w:rPr>
                <w:rFonts w:eastAsia="Arial"/>
                <w:sz w:val="18"/>
                <w:szCs w:val="18"/>
              </w:rPr>
              <w:t>.</w:t>
            </w:r>
            <w:r>
              <w:rPr>
                <w:rFonts w:eastAsia="Arial"/>
                <w:spacing w:val="1"/>
                <w:sz w:val="18"/>
                <w:szCs w:val="18"/>
              </w:rPr>
              <w:t>4</w:t>
            </w:r>
            <w:r>
              <w:rPr>
                <w:rFonts w:eastAsia="Arial"/>
                <w:sz w:val="18"/>
                <w:szCs w:val="18"/>
              </w:rPr>
              <w:t>2</w:t>
            </w:r>
          </w:p>
        </w:tc>
        <w:tc>
          <w:tcPr>
            <w:tcW w:w="1736" w:type="dxa"/>
            <w:tcBorders>
              <w:top w:val="single" w:sz="4" w:space="0" w:color="000000"/>
              <w:left w:val="single" w:sz="4" w:space="0" w:color="000000"/>
              <w:bottom w:val="single" w:sz="4" w:space="0" w:color="000000"/>
              <w:right w:val="single" w:sz="4" w:space="0" w:color="000000"/>
            </w:tcBorders>
          </w:tcPr>
          <w:p w:rsidR="00E17AED" w:rsidRDefault="00E17AED" w:rsidP="000028D9">
            <w:pPr>
              <w:keepNext/>
              <w:spacing w:line="204" w:lineRule="exact"/>
              <w:ind w:left="655" w:right="631"/>
              <w:jc w:val="center"/>
              <w:rPr>
                <w:rFonts w:eastAsia="Arial"/>
                <w:sz w:val="18"/>
                <w:szCs w:val="18"/>
              </w:rPr>
            </w:pPr>
            <w:r>
              <w:rPr>
                <w:rFonts w:eastAsia="Arial"/>
                <w:spacing w:val="1"/>
                <w:sz w:val="18"/>
                <w:szCs w:val="18"/>
              </w:rPr>
              <w:t>8</w:t>
            </w:r>
            <w:r>
              <w:rPr>
                <w:rFonts w:eastAsia="Arial"/>
                <w:sz w:val="18"/>
                <w:szCs w:val="18"/>
              </w:rPr>
              <w:t>.</w:t>
            </w:r>
            <w:r>
              <w:rPr>
                <w:rFonts w:eastAsia="Arial"/>
                <w:spacing w:val="1"/>
                <w:sz w:val="18"/>
                <w:szCs w:val="18"/>
              </w:rPr>
              <w:t>4</w:t>
            </w:r>
            <w:r>
              <w:rPr>
                <w:rFonts w:eastAsia="Arial"/>
                <w:sz w:val="18"/>
                <w:szCs w:val="18"/>
              </w:rPr>
              <w:t>3</w:t>
            </w:r>
          </w:p>
        </w:tc>
        <w:tc>
          <w:tcPr>
            <w:tcW w:w="1957" w:type="dxa"/>
            <w:tcBorders>
              <w:top w:val="single" w:sz="4" w:space="0" w:color="000000"/>
              <w:left w:val="single" w:sz="4" w:space="0" w:color="000000"/>
              <w:bottom w:val="single" w:sz="4" w:space="0" w:color="000000"/>
              <w:right w:val="single" w:sz="4" w:space="0" w:color="000000"/>
            </w:tcBorders>
          </w:tcPr>
          <w:p w:rsidR="00E17AED" w:rsidRDefault="00E17AED" w:rsidP="000028D9">
            <w:pPr>
              <w:keepNext/>
              <w:spacing w:line="204" w:lineRule="exact"/>
              <w:ind w:left="763" w:right="743"/>
              <w:jc w:val="center"/>
              <w:rPr>
                <w:rFonts w:eastAsia="Arial"/>
                <w:sz w:val="18"/>
                <w:szCs w:val="18"/>
              </w:rPr>
            </w:pPr>
            <w:r>
              <w:rPr>
                <w:rFonts w:eastAsia="Arial"/>
                <w:spacing w:val="1"/>
                <w:sz w:val="18"/>
                <w:szCs w:val="18"/>
              </w:rPr>
              <w:t>7</w:t>
            </w:r>
            <w:r>
              <w:rPr>
                <w:rFonts w:eastAsia="Arial"/>
                <w:sz w:val="18"/>
                <w:szCs w:val="18"/>
              </w:rPr>
              <w:t>.</w:t>
            </w:r>
            <w:r>
              <w:rPr>
                <w:rFonts w:eastAsia="Arial"/>
                <w:spacing w:val="1"/>
                <w:sz w:val="18"/>
                <w:szCs w:val="18"/>
              </w:rPr>
              <w:t>8</w:t>
            </w:r>
            <w:r>
              <w:rPr>
                <w:rFonts w:eastAsia="Arial"/>
                <w:sz w:val="18"/>
                <w:szCs w:val="18"/>
              </w:rPr>
              <w:t>3</w:t>
            </w:r>
          </w:p>
        </w:tc>
        <w:tc>
          <w:tcPr>
            <w:tcW w:w="1656" w:type="dxa"/>
            <w:tcBorders>
              <w:top w:val="single" w:sz="4" w:space="0" w:color="000000"/>
              <w:left w:val="single" w:sz="4" w:space="0" w:color="000000"/>
              <w:bottom w:val="single" w:sz="4" w:space="0" w:color="000000"/>
              <w:right w:val="single" w:sz="8" w:space="0" w:color="000000"/>
            </w:tcBorders>
          </w:tcPr>
          <w:p w:rsidR="00E17AED" w:rsidRDefault="00E17AED" w:rsidP="000028D9">
            <w:pPr>
              <w:keepNext/>
              <w:spacing w:line="204" w:lineRule="exact"/>
              <w:ind w:left="611" w:right="590"/>
              <w:jc w:val="center"/>
              <w:rPr>
                <w:rFonts w:eastAsia="Arial"/>
                <w:sz w:val="18"/>
                <w:szCs w:val="18"/>
              </w:rPr>
            </w:pPr>
            <w:r>
              <w:rPr>
                <w:rFonts w:eastAsia="Arial"/>
                <w:spacing w:val="1"/>
                <w:sz w:val="18"/>
                <w:szCs w:val="18"/>
              </w:rPr>
              <w:t>7</w:t>
            </w:r>
            <w:r>
              <w:rPr>
                <w:rFonts w:eastAsia="Arial"/>
                <w:sz w:val="18"/>
                <w:szCs w:val="18"/>
              </w:rPr>
              <w:t>.</w:t>
            </w:r>
            <w:r>
              <w:rPr>
                <w:rFonts w:eastAsia="Arial"/>
                <w:spacing w:val="1"/>
                <w:sz w:val="18"/>
                <w:szCs w:val="18"/>
              </w:rPr>
              <w:t>4</w:t>
            </w:r>
            <w:r>
              <w:rPr>
                <w:rFonts w:eastAsia="Arial"/>
                <w:sz w:val="18"/>
                <w:szCs w:val="18"/>
              </w:rPr>
              <w:t>7</w:t>
            </w:r>
          </w:p>
        </w:tc>
      </w:tr>
      <w:tr w:rsidR="00E17AED" w:rsidTr="00AD501F">
        <w:trPr>
          <w:trHeight w:hRule="exact" w:val="218"/>
        </w:trPr>
        <w:tc>
          <w:tcPr>
            <w:tcW w:w="2237" w:type="dxa"/>
            <w:tcBorders>
              <w:top w:val="single" w:sz="4" w:space="0" w:color="000000"/>
              <w:left w:val="single" w:sz="8" w:space="0" w:color="000000"/>
              <w:bottom w:val="single" w:sz="4" w:space="0" w:color="000000"/>
              <w:right w:val="single" w:sz="4" w:space="0" w:color="000000"/>
            </w:tcBorders>
          </w:tcPr>
          <w:p w:rsidR="00E17AED" w:rsidRDefault="00E17AED" w:rsidP="000028D9">
            <w:pPr>
              <w:keepNext/>
              <w:spacing w:line="206" w:lineRule="exact"/>
              <w:ind w:left="105" w:right="-20"/>
              <w:rPr>
                <w:rFonts w:eastAsia="Arial"/>
                <w:sz w:val="18"/>
                <w:szCs w:val="18"/>
              </w:rPr>
            </w:pPr>
            <w:r>
              <w:rPr>
                <w:rFonts w:eastAsia="Arial"/>
                <w:spacing w:val="-4"/>
                <w:sz w:val="18"/>
                <w:szCs w:val="18"/>
              </w:rPr>
              <w:t>M</w:t>
            </w:r>
            <w:r>
              <w:rPr>
                <w:rFonts w:eastAsia="Arial"/>
                <w:spacing w:val="1"/>
                <w:sz w:val="18"/>
                <w:szCs w:val="18"/>
              </w:rPr>
              <w:t>inneso</w:t>
            </w:r>
            <w:r>
              <w:rPr>
                <w:rFonts w:eastAsia="Arial"/>
                <w:sz w:val="18"/>
                <w:szCs w:val="18"/>
              </w:rPr>
              <w:t>ta</w:t>
            </w:r>
          </w:p>
        </w:tc>
        <w:tc>
          <w:tcPr>
            <w:tcW w:w="2006" w:type="dxa"/>
            <w:tcBorders>
              <w:top w:val="single" w:sz="4" w:space="0" w:color="000000"/>
              <w:left w:val="single" w:sz="4" w:space="0" w:color="000000"/>
              <w:bottom w:val="single" w:sz="4" w:space="0" w:color="000000"/>
              <w:right w:val="single" w:sz="4" w:space="0" w:color="000000"/>
            </w:tcBorders>
          </w:tcPr>
          <w:p w:rsidR="00E17AED" w:rsidRDefault="00E17AED" w:rsidP="000028D9">
            <w:pPr>
              <w:keepNext/>
              <w:spacing w:line="206" w:lineRule="exact"/>
              <w:ind w:left="738" w:right="717"/>
              <w:jc w:val="center"/>
              <w:rPr>
                <w:rFonts w:eastAsia="Arial"/>
                <w:sz w:val="18"/>
                <w:szCs w:val="18"/>
              </w:rPr>
            </w:pPr>
            <w:r>
              <w:rPr>
                <w:rFonts w:eastAsia="Arial"/>
                <w:spacing w:val="1"/>
                <w:sz w:val="18"/>
                <w:szCs w:val="18"/>
              </w:rPr>
              <w:t>10</w:t>
            </w:r>
            <w:r>
              <w:rPr>
                <w:rFonts w:eastAsia="Arial"/>
                <w:sz w:val="18"/>
                <w:szCs w:val="18"/>
              </w:rPr>
              <w:t>.</w:t>
            </w:r>
            <w:r>
              <w:rPr>
                <w:rFonts w:eastAsia="Arial"/>
                <w:spacing w:val="1"/>
                <w:sz w:val="18"/>
                <w:szCs w:val="18"/>
              </w:rPr>
              <w:t>2</w:t>
            </w:r>
            <w:r>
              <w:rPr>
                <w:rFonts w:eastAsia="Arial"/>
                <w:sz w:val="18"/>
                <w:szCs w:val="18"/>
              </w:rPr>
              <w:t>5</w:t>
            </w:r>
          </w:p>
        </w:tc>
        <w:tc>
          <w:tcPr>
            <w:tcW w:w="1736" w:type="dxa"/>
            <w:tcBorders>
              <w:top w:val="single" w:sz="4" w:space="0" w:color="000000"/>
              <w:left w:val="single" w:sz="4" w:space="0" w:color="000000"/>
              <w:bottom w:val="single" w:sz="4" w:space="0" w:color="000000"/>
              <w:right w:val="single" w:sz="4" w:space="0" w:color="000000"/>
            </w:tcBorders>
          </w:tcPr>
          <w:p w:rsidR="00E17AED" w:rsidRDefault="00E17AED" w:rsidP="000028D9">
            <w:pPr>
              <w:keepNext/>
              <w:spacing w:line="206" w:lineRule="exact"/>
              <w:ind w:left="655" w:right="631"/>
              <w:jc w:val="center"/>
              <w:rPr>
                <w:rFonts w:eastAsia="Arial"/>
                <w:sz w:val="18"/>
                <w:szCs w:val="18"/>
              </w:rPr>
            </w:pPr>
            <w:r>
              <w:rPr>
                <w:rFonts w:eastAsia="Arial"/>
                <w:spacing w:val="1"/>
                <w:sz w:val="18"/>
                <w:szCs w:val="18"/>
              </w:rPr>
              <w:t>8</w:t>
            </w:r>
            <w:r>
              <w:rPr>
                <w:rFonts w:eastAsia="Arial"/>
                <w:sz w:val="18"/>
                <w:szCs w:val="18"/>
              </w:rPr>
              <w:t>.</w:t>
            </w:r>
            <w:r>
              <w:rPr>
                <w:rFonts w:eastAsia="Arial"/>
                <w:spacing w:val="1"/>
                <w:sz w:val="18"/>
                <w:szCs w:val="18"/>
              </w:rPr>
              <w:t>4</w:t>
            </w:r>
            <w:r>
              <w:rPr>
                <w:rFonts w:eastAsia="Arial"/>
                <w:sz w:val="18"/>
                <w:szCs w:val="18"/>
              </w:rPr>
              <w:t>3</w:t>
            </w:r>
          </w:p>
        </w:tc>
        <w:tc>
          <w:tcPr>
            <w:tcW w:w="1957" w:type="dxa"/>
            <w:tcBorders>
              <w:top w:val="single" w:sz="4" w:space="0" w:color="000000"/>
              <w:left w:val="single" w:sz="4" w:space="0" w:color="000000"/>
              <w:bottom w:val="single" w:sz="4" w:space="0" w:color="000000"/>
              <w:right w:val="single" w:sz="4" w:space="0" w:color="000000"/>
            </w:tcBorders>
          </w:tcPr>
          <w:p w:rsidR="00E17AED" w:rsidRDefault="00E17AED" w:rsidP="000028D9">
            <w:pPr>
              <w:keepNext/>
              <w:spacing w:line="206" w:lineRule="exact"/>
              <w:ind w:left="763" w:right="743"/>
              <w:jc w:val="center"/>
              <w:rPr>
                <w:rFonts w:eastAsia="Arial"/>
                <w:sz w:val="18"/>
                <w:szCs w:val="18"/>
              </w:rPr>
            </w:pPr>
            <w:r>
              <w:rPr>
                <w:rFonts w:eastAsia="Arial"/>
                <w:spacing w:val="1"/>
                <w:sz w:val="18"/>
                <w:szCs w:val="18"/>
              </w:rPr>
              <w:t>7</w:t>
            </w:r>
            <w:r>
              <w:rPr>
                <w:rFonts w:eastAsia="Arial"/>
                <w:sz w:val="18"/>
                <w:szCs w:val="18"/>
              </w:rPr>
              <w:t>.</w:t>
            </w:r>
            <w:r>
              <w:rPr>
                <w:rFonts w:eastAsia="Arial"/>
                <w:spacing w:val="1"/>
                <w:sz w:val="18"/>
                <w:szCs w:val="18"/>
              </w:rPr>
              <w:t>8</w:t>
            </w:r>
            <w:r>
              <w:rPr>
                <w:rFonts w:eastAsia="Arial"/>
                <w:sz w:val="18"/>
                <w:szCs w:val="18"/>
              </w:rPr>
              <w:t>3</w:t>
            </w:r>
          </w:p>
        </w:tc>
        <w:tc>
          <w:tcPr>
            <w:tcW w:w="1656" w:type="dxa"/>
            <w:tcBorders>
              <w:top w:val="single" w:sz="4" w:space="0" w:color="000000"/>
              <w:left w:val="single" w:sz="4" w:space="0" w:color="000000"/>
              <w:bottom w:val="single" w:sz="4" w:space="0" w:color="000000"/>
              <w:right w:val="single" w:sz="8" w:space="0" w:color="000000"/>
            </w:tcBorders>
          </w:tcPr>
          <w:p w:rsidR="00E17AED" w:rsidRDefault="00E17AED" w:rsidP="000028D9">
            <w:pPr>
              <w:keepNext/>
              <w:spacing w:line="206" w:lineRule="exact"/>
              <w:ind w:left="611" w:right="590"/>
              <w:jc w:val="center"/>
              <w:rPr>
                <w:rFonts w:eastAsia="Arial"/>
                <w:sz w:val="18"/>
                <w:szCs w:val="18"/>
              </w:rPr>
            </w:pPr>
            <w:r>
              <w:rPr>
                <w:rFonts w:eastAsia="Arial"/>
                <w:spacing w:val="1"/>
                <w:sz w:val="18"/>
                <w:szCs w:val="18"/>
              </w:rPr>
              <w:t>7</w:t>
            </w:r>
            <w:r>
              <w:rPr>
                <w:rFonts w:eastAsia="Arial"/>
                <w:sz w:val="18"/>
                <w:szCs w:val="18"/>
              </w:rPr>
              <w:t>.</w:t>
            </w:r>
            <w:r>
              <w:rPr>
                <w:rFonts w:eastAsia="Arial"/>
                <w:spacing w:val="1"/>
                <w:sz w:val="18"/>
                <w:szCs w:val="18"/>
              </w:rPr>
              <w:t>4</w:t>
            </w:r>
            <w:r>
              <w:rPr>
                <w:rFonts w:eastAsia="Arial"/>
                <w:sz w:val="18"/>
                <w:szCs w:val="18"/>
              </w:rPr>
              <w:t>7</w:t>
            </w:r>
          </w:p>
        </w:tc>
      </w:tr>
      <w:tr w:rsidR="00E17AED" w:rsidTr="00AD501F">
        <w:trPr>
          <w:trHeight w:hRule="exact" w:val="216"/>
        </w:trPr>
        <w:tc>
          <w:tcPr>
            <w:tcW w:w="2237" w:type="dxa"/>
            <w:tcBorders>
              <w:top w:val="single" w:sz="4" w:space="0" w:color="000000"/>
              <w:left w:val="single" w:sz="8" w:space="0" w:color="000000"/>
              <w:bottom w:val="single" w:sz="4" w:space="0" w:color="000000"/>
              <w:right w:val="single" w:sz="4" w:space="0" w:color="000000"/>
            </w:tcBorders>
          </w:tcPr>
          <w:p w:rsidR="00E17AED" w:rsidRDefault="00E17AED" w:rsidP="000028D9">
            <w:pPr>
              <w:keepNext/>
              <w:spacing w:line="204" w:lineRule="exact"/>
              <w:ind w:left="105" w:right="-20"/>
              <w:rPr>
                <w:rFonts w:eastAsia="Arial"/>
                <w:sz w:val="18"/>
                <w:szCs w:val="18"/>
              </w:rPr>
            </w:pPr>
            <w:r>
              <w:rPr>
                <w:rFonts w:eastAsia="Arial"/>
                <w:spacing w:val="-4"/>
                <w:sz w:val="18"/>
                <w:szCs w:val="18"/>
              </w:rPr>
              <w:t>M</w:t>
            </w:r>
            <w:r>
              <w:rPr>
                <w:rFonts w:eastAsia="Arial"/>
                <w:spacing w:val="1"/>
                <w:sz w:val="18"/>
                <w:szCs w:val="18"/>
              </w:rPr>
              <w:t>issis</w:t>
            </w:r>
            <w:r>
              <w:rPr>
                <w:rFonts w:eastAsia="Arial"/>
                <w:spacing w:val="-1"/>
                <w:sz w:val="18"/>
                <w:szCs w:val="18"/>
              </w:rPr>
              <w:t>s</w:t>
            </w:r>
            <w:r>
              <w:rPr>
                <w:rFonts w:eastAsia="Arial"/>
                <w:spacing w:val="1"/>
                <w:sz w:val="18"/>
                <w:szCs w:val="18"/>
              </w:rPr>
              <w:t>ipp</w:t>
            </w:r>
            <w:r>
              <w:rPr>
                <w:rFonts w:eastAsia="Arial"/>
                <w:sz w:val="18"/>
                <w:szCs w:val="18"/>
              </w:rPr>
              <w:t>i</w:t>
            </w:r>
          </w:p>
        </w:tc>
        <w:tc>
          <w:tcPr>
            <w:tcW w:w="2006" w:type="dxa"/>
            <w:tcBorders>
              <w:top w:val="single" w:sz="4" w:space="0" w:color="000000"/>
              <w:left w:val="single" w:sz="4" w:space="0" w:color="000000"/>
              <w:bottom w:val="single" w:sz="4" w:space="0" w:color="000000"/>
              <w:right w:val="single" w:sz="4" w:space="0" w:color="000000"/>
            </w:tcBorders>
          </w:tcPr>
          <w:p w:rsidR="00E17AED" w:rsidRDefault="00E17AED" w:rsidP="000028D9">
            <w:pPr>
              <w:keepNext/>
              <w:spacing w:line="204" w:lineRule="exact"/>
              <w:ind w:left="789" w:right="767"/>
              <w:jc w:val="center"/>
              <w:rPr>
                <w:rFonts w:eastAsia="Arial"/>
                <w:sz w:val="18"/>
                <w:szCs w:val="18"/>
              </w:rPr>
            </w:pPr>
            <w:r>
              <w:rPr>
                <w:rFonts w:eastAsia="Arial"/>
                <w:spacing w:val="1"/>
                <w:sz w:val="18"/>
                <w:szCs w:val="18"/>
              </w:rPr>
              <w:t>8</w:t>
            </w:r>
            <w:r>
              <w:rPr>
                <w:rFonts w:eastAsia="Arial"/>
                <w:sz w:val="18"/>
                <w:szCs w:val="18"/>
              </w:rPr>
              <w:t>.</w:t>
            </w:r>
            <w:r>
              <w:rPr>
                <w:rFonts w:eastAsia="Arial"/>
                <w:spacing w:val="1"/>
                <w:sz w:val="18"/>
                <w:szCs w:val="18"/>
              </w:rPr>
              <w:t>5</w:t>
            </w:r>
            <w:r>
              <w:rPr>
                <w:rFonts w:eastAsia="Arial"/>
                <w:sz w:val="18"/>
                <w:szCs w:val="18"/>
              </w:rPr>
              <w:t>9</w:t>
            </w:r>
          </w:p>
        </w:tc>
        <w:tc>
          <w:tcPr>
            <w:tcW w:w="1736" w:type="dxa"/>
            <w:tcBorders>
              <w:top w:val="single" w:sz="4" w:space="0" w:color="000000"/>
              <w:left w:val="single" w:sz="4" w:space="0" w:color="000000"/>
              <w:bottom w:val="single" w:sz="4" w:space="0" w:color="000000"/>
              <w:right w:val="single" w:sz="4" w:space="0" w:color="000000"/>
            </w:tcBorders>
          </w:tcPr>
          <w:p w:rsidR="00E17AED" w:rsidRDefault="00E17AED" w:rsidP="000028D9">
            <w:pPr>
              <w:keepNext/>
              <w:spacing w:line="204" w:lineRule="exact"/>
              <w:ind w:left="655" w:right="631"/>
              <w:jc w:val="center"/>
              <w:rPr>
                <w:rFonts w:eastAsia="Arial"/>
                <w:sz w:val="18"/>
                <w:szCs w:val="18"/>
              </w:rPr>
            </w:pPr>
            <w:r>
              <w:rPr>
                <w:rFonts w:eastAsia="Arial"/>
                <w:spacing w:val="1"/>
                <w:sz w:val="18"/>
                <w:szCs w:val="18"/>
              </w:rPr>
              <w:t>8</w:t>
            </w:r>
            <w:r>
              <w:rPr>
                <w:rFonts w:eastAsia="Arial"/>
                <w:sz w:val="18"/>
                <w:szCs w:val="18"/>
              </w:rPr>
              <w:t>.</w:t>
            </w:r>
            <w:r>
              <w:rPr>
                <w:rFonts w:eastAsia="Arial"/>
                <w:spacing w:val="1"/>
                <w:sz w:val="18"/>
                <w:szCs w:val="18"/>
              </w:rPr>
              <w:t>4</w:t>
            </w:r>
            <w:r>
              <w:rPr>
                <w:rFonts w:eastAsia="Arial"/>
                <w:sz w:val="18"/>
                <w:szCs w:val="18"/>
              </w:rPr>
              <w:t>3</w:t>
            </w:r>
          </w:p>
        </w:tc>
        <w:tc>
          <w:tcPr>
            <w:tcW w:w="1957" w:type="dxa"/>
            <w:tcBorders>
              <w:top w:val="single" w:sz="4" w:space="0" w:color="000000"/>
              <w:left w:val="single" w:sz="4" w:space="0" w:color="000000"/>
              <w:bottom w:val="single" w:sz="4" w:space="0" w:color="000000"/>
              <w:right w:val="single" w:sz="4" w:space="0" w:color="000000"/>
            </w:tcBorders>
          </w:tcPr>
          <w:p w:rsidR="00E17AED" w:rsidRDefault="00E17AED" w:rsidP="000028D9">
            <w:pPr>
              <w:keepNext/>
              <w:spacing w:line="204" w:lineRule="exact"/>
              <w:ind w:left="763" w:right="743"/>
              <w:jc w:val="center"/>
              <w:rPr>
                <w:rFonts w:eastAsia="Arial"/>
                <w:sz w:val="18"/>
                <w:szCs w:val="18"/>
              </w:rPr>
            </w:pPr>
            <w:r>
              <w:rPr>
                <w:rFonts w:eastAsia="Arial"/>
                <w:spacing w:val="1"/>
                <w:sz w:val="18"/>
                <w:szCs w:val="18"/>
              </w:rPr>
              <w:t>8</w:t>
            </w:r>
            <w:r>
              <w:rPr>
                <w:rFonts w:eastAsia="Arial"/>
                <w:sz w:val="18"/>
                <w:szCs w:val="18"/>
              </w:rPr>
              <w:t>.</w:t>
            </w:r>
            <w:r>
              <w:rPr>
                <w:rFonts w:eastAsia="Arial"/>
                <w:spacing w:val="1"/>
                <w:sz w:val="18"/>
                <w:szCs w:val="18"/>
              </w:rPr>
              <w:t>5</w:t>
            </w:r>
            <w:r>
              <w:rPr>
                <w:rFonts w:eastAsia="Arial"/>
                <w:sz w:val="18"/>
                <w:szCs w:val="18"/>
              </w:rPr>
              <w:t>3</w:t>
            </w:r>
          </w:p>
        </w:tc>
        <w:tc>
          <w:tcPr>
            <w:tcW w:w="1656" w:type="dxa"/>
            <w:tcBorders>
              <w:top w:val="single" w:sz="4" w:space="0" w:color="000000"/>
              <w:left w:val="single" w:sz="4" w:space="0" w:color="000000"/>
              <w:bottom w:val="single" w:sz="4" w:space="0" w:color="000000"/>
              <w:right w:val="single" w:sz="8" w:space="0" w:color="000000"/>
            </w:tcBorders>
          </w:tcPr>
          <w:p w:rsidR="00E17AED" w:rsidRDefault="00E17AED" w:rsidP="000028D9">
            <w:pPr>
              <w:keepNext/>
              <w:spacing w:line="204" w:lineRule="exact"/>
              <w:ind w:left="611" w:right="590"/>
              <w:jc w:val="center"/>
              <w:rPr>
                <w:rFonts w:eastAsia="Arial"/>
                <w:sz w:val="18"/>
                <w:szCs w:val="18"/>
              </w:rPr>
            </w:pPr>
            <w:r>
              <w:rPr>
                <w:rFonts w:eastAsia="Arial"/>
                <w:spacing w:val="1"/>
                <w:sz w:val="18"/>
                <w:szCs w:val="18"/>
              </w:rPr>
              <w:t>7</w:t>
            </w:r>
            <w:r>
              <w:rPr>
                <w:rFonts w:eastAsia="Arial"/>
                <w:sz w:val="18"/>
                <w:szCs w:val="18"/>
              </w:rPr>
              <w:t>.</w:t>
            </w:r>
            <w:r>
              <w:rPr>
                <w:rFonts w:eastAsia="Arial"/>
                <w:spacing w:val="1"/>
                <w:sz w:val="18"/>
                <w:szCs w:val="18"/>
              </w:rPr>
              <w:t>8</w:t>
            </w:r>
            <w:r>
              <w:rPr>
                <w:rFonts w:eastAsia="Arial"/>
                <w:sz w:val="18"/>
                <w:szCs w:val="18"/>
              </w:rPr>
              <w:t>2</w:t>
            </w:r>
          </w:p>
        </w:tc>
      </w:tr>
      <w:tr w:rsidR="00E17AED" w:rsidTr="00AD501F">
        <w:trPr>
          <w:trHeight w:hRule="exact" w:val="218"/>
        </w:trPr>
        <w:tc>
          <w:tcPr>
            <w:tcW w:w="2237" w:type="dxa"/>
            <w:tcBorders>
              <w:top w:val="single" w:sz="4" w:space="0" w:color="000000"/>
              <w:left w:val="single" w:sz="8" w:space="0" w:color="000000"/>
              <w:bottom w:val="single" w:sz="4" w:space="0" w:color="000000"/>
              <w:right w:val="single" w:sz="4" w:space="0" w:color="000000"/>
            </w:tcBorders>
          </w:tcPr>
          <w:p w:rsidR="00E17AED" w:rsidRDefault="00E17AED" w:rsidP="000028D9">
            <w:pPr>
              <w:keepNext/>
              <w:spacing w:line="205" w:lineRule="exact"/>
              <w:ind w:left="105" w:right="-20"/>
              <w:rPr>
                <w:rFonts w:eastAsia="Arial"/>
                <w:sz w:val="18"/>
                <w:szCs w:val="18"/>
              </w:rPr>
            </w:pPr>
            <w:r>
              <w:rPr>
                <w:rFonts w:eastAsia="Arial"/>
                <w:spacing w:val="-4"/>
                <w:sz w:val="18"/>
                <w:szCs w:val="18"/>
              </w:rPr>
              <w:t>M</w:t>
            </w:r>
            <w:r>
              <w:rPr>
                <w:rFonts w:eastAsia="Arial"/>
                <w:spacing w:val="1"/>
                <w:sz w:val="18"/>
                <w:szCs w:val="18"/>
              </w:rPr>
              <w:t>issou</w:t>
            </w:r>
            <w:r>
              <w:rPr>
                <w:rFonts w:eastAsia="Arial"/>
                <w:sz w:val="18"/>
                <w:szCs w:val="18"/>
              </w:rPr>
              <w:t>ri</w:t>
            </w:r>
          </w:p>
        </w:tc>
        <w:tc>
          <w:tcPr>
            <w:tcW w:w="2006" w:type="dxa"/>
            <w:tcBorders>
              <w:top w:val="single" w:sz="4" w:space="0" w:color="000000"/>
              <w:left w:val="single" w:sz="4" w:space="0" w:color="000000"/>
              <w:bottom w:val="single" w:sz="4" w:space="0" w:color="000000"/>
              <w:right w:val="single" w:sz="4" w:space="0" w:color="000000"/>
            </w:tcBorders>
          </w:tcPr>
          <w:p w:rsidR="00E17AED" w:rsidRDefault="00E17AED" w:rsidP="000028D9">
            <w:pPr>
              <w:keepNext/>
              <w:spacing w:line="205" w:lineRule="exact"/>
              <w:ind w:left="789" w:right="767"/>
              <w:jc w:val="center"/>
              <w:rPr>
                <w:rFonts w:eastAsia="Arial"/>
                <w:sz w:val="18"/>
                <w:szCs w:val="18"/>
              </w:rPr>
            </w:pPr>
            <w:r>
              <w:rPr>
                <w:rFonts w:eastAsia="Arial"/>
                <w:spacing w:val="1"/>
                <w:sz w:val="18"/>
                <w:szCs w:val="18"/>
              </w:rPr>
              <w:t>8</w:t>
            </w:r>
            <w:r>
              <w:rPr>
                <w:rFonts w:eastAsia="Arial"/>
                <w:sz w:val="18"/>
                <w:szCs w:val="18"/>
              </w:rPr>
              <w:t>.</w:t>
            </w:r>
            <w:r>
              <w:rPr>
                <w:rFonts w:eastAsia="Arial"/>
                <w:spacing w:val="1"/>
                <w:sz w:val="18"/>
                <w:szCs w:val="18"/>
              </w:rPr>
              <w:t>8</w:t>
            </w:r>
            <w:r>
              <w:rPr>
                <w:rFonts w:eastAsia="Arial"/>
                <w:sz w:val="18"/>
                <w:szCs w:val="18"/>
              </w:rPr>
              <w:t>1</w:t>
            </w:r>
          </w:p>
        </w:tc>
        <w:tc>
          <w:tcPr>
            <w:tcW w:w="1736" w:type="dxa"/>
            <w:tcBorders>
              <w:top w:val="single" w:sz="4" w:space="0" w:color="000000"/>
              <w:left w:val="single" w:sz="4" w:space="0" w:color="000000"/>
              <w:bottom w:val="single" w:sz="4" w:space="0" w:color="000000"/>
              <w:right w:val="single" w:sz="4" w:space="0" w:color="000000"/>
            </w:tcBorders>
          </w:tcPr>
          <w:p w:rsidR="00E17AED" w:rsidRDefault="00E17AED" w:rsidP="000028D9">
            <w:pPr>
              <w:keepNext/>
              <w:spacing w:line="205" w:lineRule="exact"/>
              <w:ind w:left="655" w:right="631"/>
              <w:jc w:val="center"/>
              <w:rPr>
                <w:rFonts w:eastAsia="Arial"/>
                <w:sz w:val="18"/>
                <w:szCs w:val="18"/>
              </w:rPr>
            </w:pPr>
            <w:r>
              <w:rPr>
                <w:rFonts w:eastAsia="Arial"/>
                <w:spacing w:val="1"/>
                <w:sz w:val="18"/>
                <w:szCs w:val="18"/>
              </w:rPr>
              <w:t>8</w:t>
            </w:r>
            <w:r>
              <w:rPr>
                <w:rFonts w:eastAsia="Arial"/>
                <w:sz w:val="18"/>
                <w:szCs w:val="18"/>
              </w:rPr>
              <w:t>.</w:t>
            </w:r>
            <w:r>
              <w:rPr>
                <w:rFonts w:eastAsia="Arial"/>
                <w:spacing w:val="1"/>
                <w:sz w:val="18"/>
                <w:szCs w:val="18"/>
              </w:rPr>
              <w:t>4</w:t>
            </w:r>
            <w:r>
              <w:rPr>
                <w:rFonts w:eastAsia="Arial"/>
                <w:sz w:val="18"/>
                <w:szCs w:val="18"/>
              </w:rPr>
              <w:t>3</w:t>
            </w:r>
          </w:p>
        </w:tc>
        <w:tc>
          <w:tcPr>
            <w:tcW w:w="1957" w:type="dxa"/>
            <w:tcBorders>
              <w:top w:val="single" w:sz="4" w:space="0" w:color="000000"/>
              <w:left w:val="single" w:sz="4" w:space="0" w:color="000000"/>
              <w:bottom w:val="single" w:sz="4" w:space="0" w:color="000000"/>
              <w:right w:val="single" w:sz="4" w:space="0" w:color="000000"/>
            </w:tcBorders>
          </w:tcPr>
          <w:p w:rsidR="00E17AED" w:rsidRDefault="00E17AED" w:rsidP="000028D9">
            <w:pPr>
              <w:keepNext/>
              <w:spacing w:line="205" w:lineRule="exact"/>
              <w:ind w:left="763" w:right="743"/>
              <w:jc w:val="center"/>
              <w:rPr>
                <w:rFonts w:eastAsia="Arial"/>
                <w:sz w:val="18"/>
                <w:szCs w:val="18"/>
              </w:rPr>
            </w:pPr>
            <w:r>
              <w:rPr>
                <w:rFonts w:eastAsia="Arial"/>
                <w:spacing w:val="1"/>
                <w:sz w:val="18"/>
                <w:szCs w:val="18"/>
              </w:rPr>
              <w:t>7</w:t>
            </w:r>
            <w:r>
              <w:rPr>
                <w:rFonts w:eastAsia="Arial"/>
                <w:sz w:val="18"/>
                <w:szCs w:val="18"/>
              </w:rPr>
              <w:t>.</w:t>
            </w:r>
            <w:r>
              <w:rPr>
                <w:rFonts w:eastAsia="Arial"/>
                <w:spacing w:val="1"/>
                <w:sz w:val="18"/>
                <w:szCs w:val="18"/>
              </w:rPr>
              <w:t>9</w:t>
            </w:r>
            <w:r>
              <w:rPr>
                <w:rFonts w:eastAsia="Arial"/>
                <w:sz w:val="18"/>
                <w:szCs w:val="18"/>
              </w:rPr>
              <w:t>7</w:t>
            </w:r>
          </w:p>
        </w:tc>
        <w:tc>
          <w:tcPr>
            <w:tcW w:w="1656" w:type="dxa"/>
            <w:tcBorders>
              <w:top w:val="single" w:sz="4" w:space="0" w:color="000000"/>
              <w:left w:val="single" w:sz="4" w:space="0" w:color="000000"/>
              <w:bottom w:val="single" w:sz="4" w:space="0" w:color="000000"/>
              <w:right w:val="single" w:sz="8" w:space="0" w:color="000000"/>
            </w:tcBorders>
          </w:tcPr>
          <w:p w:rsidR="00E17AED" w:rsidRDefault="00E17AED" w:rsidP="000028D9">
            <w:pPr>
              <w:keepNext/>
              <w:spacing w:line="205" w:lineRule="exact"/>
              <w:ind w:left="611" w:right="590"/>
              <w:jc w:val="center"/>
              <w:rPr>
                <w:rFonts w:eastAsia="Arial"/>
                <w:sz w:val="18"/>
                <w:szCs w:val="18"/>
              </w:rPr>
            </w:pPr>
            <w:r>
              <w:rPr>
                <w:rFonts w:eastAsia="Arial"/>
                <w:spacing w:val="1"/>
                <w:sz w:val="18"/>
                <w:szCs w:val="18"/>
              </w:rPr>
              <w:t>7</w:t>
            </w:r>
            <w:r>
              <w:rPr>
                <w:rFonts w:eastAsia="Arial"/>
                <w:sz w:val="18"/>
                <w:szCs w:val="18"/>
              </w:rPr>
              <w:t>.</w:t>
            </w:r>
            <w:r>
              <w:rPr>
                <w:rFonts w:eastAsia="Arial"/>
                <w:spacing w:val="1"/>
                <w:sz w:val="18"/>
                <w:szCs w:val="18"/>
              </w:rPr>
              <w:t>4</w:t>
            </w:r>
            <w:r>
              <w:rPr>
                <w:rFonts w:eastAsia="Arial"/>
                <w:sz w:val="18"/>
                <w:szCs w:val="18"/>
              </w:rPr>
              <w:t>7</w:t>
            </w:r>
          </w:p>
        </w:tc>
      </w:tr>
      <w:tr w:rsidR="00E17AED" w:rsidTr="00AD501F">
        <w:trPr>
          <w:trHeight w:hRule="exact" w:val="216"/>
        </w:trPr>
        <w:tc>
          <w:tcPr>
            <w:tcW w:w="2237" w:type="dxa"/>
            <w:tcBorders>
              <w:top w:val="single" w:sz="4" w:space="0" w:color="000000"/>
              <w:left w:val="single" w:sz="8" w:space="0" w:color="000000"/>
              <w:bottom w:val="single" w:sz="4" w:space="0" w:color="000000"/>
              <w:right w:val="single" w:sz="4" w:space="0" w:color="000000"/>
            </w:tcBorders>
          </w:tcPr>
          <w:p w:rsidR="00E17AED" w:rsidRDefault="00E17AED" w:rsidP="000028D9">
            <w:pPr>
              <w:keepNext/>
              <w:spacing w:line="204" w:lineRule="exact"/>
              <w:ind w:left="105" w:right="-20"/>
              <w:rPr>
                <w:rFonts w:eastAsia="Arial"/>
                <w:sz w:val="18"/>
                <w:szCs w:val="18"/>
              </w:rPr>
            </w:pPr>
            <w:r>
              <w:rPr>
                <w:rFonts w:eastAsia="Arial"/>
                <w:spacing w:val="-4"/>
                <w:sz w:val="18"/>
                <w:szCs w:val="18"/>
              </w:rPr>
              <w:t>M</w:t>
            </w:r>
            <w:r>
              <w:rPr>
                <w:rFonts w:eastAsia="Arial"/>
                <w:spacing w:val="1"/>
                <w:sz w:val="18"/>
                <w:szCs w:val="18"/>
              </w:rPr>
              <w:t>on</w:t>
            </w:r>
            <w:r>
              <w:rPr>
                <w:rFonts w:eastAsia="Arial"/>
                <w:sz w:val="18"/>
                <w:szCs w:val="18"/>
              </w:rPr>
              <w:t>t</w:t>
            </w:r>
            <w:r>
              <w:rPr>
                <w:rFonts w:eastAsia="Arial"/>
                <w:spacing w:val="1"/>
                <w:sz w:val="18"/>
                <w:szCs w:val="18"/>
              </w:rPr>
              <w:t>an</w:t>
            </w:r>
            <w:r>
              <w:rPr>
                <w:rFonts w:eastAsia="Arial"/>
                <w:sz w:val="18"/>
                <w:szCs w:val="18"/>
              </w:rPr>
              <w:t>a</w:t>
            </w:r>
          </w:p>
        </w:tc>
        <w:tc>
          <w:tcPr>
            <w:tcW w:w="2006" w:type="dxa"/>
            <w:tcBorders>
              <w:top w:val="single" w:sz="4" w:space="0" w:color="000000"/>
              <w:left w:val="single" w:sz="4" w:space="0" w:color="000000"/>
              <w:bottom w:val="single" w:sz="4" w:space="0" w:color="000000"/>
              <w:right w:val="single" w:sz="4" w:space="0" w:color="000000"/>
            </w:tcBorders>
          </w:tcPr>
          <w:p w:rsidR="00E17AED" w:rsidRDefault="00E17AED" w:rsidP="000028D9">
            <w:pPr>
              <w:keepNext/>
              <w:spacing w:line="204" w:lineRule="exact"/>
              <w:ind w:left="738" w:right="717"/>
              <w:jc w:val="center"/>
              <w:rPr>
                <w:rFonts w:eastAsia="Arial"/>
                <w:sz w:val="18"/>
                <w:szCs w:val="18"/>
              </w:rPr>
            </w:pPr>
            <w:r>
              <w:rPr>
                <w:rFonts w:eastAsia="Arial"/>
                <w:spacing w:val="1"/>
                <w:sz w:val="18"/>
                <w:szCs w:val="18"/>
              </w:rPr>
              <w:t>10</w:t>
            </w:r>
            <w:r>
              <w:rPr>
                <w:rFonts w:eastAsia="Arial"/>
                <w:sz w:val="18"/>
                <w:szCs w:val="18"/>
              </w:rPr>
              <w:t>.</w:t>
            </w:r>
            <w:r>
              <w:rPr>
                <w:rFonts w:eastAsia="Arial"/>
                <w:spacing w:val="1"/>
                <w:sz w:val="18"/>
                <w:szCs w:val="18"/>
              </w:rPr>
              <w:t>6</w:t>
            </w:r>
            <w:r>
              <w:rPr>
                <w:rFonts w:eastAsia="Arial"/>
                <w:sz w:val="18"/>
                <w:szCs w:val="18"/>
              </w:rPr>
              <w:t>3</w:t>
            </w:r>
          </w:p>
        </w:tc>
        <w:tc>
          <w:tcPr>
            <w:tcW w:w="1736" w:type="dxa"/>
            <w:tcBorders>
              <w:top w:val="single" w:sz="4" w:space="0" w:color="000000"/>
              <w:left w:val="single" w:sz="4" w:space="0" w:color="000000"/>
              <w:bottom w:val="single" w:sz="4" w:space="0" w:color="000000"/>
              <w:right w:val="single" w:sz="4" w:space="0" w:color="000000"/>
            </w:tcBorders>
          </w:tcPr>
          <w:p w:rsidR="00E17AED" w:rsidRDefault="00E17AED" w:rsidP="000028D9">
            <w:pPr>
              <w:keepNext/>
              <w:spacing w:line="204" w:lineRule="exact"/>
              <w:ind w:left="655" w:right="631"/>
              <w:jc w:val="center"/>
              <w:rPr>
                <w:rFonts w:eastAsia="Arial"/>
                <w:sz w:val="18"/>
                <w:szCs w:val="18"/>
              </w:rPr>
            </w:pPr>
            <w:r>
              <w:rPr>
                <w:rFonts w:eastAsia="Arial"/>
                <w:spacing w:val="1"/>
                <w:sz w:val="18"/>
                <w:szCs w:val="18"/>
              </w:rPr>
              <w:t>8</w:t>
            </w:r>
            <w:r>
              <w:rPr>
                <w:rFonts w:eastAsia="Arial"/>
                <w:sz w:val="18"/>
                <w:szCs w:val="18"/>
              </w:rPr>
              <w:t>.</w:t>
            </w:r>
            <w:r>
              <w:rPr>
                <w:rFonts w:eastAsia="Arial"/>
                <w:spacing w:val="1"/>
                <w:sz w:val="18"/>
                <w:szCs w:val="18"/>
              </w:rPr>
              <w:t>4</w:t>
            </w:r>
            <w:r>
              <w:rPr>
                <w:rFonts w:eastAsia="Arial"/>
                <w:sz w:val="18"/>
                <w:szCs w:val="18"/>
              </w:rPr>
              <w:t>3</w:t>
            </w:r>
          </w:p>
        </w:tc>
        <w:tc>
          <w:tcPr>
            <w:tcW w:w="1957" w:type="dxa"/>
            <w:tcBorders>
              <w:top w:val="single" w:sz="4" w:space="0" w:color="000000"/>
              <w:left w:val="single" w:sz="4" w:space="0" w:color="000000"/>
              <w:bottom w:val="single" w:sz="4" w:space="0" w:color="000000"/>
              <w:right w:val="single" w:sz="4" w:space="0" w:color="000000"/>
            </w:tcBorders>
          </w:tcPr>
          <w:p w:rsidR="00E17AED" w:rsidRDefault="00E17AED" w:rsidP="000028D9">
            <w:pPr>
              <w:keepNext/>
              <w:spacing w:line="204" w:lineRule="exact"/>
              <w:ind w:left="763" w:right="743"/>
              <w:jc w:val="center"/>
              <w:rPr>
                <w:rFonts w:eastAsia="Arial"/>
                <w:sz w:val="18"/>
                <w:szCs w:val="18"/>
              </w:rPr>
            </w:pPr>
            <w:r>
              <w:rPr>
                <w:rFonts w:eastAsia="Arial"/>
                <w:spacing w:val="1"/>
                <w:sz w:val="18"/>
                <w:szCs w:val="18"/>
              </w:rPr>
              <w:t>8</w:t>
            </w:r>
            <w:r>
              <w:rPr>
                <w:rFonts w:eastAsia="Arial"/>
                <w:sz w:val="18"/>
                <w:szCs w:val="18"/>
              </w:rPr>
              <w:t>.</w:t>
            </w:r>
            <w:r>
              <w:rPr>
                <w:rFonts w:eastAsia="Arial"/>
                <w:spacing w:val="1"/>
                <w:sz w:val="18"/>
                <w:szCs w:val="18"/>
              </w:rPr>
              <w:t>4</w:t>
            </w:r>
            <w:r>
              <w:rPr>
                <w:rFonts w:eastAsia="Arial"/>
                <w:sz w:val="18"/>
                <w:szCs w:val="18"/>
              </w:rPr>
              <w:t>2</w:t>
            </w:r>
          </w:p>
        </w:tc>
        <w:tc>
          <w:tcPr>
            <w:tcW w:w="1656" w:type="dxa"/>
            <w:tcBorders>
              <w:top w:val="single" w:sz="4" w:space="0" w:color="000000"/>
              <w:left w:val="single" w:sz="4" w:space="0" w:color="000000"/>
              <w:bottom w:val="single" w:sz="4" w:space="0" w:color="000000"/>
              <w:right w:val="single" w:sz="8" w:space="0" w:color="000000"/>
            </w:tcBorders>
          </w:tcPr>
          <w:p w:rsidR="00E17AED" w:rsidRDefault="00E17AED" w:rsidP="000028D9">
            <w:pPr>
              <w:keepNext/>
              <w:spacing w:line="204" w:lineRule="exact"/>
              <w:ind w:left="611" w:right="590"/>
              <w:jc w:val="center"/>
              <w:rPr>
                <w:rFonts w:eastAsia="Arial"/>
                <w:sz w:val="18"/>
                <w:szCs w:val="18"/>
              </w:rPr>
            </w:pPr>
            <w:r>
              <w:rPr>
                <w:rFonts w:eastAsia="Arial"/>
                <w:spacing w:val="1"/>
                <w:sz w:val="18"/>
                <w:szCs w:val="18"/>
              </w:rPr>
              <w:t>7</w:t>
            </w:r>
            <w:r>
              <w:rPr>
                <w:rFonts w:eastAsia="Arial"/>
                <w:sz w:val="18"/>
                <w:szCs w:val="18"/>
              </w:rPr>
              <w:t>.</w:t>
            </w:r>
            <w:r>
              <w:rPr>
                <w:rFonts w:eastAsia="Arial"/>
                <w:spacing w:val="1"/>
                <w:sz w:val="18"/>
                <w:szCs w:val="18"/>
              </w:rPr>
              <w:t>8</w:t>
            </w:r>
            <w:r>
              <w:rPr>
                <w:rFonts w:eastAsia="Arial"/>
                <w:sz w:val="18"/>
                <w:szCs w:val="18"/>
              </w:rPr>
              <w:t>2</w:t>
            </w:r>
          </w:p>
        </w:tc>
      </w:tr>
      <w:tr w:rsidR="00E17AED" w:rsidTr="00AD501F">
        <w:trPr>
          <w:trHeight w:hRule="exact" w:val="218"/>
        </w:trPr>
        <w:tc>
          <w:tcPr>
            <w:tcW w:w="2237" w:type="dxa"/>
            <w:tcBorders>
              <w:top w:val="single" w:sz="4" w:space="0" w:color="000000"/>
              <w:left w:val="single" w:sz="8" w:space="0" w:color="000000"/>
              <w:bottom w:val="single" w:sz="4" w:space="0" w:color="000000"/>
              <w:right w:val="single" w:sz="4" w:space="0" w:color="000000"/>
            </w:tcBorders>
          </w:tcPr>
          <w:p w:rsidR="00E17AED" w:rsidRDefault="00E17AED" w:rsidP="000028D9">
            <w:pPr>
              <w:keepNext/>
              <w:spacing w:line="205" w:lineRule="exact"/>
              <w:ind w:left="105" w:right="-20"/>
              <w:rPr>
                <w:rFonts w:eastAsia="Arial"/>
                <w:sz w:val="18"/>
                <w:szCs w:val="18"/>
              </w:rPr>
            </w:pPr>
            <w:r>
              <w:rPr>
                <w:rFonts w:eastAsia="Arial"/>
                <w:sz w:val="18"/>
                <w:szCs w:val="18"/>
              </w:rPr>
              <w:t>Ne</w:t>
            </w:r>
            <w:r>
              <w:rPr>
                <w:rFonts w:eastAsia="Arial"/>
                <w:spacing w:val="1"/>
                <w:sz w:val="18"/>
                <w:szCs w:val="18"/>
              </w:rPr>
              <w:t>b</w:t>
            </w:r>
            <w:r>
              <w:rPr>
                <w:rFonts w:eastAsia="Arial"/>
                <w:sz w:val="18"/>
                <w:szCs w:val="18"/>
              </w:rPr>
              <w:t>r</w:t>
            </w:r>
            <w:r>
              <w:rPr>
                <w:rFonts w:eastAsia="Arial"/>
                <w:spacing w:val="1"/>
                <w:sz w:val="18"/>
                <w:szCs w:val="18"/>
              </w:rPr>
              <w:t>a</w:t>
            </w:r>
            <w:r>
              <w:rPr>
                <w:rFonts w:eastAsia="Arial"/>
                <w:spacing w:val="-1"/>
                <w:sz w:val="18"/>
                <w:szCs w:val="18"/>
              </w:rPr>
              <w:t>s</w:t>
            </w:r>
            <w:r>
              <w:rPr>
                <w:rFonts w:eastAsia="Arial"/>
                <w:spacing w:val="1"/>
                <w:sz w:val="18"/>
                <w:szCs w:val="18"/>
              </w:rPr>
              <w:t>k</w:t>
            </w:r>
            <w:r>
              <w:rPr>
                <w:rFonts w:eastAsia="Arial"/>
                <w:sz w:val="18"/>
                <w:szCs w:val="18"/>
              </w:rPr>
              <w:t>a</w:t>
            </w:r>
          </w:p>
        </w:tc>
        <w:tc>
          <w:tcPr>
            <w:tcW w:w="2006" w:type="dxa"/>
            <w:tcBorders>
              <w:top w:val="single" w:sz="4" w:space="0" w:color="000000"/>
              <w:left w:val="single" w:sz="4" w:space="0" w:color="000000"/>
              <w:bottom w:val="single" w:sz="4" w:space="0" w:color="000000"/>
              <w:right w:val="single" w:sz="4" w:space="0" w:color="000000"/>
            </w:tcBorders>
          </w:tcPr>
          <w:p w:rsidR="00E17AED" w:rsidRDefault="00E17AED" w:rsidP="000028D9">
            <w:pPr>
              <w:keepNext/>
              <w:spacing w:line="205" w:lineRule="exact"/>
              <w:ind w:left="738" w:right="717"/>
              <w:jc w:val="center"/>
              <w:rPr>
                <w:rFonts w:eastAsia="Arial"/>
                <w:sz w:val="18"/>
                <w:szCs w:val="18"/>
              </w:rPr>
            </w:pPr>
            <w:r>
              <w:rPr>
                <w:rFonts w:eastAsia="Arial"/>
                <w:spacing w:val="1"/>
                <w:sz w:val="18"/>
                <w:szCs w:val="18"/>
              </w:rPr>
              <w:t>10</w:t>
            </w:r>
            <w:r>
              <w:rPr>
                <w:rFonts w:eastAsia="Arial"/>
                <w:sz w:val="18"/>
                <w:szCs w:val="18"/>
              </w:rPr>
              <w:t>.</w:t>
            </w:r>
            <w:r>
              <w:rPr>
                <w:rFonts w:eastAsia="Arial"/>
                <w:spacing w:val="1"/>
                <w:sz w:val="18"/>
                <w:szCs w:val="18"/>
              </w:rPr>
              <w:t>3</w:t>
            </w:r>
            <w:r>
              <w:rPr>
                <w:rFonts w:eastAsia="Arial"/>
                <w:sz w:val="18"/>
                <w:szCs w:val="18"/>
              </w:rPr>
              <w:t>8</w:t>
            </w:r>
          </w:p>
        </w:tc>
        <w:tc>
          <w:tcPr>
            <w:tcW w:w="1736" w:type="dxa"/>
            <w:tcBorders>
              <w:top w:val="single" w:sz="4" w:space="0" w:color="000000"/>
              <w:left w:val="single" w:sz="4" w:space="0" w:color="000000"/>
              <w:bottom w:val="single" w:sz="4" w:space="0" w:color="000000"/>
              <w:right w:val="single" w:sz="4" w:space="0" w:color="000000"/>
            </w:tcBorders>
          </w:tcPr>
          <w:p w:rsidR="00E17AED" w:rsidRDefault="00E17AED" w:rsidP="000028D9">
            <w:pPr>
              <w:keepNext/>
              <w:spacing w:line="205" w:lineRule="exact"/>
              <w:ind w:left="655" w:right="631"/>
              <w:jc w:val="center"/>
              <w:rPr>
                <w:rFonts w:eastAsia="Arial"/>
                <w:sz w:val="18"/>
                <w:szCs w:val="18"/>
              </w:rPr>
            </w:pPr>
            <w:r>
              <w:rPr>
                <w:rFonts w:eastAsia="Arial"/>
                <w:spacing w:val="1"/>
                <w:sz w:val="18"/>
                <w:szCs w:val="18"/>
              </w:rPr>
              <w:t>8</w:t>
            </w:r>
            <w:r>
              <w:rPr>
                <w:rFonts w:eastAsia="Arial"/>
                <w:sz w:val="18"/>
                <w:szCs w:val="18"/>
              </w:rPr>
              <w:t>.</w:t>
            </w:r>
            <w:r>
              <w:rPr>
                <w:rFonts w:eastAsia="Arial"/>
                <w:spacing w:val="1"/>
                <w:sz w:val="18"/>
                <w:szCs w:val="18"/>
              </w:rPr>
              <w:t>4</w:t>
            </w:r>
            <w:r>
              <w:rPr>
                <w:rFonts w:eastAsia="Arial"/>
                <w:sz w:val="18"/>
                <w:szCs w:val="18"/>
              </w:rPr>
              <w:t>3</w:t>
            </w:r>
          </w:p>
        </w:tc>
        <w:tc>
          <w:tcPr>
            <w:tcW w:w="1957" w:type="dxa"/>
            <w:tcBorders>
              <w:top w:val="single" w:sz="4" w:space="0" w:color="000000"/>
              <w:left w:val="single" w:sz="4" w:space="0" w:color="000000"/>
              <w:bottom w:val="single" w:sz="4" w:space="0" w:color="000000"/>
              <w:right w:val="single" w:sz="4" w:space="0" w:color="000000"/>
            </w:tcBorders>
          </w:tcPr>
          <w:p w:rsidR="00E17AED" w:rsidRDefault="00E17AED" w:rsidP="000028D9">
            <w:pPr>
              <w:keepNext/>
              <w:spacing w:line="205" w:lineRule="exact"/>
              <w:ind w:left="763" w:right="743"/>
              <w:jc w:val="center"/>
              <w:rPr>
                <w:rFonts w:eastAsia="Arial"/>
                <w:sz w:val="18"/>
                <w:szCs w:val="18"/>
              </w:rPr>
            </w:pPr>
            <w:r>
              <w:rPr>
                <w:rFonts w:eastAsia="Arial"/>
                <w:spacing w:val="1"/>
                <w:sz w:val="18"/>
                <w:szCs w:val="18"/>
              </w:rPr>
              <w:t>9</w:t>
            </w:r>
            <w:r>
              <w:rPr>
                <w:rFonts w:eastAsia="Arial"/>
                <w:sz w:val="18"/>
                <w:szCs w:val="18"/>
              </w:rPr>
              <w:t>.</w:t>
            </w:r>
            <w:r>
              <w:rPr>
                <w:rFonts w:eastAsia="Arial"/>
                <w:spacing w:val="1"/>
                <w:sz w:val="18"/>
                <w:szCs w:val="18"/>
              </w:rPr>
              <w:t>2</w:t>
            </w:r>
            <w:r>
              <w:rPr>
                <w:rFonts w:eastAsia="Arial"/>
                <w:sz w:val="18"/>
                <w:szCs w:val="18"/>
              </w:rPr>
              <w:t>5</w:t>
            </w:r>
          </w:p>
        </w:tc>
        <w:tc>
          <w:tcPr>
            <w:tcW w:w="1656" w:type="dxa"/>
            <w:tcBorders>
              <w:top w:val="single" w:sz="4" w:space="0" w:color="000000"/>
              <w:left w:val="single" w:sz="4" w:space="0" w:color="000000"/>
              <w:bottom w:val="single" w:sz="4" w:space="0" w:color="000000"/>
              <w:right w:val="single" w:sz="8" w:space="0" w:color="000000"/>
            </w:tcBorders>
          </w:tcPr>
          <w:p w:rsidR="00E17AED" w:rsidRDefault="00E17AED" w:rsidP="000028D9">
            <w:pPr>
              <w:keepNext/>
              <w:spacing w:line="205" w:lineRule="exact"/>
              <w:ind w:left="611" w:right="590"/>
              <w:jc w:val="center"/>
              <w:rPr>
                <w:rFonts w:eastAsia="Arial"/>
                <w:sz w:val="18"/>
                <w:szCs w:val="18"/>
              </w:rPr>
            </w:pPr>
            <w:r>
              <w:rPr>
                <w:rFonts w:eastAsia="Arial"/>
                <w:spacing w:val="1"/>
                <w:sz w:val="18"/>
                <w:szCs w:val="18"/>
              </w:rPr>
              <w:t>8</w:t>
            </w:r>
            <w:r>
              <w:rPr>
                <w:rFonts w:eastAsia="Arial"/>
                <w:sz w:val="18"/>
                <w:szCs w:val="18"/>
              </w:rPr>
              <w:t>.</w:t>
            </w:r>
            <w:r>
              <w:rPr>
                <w:rFonts w:eastAsia="Arial"/>
                <w:spacing w:val="1"/>
                <w:sz w:val="18"/>
                <w:szCs w:val="18"/>
              </w:rPr>
              <w:t>8</w:t>
            </w:r>
            <w:r>
              <w:rPr>
                <w:rFonts w:eastAsia="Arial"/>
                <w:sz w:val="18"/>
                <w:szCs w:val="18"/>
              </w:rPr>
              <w:t>9</w:t>
            </w:r>
          </w:p>
        </w:tc>
      </w:tr>
      <w:tr w:rsidR="00E17AED" w:rsidTr="00AD501F">
        <w:trPr>
          <w:trHeight w:hRule="exact" w:val="216"/>
        </w:trPr>
        <w:tc>
          <w:tcPr>
            <w:tcW w:w="2237" w:type="dxa"/>
            <w:tcBorders>
              <w:top w:val="single" w:sz="4" w:space="0" w:color="000000"/>
              <w:left w:val="single" w:sz="8" w:space="0" w:color="000000"/>
              <w:bottom w:val="single" w:sz="4" w:space="0" w:color="000000"/>
              <w:right w:val="single" w:sz="4" w:space="0" w:color="000000"/>
            </w:tcBorders>
          </w:tcPr>
          <w:p w:rsidR="00E17AED" w:rsidRDefault="00E17AED" w:rsidP="000028D9">
            <w:pPr>
              <w:keepNext/>
              <w:spacing w:line="204" w:lineRule="exact"/>
              <w:ind w:left="105" w:right="-20"/>
              <w:rPr>
                <w:rFonts w:eastAsia="Arial"/>
                <w:sz w:val="18"/>
                <w:szCs w:val="18"/>
              </w:rPr>
            </w:pPr>
            <w:r>
              <w:rPr>
                <w:rFonts w:eastAsia="Arial"/>
                <w:sz w:val="18"/>
                <w:szCs w:val="18"/>
              </w:rPr>
              <w:t>Ne</w:t>
            </w:r>
            <w:r>
              <w:rPr>
                <w:rFonts w:eastAsia="Arial"/>
                <w:spacing w:val="-1"/>
                <w:sz w:val="18"/>
                <w:szCs w:val="18"/>
              </w:rPr>
              <w:t>v</w:t>
            </w:r>
            <w:r>
              <w:rPr>
                <w:rFonts w:eastAsia="Arial"/>
                <w:spacing w:val="1"/>
                <w:sz w:val="18"/>
                <w:szCs w:val="18"/>
              </w:rPr>
              <w:t>ad</w:t>
            </w:r>
            <w:r>
              <w:rPr>
                <w:rFonts w:eastAsia="Arial"/>
                <w:sz w:val="18"/>
                <w:szCs w:val="18"/>
              </w:rPr>
              <w:t>a</w:t>
            </w:r>
          </w:p>
        </w:tc>
        <w:tc>
          <w:tcPr>
            <w:tcW w:w="2006" w:type="dxa"/>
            <w:tcBorders>
              <w:top w:val="single" w:sz="4" w:space="0" w:color="000000"/>
              <w:left w:val="single" w:sz="4" w:space="0" w:color="000000"/>
              <w:bottom w:val="single" w:sz="4" w:space="0" w:color="000000"/>
              <w:right w:val="single" w:sz="4" w:space="0" w:color="000000"/>
            </w:tcBorders>
          </w:tcPr>
          <w:p w:rsidR="00E17AED" w:rsidRDefault="00E17AED" w:rsidP="000028D9">
            <w:pPr>
              <w:keepNext/>
              <w:spacing w:line="204" w:lineRule="exact"/>
              <w:ind w:left="738" w:right="717"/>
              <w:jc w:val="center"/>
              <w:rPr>
                <w:rFonts w:eastAsia="Arial"/>
                <w:sz w:val="18"/>
                <w:szCs w:val="18"/>
              </w:rPr>
            </w:pPr>
            <w:r>
              <w:rPr>
                <w:rFonts w:eastAsia="Arial"/>
                <w:spacing w:val="1"/>
                <w:sz w:val="18"/>
                <w:szCs w:val="18"/>
              </w:rPr>
              <w:t>11</w:t>
            </w:r>
            <w:r>
              <w:rPr>
                <w:rFonts w:eastAsia="Arial"/>
                <w:sz w:val="18"/>
                <w:szCs w:val="18"/>
              </w:rPr>
              <w:t>.</w:t>
            </w:r>
            <w:r>
              <w:rPr>
                <w:rFonts w:eastAsia="Arial"/>
                <w:spacing w:val="1"/>
                <w:sz w:val="18"/>
                <w:szCs w:val="18"/>
              </w:rPr>
              <w:t>0</w:t>
            </w:r>
            <w:r>
              <w:rPr>
                <w:rFonts w:eastAsia="Arial"/>
                <w:sz w:val="18"/>
                <w:szCs w:val="18"/>
              </w:rPr>
              <w:t>8</w:t>
            </w:r>
          </w:p>
        </w:tc>
        <w:tc>
          <w:tcPr>
            <w:tcW w:w="1736" w:type="dxa"/>
            <w:tcBorders>
              <w:top w:val="single" w:sz="4" w:space="0" w:color="000000"/>
              <w:left w:val="single" w:sz="4" w:space="0" w:color="000000"/>
              <w:bottom w:val="single" w:sz="4" w:space="0" w:color="000000"/>
              <w:right w:val="single" w:sz="4" w:space="0" w:color="000000"/>
            </w:tcBorders>
          </w:tcPr>
          <w:p w:rsidR="00E17AED" w:rsidRDefault="00E17AED" w:rsidP="000028D9">
            <w:pPr>
              <w:keepNext/>
              <w:spacing w:line="204" w:lineRule="exact"/>
              <w:ind w:left="655" w:right="631"/>
              <w:jc w:val="center"/>
              <w:rPr>
                <w:rFonts w:eastAsia="Arial"/>
                <w:sz w:val="18"/>
                <w:szCs w:val="18"/>
              </w:rPr>
            </w:pPr>
            <w:r>
              <w:rPr>
                <w:rFonts w:eastAsia="Arial"/>
                <w:spacing w:val="1"/>
                <w:sz w:val="18"/>
                <w:szCs w:val="18"/>
              </w:rPr>
              <w:t>8</w:t>
            </w:r>
            <w:r>
              <w:rPr>
                <w:rFonts w:eastAsia="Arial"/>
                <w:sz w:val="18"/>
                <w:szCs w:val="18"/>
              </w:rPr>
              <w:t>.</w:t>
            </w:r>
            <w:r>
              <w:rPr>
                <w:rFonts w:eastAsia="Arial"/>
                <w:spacing w:val="1"/>
                <w:sz w:val="18"/>
                <w:szCs w:val="18"/>
              </w:rPr>
              <w:t>4</w:t>
            </w:r>
            <w:r>
              <w:rPr>
                <w:rFonts w:eastAsia="Arial"/>
                <w:sz w:val="18"/>
                <w:szCs w:val="18"/>
              </w:rPr>
              <w:t>3</w:t>
            </w:r>
          </w:p>
        </w:tc>
        <w:tc>
          <w:tcPr>
            <w:tcW w:w="1957" w:type="dxa"/>
            <w:tcBorders>
              <w:top w:val="single" w:sz="4" w:space="0" w:color="000000"/>
              <w:left w:val="single" w:sz="4" w:space="0" w:color="000000"/>
              <w:bottom w:val="single" w:sz="4" w:space="0" w:color="000000"/>
              <w:right w:val="single" w:sz="4" w:space="0" w:color="000000"/>
            </w:tcBorders>
          </w:tcPr>
          <w:p w:rsidR="00E17AED" w:rsidRDefault="00E17AED" w:rsidP="000028D9">
            <w:pPr>
              <w:keepNext/>
              <w:spacing w:line="204" w:lineRule="exact"/>
              <w:ind w:left="763" w:right="743"/>
              <w:jc w:val="center"/>
              <w:rPr>
                <w:rFonts w:eastAsia="Arial"/>
                <w:sz w:val="18"/>
                <w:szCs w:val="18"/>
              </w:rPr>
            </w:pPr>
            <w:r>
              <w:rPr>
                <w:rFonts w:eastAsia="Arial"/>
                <w:spacing w:val="1"/>
                <w:sz w:val="18"/>
                <w:szCs w:val="18"/>
              </w:rPr>
              <w:t>8</w:t>
            </w:r>
            <w:r>
              <w:rPr>
                <w:rFonts w:eastAsia="Arial"/>
                <w:sz w:val="18"/>
                <w:szCs w:val="18"/>
              </w:rPr>
              <w:t>.</w:t>
            </w:r>
            <w:r>
              <w:rPr>
                <w:rFonts w:eastAsia="Arial"/>
                <w:spacing w:val="1"/>
                <w:sz w:val="18"/>
                <w:szCs w:val="18"/>
              </w:rPr>
              <w:t>0</w:t>
            </w:r>
            <w:r>
              <w:rPr>
                <w:rFonts w:eastAsia="Arial"/>
                <w:sz w:val="18"/>
                <w:szCs w:val="18"/>
              </w:rPr>
              <w:t>1</w:t>
            </w:r>
          </w:p>
        </w:tc>
        <w:tc>
          <w:tcPr>
            <w:tcW w:w="1656" w:type="dxa"/>
            <w:tcBorders>
              <w:top w:val="single" w:sz="4" w:space="0" w:color="000000"/>
              <w:left w:val="single" w:sz="4" w:space="0" w:color="000000"/>
              <w:bottom w:val="single" w:sz="4" w:space="0" w:color="000000"/>
              <w:right w:val="single" w:sz="8" w:space="0" w:color="000000"/>
            </w:tcBorders>
          </w:tcPr>
          <w:p w:rsidR="00E17AED" w:rsidRDefault="00E17AED" w:rsidP="000028D9">
            <w:pPr>
              <w:keepNext/>
              <w:spacing w:line="204" w:lineRule="exact"/>
              <w:ind w:left="611" w:right="590"/>
              <w:jc w:val="center"/>
              <w:rPr>
                <w:rFonts w:eastAsia="Arial"/>
                <w:sz w:val="18"/>
                <w:szCs w:val="18"/>
              </w:rPr>
            </w:pPr>
            <w:r>
              <w:rPr>
                <w:rFonts w:eastAsia="Arial"/>
                <w:spacing w:val="1"/>
                <w:sz w:val="18"/>
                <w:szCs w:val="18"/>
              </w:rPr>
              <w:t>7</w:t>
            </w:r>
            <w:r>
              <w:rPr>
                <w:rFonts w:eastAsia="Arial"/>
                <w:sz w:val="18"/>
                <w:szCs w:val="18"/>
              </w:rPr>
              <w:t>.</w:t>
            </w:r>
            <w:r>
              <w:rPr>
                <w:rFonts w:eastAsia="Arial"/>
                <w:spacing w:val="1"/>
                <w:sz w:val="18"/>
                <w:szCs w:val="18"/>
              </w:rPr>
              <w:t>4</w:t>
            </w:r>
            <w:r>
              <w:rPr>
                <w:rFonts w:eastAsia="Arial"/>
                <w:sz w:val="18"/>
                <w:szCs w:val="18"/>
              </w:rPr>
              <w:t>7</w:t>
            </w:r>
          </w:p>
        </w:tc>
      </w:tr>
      <w:tr w:rsidR="00E17AED" w:rsidTr="00AD501F">
        <w:trPr>
          <w:trHeight w:hRule="exact" w:val="216"/>
        </w:trPr>
        <w:tc>
          <w:tcPr>
            <w:tcW w:w="2237" w:type="dxa"/>
            <w:tcBorders>
              <w:top w:val="single" w:sz="4" w:space="0" w:color="000000"/>
              <w:left w:val="single" w:sz="8" w:space="0" w:color="000000"/>
              <w:bottom w:val="single" w:sz="4" w:space="0" w:color="000000"/>
              <w:right w:val="single" w:sz="4" w:space="0" w:color="000000"/>
            </w:tcBorders>
          </w:tcPr>
          <w:p w:rsidR="00E17AED" w:rsidRDefault="00E17AED" w:rsidP="000028D9">
            <w:pPr>
              <w:keepNext/>
              <w:spacing w:line="204" w:lineRule="exact"/>
              <w:ind w:left="105" w:right="-20"/>
              <w:rPr>
                <w:rFonts w:eastAsia="Arial"/>
                <w:sz w:val="18"/>
                <w:szCs w:val="18"/>
              </w:rPr>
            </w:pPr>
            <w:r>
              <w:rPr>
                <w:rFonts w:eastAsia="Arial"/>
                <w:sz w:val="18"/>
                <w:szCs w:val="18"/>
              </w:rPr>
              <w:t>New</w:t>
            </w:r>
            <w:r>
              <w:rPr>
                <w:rFonts w:eastAsia="Arial"/>
                <w:spacing w:val="-2"/>
                <w:sz w:val="18"/>
                <w:szCs w:val="18"/>
              </w:rPr>
              <w:t xml:space="preserve"> </w:t>
            </w:r>
            <w:r>
              <w:rPr>
                <w:rFonts w:eastAsia="Arial"/>
                <w:sz w:val="18"/>
                <w:szCs w:val="18"/>
              </w:rPr>
              <w:t>H</w:t>
            </w:r>
            <w:r>
              <w:rPr>
                <w:rFonts w:eastAsia="Arial"/>
                <w:spacing w:val="1"/>
                <w:sz w:val="18"/>
                <w:szCs w:val="18"/>
              </w:rPr>
              <w:t>ampshi</w:t>
            </w:r>
            <w:r>
              <w:rPr>
                <w:rFonts w:eastAsia="Arial"/>
                <w:sz w:val="18"/>
                <w:szCs w:val="18"/>
              </w:rPr>
              <w:t>re</w:t>
            </w:r>
          </w:p>
        </w:tc>
        <w:tc>
          <w:tcPr>
            <w:tcW w:w="2006" w:type="dxa"/>
            <w:tcBorders>
              <w:top w:val="single" w:sz="4" w:space="0" w:color="000000"/>
              <w:left w:val="single" w:sz="4" w:space="0" w:color="000000"/>
              <w:bottom w:val="single" w:sz="4" w:space="0" w:color="000000"/>
              <w:right w:val="single" w:sz="4" w:space="0" w:color="000000"/>
            </w:tcBorders>
          </w:tcPr>
          <w:p w:rsidR="00E17AED" w:rsidRDefault="00E17AED" w:rsidP="000028D9">
            <w:pPr>
              <w:keepNext/>
              <w:spacing w:line="204" w:lineRule="exact"/>
              <w:ind w:left="738" w:right="717"/>
              <w:jc w:val="center"/>
              <w:rPr>
                <w:rFonts w:eastAsia="Arial"/>
                <w:sz w:val="18"/>
                <w:szCs w:val="18"/>
              </w:rPr>
            </w:pPr>
            <w:r>
              <w:rPr>
                <w:rFonts w:eastAsia="Arial"/>
                <w:spacing w:val="1"/>
                <w:sz w:val="18"/>
                <w:szCs w:val="18"/>
              </w:rPr>
              <w:t>10</w:t>
            </w:r>
            <w:r>
              <w:rPr>
                <w:rFonts w:eastAsia="Arial"/>
                <w:sz w:val="18"/>
                <w:szCs w:val="18"/>
              </w:rPr>
              <w:t>.</w:t>
            </w:r>
            <w:r>
              <w:rPr>
                <w:rFonts w:eastAsia="Arial"/>
                <w:spacing w:val="1"/>
                <w:sz w:val="18"/>
                <w:szCs w:val="18"/>
              </w:rPr>
              <w:t>4</w:t>
            </w:r>
            <w:r>
              <w:rPr>
                <w:rFonts w:eastAsia="Arial"/>
                <w:sz w:val="18"/>
                <w:szCs w:val="18"/>
              </w:rPr>
              <w:t>0</w:t>
            </w:r>
          </w:p>
        </w:tc>
        <w:tc>
          <w:tcPr>
            <w:tcW w:w="1736" w:type="dxa"/>
            <w:tcBorders>
              <w:top w:val="single" w:sz="4" w:space="0" w:color="000000"/>
              <w:left w:val="single" w:sz="4" w:space="0" w:color="000000"/>
              <w:bottom w:val="single" w:sz="4" w:space="0" w:color="000000"/>
              <w:right w:val="single" w:sz="4" w:space="0" w:color="000000"/>
            </w:tcBorders>
          </w:tcPr>
          <w:p w:rsidR="00E17AED" w:rsidRDefault="00E17AED" w:rsidP="000028D9">
            <w:pPr>
              <w:keepNext/>
              <w:spacing w:line="204" w:lineRule="exact"/>
              <w:ind w:left="655" w:right="631"/>
              <w:jc w:val="center"/>
              <w:rPr>
                <w:rFonts w:eastAsia="Arial"/>
                <w:sz w:val="18"/>
                <w:szCs w:val="18"/>
              </w:rPr>
            </w:pPr>
            <w:r>
              <w:rPr>
                <w:rFonts w:eastAsia="Arial"/>
                <w:spacing w:val="1"/>
                <w:sz w:val="18"/>
                <w:szCs w:val="18"/>
              </w:rPr>
              <w:t>8</w:t>
            </w:r>
            <w:r>
              <w:rPr>
                <w:rFonts w:eastAsia="Arial"/>
                <w:sz w:val="18"/>
                <w:szCs w:val="18"/>
              </w:rPr>
              <w:t>.</w:t>
            </w:r>
            <w:r>
              <w:rPr>
                <w:rFonts w:eastAsia="Arial"/>
                <w:spacing w:val="1"/>
                <w:sz w:val="18"/>
                <w:szCs w:val="18"/>
              </w:rPr>
              <w:t>4</w:t>
            </w:r>
            <w:r>
              <w:rPr>
                <w:rFonts w:eastAsia="Arial"/>
                <w:sz w:val="18"/>
                <w:szCs w:val="18"/>
              </w:rPr>
              <w:t>3</w:t>
            </w:r>
          </w:p>
        </w:tc>
        <w:tc>
          <w:tcPr>
            <w:tcW w:w="1957" w:type="dxa"/>
            <w:tcBorders>
              <w:top w:val="single" w:sz="4" w:space="0" w:color="000000"/>
              <w:left w:val="single" w:sz="4" w:space="0" w:color="000000"/>
              <w:bottom w:val="single" w:sz="4" w:space="0" w:color="000000"/>
              <w:right w:val="single" w:sz="4" w:space="0" w:color="000000"/>
            </w:tcBorders>
          </w:tcPr>
          <w:p w:rsidR="00E17AED" w:rsidRDefault="00E17AED" w:rsidP="000028D9">
            <w:pPr>
              <w:keepNext/>
              <w:spacing w:line="204" w:lineRule="exact"/>
              <w:ind w:left="763" w:right="743"/>
              <w:jc w:val="center"/>
              <w:rPr>
                <w:rFonts w:eastAsia="Arial"/>
                <w:sz w:val="18"/>
                <w:szCs w:val="18"/>
              </w:rPr>
            </w:pPr>
            <w:r>
              <w:rPr>
                <w:rFonts w:eastAsia="Arial"/>
                <w:spacing w:val="1"/>
                <w:sz w:val="18"/>
                <w:szCs w:val="18"/>
              </w:rPr>
              <w:t>9</w:t>
            </w:r>
            <w:r>
              <w:rPr>
                <w:rFonts w:eastAsia="Arial"/>
                <w:sz w:val="18"/>
                <w:szCs w:val="18"/>
              </w:rPr>
              <w:t>.</w:t>
            </w:r>
            <w:r>
              <w:rPr>
                <w:rFonts w:eastAsia="Arial"/>
                <w:spacing w:val="1"/>
                <w:sz w:val="18"/>
                <w:szCs w:val="18"/>
              </w:rPr>
              <w:t>6</w:t>
            </w:r>
            <w:r>
              <w:rPr>
                <w:rFonts w:eastAsia="Arial"/>
                <w:sz w:val="18"/>
                <w:szCs w:val="18"/>
              </w:rPr>
              <w:t>2</w:t>
            </w:r>
          </w:p>
        </w:tc>
        <w:tc>
          <w:tcPr>
            <w:tcW w:w="1656" w:type="dxa"/>
            <w:tcBorders>
              <w:top w:val="single" w:sz="4" w:space="0" w:color="000000"/>
              <w:left w:val="single" w:sz="4" w:space="0" w:color="000000"/>
              <w:bottom w:val="single" w:sz="4" w:space="0" w:color="000000"/>
              <w:right w:val="single" w:sz="8" w:space="0" w:color="000000"/>
            </w:tcBorders>
          </w:tcPr>
          <w:p w:rsidR="00E17AED" w:rsidRDefault="00E17AED" w:rsidP="000028D9">
            <w:pPr>
              <w:keepNext/>
              <w:spacing w:line="204" w:lineRule="exact"/>
              <w:ind w:left="611" w:right="590"/>
              <w:jc w:val="center"/>
              <w:rPr>
                <w:rFonts w:eastAsia="Arial"/>
                <w:sz w:val="18"/>
                <w:szCs w:val="18"/>
              </w:rPr>
            </w:pPr>
            <w:r>
              <w:rPr>
                <w:rFonts w:eastAsia="Arial"/>
                <w:spacing w:val="1"/>
                <w:sz w:val="18"/>
                <w:szCs w:val="18"/>
              </w:rPr>
              <w:t>8</w:t>
            </w:r>
            <w:r>
              <w:rPr>
                <w:rFonts w:eastAsia="Arial"/>
                <w:sz w:val="18"/>
                <w:szCs w:val="18"/>
              </w:rPr>
              <w:t>.</w:t>
            </w:r>
            <w:r>
              <w:rPr>
                <w:rFonts w:eastAsia="Arial"/>
                <w:spacing w:val="1"/>
                <w:sz w:val="18"/>
                <w:szCs w:val="18"/>
              </w:rPr>
              <w:t>8</w:t>
            </w:r>
            <w:r>
              <w:rPr>
                <w:rFonts w:eastAsia="Arial"/>
                <w:sz w:val="18"/>
                <w:szCs w:val="18"/>
              </w:rPr>
              <w:t>9</w:t>
            </w:r>
          </w:p>
        </w:tc>
      </w:tr>
      <w:tr w:rsidR="00E17AED" w:rsidTr="00AD501F">
        <w:trPr>
          <w:trHeight w:hRule="exact" w:val="219"/>
        </w:trPr>
        <w:tc>
          <w:tcPr>
            <w:tcW w:w="2237" w:type="dxa"/>
            <w:tcBorders>
              <w:top w:val="single" w:sz="4" w:space="0" w:color="000000"/>
              <w:left w:val="single" w:sz="8" w:space="0" w:color="000000"/>
              <w:bottom w:val="single" w:sz="4" w:space="0" w:color="000000"/>
              <w:right w:val="single" w:sz="4" w:space="0" w:color="000000"/>
            </w:tcBorders>
          </w:tcPr>
          <w:p w:rsidR="00E17AED" w:rsidRDefault="00E17AED" w:rsidP="000028D9">
            <w:pPr>
              <w:keepNext/>
              <w:spacing w:before="1" w:line="206" w:lineRule="exact"/>
              <w:ind w:left="105" w:right="-20"/>
              <w:rPr>
                <w:rFonts w:eastAsia="Arial"/>
                <w:sz w:val="18"/>
                <w:szCs w:val="18"/>
              </w:rPr>
            </w:pPr>
            <w:r>
              <w:rPr>
                <w:rFonts w:eastAsia="Arial"/>
                <w:sz w:val="18"/>
                <w:szCs w:val="18"/>
              </w:rPr>
              <w:t>New</w:t>
            </w:r>
            <w:r>
              <w:rPr>
                <w:rFonts w:eastAsia="Arial"/>
                <w:spacing w:val="-2"/>
                <w:sz w:val="18"/>
                <w:szCs w:val="18"/>
              </w:rPr>
              <w:t xml:space="preserve"> </w:t>
            </w:r>
            <w:r>
              <w:rPr>
                <w:rFonts w:eastAsia="Arial"/>
                <w:spacing w:val="1"/>
                <w:sz w:val="18"/>
                <w:szCs w:val="18"/>
              </w:rPr>
              <w:t>Je</w:t>
            </w:r>
            <w:r>
              <w:rPr>
                <w:rFonts w:eastAsia="Arial"/>
                <w:sz w:val="18"/>
                <w:szCs w:val="18"/>
              </w:rPr>
              <w:t>r</w:t>
            </w:r>
            <w:r>
              <w:rPr>
                <w:rFonts w:eastAsia="Arial"/>
                <w:spacing w:val="1"/>
                <w:sz w:val="18"/>
                <w:szCs w:val="18"/>
              </w:rPr>
              <w:t>se</w:t>
            </w:r>
            <w:r>
              <w:rPr>
                <w:rFonts w:eastAsia="Arial"/>
                <w:sz w:val="18"/>
                <w:szCs w:val="18"/>
              </w:rPr>
              <w:t>y</w:t>
            </w:r>
          </w:p>
        </w:tc>
        <w:tc>
          <w:tcPr>
            <w:tcW w:w="2006" w:type="dxa"/>
            <w:tcBorders>
              <w:top w:val="single" w:sz="4" w:space="0" w:color="000000"/>
              <w:left w:val="single" w:sz="4" w:space="0" w:color="000000"/>
              <w:bottom w:val="single" w:sz="4" w:space="0" w:color="000000"/>
              <w:right w:val="single" w:sz="4" w:space="0" w:color="000000"/>
            </w:tcBorders>
          </w:tcPr>
          <w:p w:rsidR="00E17AED" w:rsidRDefault="00E17AED" w:rsidP="000028D9">
            <w:pPr>
              <w:keepNext/>
              <w:spacing w:before="1" w:line="206" w:lineRule="exact"/>
              <w:ind w:left="789" w:right="767"/>
              <w:jc w:val="center"/>
              <w:rPr>
                <w:rFonts w:eastAsia="Arial"/>
                <w:sz w:val="18"/>
                <w:szCs w:val="18"/>
              </w:rPr>
            </w:pPr>
            <w:r>
              <w:rPr>
                <w:rFonts w:eastAsia="Arial"/>
                <w:spacing w:val="1"/>
                <w:sz w:val="18"/>
                <w:szCs w:val="18"/>
              </w:rPr>
              <w:t>9</w:t>
            </w:r>
            <w:r>
              <w:rPr>
                <w:rFonts w:eastAsia="Arial"/>
                <w:sz w:val="18"/>
                <w:szCs w:val="18"/>
              </w:rPr>
              <w:t>.</w:t>
            </w:r>
            <w:r>
              <w:rPr>
                <w:rFonts w:eastAsia="Arial"/>
                <w:spacing w:val="1"/>
                <w:sz w:val="18"/>
                <w:szCs w:val="18"/>
              </w:rPr>
              <w:t>6</w:t>
            </w:r>
            <w:r>
              <w:rPr>
                <w:rFonts w:eastAsia="Arial"/>
                <w:sz w:val="18"/>
                <w:szCs w:val="18"/>
              </w:rPr>
              <w:t>9</w:t>
            </w:r>
          </w:p>
        </w:tc>
        <w:tc>
          <w:tcPr>
            <w:tcW w:w="1736" w:type="dxa"/>
            <w:tcBorders>
              <w:top w:val="single" w:sz="4" w:space="0" w:color="000000"/>
              <w:left w:val="single" w:sz="4" w:space="0" w:color="000000"/>
              <w:bottom w:val="single" w:sz="4" w:space="0" w:color="000000"/>
              <w:right w:val="single" w:sz="4" w:space="0" w:color="000000"/>
            </w:tcBorders>
          </w:tcPr>
          <w:p w:rsidR="00E17AED" w:rsidRDefault="00E17AED" w:rsidP="000028D9">
            <w:pPr>
              <w:keepNext/>
              <w:spacing w:before="1" w:line="206" w:lineRule="exact"/>
              <w:ind w:left="655" w:right="631"/>
              <w:jc w:val="center"/>
              <w:rPr>
                <w:rFonts w:eastAsia="Arial"/>
                <w:sz w:val="18"/>
                <w:szCs w:val="18"/>
              </w:rPr>
            </w:pPr>
            <w:r>
              <w:rPr>
                <w:rFonts w:eastAsia="Arial"/>
                <w:spacing w:val="1"/>
                <w:sz w:val="18"/>
                <w:szCs w:val="18"/>
              </w:rPr>
              <w:t>8</w:t>
            </w:r>
            <w:r>
              <w:rPr>
                <w:rFonts w:eastAsia="Arial"/>
                <w:sz w:val="18"/>
                <w:szCs w:val="18"/>
              </w:rPr>
              <w:t>.</w:t>
            </w:r>
            <w:r>
              <w:rPr>
                <w:rFonts w:eastAsia="Arial"/>
                <w:spacing w:val="1"/>
                <w:sz w:val="18"/>
                <w:szCs w:val="18"/>
              </w:rPr>
              <w:t>4</w:t>
            </w:r>
            <w:r>
              <w:rPr>
                <w:rFonts w:eastAsia="Arial"/>
                <w:sz w:val="18"/>
                <w:szCs w:val="18"/>
              </w:rPr>
              <w:t>3</w:t>
            </w:r>
          </w:p>
        </w:tc>
        <w:tc>
          <w:tcPr>
            <w:tcW w:w="1957" w:type="dxa"/>
            <w:tcBorders>
              <w:top w:val="single" w:sz="4" w:space="0" w:color="000000"/>
              <w:left w:val="single" w:sz="4" w:space="0" w:color="000000"/>
              <w:bottom w:val="single" w:sz="4" w:space="0" w:color="000000"/>
              <w:right w:val="single" w:sz="4" w:space="0" w:color="000000"/>
            </w:tcBorders>
          </w:tcPr>
          <w:p w:rsidR="00E17AED" w:rsidRDefault="00E17AED" w:rsidP="000028D9">
            <w:pPr>
              <w:keepNext/>
              <w:spacing w:before="1" w:line="206" w:lineRule="exact"/>
              <w:ind w:left="763" w:right="743"/>
              <w:jc w:val="center"/>
              <w:rPr>
                <w:rFonts w:eastAsia="Arial"/>
                <w:sz w:val="18"/>
                <w:szCs w:val="18"/>
              </w:rPr>
            </w:pPr>
            <w:r>
              <w:rPr>
                <w:rFonts w:eastAsia="Arial"/>
                <w:spacing w:val="1"/>
                <w:sz w:val="18"/>
                <w:szCs w:val="18"/>
              </w:rPr>
              <w:t>8</w:t>
            </w:r>
            <w:r>
              <w:rPr>
                <w:rFonts w:eastAsia="Arial"/>
                <w:sz w:val="18"/>
                <w:szCs w:val="18"/>
              </w:rPr>
              <w:t>.</w:t>
            </w:r>
            <w:r>
              <w:rPr>
                <w:rFonts w:eastAsia="Arial"/>
                <w:spacing w:val="1"/>
                <w:sz w:val="18"/>
                <w:szCs w:val="18"/>
              </w:rPr>
              <w:t>4</w:t>
            </w:r>
            <w:r>
              <w:rPr>
                <w:rFonts w:eastAsia="Arial"/>
                <w:sz w:val="18"/>
                <w:szCs w:val="18"/>
              </w:rPr>
              <w:t>5</w:t>
            </w:r>
          </w:p>
        </w:tc>
        <w:tc>
          <w:tcPr>
            <w:tcW w:w="1656" w:type="dxa"/>
            <w:tcBorders>
              <w:top w:val="single" w:sz="4" w:space="0" w:color="000000"/>
              <w:left w:val="single" w:sz="4" w:space="0" w:color="000000"/>
              <w:bottom w:val="single" w:sz="4" w:space="0" w:color="000000"/>
              <w:right w:val="single" w:sz="8" w:space="0" w:color="000000"/>
            </w:tcBorders>
          </w:tcPr>
          <w:p w:rsidR="00E17AED" w:rsidRDefault="00E17AED" w:rsidP="000028D9">
            <w:pPr>
              <w:keepNext/>
              <w:spacing w:before="1" w:line="206" w:lineRule="exact"/>
              <w:ind w:left="611" w:right="590"/>
              <w:jc w:val="center"/>
              <w:rPr>
                <w:rFonts w:eastAsia="Arial"/>
                <w:sz w:val="18"/>
                <w:szCs w:val="18"/>
              </w:rPr>
            </w:pPr>
            <w:r>
              <w:rPr>
                <w:rFonts w:eastAsia="Arial"/>
                <w:spacing w:val="1"/>
                <w:sz w:val="18"/>
                <w:szCs w:val="18"/>
              </w:rPr>
              <w:t>7</w:t>
            </w:r>
            <w:r>
              <w:rPr>
                <w:rFonts w:eastAsia="Arial"/>
                <w:sz w:val="18"/>
                <w:szCs w:val="18"/>
              </w:rPr>
              <w:t>.</w:t>
            </w:r>
            <w:r>
              <w:rPr>
                <w:rFonts w:eastAsia="Arial"/>
                <w:spacing w:val="1"/>
                <w:sz w:val="18"/>
                <w:szCs w:val="18"/>
              </w:rPr>
              <w:t>8</w:t>
            </w:r>
            <w:r>
              <w:rPr>
                <w:rFonts w:eastAsia="Arial"/>
                <w:sz w:val="18"/>
                <w:szCs w:val="18"/>
              </w:rPr>
              <w:t>7</w:t>
            </w:r>
          </w:p>
        </w:tc>
      </w:tr>
      <w:tr w:rsidR="00E17AED" w:rsidTr="00AD501F">
        <w:trPr>
          <w:trHeight w:hRule="exact" w:val="216"/>
        </w:trPr>
        <w:tc>
          <w:tcPr>
            <w:tcW w:w="2237" w:type="dxa"/>
            <w:tcBorders>
              <w:top w:val="single" w:sz="4" w:space="0" w:color="000000"/>
              <w:left w:val="single" w:sz="8" w:space="0" w:color="000000"/>
              <w:bottom w:val="single" w:sz="4" w:space="0" w:color="000000"/>
              <w:right w:val="single" w:sz="4" w:space="0" w:color="000000"/>
            </w:tcBorders>
          </w:tcPr>
          <w:p w:rsidR="00E17AED" w:rsidRDefault="00E17AED" w:rsidP="000028D9">
            <w:pPr>
              <w:keepNext/>
              <w:spacing w:line="204" w:lineRule="exact"/>
              <w:ind w:left="105" w:right="-20"/>
              <w:rPr>
                <w:rFonts w:eastAsia="Arial"/>
                <w:sz w:val="18"/>
                <w:szCs w:val="18"/>
              </w:rPr>
            </w:pPr>
            <w:r>
              <w:rPr>
                <w:rFonts w:eastAsia="Arial"/>
                <w:sz w:val="18"/>
                <w:szCs w:val="18"/>
              </w:rPr>
              <w:t xml:space="preserve">New </w:t>
            </w:r>
            <w:r>
              <w:rPr>
                <w:rFonts w:eastAsia="Arial"/>
                <w:spacing w:val="-4"/>
                <w:sz w:val="18"/>
                <w:szCs w:val="18"/>
              </w:rPr>
              <w:t>M</w:t>
            </w:r>
            <w:r>
              <w:rPr>
                <w:rFonts w:eastAsia="Arial"/>
                <w:spacing w:val="3"/>
                <w:sz w:val="18"/>
                <w:szCs w:val="18"/>
              </w:rPr>
              <w:t>e</w:t>
            </w:r>
            <w:r>
              <w:rPr>
                <w:rFonts w:eastAsia="Arial"/>
                <w:spacing w:val="-4"/>
                <w:sz w:val="18"/>
                <w:szCs w:val="18"/>
              </w:rPr>
              <w:t>x</w:t>
            </w:r>
            <w:r>
              <w:rPr>
                <w:rFonts w:eastAsia="Arial"/>
                <w:spacing w:val="1"/>
                <w:sz w:val="18"/>
                <w:szCs w:val="18"/>
              </w:rPr>
              <w:t>ic</w:t>
            </w:r>
            <w:r>
              <w:rPr>
                <w:rFonts w:eastAsia="Arial"/>
                <w:sz w:val="18"/>
                <w:szCs w:val="18"/>
              </w:rPr>
              <w:t>o</w:t>
            </w:r>
          </w:p>
        </w:tc>
        <w:tc>
          <w:tcPr>
            <w:tcW w:w="2006" w:type="dxa"/>
            <w:tcBorders>
              <w:top w:val="single" w:sz="4" w:space="0" w:color="000000"/>
              <w:left w:val="single" w:sz="4" w:space="0" w:color="000000"/>
              <w:bottom w:val="single" w:sz="4" w:space="0" w:color="000000"/>
              <w:right w:val="single" w:sz="4" w:space="0" w:color="000000"/>
            </w:tcBorders>
          </w:tcPr>
          <w:p w:rsidR="00E17AED" w:rsidRDefault="00E17AED" w:rsidP="000028D9">
            <w:pPr>
              <w:keepNext/>
              <w:spacing w:line="204" w:lineRule="exact"/>
              <w:ind w:left="738" w:right="717"/>
              <w:jc w:val="center"/>
              <w:rPr>
                <w:rFonts w:eastAsia="Arial"/>
                <w:sz w:val="18"/>
                <w:szCs w:val="18"/>
              </w:rPr>
            </w:pPr>
            <w:r>
              <w:rPr>
                <w:rFonts w:eastAsia="Arial"/>
                <w:spacing w:val="1"/>
                <w:sz w:val="18"/>
                <w:szCs w:val="18"/>
              </w:rPr>
              <w:t>11</w:t>
            </w:r>
            <w:r>
              <w:rPr>
                <w:rFonts w:eastAsia="Arial"/>
                <w:sz w:val="18"/>
                <w:szCs w:val="18"/>
              </w:rPr>
              <w:t>.</w:t>
            </w:r>
            <w:r>
              <w:rPr>
                <w:rFonts w:eastAsia="Arial"/>
                <w:spacing w:val="1"/>
                <w:sz w:val="18"/>
                <w:szCs w:val="18"/>
              </w:rPr>
              <w:t>8</w:t>
            </w:r>
            <w:r>
              <w:rPr>
                <w:rFonts w:eastAsia="Arial"/>
                <w:sz w:val="18"/>
                <w:szCs w:val="18"/>
              </w:rPr>
              <w:t>1</w:t>
            </w:r>
          </w:p>
        </w:tc>
        <w:tc>
          <w:tcPr>
            <w:tcW w:w="1736" w:type="dxa"/>
            <w:tcBorders>
              <w:top w:val="single" w:sz="4" w:space="0" w:color="000000"/>
              <w:left w:val="single" w:sz="4" w:space="0" w:color="000000"/>
              <w:bottom w:val="single" w:sz="4" w:space="0" w:color="000000"/>
              <w:right w:val="single" w:sz="4" w:space="0" w:color="000000"/>
            </w:tcBorders>
          </w:tcPr>
          <w:p w:rsidR="00E17AED" w:rsidRDefault="00E17AED" w:rsidP="000028D9">
            <w:pPr>
              <w:keepNext/>
              <w:spacing w:line="204" w:lineRule="exact"/>
              <w:ind w:left="655" w:right="631"/>
              <w:jc w:val="center"/>
              <w:rPr>
                <w:rFonts w:eastAsia="Arial"/>
                <w:sz w:val="18"/>
                <w:szCs w:val="18"/>
              </w:rPr>
            </w:pPr>
            <w:r>
              <w:rPr>
                <w:rFonts w:eastAsia="Arial"/>
                <w:spacing w:val="1"/>
                <w:sz w:val="18"/>
                <w:szCs w:val="18"/>
              </w:rPr>
              <w:t>8</w:t>
            </w:r>
            <w:r>
              <w:rPr>
                <w:rFonts w:eastAsia="Arial"/>
                <w:sz w:val="18"/>
                <w:szCs w:val="18"/>
              </w:rPr>
              <w:t>.</w:t>
            </w:r>
            <w:r>
              <w:rPr>
                <w:rFonts w:eastAsia="Arial"/>
                <w:spacing w:val="1"/>
                <w:sz w:val="18"/>
                <w:szCs w:val="18"/>
              </w:rPr>
              <w:t>4</w:t>
            </w:r>
            <w:r>
              <w:rPr>
                <w:rFonts w:eastAsia="Arial"/>
                <w:sz w:val="18"/>
                <w:szCs w:val="18"/>
              </w:rPr>
              <w:t>3</w:t>
            </w:r>
          </w:p>
        </w:tc>
        <w:tc>
          <w:tcPr>
            <w:tcW w:w="1957" w:type="dxa"/>
            <w:tcBorders>
              <w:top w:val="single" w:sz="4" w:space="0" w:color="000000"/>
              <w:left w:val="single" w:sz="4" w:space="0" w:color="000000"/>
              <w:bottom w:val="single" w:sz="4" w:space="0" w:color="000000"/>
              <w:right w:val="single" w:sz="4" w:space="0" w:color="000000"/>
            </w:tcBorders>
          </w:tcPr>
          <w:p w:rsidR="00E17AED" w:rsidRDefault="00E17AED" w:rsidP="000028D9">
            <w:pPr>
              <w:keepNext/>
              <w:spacing w:line="204" w:lineRule="exact"/>
              <w:ind w:left="763" w:right="743"/>
              <w:jc w:val="center"/>
              <w:rPr>
                <w:rFonts w:eastAsia="Arial"/>
                <w:sz w:val="18"/>
                <w:szCs w:val="18"/>
              </w:rPr>
            </w:pPr>
            <w:r>
              <w:rPr>
                <w:rFonts w:eastAsia="Arial"/>
                <w:spacing w:val="1"/>
                <w:sz w:val="18"/>
                <w:szCs w:val="18"/>
              </w:rPr>
              <w:t>8</w:t>
            </w:r>
            <w:r>
              <w:rPr>
                <w:rFonts w:eastAsia="Arial"/>
                <w:sz w:val="18"/>
                <w:szCs w:val="18"/>
              </w:rPr>
              <w:t>.</w:t>
            </w:r>
            <w:r>
              <w:rPr>
                <w:rFonts w:eastAsia="Arial"/>
                <w:spacing w:val="1"/>
                <w:sz w:val="18"/>
                <w:szCs w:val="18"/>
              </w:rPr>
              <w:t>4</w:t>
            </w:r>
            <w:r>
              <w:rPr>
                <w:rFonts w:eastAsia="Arial"/>
                <w:sz w:val="18"/>
                <w:szCs w:val="18"/>
              </w:rPr>
              <w:t>3</w:t>
            </w:r>
          </w:p>
        </w:tc>
        <w:tc>
          <w:tcPr>
            <w:tcW w:w="1656" w:type="dxa"/>
            <w:tcBorders>
              <w:top w:val="single" w:sz="4" w:space="0" w:color="000000"/>
              <w:left w:val="single" w:sz="4" w:space="0" w:color="000000"/>
              <w:bottom w:val="single" w:sz="4" w:space="0" w:color="000000"/>
              <w:right w:val="single" w:sz="8" w:space="0" w:color="000000"/>
            </w:tcBorders>
          </w:tcPr>
          <w:p w:rsidR="00E17AED" w:rsidRDefault="00E17AED" w:rsidP="000028D9">
            <w:pPr>
              <w:keepNext/>
              <w:spacing w:line="204" w:lineRule="exact"/>
              <w:ind w:left="611" w:right="590"/>
              <w:jc w:val="center"/>
              <w:rPr>
                <w:rFonts w:eastAsia="Arial"/>
                <w:sz w:val="18"/>
                <w:szCs w:val="18"/>
              </w:rPr>
            </w:pPr>
            <w:r>
              <w:rPr>
                <w:rFonts w:eastAsia="Arial"/>
                <w:spacing w:val="1"/>
                <w:sz w:val="18"/>
                <w:szCs w:val="18"/>
              </w:rPr>
              <w:t>7</w:t>
            </w:r>
            <w:r>
              <w:rPr>
                <w:rFonts w:eastAsia="Arial"/>
                <w:sz w:val="18"/>
                <w:szCs w:val="18"/>
              </w:rPr>
              <w:t>.</w:t>
            </w:r>
            <w:r>
              <w:rPr>
                <w:rFonts w:eastAsia="Arial"/>
                <w:spacing w:val="1"/>
                <w:sz w:val="18"/>
                <w:szCs w:val="18"/>
              </w:rPr>
              <w:t>8</w:t>
            </w:r>
            <w:r>
              <w:rPr>
                <w:rFonts w:eastAsia="Arial"/>
                <w:sz w:val="18"/>
                <w:szCs w:val="18"/>
              </w:rPr>
              <w:t>7</w:t>
            </w:r>
          </w:p>
        </w:tc>
      </w:tr>
      <w:tr w:rsidR="00E17AED" w:rsidTr="00AD501F">
        <w:trPr>
          <w:trHeight w:hRule="exact" w:val="218"/>
        </w:trPr>
        <w:tc>
          <w:tcPr>
            <w:tcW w:w="2237" w:type="dxa"/>
            <w:tcBorders>
              <w:top w:val="single" w:sz="4" w:space="0" w:color="000000"/>
              <w:left w:val="single" w:sz="8" w:space="0" w:color="000000"/>
              <w:bottom w:val="single" w:sz="4" w:space="0" w:color="000000"/>
              <w:right w:val="single" w:sz="4" w:space="0" w:color="000000"/>
            </w:tcBorders>
          </w:tcPr>
          <w:p w:rsidR="00E17AED" w:rsidRDefault="00E17AED" w:rsidP="000028D9">
            <w:pPr>
              <w:keepNext/>
              <w:spacing w:line="205" w:lineRule="exact"/>
              <w:ind w:left="105" w:right="-20"/>
              <w:rPr>
                <w:rFonts w:eastAsia="Arial"/>
                <w:sz w:val="18"/>
                <w:szCs w:val="18"/>
              </w:rPr>
            </w:pPr>
            <w:r>
              <w:rPr>
                <w:rFonts w:eastAsia="Arial"/>
                <w:sz w:val="18"/>
                <w:szCs w:val="18"/>
              </w:rPr>
              <w:t xml:space="preserve">New </w:t>
            </w:r>
            <w:r>
              <w:rPr>
                <w:rFonts w:eastAsia="Arial"/>
                <w:spacing w:val="-3"/>
                <w:sz w:val="18"/>
                <w:szCs w:val="18"/>
              </w:rPr>
              <w:t>Y</w:t>
            </w:r>
            <w:r>
              <w:rPr>
                <w:rFonts w:eastAsia="Arial"/>
                <w:spacing w:val="1"/>
                <w:sz w:val="18"/>
                <w:szCs w:val="18"/>
              </w:rPr>
              <w:t>o</w:t>
            </w:r>
            <w:r>
              <w:rPr>
                <w:rFonts w:eastAsia="Arial"/>
                <w:sz w:val="18"/>
                <w:szCs w:val="18"/>
              </w:rPr>
              <w:t>rk</w:t>
            </w:r>
          </w:p>
        </w:tc>
        <w:tc>
          <w:tcPr>
            <w:tcW w:w="2006" w:type="dxa"/>
            <w:tcBorders>
              <w:top w:val="single" w:sz="4" w:space="0" w:color="000000"/>
              <w:left w:val="single" w:sz="4" w:space="0" w:color="000000"/>
              <w:bottom w:val="single" w:sz="4" w:space="0" w:color="000000"/>
              <w:right w:val="single" w:sz="4" w:space="0" w:color="000000"/>
            </w:tcBorders>
          </w:tcPr>
          <w:p w:rsidR="00E17AED" w:rsidRDefault="00E17AED" w:rsidP="000028D9">
            <w:pPr>
              <w:keepNext/>
              <w:spacing w:line="205" w:lineRule="exact"/>
              <w:ind w:left="738" w:right="717"/>
              <w:jc w:val="center"/>
              <w:rPr>
                <w:rFonts w:eastAsia="Arial"/>
                <w:sz w:val="18"/>
                <w:szCs w:val="18"/>
              </w:rPr>
            </w:pPr>
            <w:r>
              <w:rPr>
                <w:rFonts w:eastAsia="Arial"/>
                <w:spacing w:val="1"/>
                <w:sz w:val="18"/>
                <w:szCs w:val="18"/>
              </w:rPr>
              <w:t>10</w:t>
            </w:r>
            <w:r>
              <w:rPr>
                <w:rFonts w:eastAsia="Arial"/>
                <w:sz w:val="18"/>
                <w:szCs w:val="18"/>
              </w:rPr>
              <w:t>.</w:t>
            </w:r>
            <w:r>
              <w:rPr>
                <w:rFonts w:eastAsia="Arial"/>
                <w:spacing w:val="1"/>
                <w:sz w:val="18"/>
                <w:szCs w:val="18"/>
              </w:rPr>
              <w:t>6</w:t>
            </w:r>
            <w:r>
              <w:rPr>
                <w:rFonts w:eastAsia="Arial"/>
                <w:sz w:val="18"/>
                <w:szCs w:val="18"/>
              </w:rPr>
              <w:t>9</w:t>
            </w:r>
          </w:p>
        </w:tc>
        <w:tc>
          <w:tcPr>
            <w:tcW w:w="1736" w:type="dxa"/>
            <w:tcBorders>
              <w:top w:val="single" w:sz="4" w:space="0" w:color="000000"/>
              <w:left w:val="single" w:sz="4" w:space="0" w:color="000000"/>
              <w:bottom w:val="single" w:sz="4" w:space="0" w:color="000000"/>
              <w:right w:val="single" w:sz="4" w:space="0" w:color="000000"/>
            </w:tcBorders>
          </w:tcPr>
          <w:p w:rsidR="00E17AED" w:rsidRDefault="00E17AED" w:rsidP="000028D9">
            <w:pPr>
              <w:keepNext/>
              <w:spacing w:line="205" w:lineRule="exact"/>
              <w:ind w:left="655" w:right="631"/>
              <w:jc w:val="center"/>
              <w:rPr>
                <w:rFonts w:eastAsia="Arial"/>
                <w:sz w:val="18"/>
                <w:szCs w:val="18"/>
              </w:rPr>
            </w:pPr>
            <w:r>
              <w:rPr>
                <w:rFonts w:eastAsia="Arial"/>
                <w:spacing w:val="1"/>
                <w:sz w:val="18"/>
                <w:szCs w:val="18"/>
              </w:rPr>
              <w:t>8</w:t>
            </w:r>
            <w:r>
              <w:rPr>
                <w:rFonts w:eastAsia="Arial"/>
                <w:sz w:val="18"/>
                <w:szCs w:val="18"/>
              </w:rPr>
              <w:t>.</w:t>
            </w:r>
            <w:r>
              <w:rPr>
                <w:rFonts w:eastAsia="Arial"/>
                <w:spacing w:val="1"/>
                <w:sz w:val="18"/>
                <w:szCs w:val="18"/>
              </w:rPr>
              <w:t>4</w:t>
            </w:r>
            <w:r>
              <w:rPr>
                <w:rFonts w:eastAsia="Arial"/>
                <w:sz w:val="18"/>
                <w:szCs w:val="18"/>
              </w:rPr>
              <w:t>3</w:t>
            </w:r>
          </w:p>
        </w:tc>
        <w:tc>
          <w:tcPr>
            <w:tcW w:w="1957" w:type="dxa"/>
            <w:tcBorders>
              <w:top w:val="single" w:sz="4" w:space="0" w:color="000000"/>
              <w:left w:val="single" w:sz="4" w:space="0" w:color="000000"/>
              <w:bottom w:val="single" w:sz="4" w:space="0" w:color="000000"/>
              <w:right w:val="single" w:sz="4" w:space="0" w:color="000000"/>
            </w:tcBorders>
          </w:tcPr>
          <w:p w:rsidR="00E17AED" w:rsidRDefault="00E17AED" w:rsidP="000028D9">
            <w:pPr>
              <w:keepNext/>
              <w:spacing w:line="205" w:lineRule="exact"/>
              <w:ind w:left="763" w:right="743"/>
              <w:jc w:val="center"/>
              <w:rPr>
                <w:rFonts w:eastAsia="Arial"/>
                <w:sz w:val="18"/>
                <w:szCs w:val="18"/>
              </w:rPr>
            </w:pPr>
            <w:r>
              <w:rPr>
                <w:rFonts w:eastAsia="Arial"/>
                <w:spacing w:val="1"/>
                <w:sz w:val="18"/>
                <w:szCs w:val="18"/>
              </w:rPr>
              <w:t>9</w:t>
            </w:r>
            <w:r>
              <w:rPr>
                <w:rFonts w:eastAsia="Arial"/>
                <w:sz w:val="18"/>
                <w:szCs w:val="18"/>
              </w:rPr>
              <w:t>.</w:t>
            </w:r>
            <w:r>
              <w:rPr>
                <w:rFonts w:eastAsia="Arial"/>
                <w:spacing w:val="1"/>
                <w:sz w:val="18"/>
                <w:szCs w:val="18"/>
              </w:rPr>
              <w:t>5</w:t>
            </w:r>
            <w:r>
              <w:rPr>
                <w:rFonts w:eastAsia="Arial"/>
                <w:sz w:val="18"/>
                <w:szCs w:val="18"/>
              </w:rPr>
              <w:t>0</w:t>
            </w:r>
          </w:p>
        </w:tc>
        <w:tc>
          <w:tcPr>
            <w:tcW w:w="1656" w:type="dxa"/>
            <w:tcBorders>
              <w:top w:val="single" w:sz="4" w:space="0" w:color="000000"/>
              <w:left w:val="single" w:sz="4" w:space="0" w:color="000000"/>
              <w:bottom w:val="single" w:sz="4" w:space="0" w:color="000000"/>
              <w:right w:val="single" w:sz="8" w:space="0" w:color="000000"/>
            </w:tcBorders>
          </w:tcPr>
          <w:p w:rsidR="00E17AED" w:rsidRDefault="00E17AED" w:rsidP="000028D9">
            <w:pPr>
              <w:keepNext/>
              <w:spacing w:line="205" w:lineRule="exact"/>
              <w:ind w:left="611" w:right="590"/>
              <w:jc w:val="center"/>
              <w:rPr>
                <w:rFonts w:eastAsia="Arial"/>
                <w:sz w:val="18"/>
                <w:szCs w:val="18"/>
              </w:rPr>
            </w:pPr>
            <w:r>
              <w:rPr>
                <w:rFonts w:eastAsia="Arial"/>
                <w:spacing w:val="1"/>
                <w:sz w:val="18"/>
                <w:szCs w:val="18"/>
              </w:rPr>
              <w:t>8</w:t>
            </w:r>
            <w:r>
              <w:rPr>
                <w:rFonts w:eastAsia="Arial"/>
                <w:sz w:val="18"/>
                <w:szCs w:val="18"/>
              </w:rPr>
              <w:t>.</w:t>
            </w:r>
            <w:r>
              <w:rPr>
                <w:rFonts w:eastAsia="Arial"/>
                <w:spacing w:val="1"/>
                <w:sz w:val="18"/>
                <w:szCs w:val="18"/>
              </w:rPr>
              <w:t>8</w:t>
            </w:r>
            <w:r>
              <w:rPr>
                <w:rFonts w:eastAsia="Arial"/>
                <w:sz w:val="18"/>
                <w:szCs w:val="18"/>
              </w:rPr>
              <w:t>9</w:t>
            </w:r>
          </w:p>
        </w:tc>
      </w:tr>
      <w:tr w:rsidR="00E17AED" w:rsidTr="00AD501F">
        <w:trPr>
          <w:trHeight w:hRule="exact" w:val="216"/>
        </w:trPr>
        <w:tc>
          <w:tcPr>
            <w:tcW w:w="2237" w:type="dxa"/>
            <w:tcBorders>
              <w:top w:val="single" w:sz="4" w:space="0" w:color="000000"/>
              <w:left w:val="single" w:sz="8" w:space="0" w:color="000000"/>
              <w:bottom w:val="single" w:sz="4" w:space="0" w:color="000000"/>
              <w:right w:val="single" w:sz="4" w:space="0" w:color="000000"/>
            </w:tcBorders>
          </w:tcPr>
          <w:p w:rsidR="00E17AED" w:rsidRDefault="00E17AED" w:rsidP="000028D9">
            <w:pPr>
              <w:keepNext/>
              <w:spacing w:line="204" w:lineRule="exact"/>
              <w:ind w:left="105" w:right="-20"/>
              <w:rPr>
                <w:rFonts w:eastAsia="Arial"/>
                <w:sz w:val="18"/>
                <w:szCs w:val="18"/>
              </w:rPr>
            </w:pPr>
            <w:r>
              <w:rPr>
                <w:rFonts w:eastAsia="Arial"/>
                <w:sz w:val="18"/>
                <w:szCs w:val="18"/>
              </w:rPr>
              <w:t>Nor</w:t>
            </w:r>
            <w:r>
              <w:rPr>
                <w:rFonts w:eastAsia="Arial"/>
                <w:spacing w:val="1"/>
                <w:sz w:val="18"/>
                <w:szCs w:val="18"/>
              </w:rPr>
              <w:t>t</w:t>
            </w:r>
            <w:r>
              <w:rPr>
                <w:rFonts w:eastAsia="Arial"/>
                <w:sz w:val="18"/>
                <w:szCs w:val="18"/>
              </w:rPr>
              <w:t>h</w:t>
            </w:r>
            <w:r>
              <w:rPr>
                <w:rFonts w:eastAsia="Arial"/>
                <w:spacing w:val="1"/>
                <w:sz w:val="18"/>
                <w:szCs w:val="18"/>
              </w:rPr>
              <w:t xml:space="preserve"> </w:t>
            </w:r>
            <w:r>
              <w:rPr>
                <w:rFonts w:eastAsia="Arial"/>
                <w:sz w:val="18"/>
                <w:szCs w:val="18"/>
              </w:rPr>
              <w:t>C</w:t>
            </w:r>
            <w:r>
              <w:rPr>
                <w:rFonts w:eastAsia="Arial"/>
                <w:spacing w:val="1"/>
                <w:sz w:val="18"/>
                <w:szCs w:val="18"/>
              </w:rPr>
              <w:t>a</w:t>
            </w:r>
            <w:r>
              <w:rPr>
                <w:rFonts w:eastAsia="Arial"/>
                <w:sz w:val="18"/>
                <w:szCs w:val="18"/>
              </w:rPr>
              <w:t>r</w:t>
            </w:r>
            <w:r>
              <w:rPr>
                <w:rFonts w:eastAsia="Arial"/>
                <w:spacing w:val="-2"/>
                <w:sz w:val="18"/>
                <w:szCs w:val="18"/>
              </w:rPr>
              <w:t>o</w:t>
            </w:r>
            <w:r>
              <w:rPr>
                <w:rFonts w:eastAsia="Arial"/>
                <w:spacing w:val="1"/>
                <w:sz w:val="18"/>
                <w:szCs w:val="18"/>
              </w:rPr>
              <w:t>lin</w:t>
            </w:r>
            <w:r>
              <w:rPr>
                <w:rFonts w:eastAsia="Arial"/>
                <w:sz w:val="18"/>
                <w:szCs w:val="18"/>
              </w:rPr>
              <w:t>a</w:t>
            </w:r>
          </w:p>
        </w:tc>
        <w:tc>
          <w:tcPr>
            <w:tcW w:w="2006" w:type="dxa"/>
            <w:tcBorders>
              <w:top w:val="single" w:sz="4" w:space="0" w:color="000000"/>
              <w:left w:val="single" w:sz="4" w:space="0" w:color="000000"/>
              <w:bottom w:val="single" w:sz="4" w:space="0" w:color="000000"/>
              <w:right w:val="single" w:sz="4" w:space="0" w:color="000000"/>
            </w:tcBorders>
          </w:tcPr>
          <w:p w:rsidR="00E17AED" w:rsidRDefault="00E17AED" w:rsidP="000028D9">
            <w:pPr>
              <w:keepNext/>
              <w:spacing w:line="204" w:lineRule="exact"/>
              <w:ind w:left="738" w:right="717"/>
              <w:jc w:val="center"/>
              <w:rPr>
                <w:rFonts w:eastAsia="Arial"/>
                <w:sz w:val="18"/>
                <w:szCs w:val="18"/>
              </w:rPr>
            </w:pPr>
            <w:r>
              <w:rPr>
                <w:rFonts w:eastAsia="Arial"/>
                <w:spacing w:val="1"/>
                <w:sz w:val="18"/>
                <w:szCs w:val="18"/>
              </w:rPr>
              <w:t>10</w:t>
            </w:r>
            <w:r>
              <w:rPr>
                <w:rFonts w:eastAsia="Arial"/>
                <w:sz w:val="18"/>
                <w:szCs w:val="18"/>
              </w:rPr>
              <w:t>.</w:t>
            </w:r>
            <w:r>
              <w:rPr>
                <w:rFonts w:eastAsia="Arial"/>
                <w:spacing w:val="1"/>
                <w:sz w:val="18"/>
                <w:szCs w:val="18"/>
              </w:rPr>
              <w:t>5</w:t>
            </w:r>
            <w:r>
              <w:rPr>
                <w:rFonts w:eastAsia="Arial"/>
                <w:sz w:val="18"/>
                <w:szCs w:val="18"/>
              </w:rPr>
              <w:t>4</w:t>
            </w:r>
          </w:p>
        </w:tc>
        <w:tc>
          <w:tcPr>
            <w:tcW w:w="1736" w:type="dxa"/>
            <w:tcBorders>
              <w:top w:val="single" w:sz="4" w:space="0" w:color="000000"/>
              <w:left w:val="single" w:sz="4" w:space="0" w:color="000000"/>
              <w:bottom w:val="single" w:sz="4" w:space="0" w:color="000000"/>
              <w:right w:val="single" w:sz="4" w:space="0" w:color="000000"/>
            </w:tcBorders>
          </w:tcPr>
          <w:p w:rsidR="00E17AED" w:rsidRDefault="00E17AED" w:rsidP="000028D9">
            <w:pPr>
              <w:keepNext/>
              <w:spacing w:line="204" w:lineRule="exact"/>
              <w:ind w:left="655" w:right="631"/>
              <w:jc w:val="center"/>
              <w:rPr>
                <w:rFonts w:eastAsia="Arial"/>
                <w:sz w:val="18"/>
                <w:szCs w:val="18"/>
              </w:rPr>
            </w:pPr>
            <w:r>
              <w:rPr>
                <w:rFonts w:eastAsia="Arial"/>
                <w:spacing w:val="1"/>
                <w:sz w:val="18"/>
                <w:szCs w:val="18"/>
              </w:rPr>
              <w:t>8</w:t>
            </w:r>
            <w:r>
              <w:rPr>
                <w:rFonts w:eastAsia="Arial"/>
                <w:sz w:val="18"/>
                <w:szCs w:val="18"/>
              </w:rPr>
              <w:t>.</w:t>
            </w:r>
            <w:r>
              <w:rPr>
                <w:rFonts w:eastAsia="Arial"/>
                <w:spacing w:val="1"/>
                <w:sz w:val="18"/>
                <w:szCs w:val="18"/>
              </w:rPr>
              <w:t>4</w:t>
            </w:r>
            <w:r>
              <w:rPr>
                <w:rFonts w:eastAsia="Arial"/>
                <w:sz w:val="18"/>
                <w:szCs w:val="18"/>
              </w:rPr>
              <w:t>3</w:t>
            </w:r>
          </w:p>
        </w:tc>
        <w:tc>
          <w:tcPr>
            <w:tcW w:w="1957" w:type="dxa"/>
            <w:tcBorders>
              <w:top w:val="single" w:sz="4" w:space="0" w:color="000000"/>
              <w:left w:val="single" w:sz="4" w:space="0" w:color="000000"/>
              <w:bottom w:val="single" w:sz="4" w:space="0" w:color="000000"/>
              <w:right w:val="single" w:sz="4" w:space="0" w:color="000000"/>
            </w:tcBorders>
          </w:tcPr>
          <w:p w:rsidR="00E17AED" w:rsidRDefault="00E17AED" w:rsidP="000028D9">
            <w:pPr>
              <w:keepNext/>
              <w:spacing w:line="204" w:lineRule="exact"/>
              <w:ind w:left="763" w:right="743"/>
              <w:jc w:val="center"/>
              <w:rPr>
                <w:rFonts w:eastAsia="Arial"/>
                <w:sz w:val="18"/>
                <w:szCs w:val="18"/>
              </w:rPr>
            </w:pPr>
            <w:r>
              <w:rPr>
                <w:rFonts w:eastAsia="Arial"/>
                <w:spacing w:val="1"/>
                <w:sz w:val="18"/>
                <w:szCs w:val="18"/>
              </w:rPr>
              <w:t>8</w:t>
            </w:r>
            <w:r>
              <w:rPr>
                <w:rFonts w:eastAsia="Arial"/>
                <w:sz w:val="18"/>
                <w:szCs w:val="18"/>
              </w:rPr>
              <w:t>.</w:t>
            </w:r>
            <w:r>
              <w:rPr>
                <w:rFonts w:eastAsia="Arial"/>
                <w:spacing w:val="1"/>
                <w:sz w:val="18"/>
                <w:szCs w:val="18"/>
              </w:rPr>
              <w:t>6</w:t>
            </w:r>
            <w:r>
              <w:rPr>
                <w:rFonts w:eastAsia="Arial"/>
                <w:sz w:val="18"/>
                <w:szCs w:val="18"/>
              </w:rPr>
              <w:t>1</w:t>
            </w:r>
          </w:p>
        </w:tc>
        <w:tc>
          <w:tcPr>
            <w:tcW w:w="1656" w:type="dxa"/>
            <w:tcBorders>
              <w:top w:val="single" w:sz="4" w:space="0" w:color="000000"/>
              <w:left w:val="single" w:sz="4" w:space="0" w:color="000000"/>
              <w:bottom w:val="single" w:sz="4" w:space="0" w:color="000000"/>
              <w:right w:val="single" w:sz="8" w:space="0" w:color="000000"/>
            </w:tcBorders>
          </w:tcPr>
          <w:p w:rsidR="00E17AED" w:rsidRDefault="00E17AED" w:rsidP="000028D9">
            <w:pPr>
              <w:keepNext/>
              <w:spacing w:line="204" w:lineRule="exact"/>
              <w:ind w:left="611" w:right="590"/>
              <w:jc w:val="center"/>
              <w:rPr>
                <w:rFonts w:eastAsia="Arial"/>
                <w:sz w:val="18"/>
                <w:szCs w:val="18"/>
              </w:rPr>
            </w:pPr>
            <w:r>
              <w:rPr>
                <w:rFonts w:eastAsia="Arial"/>
                <w:spacing w:val="1"/>
                <w:sz w:val="18"/>
                <w:szCs w:val="18"/>
              </w:rPr>
              <w:t>7</w:t>
            </w:r>
            <w:r>
              <w:rPr>
                <w:rFonts w:eastAsia="Arial"/>
                <w:sz w:val="18"/>
                <w:szCs w:val="18"/>
              </w:rPr>
              <w:t>.</w:t>
            </w:r>
            <w:r>
              <w:rPr>
                <w:rFonts w:eastAsia="Arial"/>
                <w:spacing w:val="1"/>
                <w:sz w:val="18"/>
                <w:szCs w:val="18"/>
              </w:rPr>
              <w:t>8</w:t>
            </w:r>
            <w:r>
              <w:rPr>
                <w:rFonts w:eastAsia="Arial"/>
                <w:sz w:val="18"/>
                <w:szCs w:val="18"/>
              </w:rPr>
              <w:t>7</w:t>
            </w:r>
          </w:p>
        </w:tc>
      </w:tr>
      <w:tr w:rsidR="00E17AED" w:rsidTr="00AD501F">
        <w:trPr>
          <w:trHeight w:hRule="exact" w:val="216"/>
        </w:trPr>
        <w:tc>
          <w:tcPr>
            <w:tcW w:w="2237" w:type="dxa"/>
            <w:tcBorders>
              <w:top w:val="single" w:sz="4" w:space="0" w:color="000000"/>
              <w:left w:val="single" w:sz="8" w:space="0" w:color="000000"/>
              <w:bottom w:val="single" w:sz="4" w:space="0" w:color="000000"/>
              <w:right w:val="single" w:sz="4" w:space="0" w:color="000000"/>
            </w:tcBorders>
          </w:tcPr>
          <w:p w:rsidR="00E17AED" w:rsidRDefault="00E17AED" w:rsidP="000028D9">
            <w:pPr>
              <w:keepNext/>
              <w:spacing w:line="204" w:lineRule="exact"/>
              <w:ind w:left="105" w:right="-20"/>
              <w:rPr>
                <w:rFonts w:eastAsia="Arial"/>
                <w:sz w:val="18"/>
                <w:szCs w:val="18"/>
              </w:rPr>
            </w:pPr>
            <w:r>
              <w:rPr>
                <w:rFonts w:eastAsia="Arial"/>
                <w:sz w:val="18"/>
                <w:szCs w:val="18"/>
              </w:rPr>
              <w:t>Nor</w:t>
            </w:r>
            <w:r>
              <w:rPr>
                <w:rFonts w:eastAsia="Arial"/>
                <w:spacing w:val="1"/>
                <w:sz w:val="18"/>
                <w:szCs w:val="18"/>
              </w:rPr>
              <w:t>t</w:t>
            </w:r>
            <w:r>
              <w:rPr>
                <w:rFonts w:eastAsia="Arial"/>
                <w:sz w:val="18"/>
                <w:szCs w:val="18"/>
              </w:rPr>
              <w:t>h</w:t>
            </w:r>
            <w:r>
              <w:rPr>
                <w:rFonts w:eastAsia="Arial"/>
                <w:spacing w:val="1"/>
                <w:sz w:val="18"/>
                <w:szCs w:val="18"/>
              </w:rPr>
              <w:t xml:space="preserve"> </w:t>
            </w:r>
            <w:r>
              <w:rPr>
                <w:rFonts w:eastAsia="Arial"/>
                <w:sz w:val="18"/>
                <w:szCs w:val="18"/>
              </w:rPr>
              <w:t>D</w:t>
            </w:r>
            <w:r>
              <w:rPr>
                <w:rFonts w:eastAsia="Arial"/>
                <w:spacing w:val="1"/>
                <w:sz w:val="18"/>
                <w:szCs w:val="18"/>
              </w:rPr>
              <w:t>a</w:t>
            </w:r>
            <w:r>
              <w:rPr>
                <w:rFonts w:eastAsia="Arial"/>
                <w:spacing w:val="-1"/>
                <w:sz w:val="18"/>
                <w:szCs w:val="18"/>
              </w:rPr>
              <w:t>k</w:t>
            </w:r>
            <w:r>
              <w:rPr>
                <w:rFonts w:eastAsia="Arial"/>
                <w:spacing w:val="1"/>
                <w:sz w:val="18"/>
                <w:szCs w:val="18"/>
              </w:rPr>
              <w:t>o</w:t>
            </w:r>
            <w:r>
              <w:rPr>
                <w:rFonts w:eastAsia="Arial"/>
                <w:sz w:val="18"/>
                <w:szCs w:val="18"/>
              </w:rPr>
              <w:t>ta</w:t>
            </w:r>
          </w:p>
        </w:tc>
        <w:tc>
          <w:tcPr>
            <w:tcW w:w="2006" w:type="dxa"/>
            <w:tcBorders>
              <w:top w:val="single" w:sz="4" w:space="0" w:color="000000"/>
              <w:left w:val="single" w:sz="4" w:space="0" w:color="000000"/>
              <w:bottom w:val="single" w:sz="4" w:space="0" w:color="000000"/>
              <w:right w:val="single" w:sz="4" w:space="0" w:color="000000"/>
            </w:tcBorders>
          </w:tcPr>
          <w:p w:rsidR="00E17AED" w:rsidRDefault="00E17AED" w:rsidP="000028D9">
            <w:pPr>
              <w:keepNext/>
              <w:spacing w:line="204" w:lineRule="exact"/>
              <w:ind w:left="789" w:right="767"/>
              <w:jc w:val="center"/>
              <w:rPr>
                <w:rFonts w:eastAsia="Arial"/>
                <w:sz w:val="18"/>
                <w:szCs w:val="18"/>
              </w:rPr>
            </w:pPr>
            <w:r>
              <w:rPr>
                <w:rFonts w:eastAsia="Arial"/>
                <w:spacing w:val="1"/>
                <w:sz w:val="18"/>
                <w:szCs w:val="18"/>
              </w:rPr>
              <w:t>9</w:t>
            </w:r>
            <w:r>
              <w:rPr>
                <w:rFonts w:eastAsia="Arial"/>
                <w:sz w:val="18"/>
                <w:szCs w:val="18"/>
              </w:rPr>
              <w:t>.</w:t>
            </w:r>
            <w:r>
              <w:rPr>
                <w:rFonts w:eastAsia="Arial"/>
                <w:spacing w:val="1"/>
                <w:sz w:val="18"/>
                <w:szCs w:val="18"/>
              </w:rPr>
              <w:t>9</w:t>
            </w:r>
            <w:r>
              <w:rPr>
                <w:rFonts w:eastAsia="Arial"/>
                <w:sz w:val="18"/>
                <w:szCs w:val="18"/>
              </w:rPr>
              <w:t>2</w:t>
            </w:r>
          </w:p>
        </w:tc>
        <w:tc>
          <w:tcPr>
            <w:tcW w:w="1736" w:type="dxa"/>
            <w:tcBorders>
              <w:top w:val="single" w:sz="4" w:space="0" w:color="000000"/>
              <w:left w:val="single" w:sz="4" w:space="0" w:color="000000"/>
              <w:bottom w:val="single" w:sz="4" w:space="0" w:color="000000"/>
              <w:right w:val="single" w:sz="4" w:space="0" w:color="000000"/>
            </w:tcBorders>
          </w:tcPr>
          <w:p w:rsidR="00E17AED" w:rsidRDefault="00E17AED" w:rsidP="000028D9">
            <w:pPr>
              <w:keepNext/>
              <w:spacing w:line="204" w:lineRule="exact"/>
              <w:ind w:left="655" w:right="631"/>
              <w:jc w:val="center"/>
              <w:rPr>
                <w:rFonts w:eastAsia="Arial"/>
                <w:sz w:val="18"/>
                <w:szCs w:val="18"/>
              </w:rPr>
            </w:pPr>
            <w:r>
              <w:rPr>
                <w:rFonts w:eastAsia="Arial"/>
                <w:spacing w:val="1"/>
                <w:sz w:val="18"/>
                <w:szCs w:val="18"/>
              </w:rPr>
              <w:t>8</w:t>
            </w:r>
            <w:r>
              <w:rPr>
                <w:rFonts w:eastAsia="Arial"/>
                <w:sz w:val="18"/>
                <w:szCs w:val="18"/>
              </w:rPr>
              <w:t>.</w:t>
            </w:r>
            <w:r>
              <w:rPr>
                <w:rFonts w:eastAsia="Arial"/>
                <w:spacing w:val="1"/>
                <w:sz w:val="18"/>
                <w:szCs w:val="18"/>
              </w:rPr>
              <w:t>4</w:t>
            </w:r>
            <w:r>
              <w:rPr>
                <w:rFonts w:eastAsia="Arial"/>
                <w:sz w:val="18"/>
                <w:szCs w:val="18"/>
              </w:rPr>
              <w:t>3</w:t>
            </w:r>
          </w:p>
        </w:tc>
        <w:tc>
          <w:tcPr>
            <w:tcW w:w="1957" w:type="dxa"/>
            <w:tcBorders>
              <w:top w:val="single" w:sz="4" w:space="0" w:color="000000"/>
              <w:left w:val="single" w:sz="4" w:space="0" w:color="000000"/>
              <w:bottom w:val="single" w:sz="4" w:space="0" w:color="000000"/>
              <w:right w:val="single" w:sz="4" w:space="0" w:color="000000"/>
            </w:tcBorders>
          </w:tcPr>
          <w:p w:rsidR="00E17AED" w:rsidRDefault="00E17AED" w:rsidP="000028D9">
            <w:pPr>
              <w:keepNext/>
              <w:spacing w:line="204" w:lineRule="exact"/>
              <w:ind w:left="763" w:right="743"/>
              <w:jc w:val="center"/>
              <w:rPr>
                <w:rFonts w:eastAsia="Arial"/>
                <w:sz w:val="18"/>
                <w:szCs w:val="18"/>
              </w:rPr>
            </w:pPr>
            <w:r>
              <w:rPr>
                <w:rFonts w:eastAsia="Arial"/>
                <w:spacing w:val="1"/>
                <w:sz w:val="18"/>
                <w:szCs w:val="18"/>
              </w:rPr>
              <w:t>8</w:t>
            </w:r>
            <w:r>
              <w:rPr>
                <w:rFonts w:eastAsia="Arial"/>
                <w:sz w:val="18"/>
                <w:szCs w:val="18"/>
              </w:rPr>
              <w:t>.</w:t>
            </w:r>
            <w:r>
              <w:rPr>
                <w:rFonts w:eastAsia="Arial"/>
                <w:spacing w:val="1"/>
                <w:sz w:val="18"/>
                <w:szCs w:val="18"/>
              </w:rPr>
              <w:t>3</w:t>
            </w:r>
            <w:r>
              <w:rPr>
                <w:rFonts w:eastAsia="Arial"/>
                <w:sz w:val="18"/>
                <w:szCs w:val="18"/>
              </w:rPr>
              <w:t>1</w:t>
            </w:r>
          </w:p>
        </w:tc>
        <w:tc>
          <w:tcPr>
            <w:tcW w:w="1656" w:type="dxa"/>
            <w:tcBorders>
              <w:top w:val="single" w:sz="4" w:space="0" w:color="000000"/>
              <w:left w:val="single" w:sz="4" w:space="0" w:color="000000"/>
              <w:bottom w:val="single" w:sz="4" w:space="0" w:color="000000"/>
              <w:right w:val="single" w:sz="8" w:space="0" w:color="000000"/>
            </w:tcBorders>
          </w:tcPr>
          <w:p w:rsidR="00E17AED" w:rsidRDefault="00E17AED" w:rsidP="000028D9">
            <w:pPr>
              <w:keepNext/>
              <w:spacing w:line="204" w:lineRule="exact"/>
              <w:ind w:left="611" w:right="590"/>
              <w:jc w:val="center"/>
              <w:rPr>
                <w:rFonts w:eastAsia="Arial"/>
                <w:sz w:val="18"/>
                <w:szCs w:val="18"/>
              </w:rPr>
            </w:pPr>
            <w:r>
              <w:rPr>
                <w:rFonts w:eastAsia="Arial"/>
                <w:spacing w:val="1"/>
                <w:sz w:val="18"/>
                <w:szCs w:val="18"/>
              </w:rPr>
              <w:t>7</w:t>
            </w:r>
            <w:r>
              <w:rPr>
                <w:rFonts w:eastAsia="Arial"/>
                <w:sz w:val="18"/>
                <w:szCs w:val="18"/>
              </w:rPr>
              <w:t>.</w:t>
            </w:r>
            <w:r>
              <w:rPr>
                <w:rFonts w:eastAsia="Arial"/>
                <w:spacing w:val="1"/>
                <w:sz w:val="18"/>
                <w:szCs w:val="18"/>
              </w:rPr>
              <w:t>8</w:t>
            </w:r>
            <w:r>
              <w:rPr>
                <w:rFonts w:eastAsia="Arial"/>
                <w:sz w:val="18"/>
                <w:szCs w:val="18"/>
              </w:rPr>
              <w:t>2</w:t>
            </w:r>
          </w:p>
        </w:tc>
      </w:tr>
      <w:tr w:rsidR="00E17AED" w:rsidTr="00AD501F">
        <w:trPr>
          <w:trHeight w:hRule="exact" w:val="218"/>
        </w:trPr>
        <w:tc>
          <w:tcPr>
            <w:tcW w:w="2237" w:type="dxa"/>
            <w:tcBorders>
              <w:top w:val="single" w:sz="4" w:space="0" w:color="000000"/>
              <w:left w:val="single" w:sz="8" w:space="0" w:color="000000"/>
              <w:bottom w:val="single" w:sz="4" w:space="0" w:color="000000"/>
              <w:right w:val="single" w:sz="4" w:space="0" w:color="000000"/>
            </w:tcBorders>
          </w:tcPr>
          <w:p w:rsidR="00E17AED" w:rsidRDefault="00E17AED" w:rsidP="000028D9">
            <w:pPr>
              <w:keepNext/>
              <w:spacing w:line="206" w:lineRule="exact"/>
              <w:ind w:left="105" w:right="-20"/>
              <w:rPr>
                <w:rFonts w:eastAsia="Arial"/>
                <w:sz w:val="18"/>
                <w:szCs w:val="18"/>
              </w:rPr>
            </w:pPr>
            <w:r>
              <w:rPr>
                <w:rFonts w:eastAsia="Arial"/>
                <w:spacing w:val="-1"/>
                <w:sz w:val="18"/>
                <w:szCs w:val="18"/>
              </w:rPr>
              <w:t>O</w:t>
            </w:r>
            <w:r>
              <w:rPr>
                <w:rFonts w:eastAsia="Arial"/>
                <w:spacing w:val="1"/>
                <w:sz w:val="18"/>
                <w:szCs w:val="18"/>
              </w:rPr>
              <w:t>hi</w:t>
            </w:r>
            <w:r>
              <w:rPr>
                <w:rFonts w:eastAsia="Arial"/>
                <w:sz w:val="18"/>
                <w:szCs w:val="18"/>
              </w:rPr>
              <w:t>o</w:t>
            </w:r>
          </w:p>
        </w:tc>
        <w:tc>
          <w:tcPr>
            <w:tcW w:w="2006" w:type="dxa"/>
            <w:tcBorders>
              <w:top w:val="single" w:sz="4" w:space="0" w:color="000000"/>
              <w:left w:val="single" w:sz="4" w:space="0" w:color="000000"/>
              <w:bottom w:val="single" w:sz="4" w:space="0" w:color="000000"/>
              <w:right w:val="single" w:sz="4" w:space="0" w:color="000000"/>
            </w:tcBorders>
          </w:tcPr>
          <w:p w:rsidR="00E17AED" w:rsidRDefault="00E17AED" w:rsidP="000028D9">
            <w:pPr>
              <w:keepNext/>
              <w:spacing w:line="206" w:lineRule="exact"/>
              <w:ind w:left="738" w:right="717"/>
              <w:jc w:val="center"/>
              <w:rPr>
                <w:rFonts w:eastAsia="Arial"/>
                <w:sz w:val="18"/>
                <w:szCs w:val="18"/>
              </w:rPr>
            </w:pPr>
            <w:r>
              <w:rPr>
                <w:rFonts w:eastAsia="Arial"/>
                <w:spacing w:val="1"/>
                <w:sz w:val="18"/>
                <w:szCs w:val="18"/>
              </w:rPr>
              <w:t>10</w:t>
            </w:r>
            <w:r>
              <w:rPr>
                <w:rFonts w:eastAsia="Arial"/>
                <w:sz w:val="18"/>
                <w:szCs w:val="18"/>
              </w:rPr>
              <w:t>.</w:t>
            </w:r>
            <w:r>
              <w:rPr>
                <w:rFonts w:eastAsia="Arial"/>
                <w:spacing w:val="1"/>
                <w:sz w:val="18"/>
                <w:szCs w:val="18"/>
              </w:rPr>
              <w:t>2</w:t>
            </w:r>
            <w:r>
              <w:rPr>
                <w:rFonts w:eastAsia="Arial"/>
                <w:sz w:val="18"/>
                <w:szCs w:val="18"/>
              </w:rPr>
              <w:t>7</w:t>
            </w:r>
          </w:p>
        </w:tc>
        <w:tc>
          <w:tcPr>
            <w:tcW w:w="1736" w:type="dxa"/>
            <w:tcBorders>
              <w:top w:val="single" w:sz="4" w:space="0" w:color="000000"/>
              <w:left w:val="single" w:sz="4" w:space="0" w:color="000000"/>
              <w:bottom w:val="single" w:sz="4" w:space="0" w:color="000000"/>
              <w:right w:val="single" w:sz="4" w:space="0" w:color="000000"/>
            </w:tcBorders>
          </w:tcPr>
          <w:p w:rsidR="00E17AED" w:rsidRDefault="00E17AED" w:rsidP="000028D9">
            <w:pPr>
              <w:keepNext/>
              <w:spacing w:line="206" w:lineRule="exact"/>
              <w:ind w:left="655" w:right="631"/>
              <w:jc w:val="center"/>
              <w:rPr>
                <w:rFonts w:eastAsia="Arial"/>
                <w:sz w:val="18"/>
                <w:szCs w:val="18"/>
              </w:rPr>
            </w:pPr>
            <w:r>
              <w:rPr>
                <w:rFonts w:eastAsia="Arial"/>
                <w:spacing w:val="1"/>
                <w:sz w:val="18"/>
                <w:szCs w:val="18"/>
              </w:rPr>
              <w:t>8</w:t>
            </w:r>
            <w:r>
              <w:rPr>
                <w:rFonts w:eastAsia="Arial"/>
                <w:sz w:val="18"/>
                <w:szCs w:val="18"/>
              </w:rPr>
              <w:t>.</w:t>
            </w:r>
            <w:r>
              <w:rPr>
                <w:rFonts w:eastAsia="Arial"/>
                <w:spacing w:val="1"/>
                <w:sz w:val="18"/>
                <w:szCs w:val="18"/>
              </w:rPr>
              <w:t>4</w:t>
            </w:r>
            <w:r>
              <w:rPr>
                <w:rFonts w:eastAsia="Arial"/>
                <w:sz w:val="18"/>
                <w:szCs w:val="18"/>
              </w:rPr>
              <w:t>3</w:t>
            </w:r>
          </w:p>
        </w:tc>
        <w:tc>
          <w:tcPr>
            <w:tcW w:w="1957" w:type="dxa"/>
            <w:tcBorders>
              <w:top w:val="single" w:sz="4" w:space="0" w:color="000000"/>
              <w:left w:val="single" w:sz="4" w:space="0" w:color="000000"/>
              <w:bottom w:val="single" w:sz="4" w:space="0" w:color="000000"/>
              <w:right w:val="single" w:sz="4" w:space="0" w:color="000000"/>
            </w:tcBorders>
          </w:tcPr>
          <w:p w:rsidR="00E17AED" w:rsidRDefault="00E17AED" w:rsidP="000028D9">
            <w:pPr>
              <w:keepNext/>
              <w:spacing w:line="206" w:lineRule="exact"/>
              <w:ind w:left="763" w:right="743"/>
              <w:jc w:val="center"/>
              <w:rPr>
                <w:rFonts w:eastAsia="Arial"/>
                <w:sz w:val="18"/>
                <w:szCs w:val="18"/>
              </w:rPr>
            </w:pPr>
            <w:r>
              <w:rPr>
                <w:rFonts w:eastAsia="Arial"/>
                <w:spacing w:val="1"/>
                <w:sz w:val="18"/>
                <w:szCs w:val="18"/>
              </w:rPr>
              <w:t>7</w:t>
            </w:r>
            <w:r>
              <w:rPr>
                <w:rFonts w:eastAsia="Arial"/>
                <w:sz w:val="18"/>
                <w:szCs w:val="18"/>
              </w:rPr>
              <w:t>.</w:t>
            </w:r>
            <w:r>
              <w:rPr>
                <w:rFonts w:eastAsia="Arial"/>
                <w:spacing w:val="1"/>
                <w:sz w:val="18"/>
                <w:szCs w:val="18"/>
              </w:rPr>
              <w:t>9</w:t>
            </w:r>
            <w:r>
              <w:rPr>
                <w:rFonts w:eastAsia="Arial"/>
                <w:sz w:val="18"/>
                <w:szCs w:val="18"/>
              </w:rPr>
              <w:t>5</w:t>
            </w:r>
          </w:p>
        </w:tc>
        <w:tc>
          <w:tcPr>
            <w:tcW w:w="1656" w:type="dxa"/>
            <w:tcBorders>
              <w:top w:val="single" w:sz="4" w:space="0" w:color="000000"/>
              <w:left w:val="single" w:sz="4" w:space="0" w:color="000000"/>
              <w:bottom w:val="single" w:sz="4" w:space="0" w:color="000000"/>
              <w:right w:val="single" w:sz="8" w:space="0" w:color="000000"/>
            </w:tcBorders>
          </w:tcPr>
          <w:p w:rsidR="00E17AED" w:rsidRDefault="00E17AED" w:rsidP="000028D9">
            <w:pPr>
              <w:keepNext/>
              <w:spacing w:line="206" w:lineRule="exact"/>
              <w:ind w:left="611" w:right="590"/>
              <w:jc w:val="center"/>
              <w:rPr>
                <w:rFonts w:eastAsia="Arial"/>
                <w:sz w:val="18"/>
                <w:szCs w:val="18"/>
              </w:rPr>
            </w:pPr>
            <w:r>
              <w:rPr>
                <w:rFonts w:eastAsia="Arial"/>
                <w:spacing w:val="1"/>
                <w:sz w:val="18"/>
                <w:szCs w:val="18"/>
              </w:rPr>
              <w:t>7</w:t>
            </w:r>
            <w:r>
              <w:rPr>
                <w:rFonts w:eastAsia="Arial"/>
                <w:sz w:val="18"/>
                <w:szCs w:val="18"/>
              </w:rPr>
              <w:t>.</w:t>
            </w:r>
            <w:r>
              <w:rPr>
                <w:rFonts w:eastAsia="Arial"/>
                <w:spacing w:val="1"/>
                <w:sz w:val="18"/>
                <w:szCs w:val="18"/>
              </w:rPr>
              <w:t>4</w:t>
            </w:r>
            <w:r>
              <w:rPr>
                <w:rFonts w:eastAsia="Arial"/>
                <w:sz w:val="18"/>
                <w:szCs w:val="18"/>
              </w:rPr>
              <w:t>7</w:t>
            </w:r>
          </w:p>
        </w:tc>
      </w:tr>
      <w:tr w:rsidR="00E17AED" w:rsidTr="00AD501F">
        <w:trPr>
          <w:trHeight w:hRule="exact" w:val="216"/>
        </w:trPr>
        <w:tc>
          <w:tcPr>
            <w:tcW w:w="2237" w:type="dxa"/>
            <w:tcBorders>
              <w:top w:val="single" w:sz="4" w:space="0" w:color="000000"/>
              <w:left w:val="single" w:sz="8" w:space="0" w:color="000000"/>
              <w:bottom w:val="single" w:sz="4" w:space="0" w:color="000000"/>
              <w:right w:val="single" w:sz="4" w:space="0" w:color="000000"/>
            </w:tcBorders>
          </w:tcPr>
          <w:p w:rsidR="00E17AED" w:rsidRDefault="00E17AED" w:rsidP="000028D9">
            <w:pPr>
              <w:keepNext/>
              <w:spacing w:line="204" w:lineRule="exact"/>
              <w:ind w:left="105" w:right="-20"/>
              <w:rPr>
                <w:rFonts w:eastAsia="Arial"/>
                <w:sz w:val="18"/>
                <w:szCs w:val="18"/>
              </w:rPr>
            </w:pPr>
            <w:r>
              <w:rPr>
                <w:rFonts w:eastAsia="Arial"/>
                <w:spacing w:val="-1"/>
                <w:sz w:val="18"/>
                <w:szCs w:val="18"/>
              </w:rPr>
              <w:t>O</w:t>
            </w:r>
            <w:r>
              <w:rPr>
                <w:rFonts w:eastAsia="Arial"/>
                <w:spacing w:val="1"/>
                <w:sz w:val="18"/>
                <w:szCs w:val="18"/>
              </w:rPr>
              <w:t>klah</w:t>
            </w:r>
            <w:r>
              <w:rPr>
                <w:rFonts w:eastAsia="Arial"/>
                <w:spacing w:val="-2"/>
                <w:sz w:val="18"/>
                <w:szCs w:val="18"/>
              </w:rPr>
              <w:t>o</w:t>
            </w:r>
            <w:r>
              <w:rPr>
                <w:rFonts w:eastAsia="Arial"/>
                <w:spacing w:val="1"/>
                <w:sz w:val="18"/>
                <w:szCs w:val="18"/>
              </w:rPr>
              <w:t>m</w:t>
            </w:r>
            <w:r>
              <w:rPr>
                <w:rFonts w:eastAsia="Arial"/>
                <w:sz w:val="18"/>
                <w:szCs w:val="18"/>
              </w:rPr>
              <w:t>a</w:t>
            </w:r>
          </w:p>
        </w:tc>
        <w:tc>
          <w:tcPr>
            <w:tcW w:w="2006" w:type="dxa"/>
            <w:tcBorders>
              <w:top w:val="single" w:sz="4" w:space="0" w:color="000000"/>
              <w:left w:val="single" w:sz="4" w:space="0" w:color="000000"/>
              <w:bottom w:val="single" w:sz="4" w:space="0" w:color="000000"/>
              <w:right w:val="single" w:sz="4" w:space="0" w:color="000000"/>
            </w:tcBorders>
          </w:tcPr>
          <w:p w:rsidR="00E17AED" w:rsidRDefault="00E17AED" w:rsidP="000028D9">
            <w:pPr>
              <w:keepNext/>
              <w:spacing w:line="204" w:lineRule="exact"/>
              <w:ind w:left="789" w:right="767"/>
              <w:jc w:val="center"/>
              <w:rPr>
                <w:rFonts w:eastAsia="Arial"/>
                <w:sz w:val="18"/>
                <w:szCs w:val="18"/>
              </w:rPr>
            </w:pPr>
            <w:r>
              <w:rPr>
                <w:rFonts w:eastAsia="Arial"/>
                <w:spacing w:val="1"/>
                <w:sz w:val="18"/>
                <w:szCs w:val="18"/>
              </w:rPr>
              <w:t>9</w:t>
            </w:r>
            <w:r>
              <w:rPr>
                <w:rFonts w:eastAsia="Arial"/>
                <w:sz w:val="18"/>
                <w:szCs w:val="18"/>
              </w:rPr>
              <w:t>.</w:t>
            </w:r>
            <w:r>
              <w:rPr>
                <w:rFonts w:eastAsia="Arial"/>
                <w:spacing w:val="1"/>
                <w:sz w:val="18"/>
                <w:szCs w:val="18"/>
              </w:rPr>
              <w:t>5</w:t>
            </w:r>
            <w:r>
              <w:rPr>
                <w:rFonts w:eastAsia="Arial"/>
                <w:sz w:val="18"/>
                <w:szCs w:val="18"/>
              </w:rPr>
              <w:t>9</w:t>
            </w:r>
          </w:p>
        </w:tc>
        <w:tc>
          <w:tcPr>
            <w:tcW w:w="1736" w:type="dxa"/>
            <w:tcBorders>
              <w:top w:val="single" w:sz="4" w:space="0" w:color="000000"/>
              <w:left w:val="single" w:sz="4" w:space="0" w:color="000000"/>
              <w:bottom w:val="single" w:sz="4" w:space="0" w:color="000000"/>
              <w:right w:val="single" w:sz="4" w:space="0" w:color="000000"/>
            </w:tcBorders>
          </w:tcPr>
          <w:p w:rsidR="00E17AED" w:rsidRDefault="00E17AED" w:rsidP="000028D9">
            <w:pPr>
              <w:keepNext/>
              <w:spacing w:line="204" w:lineRule="exact"/>
              <w:ind w:left="655" w:right="631"/>
              <w:jc w:val="center"/>
              <w:rPr>
                <w:rFonts w:eastAsia="Arial"/>
                <w:sz w:val="18"/>
                <w:szCs w:val="18"/>
              </w:rPr>
            </w:pPr>
            <w:r>
              <w:rPr>
                <w:rFonts w:eastAsia="Arial"/>
                <w:spacing w:val="1"/>
                <w:sz w:val="18"/>
                <w:szCs w:val="18"/>
              </w:rPr>
              <w:t>8</w:t>
            </w:r>
            <w:r>
              <w:rPr>
                <w:rFonts w:eastAsia="Arial"/>
                <w:sz w:val="18"/>
                <w:szCs w:val="18"/>
              </w:rPr>
              <w:t>.</w:t>
            </w:r>
            <w:r>
              <w:rPr>
                <w:rFonts w:eastAsia="Arial"/>
                <w:spacing w:val="1"/>
                <w:sz w:val="18"/>
                <w:szCs w:val="18"/>
              </w:rPr>
              <w:t>4</w:t>
            </w:r>
            <w:r>
              <w:rPr>
                <w:rFonts w:eastAsia="Arial"/>
                <w:sz w:val="18"/>
                <w:szCs w:val="18"/>
              </w:rPr>
              <w:t>3</w:t>
            </w:r>
          </w:p>
        </w:tc>
        <w:tc>
          <w:tcPr>
            <w:tcW w:w="1957" w:type="dxa"/>
            <w:tcBorders>
              <w:top w:val="single" w:sz="4" w:space="0" w:color="000000"/>
              <w:left w:val="single" w:sz="4" w:space="0" w:color="000000"/>
              <w:bottom w:val="single" w:sz="4" w:space="0" w:color="000000"/>
              <w:right w:val="single" w:sz="4" w:space="0" w:color="000000"/>
            </w:tcBorders>
          </w:tcPr>
          <w:p w:rsidR="00E17AED" w:rsidRDefault="00E17AED" w:rsidP="000028D9">
            <w:pPr>
              <w:keepNext/>
              <w:spacing w:line="204" w:lineRule="exact"/>
              <w:ind w:left="763" w:right="743"/>
              <w:jc w:val="center"/>
              <w:rPr>
                <w:rFonts w:eastAsia="Arial"/>
                <w:sz w:val="18"/>
                <w:szCs w:val="18"/>
              </w:rPr>
            </w:pPr>
            <w:r>
              <w:rPr>
                <w:rFonts w:eastAsia="Arial"/>
                <w:spacing w:val="1"/>
                <w:sz w:val="18"/>
                <w:szCs w:val="18"/>
              </w:rPr>
              <w:t>7</w:t>
            </w:r>
            <w:r>
              <w:rPr>
                <w:rFonts w:eastAsia="Arial"/>
                <w:sz w:val="18"/>
                <w:szCs w:val="18"/>
              </w:rPr>
              <w:t>.</w:t>
            </w:r>
            <w:r>
              <w:rPr>
                <w:rFonts w:eastAsia="Arial"/>
                <w:spacing w:val="1"/>
                <w:sz w:val="18"/>
                <w:szCs w:val="18"/>
              </w:rPr>
              <w:t>9</w:t>
            </w:r>
            <w:r>
              <w:rPr>
                <w:rFonts w:eastAsia="Arial"/>
                <w:sz w:val="18"/>
                <w:szCs w:val="18"/>
              </w:rPr>
              <w:t>0</w:t>
            </w:r>
          </w:p>
        </w:tc>
        <w:tc>
          <w:tcPr>
            <w:tcW w:w="1656" w:type="dxa"/>
            <w:tcBorders>
              <w:top w:val="single" w:sz="4" w:space="0" w:color="000000"/>
              <w:left w:val="single" w:sz="4" w:space="0" w:color="000000"/>
              <w:bottom w:val="single" w:sz="4" w:space="0" w:color="000000"/>
              <w:right w:val="single" w:sz="8" w:space="0" w:color="000000"/>
            </w:tcBorders>
          </w:tcPr>
          <w:p w:rsidR="00E17AED" w:rsidRDefault="00E17AED" w:rsidP="000028D9">
            <w:pPr>
              <w:keepNext/>
              <w:spacing w:line="204" w:lineRule="exact"/>
              <w:ind w:left="611" w:right="590"/>
              <w:jc w:val="center"/>
              <w:rPr>
                <w:rFonts w:eastAsia="Arial"/>
                <w:sz w:val="18"/>
                <w:szCs w:val="18"/>
              </w:rPr>
            </w:pPr>
            <w:r>
              <w:rPr>
                <w:rFonts w:eastAsia="Arial"/>
                <w:spacing w:val="1"/>
                <w:sz w:val="18"/>
                <w:szCs w:val="18"/>
              </w:rPr>
              <w:t>7</w:t>
            </w:r>
            <w:r>
              <w:rPr>
                <w:rFonts w:eastAsia="Arial"/>
                <w:sz w:val="18"/>
                <w:szCs w:val="18"/>
              </w:rPr>
              <w:t>.</w:t>
            </w:r>
            <w:r>
              <w:rPr>
                <w:rFonts w:eastAsia="Arial"/>
                <w:spacing w:val="1"/>
                <w:sz w:val="18"/>
                <w:szCs w:val="18"/>
              </w:rPr>
              <w:t>4</w:t>
            </w:r>
            <w:r>
              <w:rPr>
                <w:rFonts w:eastAsia="Arial"/>
                <w:sz w:val="18"/>
                <w:szCs w:val="18"/>
              </w:rPr>
              <w:t>7</w:t>
            </w:r>
          </w:p>
        </w:tc>
      </w:tr>
      <w:tr w:rsidR="00E17AED" w:rsidTr="00AD501F">
        <w:trPr>
          <w:trHeight w:hRule="exact" w:val="218"/>
        </w:trPr>
        <w:tc>
          <w:tcPr>
            <w:tcW w:w="2237" w:type="dxa"/>
            <w:tcBorders>
              <w:top w:val="single" w:sz="4" w:space="0" w:color="000000"/>
              <w:left w:val="single" w:sz="8" w:space="0" w:color="000000"/>
              <w:bottom w:val="single" w:sz="4" w:space="0" w:color="000000"/>
              <w:right w:val="single" w:sz="4" w:space="0" w:color="000000"/>
            </w:tcBorders>
          </w:tcPr>
          <w:p w:rsidR="00E17AED" w:rsidRDefault="00E17AED" w:rsidP="000028D9">
            <w:pPr>
              <w:keepNext/>
              <w:spacing w:line="205" w:lineRule="exact"/>
              <w:ind w:left="105" w:right="-20"/>
              <w:rPr>
                <w:rFonts w:eastAsia="Arial"/>
                <w:sz w:val="18"/>
                <w:szCs w:val="18"/>
              </w:rPr>
            </w:pPr>
            <w:r>
              <w:rPr>
                <w:rFonts w:eastAsia="Arial"/>
                <w:spacing w:val="-1"/>
                <w:sz w:val="18"/>
                <w:szCs w:val="18"/>
              </w:rPr>
              <w:t>O</w:t>
            </w:r>
            <w:r>
              <w:rPr>
                <w:rFonts w:eastAsia="Arial"/>
                <w:sz w:val="18"/>
                <w:szCs w:val="18"/>
              </w:rPr>
              <w:t>r</w:t>
            </w:r>
            <w:r>
              <w:rPr>
                <w:rFonts w:eastAsia="Arial"/>
                <w:spacing w:val="1"/>
                <w:sz w:val="18"/>
                <w:szCs w:val="18"/>
              </w:rPr>
              <w:t>ego</w:t>
            </w:r>
            <w:r>
              <w:rPr>
                <w:rFonts w:eastAsia="Arial"/>
                <w:sz w:val="18"/>
                <w:szCs w:val="18"/>
              </w:rPr>
              <w:t>n</w:t>
            </w:r>
          </w:p>
        </w:tc>
        <w:tc>
          <w:tcPr>
            <w:tcW w:w="2006" w:type="dxa"/>
            <w:tcBorders>
              <w:top w:val="single" w:sz="4" w:space="0" w:color="000000"/>
              <w:left w:val="single" w:sz="4" w:space="0" w:color="000000"/>
              <w:bottom w:val="single" w:sz="4" w:space="0" w:color="000000"/>
              <w:right w:val="single" w:sz="4" w:space="0" w:color="000000"/>
            </w:tcBorders>
          </w:tcPr>
          <w:p w:rsidR="00E17AED" w:rsidRDefault="00E17AED" w:rsidP="000028D9">
            <w:pPr>
              <w:keepNext/>
              <w:spacing w:line="205" w:lineRule="exact"/>
              <w:ind w:left="738" w:right="717"/>
              <w:jc w:val="center"/>
              <w:rPr>
                <w:rFonts w:eastAsia="Arial"/>
                <w:sz w:val="18"/>
                <w:szCs w:val="18"/>
              </w:rPr>
            </w:pPr>
            <w:r>
              <w:rPr>
                <w:rFonts w:eastAsia="Arial"/>
                <w:spacing w:val="1"/>
                <w:sz w:val="18"/>
                <w:szCs w:val="18"/>
              </w:rPr>
              <w:t>10</w:t>
            </w:r>
            <w:r>
              <w:rPr>
                <w:rFonts w:eastAsia="Arial"/>
                <w:sz w:val="18"/>
                <w:szCs w:val="18"/>
              </w:rPr>
              <w:t>.</w:t>
            </w:r>
            <w:r>
              <w:rPr>
                <w:rFonts w:eastAsia="Arial"/>
                <w:spacing w:val="1"/>
                <w:sz w:val="18"/>
                <w:szCs w:val="18"/>
              </w:rPr>
              <w:t>5</w:t>
            </w:r>
            <w:r>
              <w:rPr>
                <w:rFonts w:eastAsia="Arial"/>
                <w:sz w:val="18"/>
                <w:szCs w:val="18"/>
              </w:rPr>
              <w:t>4</w:t>
            </w:r>
          </w:p>
        </w:tc>
        <w:tc>
          <w:tcPr>
            <w:tcW w:w="1736" w:type="dxa"/>
            <w:tcBorders>
              <w:top w:val="single" w:sz="4" w:space="0" w:color="000000"/>
              <w:left w:val="single" w:sz="4" w:space="0" w:color="000000"/>
              <w:bottom w:val="single" w:sz="4" w:space="0" w:color="000000"/>
              <w:right w:val="single" w:sz="4" w:space="0" w:color="000000"/>
            </w:tcBorders>
          </w:tcPr>
          <w:p w:rsidR="00E17AED" w:rsidRDefault="00E17AED" w:rsidP="000028D9">
            <w:pPr>
              <w:keepNext/>
              <w:spacing w:line="205" w:lineRule="exact"/>
              <w:ind w:left="655" w:right="631"/>
              <w:jc w:val="center"/>
              <w:rPr>
                <w:rFonts w:eastAsia="Arial"/>
                <w:sz w:val="18"/>
                <w:szCs w:val="18"/>
              </w:rPr>
            </w:pPr>
            <w:r>
              <w:rPr>
                <w:rFonts w:eastAsia="Arial"/>
                <w:spacing w:val="1"/>
                <w:sz w:val="18"/>
                <w:szCs w:val="18"/>
              </w:rPr>
              <w:t>8</w:t>
            </w:r>
            <w:r>
              <w:rPr>
                <w:rFonts w:eastAsia="Arial"/>
                <w:sz w:val="18"/>
                <w:szCs w:val="18"/>
              </w:rPr>
              <w:t>.</w:t>
            </w:r>
            <w:r>
              <w:rPr>
                <w:rFonts w:eastAsia="Arial"/>
                <w:spacing w:val="1"/>
                <w:sz w:val="18"/>
                <w:szCs w:val="18"/>
              </w:rPr>
              <w:t>4</w:t>
            </w:r>
            <w:r>
              <w:rPr>
                <w:rFonts w:eastAsia="Arial"/>
                <w:sz w:val="18"/>
                <w:szCs w:val="18"/>
              </w:rPr>
              <w:t>3</w:t>
            </w:r>
          </w:p>
        </w:tc>
        <w:tc>
          <w:tcPr>
            <w:tcW w:w="1957" w:type="dxa"/>
            <w:tcBorders>
              <w:top w:val="single" w:sz="4" w:space="0" w:color="000000"/>
              <w:left w:val="single" w:sz="4" w:space="0" w:color="000000"/>
              <w:bottom w:val="single" w:sz="4" w:space="0" w:color="000000"/>
              <w:right w:val="single" w:sz="4" w:space="0" w:color="000000"/>
            </w:tcBorders>
          </w:tcPr>
          <w:p w:rsidR="00E17AED" w:rsidRDefault="00E17AED" w:rsidP="000028D9">
            <w:pPr>
              <w:keepNext/>
              <w:spacing w:line="205" w:lineRule="exact"/>
              <w:ind w:left="763" w:right="743"/>
              <w:jc w:val="center"/>
              <w:rPr>
                <w:rFonts w:eastAsia="Arial"/>
                <w:sz w:val="18"/>
                <w:szCs w:val="18"/>
              </w:rPr>
            </w:pPr>
            <w:r>
              <w:rPr>
                <w:rFonts w:eastAsia="Arial"/>
                <w:spacing w:val="1"/>
                <w:sz w:val="18"/>
                <w:szCs w:val="18"/>
              </w:rPr>
              <w:t>8</w:t>
            </w:r>
            <w:r>
              <w:rPr>
                <w:rFonts w:eastAsia="Arial"/>
                <w:sz w:val="18"/>
                <w:szCs w:val="18"/>
              </w:rPr>
              <w:t>.</w:t>
            </w:r>
            <w:r>
              <w:rPr>
                <w:rFonts w:eastAsia="Arial"/>
                <w:spacing w:val="1"/>
                <w:sz w:val="18"/>
                <w:szCs w:val="18"/>
              </w:rPr>
              <w:t>3</w:t>
            </w:r>
            <w:r>
              <w:rPr>
                <w:rFonts w:eastAsia="Arial"/>
                <w:sz w:val="18"/>
                <w:szCs w:val="18"/>
              </w:rPr>
              <w:t>3</w:t>
            </w:r>
          </w:p>
        </w:tc>
        <w:tc>
          <w:tcPr>
            <w:tcW w:w="1656" w:type="dxa"/>
            <w:tcBorders>
              <w:top w:val="single" w:sz="4" w:space="0" w:color="000000"/>
              <w:left w:val="single" w:sz="4" w:space="0" w:color="000000"/>
              <w:bottom w:val="single" w:sz="4" w:space="0" w:color="000000"/>
              <w:right w:val="single" w:sz="8" w:space="0" w:color="000000"/>
            </w:tcBorders>
          </w:tcPr>
          <w:p w:rsidR="00E17AED" w:rsidRDefault="00E17AED" w:rsidP="000028D9">
            <w:pPr>
              <w:keepNext/>
              <w:spacing w:line="205" w:lineRule="exact"/>
              <w:ind w:left="611" w:right="590"/>
              <w:jc w:val="center"/>
              <w:rPr>
                <w:rFonts w:eastAsia="Arial"/>
                <w:sz w:val="18"/>
                <w:szCs w:val="18"/>
              </w:rPr>
            </w:pPr>
            <w:r>
              <w:rPr>
                <w:rFonts w:eastAsia="Arial"/>
                <w:spacing w:val="1"/>
                <w:sz w:val="18"/>
                <w:szCs w:val="18"/>
              </w:rPr>
              <w:t>7</w:t>
            </w:r>
            <w:r>
              <w:rPr>
                <w:rFonts w:eastAsia="Arial"/>
                <w:sz w:val="18"/>
                <w:szCs w:val="18"/>
              </w:rPr>
              <w:t>.</w:t>
            </w:r>
            <w:r>
              <w:rPr>
                <w:rFonts w:eastAsia="Arial"/>
                <w:spacing w:val="1"/>
                <w:sz w:val="18"/>
                <w:szCs w:val="18"/>
              </w:rPr>
              <w:t>8</w:t>
            </w:r>
            <w:r>
              <w:rPr>
                <w:rFonts w:eastAsia="Arial"/>
                <w:sz w:val="18"/>
                <w:szCs w:val="18"/>
              </w:rPr>
              <w:t>2</w:t>
            </w:r>
          </w:p>
        </w:tc>
      </w:tr>
      <w:tr w:rsidR="00E17AED" w:rsidTr="00AD501F">
        <w:trPr>
          <w:trHeight w:hRule="exact" w:val="216"/>
        </w:trPr>
        <w:tc>
          <w:tcPr>
            <w:tcW w:w="2237" w:type="dxa"/>
            <w:tcBorders>
              <w:top w:val="single" w:sz="4" w:space="0" w:color="000000"/>
              <w:left w:val="single" w:sz="8" w:space="0" w:color="000000"/>
              <w:bottom w:val="single" w:sz="4" w:space="0" w:color="000000"/>
              <w:right w:val="single" w:sz="4" w:space="0" w:color="000000"/>
            </w:tcBorders>
          </w:tcPr>
          <w:p w:rsidR="00E17AED" w:rsidRDefault="00E17AED" w:rsidP="000028D9">
            <w:pPr>
              <w:keepNext/>
              <w:spacing w:line="204" w:lineRule="exact"/>
              <w:ind w:left="105" w:right="-20"/>
              <w:rPr>
                <w:rFonts w:eastAsia="Arial"/>
                <w:sz w:val="18"/>
                <w:szCs w:val="18"/>
              </w:rPr>
            </w:pPr>
            <w:r>
              <w:rPr>
                <w:rFonts w:eastAsia="Arial"/>
                <w:sz w:val="18"/>
                <w:szCs w:val="18"/>
              </w:rPr>
              <w:t>P</w:t>
            </w:r>
            <w:r>
              <w:rPr>
                <w:rFonts w:eastAsia="Arial"/>
                <w:spacing w:val="1"/>
                <w:sz w:val="18"/>
                <w:szCs w:val="18"/>
              </w:rPr>
              <w:t>enns</w:t>
            </w:r>
            <w:r>
              <w:rPr>
                <w:rFonts w:eastAsia="Arial"/>
                <w:spacing w:val="-1"/>
                <w:sz w:val="18"/>
                <w:szCs w:val="18"/>
              </w:rPr>
              <w:t>y</w:t>
            </w:r>
            <w:r>
              <w:rPr>
                <w:rFonts w:eastAsia="Arial"/>
                <w:spacing w:val="1"/>
                <w:sz w:val="18"/>
                <w:szCs w:val="18"/>
              </w:rPr>
              <w:t>l</w:t>
            </w:r>
            <w:r>
              <w:rPr>
                <w:rFonts w:eastAsia="Arial"/>
                <w:spacing w:val="-1"/>
                <w:sz w:val="18"/>
                <w:szCs w:val="18"/>
              </w:rPr>
              <w:t>v</w:t>
            </w:r>
            <w:r>
              <w:rPr>
                <w:rFonts w:eastAsia="Arial"/>
                <w:spacing w:val="1"/>
                <w:sz w:val="18"/>
                <w:szCs w:val="18"/>
              </w:rPr>
              <w:t>a</w:t>
            </w:r>
            <w:r>
              <w:rPr>
                <w:rFonts w:eastAsia="Arial"/>
                <w:spacing w:val="-2"/>
                <w:sz w:val="18"/>
                <w:szCs w:val="18"/>
              </w:rPr>
              <w:t>n</w:t>
            </w:r>
            <w:r>
              <w:rPr>
                <w:rFonts w:eastAsia="Arial"/>
                <w:spacing w:val="1"/>
                <w:sz w:val="18"/>
                <w:szCs w:val="18"/>
              </w:rPr>
              <w:t>i</w:t>
            </w:r>
            <w:r>
              <w:rPr>
                <w:rFonts w:eastAsia="Arial"/>
                <w:sz w:val="18"/>
                <w:szCs w:val="18"/>
              </w:rPr>
              <w:t>a</w:t>
            </w:r>
          </w:p>
        </w:tc>
        <w:tc>
          <w:tcPr>
            <w:tcW w:w="2006" w:type="dxa"/>
            <w:tcBorders>
              <w:top w:val="single" w:sz="4" w:space="0" w:color="000000"/>
              <w:left w:val="single" w:sz="4" w:space="0" w:color="000000"/>
              <w:bottom w:val="single" w:sz="4" w:space="0" w:color="000000"/>
              <w:right w:val="single" w:sz="4" w:space="0" w:color="000000"/>
            </w:tcBorders>
          </w:tcPr>
          <w:p w:rsidR="00E17AED" w:rsidRDefault="00E17AED" w:rsidP="000028D9">
            <w:pPr>
              <w:keepNext/>
              <w:spacing w:line="204" w:lineRule="exact"/>
              <w:ind w:left="738" w:right="717"/>
              <w:jc w:val="center"/>
              <w:rPr>
                <w:rFonts w:eastAsia="Arial"/>
                <w:sz w:val="18"/>
                <w:szCs w:val="18"/>
              </w:rPr>
            </w:pPr>
            <w:r>
              <w:rPr>
                <w:rFonts w:eastAsia="Arial"/>
                <w:spacing w:val="1"/>
                <w:sz w:val="18"/>
                <w:szCs w:val="18"/>
              </w:rPr>
              <w:t>10</w:t>
            </w:r>
            <w:r>
              <w:rPr>
                <w:rFonts w:eastAsia="Arial"/>
                <w:sz w:val="18"/>
                <w:szCs w:val="18"/>
              </w:rPr>
              <w:t>.</w:t>
            </w:r>
            <w:r>
              <w:rPr>
                <w:rFonts w:eastAsia="Arial"/>
                <w:spacing w:val="1"/>
                <w:sz w:val="18"/>
                <w:szCs w:val="18"/>
              </w:rPr>
              <w:t>3</w:t>
            </w:r>
            <w:r>
              <w:rPr>
                <w:rFonts w:eastAsia="Arial"/>
                <w:sz w:val="18"/>
                <w:szCs w:val="18"/>
              </w:rPr>
              <w:t>9</w:t>
            </w:r>
          </w:p>
        </w:tc>
        <w:tc>
          <w:tcPr>
            <w:tcW w:w="1736" w:type="dxa"/>
            <w:tcBorders>
              <w:top w:val="single" w:sz="4" w:space="0" w:color="000000"/>
              <w:left w:val="single" w:sz="4" w:space="0" w:color="000000"/>
              <w:bottom w:val="single" w:sz="4" w:space="0" w:color="000000"/>
              <w:right w:val="single" w:sz="4" w:space="0" w:color="000000"/>
            </w:tcBorders>
          </w:tcPr>
          <w:p w:rsidR="00E17AED" w:rsidRDefault="00E17AED" w:rsidP="000028D9">
            <w:pPr>
              <w:keepNext/>
              <w:spacing w:line="204" w:lineRule="exact"/>
              <w:ind w:left="655" w:right="631"/>
              <w:jc w:val="center"/>
              <w:rPr>
                <w:rFonts w:eastAsia="Arial"/>
                <w:sz w:val="18"/>
                <w:szCs w:val="18"/>
              </w:rPr>
            </w:pPr>
            <w:r>
              <w:rPr>
                <w:rFonts w:eastAsia="Arial"/>
                <w:spacing w:val="1"/>
                <w:sz w:val="18"/>
                <w:szCs w:val="18"/>
              </w:rPr>
              <w:t>8</w:t>
            </w:r>
            <w:r>
              <w:rPr>
                <w:rFonts w:eastAsia="Arial"/>
                <w:sz w:val="18"/>
                <w:szCs w:val="18"/>
              </w:rPr>
              <w:t>.</w:t>
            </w:r>
            <w:r>
              <w:rPr>
                <w:rFonts w:eastAsia="Arial"/>
                <w:spacing w:val="1"/>
                <w:sz w:val="18"/>
                <w:szCs w:val="18"/>
              </w:rPr>
              <w:t>4</w:t>
            </w:r>
            <w:r>
              <w:rPr>
                <w:rFonts w:eastAsia="Arial"/>
                <w:sz w:val="18"/>
                <w:szCs w:val="18"/>
              </w:rPr>
              <w:t>3</w:t>
            </w:r>
          </w:p>
        </w:tc>
        <w:tc>
          <w:tcPr>
            <w:tcW w:w="1957" w:type="dxa"/>
            <w:tcBorders>
              <w:top w:val="single" w:sz="4" w:space="0" w:color="000000"/>
              <w:left w:val="single" w:sz="4" w:space="0" w:color="000000"/>
              <w:bottom w:val="single" w:sz="4" w:space="0" w:color="000000"/>
              <w:right w:val="single" w:sz="4" w:space="0" w:color="000000"/>
            </w:tcBorders>
          </w:tcPr>
          <w:p w:rsidR="00E17AED" w:rsidRDefault="00E17AED" w:rsidP="000028D9">
            <w:pPr>
              <w:keepNext/>
              <w:spacing w:line="204" w:lineRule="exact"/>
              <w:ind w:left="763" w:right="743"/>
              <w:jc w:val="center"/>
              <w:rPr>
                <w:rFonts w:eastAsia="Arial"/>
                <w:sz w:val="18"/>
                <w:szCs w:val="18"/>
              </w:rPr>
            </w:pPr>
            <w:r>
              <w:rPr>
                <w:rFonts w:eastAsia="Arial"/>
                <w:spacing w:val="1"/>
                <w:sz w:val="18"/>
                <w:szCs w:val="18"/>
              </w:rPr>
              <w:t>9</w:t>
            </w:r>
            <w:r>
              <w:rPr>
                <w:rFonts w:eastAsia="Arial"/>
                <w:sz w:val="18"/>
                <w:szCs w:val="18"/>
              </w:rPr>
              <w:t>.</w:t>
            </w:r>
            <w:r>
              <w:rPr>
                <w:rFonts w:eastAsia="Arial"/>
                <w:spacing w:val="1"/>
                <w:sz w:val="18"/>
                <w:szCs w:val="18"/>
              </w:rPr>
              <w:t>5</w:t>
            </w:r>
            <w:r>
              <w:rPr>
                <w:rFonts w:eastAsia="Arial"/>
                <w:sz w:val="18"/>
                <w:szCs w:val="18"/>
              </w:rPr>
              <w:t>6</w:t>
            </w:r>
          </w:p>
        </w:tc>
        <w:tc>
          <w:tcPr>
            <w:tcW w:w="1656" w:type="dxa"/>
            <w:tcBorders>
              <w:top w:val="single" w:sz="4" w:space="0" w:color="000000"/>
              <w:left w:val="single" w:sz="4" w:space="0" w:color="000000"/>
              <w:bottom w:val="single" w:sz="4" w:space="0" w:color="000000"/>
              <w:right w:val="single" w:sz="8" w:space="0" w:color="000000"/>
            </w:tcBorders>
          </w:tcPr>
          <w:p w:rsidR="00E17AED" w:rsidRDefault="00E17AED" w:rsidP="000028D9">
            <w:pPr>
              <w:keepNext/>
              <w:spacing w:line="204" w:lineRule="exact"/>
              <w:ind w:left="611" w:right="590"/>
              <w:jc w:val="center"/>
              <w:rPr>
                <w:rFonts w:eastAsia="Arial"/>
                <w:sz w:val="18"/>
                <w:szCs w:val="18"/>
              </w:rPr>
            </w:pPr>
            <w:r>
              <w:rPr>
                <w:rFonts w:eastAsia="Arial"/>
                <w:spacing w:val="1"/>
                <w:sz w:val="18"/>
                <w:szCs w:val="18"/>
              </w:rPr>
              <w:t>8</w:t>
            </w:r>
            <w:r>
              <w:rPr>
                <w:rFonts w:eastAsia="Arial"/>
                <w:sz w:val="18"/>
                <w:szCs w:val="18"/>
              </w:rPr>
              <w:t>.</w:t>
            </w:r>
            <w:r>
              <w:rPr>
                <w:rFonts w:eastAsia="Arial"/>
                <w:spacing w:val="1"/>
                <w:sz w:val="18"/>
                <w:szCs w:val="18"/>
              </w:rPr>
              <w:t>8</w:t>
            </w:r>
            <w:r>
              <w:rPr>
                <w:rFonts w:eastAsia="Arial"/>
                <w:sz w:val="18"/>
                <w:szCs w:val="18"/>
              </w:rPr>
              <w:t>9</w:t>
            </w:r>
          </w:p>
        </w:tc>
      </w:tr>
      <w:tr w:rsidR="00E17AED" w:rsidTr="00AD501F">
        <w:trPr>
          <w:trHeight w:hRule="exact" w:val="216"/>
        </w:trPr>
        <w:tc>
          <w:tcPr>
            <w:tcW w:w="2237" w:type="dxa"/>
            <w:tcBorders>
              <w:top w:val="single" w:sz="4" w:space="0" w:color="000000"/>
              <w:left w:val="single" w:sz="8" w:space="0" w:color="000000"/>
              <w:bottom w:val="single" w:sz="4" w:space="0" w:color="000000"/>
              <w:right w:val="single" w:sz="4" w:space="0" w:color="000000"/>
            </w:tcBorders>
          </w:tcPr>
          <w:p w:rsidR="00E17AED" w:rsidRDefault="00E17AED" w:rsidP="000028D9">
            <w:pPr>
              <w:keepNext/>
              <w:spacing w:line="204" w:lineRule="exact"/>
              <w:ind w:left="105" w:right="-20"/>
              <w:rPr>
                <w:rFonts w:eastAsia="Arial"/>
                <w:sz w:val="18"/>
                <w:szCs w:val="18"/>
              </w:rPr>
            </w:pPr>
            <w:r>
              <w:rPr>
                <w:rFonts w:eastAsia="Arial"/>
                <w:sz w:val="18"/>
                <w:szCs w:val="18"/>
              </w:rPr>
              <w:t>Rh</w:t>
            </w:r>
            <w:r>
              <w:rPr>
                <w:rFonts w:eastAsia="Arial"/>
                <w:spacing w:val="1"/>
                <w:sz w:val="18"/>
                <w:szCs w:val="18"/>
              </w:rPr>
              <w:t>od</w:t>
            </w:r>
            <w:r>
              <w:rPr>
                <w:rFonts w:eastAsia="Arial"/>
                <w:sz w:val="18"/>
                <w:szCs w:val="18"/>
              </w:rPr>
              <w:t>e</w:t>
            </w:r>
            <w:r>
              <w:rPr>
                <w:rFonts w:eastAsia="Arial"/>
                <w:spacing w:val="1"/>
                <w:sz w:val="18"/>
                <w:szCs w:val="18"/>
              </w:rPr>
              <w:t xml:space="preserve"> </w:t>
            </w:r>
            <w:r>
              <w:rPr>
                <w:rFonts w:eastAsia="Arial"/>
                <w:spacing w:val="-2"/>
                <w:sz w:val="18"/>
                <w:szCs w:val="18"/>
              </w:rPr>
              <w:t>I</w:t>
            </w:r>
            <w:r>
              <w:rPr>
                <w:rFonts w:eastAsia="Arial"/>
                <w:spacing w:val="1"/>
                <w:sz w:val="18"/>
                <w:szCs w:val="18"/>
              </w:rPr>
              <w:t>sl</w:t>
            </w:r>
            <w:r>
              <w:rPr>
                <w:rFonts w:eastAsia="Arial"/>
                <w:spacing w:val="-2"/>
                <w:sz w:val="18"/>
                <w:szCs w:val="18"/>
              </w:rPr>
              <w:t>a</w:t>
            </w:r>
            <w:r>
              <w:rPr>
                <w:rFonts w:eastAsia="Arial"/>
                <w:spacing w:val="1"/>
                <w:sz w:val="18"/>
                <w:szCs w:val="18"/>
              </w:rPr>
              <w:t>n</w:t>
            </w:r>
            <w:r>
              <w:rPr>
                <w:rFonts w:eastAsia="Arial"/>
                <w:sz w:val="18"/>
                <w:szCs w:val="18"/>
              </w:rPr>
              <w:t>d</w:t>
            </w:r>
          </w:p>
        </w:tc>
        <w:tc>
          <w:tcPr>
            <w:tcW w:w="2006" w:type="dxa"/>
            <w:tcBorders>
              <w:top w:val="single" w:sz="4" w:space="0" w:color="000000"/>
              <w:left w:val="single" w:sz="4" w:space="0" w:color="000000"/>
              <w:bottom w:val="single" w:sz="4" w:space="0" w:color="000000"/>
              <w:right w:val="single" w:sz="4" w:space="0" w:color="000000"/>
            </w:tcBorders>
          </w:tcPr>
          <w:p w:rsidR="00E17AED" w:rsidRDefault="00E17AED" w:rsidP="000028D9">
            <w:pPr>
              <w:keepNext/>
              <w:spacing w:line="204" w:lineRule="exact"/>
              <w:ind w:left="789" w:right="767"/>
              <w:jc w:val="center"/>
              <w:rPr>
                <w:rFonts w:eastAsia="Arial"/>
                <w:sz w:val="18"/>
                <w:szCs w:val="18"/>
              </w:rPr>
            </w:pPr>
            <w:r>
              <w:rPr>
                <w:rFonts w:eastAsia="Arial"/>
                <w:spacing w:val="1"/>
                <w:sz w:val="18"/>
                <w:szCs w:val="18"/>
              </w:rPr>
              <w:t>9</w:t>
            </w:r>
            <w:r>
              <w:rPr>
                <w:rFonts w:eastAsia="Arial"/>
                <w:sz w:val="18"/>
                <w:szCs w:val="18"/>
              </w:rPr>
              <w:t>.</w:t>
            </w:r>
            <w:r>
              <w:rPr>
                <w:rFonts w:eastAsia="Arial"/>
                <w:spacing w:val="1"/>
                <w:sz w:val="18"/>
                <w:szCs w:val="18"/>
              </w:rPr>
              <w:t>7</w:t>
            </w:r>
            <w:r>
              <w:rPr>
                <w:rFonts w:eastAsia="Arial"/>
                <w:sz w:val="18"/>
                <w:szCs w:val="18"/>
              </w:rPr>
              <w:t>6</w:t>
            </w:r>
          </w:p>
        </w:tc>
        <w:tc>
          <w:tcPr>
            <w:tcW w:w="1736" w:type="dxa"/>
            <w:tcBorders>
              <w:top w:val="single" w:sz="4" w:space="0" w:color="000000"/>
              <w:left w:val="single" w:sz="4" w:space="0" w:color="000000"/>
              <w:bottom w:val="single" w:sz="4" w:space="0" w:color="000000"/>
              <w:right w:val="single" w:sz="4" w:space="0" w:color="000000"/>
            </w:tcBorders>
          </w:tcPr>
          <w:p w:rsidR="00E17AED" w:rsidRDefault="00E17AED" w:rsidP="000028D9">
            <w:pPr>
              <w:keepNext/>
              <w:spacing w:line="204" w:lineRule="exact"/>
              <w:ind w:left="655" w:right="631"/>
              <w:jc w:val="center"/>
              <w:rPr>
                <w:rFonts w:eastAsia="Arial"/>
                <w:sz w:val="18"/>
                <w:szCs w:val="18"/>
              </w:rPr>
            </w:pPr>
            <w:r>
              <w:rPr>
                <w:rFonts w:eastAsia="Arial"/>
                <w:spacing w:val="1"/>
                <w:sz w:val="18"/>
                <w:szCs w:val="18"/>
              </w:rPr>
              <w:t>8</w:t>
            </w:r>
            <w:r>
              <w:rPr>
                <w:rFonts w:eastAsia="Arial"/>
                <w:sz w:val="18"/>
                <w:szCs w:val="18"/>
              </w:rPr>
              <w:t>.</w:t>
            </w:r>
            <w:r>
              <w:rPr>
                <w:rFonts w:eastAsia="Arial"/>
                <w:spacing w:val="1"/>
                <w:sz w:val="18"/>
                <w:szCs w:val="18"/>
              </w:rPr>
              <w:t>4</w:t>
            </w:r>
            <w:r>
              <w:rPr>
                <w:rFonts w:eastAsia="Arial"/>
                <w:sz w:val="18"/>
                <w:szCs w:val="18"/>
              </w:rPr>
              <w:t>3</w:t>
            </w:r>
          </w:p>
        </w:tc>
        <w:tc>
          <w:tcPr>
            <w:tcW w:w="1957" w:type="dxa"/>
            <w:tcBorders>
              <w:top w:val="single" w:sz="4" w:space="0" w:color="000000"/>
              <w:left w:val="single" w:sz="4" w:space="0" w:color="000000"/>
              <w:bottom w:val="single" w:sz="4" w:space="0" w:color="000000"/>
              <w:right w:val="single" w:sz="4" w:space="0" w:color="000000"/>
            </w:tcBorders>
          </w:tcPr>
          <w:p w:rsidR="00E17AED" w:rsidRDefault="00E17AED" w:rsidP="000028D9">
            <w:pPr>
              <w:keepNext/>
              <w:spacing w:line="204" w:lineRule="exact"/>
              <w:ind w:left="763" w:right="743"/>
              <w:jc w:val="center"/>
              <w:rPr>
                <w:rFonts w:eastAsia="Arial"/>
                <w:sz w:val="18"/>
                <w:szCs w:val="18"/>
              </w:rPr>
            </w:pPr>
            <w:r>
              <w:rPr>
                <w:rFonts w:eastAsia="Arial"/>
                <w:spacing w:val="1"/>
                <w:sz w:val="18"/>
                <w:szCs w:val="18"/>
              </w:rPr>
              <w:t>8</w:t>
            </w:r>
            <w:r>
              <w:rPr>
                <w:rFonts w:eastAsia="Arial"/>
                <w:sz w:val="18"/>
                <w:szCs w:val="18"/>
              </w:rPr>
              <w:t>.</w:t>
            </w:r>
            <w:r>
              <w:rPr>
                <w:rFonts w:eastAsia="Arial"/>
                <w:spacing w:val="1"/>
                <w:sz w:val="18"/>
                <w:szCs w:val="18"/>
              </w:rPr>
              <w:t>6</w:t>
            </w:r>
            <w:r>
              <w:rPr>
                <w:rFonts w:eastAsia="Arial"/>
                <w:sz w:val="18"/>
                <w:szCs w:val="18"/>
              </w:rPr>
              <w:t>6</w:t>
            </w:r>
          </w:p>
        </w:tc>
        <w:tc>
          <w:tcPr>
            <w:tcW w:w="1656" w:type="dxa"/>
            <w:tcBorders>
              <w:top w:val="single" w:sz="4" w:space="0" w:color="000000"/>
              <w:left w:val="single" w:sz="4" w:space="0" w:color="000000"/>
              <w:bottom w:val="single" w:sz="4" w:space="0" w:color="000000"/>
              <w:right w:val="single" w:sz="8" w:space="0" w:color="000000"/>
            </w:tcBorders>
          </w:tcPr>
          <w:p w:rsidR="00E17AED" w:rsidRDefault="00E17AED" w:rsidP="000028D9">
            <w:pPr>
              <w:keepNext/>
              <w:spacing w:line="204" w:lineRule="exact"/>
              <w:ind w:left="611" w:right="590"/>
              <w:jc w:val="center"/>
              <w:rPr>
                <w:rFonts w:eastAsia="Arial"/>
                <w:sz w:val="18"/>
                <w:szCs w:val="18"/>
              </w:rPr>
            </w:pPr>
            <w:r>
              <w:rPr>
                <w:rFonts w:eastAsia="Arial"/>
                <w:spacing w:val="1"/>
                <w:sz w:val="18"/>
                <w:szCs w:val="18"/>
              </w:rPr>
              <w:t>7</w:t>
            </w:r>
            <w:r>
              <w:rPr>
                <w:rFonts w:eastAsia="Arial"/>
                <w:sz w:val="18"/>
                <w:szCs w:val="18"/>
              </w:rPr>
              <w:t>.</w:t>
            </w:r>
            <w:r>
              <w:rPr>
                <w:rFonts w:eastAsia="Arial"/>
                <w:spacing w:val="1"/>
                <w:sz w:val="18"/>
                <w:szCs w:val="18"/>
              </w:rPr>
              <w:t>8</w:t>
            </w:r>
            <w:r>
              <w:rPr>
                <w:rFonts w:eastAsia="Arial"/>
                <w:sz w:val="18"/>
                <w:szCs w:val="18"/>
              </w:rPr>
              <w:t>7</w:t>
            </w:r>
          </w:p>
        </w:tc>
      </w:tr>
      <w:tr w:rsidR="00E17AED" w:rsidTr="00AD501F">
        <w:trPr>
          <w:trHeight w:hRule="exact" w:val="218"/>
        </w:trPr>
        <w:tc>
          <w:tcPr>
            <w:tcW w:w="2237" w:type="dxa"/>
            <w:tcBorders>
              <w:top w:val="single" w:sz="4" w:space="0" w:color="000000"/>
              <w:left w:val="single" w:sz="8" w:space="0" w:color="000000"/>
              <w:bottom w:val="single" w:sz="4" w:space="0" w:color="000000"/>
              <w:right w:val="single" w:sz="4" w:space="0" w:color="000000"/>
            </w:tcBorders>
          </w:tcPr>
          <w:p w:rsidR="00E17AED" w:rsidRDefault="00E17AED" w:rsidP="000028D9">
            <w:pPr>
              <w:keepNext/>
              <w:spacing w:line="206" w:lineRule="exact"/>
              <w:ind w:left="105" w:right="-20"/>
              <w:rPr>
                <w:rFonts w:eastAsia="Arial"/>
                <w:sz w:val="18"/>
                <w:szCs w:val="18"/>
              </w:rPr>
            </w:pPr>
            <w:r>
              <w:rPr>
                <w:rFonts w:eastAsia="Arial"/>
                <w:sz w:val="18"/>
                <w:szCs w:val="18"/>
              </w:rPr>
              <w:t>S</w:t>
            </w:r>
            <w:r>
              <w:rPr>
                <w:rFonts w:eastAsia="Arial"/>
                <w:spacing w:val="1"/>
                <w:sz w:val="18"/>
                <w:szCs w:val="18"/>
              </w:rPr>
              <w:t>ou</w:t>
            </w:r>
            <w:r>
              <w:rPr>
                <w:rFonts w:eastAsia="Arial"/>
                <w:sz w:val="18"/>
                <w:szCs w:val="18"/>
              </w:rPr>
              <w:t>th</w:t>
            </w:r>
            <w:r>
              <w:rPr>
                <w:rFonts w:eastAsia="Arial"/>
                <w:spacing w:val="1"/>
                <w:sz w:val="18"/>
                <w:szCs w:val="18"/>
              </w:rPr>
              <w:t xml:space="preserve"> </w:t>
            </w:r>
            <w:r>
              <w:rPr>
                <w:rFonts w:eastAsia="Arial"/>
                <w:sz w:val="18"/>
                <w:szCs w:val="18"/>
              </w:rPr>
              <w:t>C</w:t>
            </w:r>
            <w:r>
              <w:rPr>
                <w:rFonts w:eastAsia="Arial"/>
                <w:spacing w:val="1"/>
                <w:sz w:val="18"/>
                <w:szCs w:val="18"/>
              </w:rPr>
              <w:t>a</w:t>
            </w:r>
            <w:r>
              <w:rPr>
                <w:rFonts w:eastAsia="Arial"/>
                <w:spacing w:val="-2"/>
                <w:sz w:val="18"/>
                <w:szCs w:val="18"/>
              </w:rPr>
              <w:t>r</w:t>
            </w:r>
            <w:r>
              <w:rPr>
                <w:rFonts w:eastAsia="Arial"/>
                <w:spacing w:val="1"/>
                <w:sz w:val="18"/>
                <w:szCs w:val="18"/>
              </w:rPr>
              <w:t>ol</w:t>
            </w:r>
            <w:r>
              <w:rPr>
                <w:rFonts w:eastAsia="Arial"/>
                <w:spacing w:val="-2"/>
                <w:sz w:val="18"/>
                <w:szCs w:val="18"/>
              </w:rPr>
              <w:t>i</w:t>
            </w:r>
            <w:r>
              <w:rPr>
                <w:rFonts w:eastAsia="Arial"/>
                <w:spacing w:val="1"/>
                <w:sz w:val="18"/>
                <w:szCs w:val="18"/>
              </w:rPr>
              <w:t>n</w:t>
            </w:r>
            <w:r>
              <w:rPr>
                <w:rFonts w:eastAsia="Arial"/>
                <w:sz w:val="18"/>
                <w:szCs w:val="18"/>
              </w:rPr>
              <w:t>a</w:t>
            </w:r>
          </w:p>
        </w:tc>
        <w:tc>
          <w:tcPr>
            <w:tcW w:w="2006" w:type="dxa"/>
            <w:tcBorders>
              <w:top w:val="single" w:sz="4" w:space="0" w:color="000000"/>
              <w:left w:val="single" w:sz="4" w:space="0" w:color="000000"/>
              <w:bottom w:val="single" w:sz="4" w:space="0" w:color="000000"/>
              <w:right w:val="single" w:sz="4" w:space="0" w:color="000000"/>
            </w:tcBorders>
          </w:tcPr>
          <w:p w:rsidR="00E17AED" w:rsidRDefault="00E17AED" w:rsidP="000028D9">
            <w:pPr>
              <w:keepNext/>
              <w:spacing w:line="206" w:lineRule="exact"/>
              <w:ind w:left="738" w:right="717"/>
              <w:jc w:val="center"/>
              <w:rPr>
                <w:rFonts w:eastAsia="Arial"/>
                <w:sz w:val="18"/>
                <w:szCs w:val="18"/>
              </w:rPr>
            </w:pPr>
            <w:r>
              <w:rPr>
                <w:rFonts w:eastAsia="Arial"/>
                <w:spacing w:val="1"/>
                <w:sz w:val="18"/>
                <w:szCs w:val="18"/>
              </w:rPr>
              <w:t>10</w:t>
            </w:r>
            <w:r>
              <w:rPr>
                <w:rFonts w:eastAsia="Arial"/>
                <w:sz w:val="18"/>
                <w:szCs w:val="18"/>
              </w:rPr>
              <w:t>.</w:t>
            </w:r>
            <w:r>
              <w:rPr>
                <w:rFonts w:eastAsia="Arial"/>
                <w:spacing w:val="1"/>
                <w:sz w:val="18"/>
                <w:szCs w:val="18"/>
              </w:rPr>
              <w:t>0</w:t>
            </w:r>
            <w:r>
              <w:rPr>
                <w:rFonts w:eastAsia="Arial"/>
                <w:sz w:val="18"/>
                <w:szCs w:val="18"/>
              </w:rPr>
              <w:t>2</w:t>
            </w:r>
          </w:p>
        </w:tc>
        <w:tc>
          <w:tcPr>
            <w:tcW w:w="1736" w:type="dxa"/>
            <w:tcBorders>
              <w:top w:val="single" w:sz="4" w:space="0" w:color="000000"/>
              <w:left w:val="single" w:sz="4" w:space="0" w:color="000000"/>
              <w:bottom w:val="single" w:sz="4" w:space="0" w:color="000000"/>
              <w:right w:val="single" w:sz="4" w:space="0" w:color="000000"/>
            </w:tcBorders>
          </w:tcPr>
          <w:p w:rsidR="00E17AED" w:rsidRDefault="00E17AED" w:rsidP="000028D9">
            <w:pPr>
              <w:keepNext/>
              <w:spacing w:line="206" w:lineRule="exact"/>
              <w:ind w:left="655" w:right="631"/>
              <w:jc w:val="center"/>
              <w:rPr>
                <w:rFonts w:eastAsia="Arial"/>
                <w:sz w:val="18"/>
                <w:szCs w:val="18"/>
              </w:rPr>
            </w:pPr>
            <w:r>
              <w:rPr>
                <w:rFonts w:eastAsia="Arial"/>
                <w:spacing w:val="1"/>
                <w:sz w:val="18"/>
                <w:szCs w:val="18"/>
              </w:rPr>
              <w:t>8</w:t>
            </w:r>
            <w:r>
              <w:rPr>
                <w:rFonts w:eastAsia="Arial"/>
                <w:sz w:val="18"/>
                <w:szCs w:val="18"/>
              </w:rPr>
              <w:t>.</w:t>
            </w:r>
            <w:r>
              <w:rPr>
                <w:rFonts w:eastAsia="Arial"/>
                <w:spacing w:val="1"/>
                <w:sz w:val="18"/>
                <w:szCs w:val="18"/>
              </w:rPr>
              <w:t>4</w:t>
            </w:r>
            <w:r>
              <w:rPr>
                <w:rFonts w:eastAsia="Arial"/>
                <w:sz w:val="18"/>
                <w:szCs w:val="18"/>
              </w:rPr>
              <w:t>3</w:t>
            </w:r>
          </w:p>
        </w:tc>
        <w:tc>
          <w:tcPr>
            <w:tcW w:w="1957" w:type="dxa"/>
            <w:tcBorders>
              <w:top w:val="single" w:sz="4" w:space="0" w:color="000000"/>
              <w:left w:val="single" w:sz="4" w:space="0" w:color="000000"/>
              <w:bottom w:val="single" w:sz="4" w:space="0" w:color="000000"/>
              <w:right w:val="single" w:sz="4" w:space="0" w:color="000000"/>
            </w:tcBorders>
          </w:tcPr>
          <w:p w:rsidR="00E17AED" w:rsidRDefault="00E17AED" w:rsidP="000028D9">
            <w:pPr>
              <w:keepNext/>
              <w:spacing w:line="206" w:lineRule="exact"/>
              <w:ind w:left="763" w:right="743"/>
              <w:jc w:val="center"/>
              <w:rPr>
                <w:rFonts w:eastAsia="Arial"/>
                <w:sz w:val="18"/>
                <w:szCs w:val="18"/>
              </w:rPr>
            </w:pPr>
            <w:r>
              <w:rPr>
                <w:rFonts w:eastAsia="Arial"/>
                <w:spacing w:val="1"/>
                <w:sz w:val="18"/>
                <w:szCs w:val="18"/>
              </w:rPr>
              <w:t>8</w:t>
            </w:r>
            <w:r>
              <w:rPr>
                <w:rFonts w:eastAsia="Arial"/>
                <w:sz w:val="18"/>
                <w:szCs w:val="18"/>
              </w:rPr>
              <w:t>.</w:t>
            </w:r>
            <w:r>
              <w:rPr>
                <w:rFonts w:eastAsia="Arial"/>
                <w:spacing w:val="1"/>
                <w:sz w:val="18"/>
                <w:szCs w:val="18"/>
              </w:rPr>
              <w:t>6</w:t>
            </w:r>
            <w:r>
              <w:rPr>
                <w:rFonts w:eastAsia="Arial"/>
                <w:sz w:val="18"/>
                <w:szCs w:val="18"/>
              </w:rPr>
              <w:t>1</w:t>
            </w:r>
          </w:p>
        </w:tc>
        <w:tc>
          <w:tcPr>
            <w:tcW w:w="1656" w:type="dxa"/>
            <w:tcBorders>
              <w:top w:val="single" w:sz="4" w:space="0" w:color="000000"/>
              <w:left w:val="single" w:sz="4" w:space="0" w:color="000000"/>
              <w:bottom w:val="single" w:sz="4" w:space="0" w:color="000000"/>
              <w:right w:val="single" w:sz="8" w:space="0" w:color="000000"/>
            </w:tcBorders>
          </w:tcPr>
          <w:p w:rsidR="00E17AED" w:rsidRDefault="00E17AED" w:rsidP="000028D9">
            <w:pPr>
              <w:keepNext/>
              <w:spacing w:line="206" w:lineRule="exact"/>
              <w:ind w:left="611" w:right="590"/>
              <w:jc w:val="center"/>
              <w:rPr>
                <w:rFonts w:eastAsia="Arial"/>
                <w:sz w:val="18"/>
                <w:szCs w:val="18"/>
              </w:rPr>
            </w:pPr>
            <w:r>
              <w:rPr>
                <w:rFonts w:eastAsia="Arial"/>
                <w:spacing w:val="1"/>
                <w:sz w:val="18"/>
                <w:szCs w:val="18"/>
              </w:rPr>
              <w:t>7</w:t>
            </w:r>
            <w:r>
              <w:rPr>
                <w:rFonts w:eastAsia="Arial"/>
                <w:sz w:val="18"/>
                <w:szCs w:val="18"/>
              </w:rPr>
              <w:t>.</w:t>
            </w:r>
            <w:r>
              <w:rPr>
                <w:rFonts w:eastAsia="Arial"/>
                <w:spacing w:val="1"/>
                <w:sz w:val="18"/>
                <w:szCs w:val="18"/>
              </w:rPr>
              <w:t>8</w:t>
            </w:r>
            <w:r>
              <w:rPr>
                <w:rFonts w:eastAsia="Arial"/>
                <w:sz w:val="18"/>
                <w:szCs w:val="18"/>
              </w:rPr>
              <w:t>7</w:t>
            </w:r>
          </w:p>
        </w:tc>
      </w:tr>
      <w:tr w:rsidR="00E17AED" w:rsidTr="00AD501F">
        <w:trPr>
          <w:trHeight w:hRule="exact" w:val="216"/>
        </w:trPr>
        <w:tc>
          <w:tcPr>
            <w:tcW w:w="2237" w:type="dxa"/>
            <w:tcBorders>
              <w:top w:val="single" w:sz="4" w:space="0" w:color="000000"/>
              <w:left w:val="single" w:sz="8" w:space="0" w:color="000000"/>
              <w:bottom w:val="single" w:sz="4" w:space="0" w:color="000000"/>
              <w:right w:val="single" w:sz="4" w:space="0" w:color="000000"/>
            </w:tcBorders>
          </w:tcPr>
          <w:p w:rsidR="00E17AED" w:rsidRDefault="00E17AED" w:rsidP="000028D9">
            <w:pPr>
              <w:keepNext/>
              <w:spacing w:line="204" w:lineRule="exact"/>
              <w:ind w:left="105" w:right="-20"/>
              <w:rPr>
                <w:rFonts w:eastAsia="Arial"/>
                <w:sz w:val="18"/>
                <w:szCs w:val="18"/>
              </w:rPr>
            </w:pPr>
            <w:r>
              <w:rPr>
                <w:rFonts w:eastAsia="Arial"/>
                <w:sz w:val="18"/>
                <w:szCs w:val="18"/>
              </w:rPr>
              <w:t>S</w:t>
            </w:r>
            <w:r>
              <w:rPr>
                <w:rFonts w:eastAsia="Arial"/>
                <w:spacing w:val="1"/>
                <w:sz w:val="18"/>
                <w:szCs w:val="18"/>
              </w:rPr>
              <w:t>ou</w:t>
            </w:r>
            <w:r>
              <w:rPr>
                <w:rFonts w:eastAsia="Arial"/>
                <w:sz w:val="18"/>
                <w:szCs w:val="18"/>
              </w:rPr>
              <w:t>th</w:t>
            </w:r>
            <w:r>
              <w:rPr>
                <w:rFonts w:eastAsia="Arial"/>
                <w:spacing w:val="1"/>
                <w:sz w:val="18"/>
                <w:szCs w:val="18"/>
              </w:rPr>
              <w:t xml:space="preserve"> </w:t>
            </w:r>
            <w:r>
              <w:rPr>
                <w:rFonts w:eastAsia="Arial"/>
                <w:sz w:val="18"/>
                <w:szCs w:val="18"/>
              </w:rPr>
              <w:t>D</w:t>
            </w:r>
            <w:r>
              <w:rPr>
                <w:rFonts w:eastAsia="Arial"/>
                <w:spacing w:val="-2"/>
                <w:sz w:val="18"/>
                <w:szCs w:val="18"/>
              </w:rPr>
              <w:t>a</w:t>
            </w:r>
            <w:r>
              <w:rPr>
                <w:rFonts w:eastAsia="Arial"/>
                <w:spacing w:val="1"/>
                <w:sz w:val="18"/>
                <w:szCs w:val="18"/>
              </w:rPr>
              <w:t>ko</w:t>
            </w:r>
            <w:r>
              <w:rPr>
                <w:rFonts w:eastAsia="Arial"/>
                <w:sz w:val="18"/>
                <w:szCs w:val="18"/>
              </w:rPr>
              <w:t>ta</w:t>
            </w:r>
          </w:p>
        </w:tc>
        <w:tc>
          <w:tcPr>
            <w:tcW w:w="2006" w:type="dxa"/>
            <w:tcBorders>
              <w:top w:val="single" w:sz="4" w:space="0" w:color="000000"/>
              <w:left w:val="single" w:sz="4" w:space="0" w:color="000000"/>
              <w:bottom w:val="single" w:sz="4" w:space="0" w:color="000000"/>
              <w:right w:val="single" w:sz="4" w:space="0" w:color="000000"/>
            </w:tcBorders>
          </w:tcPr>
          <w:p w:rsidR="00E17AED" w:rsidRDefault="00E17AED" w:rsidP="000028D9">
            <w:pPr>
              <w:keepNext/>
              <w:spacing w:line="204" w:lineRule="exact"/>
              <w:ind w:left="738" w:right="717"/>
              <w:jc w:val="center"/>
              <w:rPr>
                <w:rFonts w:eastAsia="Arial"/>
                <w:sz w:val="18"/>
                <w:szCs w:val="18"/>
              </w:rPr>
            </w:pPr>
            <w:r>
              <w:rPr>
                <w:rFonts w:eastAsia="Arial"/>
                <w:spacing w:val="1"/>
                <w:sz w:val="18"/>
                <w:szCs w:val="18"/>
              </w:rPr>
              <w:t>10</w:t>
            </w:r>
            <w:r>
              <w:rPr>
                <w:rFonts w:eastAsia="Arial"/>
                <w:sz w:val="18"/>
                <w:szCs w:val="18"/>
              </w:rPr>
              <w:t>.</w:t>
            </w:r>
            <w:r>
              <w:rPr>
                <w:rFonts w:eastAsia="Arial"/>
                <w:spacing w:val="1"/>
                <w:sz w:val="18"/>
                <w:szCs w:val="18"/>
              </w:rPr>
              <w:t>5</w:t>
            </w:r>
            <w:r>
              <w:rPr>
                <w:rFonts w:eastAsia="Arial"/>
                <w:sz w:val="18"/>
                <w:szCs w:val="18"/>
              </w:rPr>
              <w:t>9</w:t>
            </w:r>
          </w:p>
        </w:tc>
        <w:tc>
          <w:tcPr>
            <w:tcW w:w="1736" w:type="dxa"/>
            <w:tcBorders>
              <w:top w:val="single" w:sz="4" w:space="0" w:color="000000"/>
              <w:left w:val="single" w:sz="4" w:space="0" w:color="000000"/>
              <w:bottom w:val="single" w:sz="4" w:space="0" w:color="000000"/>
              <w:right w:val="single" w:sz="4" w:space="0" w:color="000000"/>
            </w:tcBorders>
          </w:tcPr>
          <w:p w:rsidR="00E17AED" w:rsidRDefault="00E17AED" w:rsidP="000028D9">
            <w:pPr>
              <w:keepNext/>
              <w:spacing w:line="204" w:lineRule="exact"/>
              <w:ind w:left="655" w:right="631"/>
              <w:jc w:val="center"/>
              <w:rPr>
                <w:rFonts w:eastAsia="Arial"/>
                <w:sz w:val="18"/>
                <w:szCs w:val="18"/>
              </w:rPr>
            </w:pPr>
            <w:r>
              <w:rPr>
                <w:rFonts w:eastAsia="Arial"/>
                <w:spacing w:val="1"/>
                <w:sz w:val="18"/>
                <w:szCs w:val="18"/>
              </w:rPr>
              <w:t>8</w:t>
            </w:r>
            <w:r>
              <w:rPr>
                <w:rFonts w:eastAsia="Arial"/>
                <w:sz w:val="18"/>
                <w:szCs w:val="18"/>
              </w:rPr>
              <w:t>.</w:t>
            </w:r>
            <w:r>
              <w:rPr>
                <w:rFonts w:eastAsia="Arial"/>
                <w:spacing w:val="1"/>
                <w:sz w:val="18"/>
                <w:szCs w:val="18"/>
              </w:rPr>
              <w:t>4</w:t>
            </w:r>
            <w:r>
              <w:rPr>
                <w:rFonts w:eastAsia="Arial"/>
                <w:sz w:val="18"/>
                <w:szCs w:val="18"/>
              </w:rPr>
              <w:t>3</w:t>
            </w:r>
          </w:p>
        </w:tc>
        <w:tc>
          <w:tcPr>
            <w:tcW w:w="1957" w:type="dxa"/>
            <w:tcBorders>
              <w:top w:val="single" w:sz="4" w:space="0" w:color="000000"/>
              <w:left w:val="single" w:sz="4" w:space="0" w:color="000000"/>
              <w:bottom w:val="single" w:sz="4" w:space="0" w:color="000000"/>
              <w:right w:val="single" w:sz="4" w:space="0" w:color="000000"/>
            </w:tcBorders>
          </w:tcPr>
          <w:p w:rsidR="00E17AED" w:rsidRDefault="00E17AED" w:rsidP="000028D9">
            <w:pPr>
              <w:keepNext/>
              <w:spacing w:line="204" w:lineRule="exact"/>
              <w:ind w:left="763" w:right="743"/>
              <w:jc w:val="center"/>
              <w:rPr>
                <w:rFonts w:eastAsia="Arial"/>
                <w:sz w:val="18"/>
                <w:szCs w:val="18"/>
              </w:rPr>
            </w:pPr>
            <w:r>
              <w:rPr>
                <w:rFonts w:eastAsia="Arial"/>
                <w:spacing w:val="1"/>
                <w:sz w:val="18"/>
                <w:szCs w:val="18"/>
              </w:rPr>
              <w:t>8</w:t>
            </w:r>
            <w:r>
              <w:rPr>
                <w:rFonts w:eastAsia="Arial"/>
                <w:sz w:val="18"/>
                <w:szCs w:val="18"/>
              </w:rPr>
              <w:t>.</w:t>
            </w:r>
            <w:r>
              <w:rPr>
                <w:rFonts w:eastAsia="Arial"/>
                <w:spacing w:val="1"/>
                <w:sz w:val="18"/>
                <w:szCs w:val="18"/>
              </w:rPr>
              <w:t>1</w:t>
            </w:r>
            <w:r>
              <w:rPr>
                <w:rFonts w:eastAsia="Arial"/>
                <w:sz w:val="18"/>
                <w:szCs w:val="18"/>
              </w:rPr>
              <w:t>9</w:t>
            </w:r>
          </w:p>
        </w:tc>
        <w:tc>
          <w:tcPr>
            <w:tcW w:w="1656" w:type="dxa"/>
            <w:tcBorders>
              <w:top w:val="single" w:sz="4" w:space="0" w:color="000000"/>
              <w:left w:val="single" w:sz="4" w:space="0" w:color="000000"/>
              <w:bottom w:val="single" w:sz="4" w:space="0" w:color="000000"/>
              <w:right w:val="single" w:sz="8" w:space="0" w:color="000000"/>
            </w:tcBorders>
          </w:tcPr>
          <w:p w:rsidR="00E17AED" w:rsidRDefault="00E17AED" w:rsidP="000028D9">
            <w:pPr>
              <w:keepNext/>
              <w:spacing w:line="204" w:lineRule="exact"/>
              <w:ind w:left="611" w:right="590"/>
              <w:jc w:val="center"/>
              <w:rPr>
                <w:rFonts w:eastAsia="Arial"/>
                <w:sz w:val="18"/>
                <w:szCs w:val="18"/>
              </w:rPr>
            </w:pPr>
            <w:r>
              <w:rPr>
                <w:rFonts w:eastAsia="Arial"/>
                <w:spacing w:val="1"/>
                <w:sz w:val="18"/>
                <w:szCs w:val="18"/>
              </w:rPr>
              <w:t>7</w:t>
            </w:r>
            <w:r>
              <w:rPr>
                <w:rFonts w:eastAsia="Arial"/>
                <w:sz w:val="18"/>
                <w:szCs w:val="18"/>
              </w:rPr>
              <w:t>.</w:t>
            </w:r>
            <w:r>
              <w:rPr>
                <w:rFonts w:eastAsia="Arial"/>
                <w:spacing w:val="1"/>
                <w:sz w:val="18"/>
                <w:szCs w:val="18"/>
              </w:rPr>
              <w:t>8</w:t>
            </w:r>
            <w:r>
              <w:rPr>
                <w:rFonts w:eastAsia="Arial"/>
                <w:sz w:val="18"/>
                <w:szCs w:val="18"/>
              </w:rPr>
              <w:t>2</w:t>
            </w:r>
          </w:p>
        </w:tc>
      </w:tr>
      <w:tr w:rsidR="00E17AED" w:rsidTr="00AD501F">
        <w:trPr>
          <w:trHeight w:hRule="exact" w:val="218"/>
        </w:trPr>
        <w:tc>
          <w:tcPr>
            <w:tcW w:w="2237" w:type="dxa"/>
            <w:tcBorders>
              <w:top w:val="single" w:sz="4" w:space="0" w:color="000000"/>
              <w:left w:val="single" w:sz="8" w:space="0" w:color="000000"/>
              <w:bottom w:val="single" w:sz="4" w:space="0" w:color="000000"/>
              <w:right w:val="single" w:sz="4" w:space="0" w:color="000000"/>
            </w:tcBorders>
          </w:tcPr>
          <w:p w:rsidR="00E17AED" w:rsidRDefault="00E17AED" w:rsidP="000028D9">
            <w:pPr>
              <w:keepNext/>
              <w:spacing w:line="205" w:lineRule="exact"/>
              <w:ind w:left="105" w:right="-20"/>
              <w:rPr>
                <w:rFonts w:eastAsia="Arial"/>
                <w:sz w:val="18"/>
                <w:szCs w:val="18"/>
              </w:rPr>
            </w:pPr>
            <w:r>
              <w:rPr>
                <w:rFonts w:eastAsia="Arial"/>
                <w:spacing w:val="-2"/>
                <w:sz w:val="18"/>
                <w:szCs w:val="18"/>
              </w:rPr>
              <w:t>T</w:t>
            </w:r>
            <w:r>
              <w:rPr>
                <w:rFonts w:eastAsia="Arial"/>
                <w:spacing w:val="1"/>
                <w:sz w:val="18"/>
                <w:szCs w:val="18"/>
              </w:rPr>
              <w:t>ennes</w:t>
            </w:r>
            <w:r>
              <w:rPr>
                <w:rFonts w:eastAsia="Arial"/>
                <w:spacing w:val="-1"/>
                <w:sz w:val="18"/>
                <w:szCs w:val="18"/>
              </w:rPr>
              <w:t>s</w:t>
            </w:r>
            <w:r>
              <w:rPr>
                <w:rFonts w:eastAsia="Arial"/>
                <w:spacing w:val="1"/>
                <w:sz w:val="18"/>
                <w:szCs w:val="18"/>
              </w:rPr>
              <w:t>e</w:t>
            </w:r>
            <w:r>
              <w:rPr>
                <w:rFonts w:eastAsia="Arial"/>
                <w:sz w:val="18"/>
                <w:szCs w:val="18"/>
              </w:rPr>
              <w:t>e</w:t>
            </w:r>
          </w:p>
        </w:tc>
        <w:tc>
          <w:tcPr>
            <w:tcW w:w="2006" w:type="dxa"/>
            <w:tcBorders>
              <w:top w:val="single" w:sz="4" w:space="0" w:color="000000"/>
              <w:left w:val="single" w:sz="4" w:space="0" w:color="000000"/>
              <w:bottom w:val="single" w:sz="4" w:space="0" w:color="000000"/>
              <w:right w:val="single" w:sz="4" w:space="0" w:color="000000"/>
            </w:tcBorders>
          </w:tcPr>
          <w:p w:rsidR="00E17AED" w:rsidRDefault="00E17AED" w:rsidP="000028D9">
            <w:pPr>
              <w:keepNext/>
              <w:spacing w:line="205" w:lineRule="exact"/>
              <w:ind w:left="789" w:right="767"/>
              <w:jc w:val="center"/>
              <w:rPr>
                <w:rFonts w:eastAsia="Arial"/>
                <w:sz w:val="18"/>
                <w:szCs w:val="18"/>
              </w:rPr>
            </w:pPr>
            <w:r>
              <w:rPr>
                <w:rFonts w:eastAsia="Arial"/>
                <w:spacing w:val="1"/>
                <w:sz w:val="18"/>
                <w:szCs w:val="18"/>
              </w:rPr>
              <w:t>9</w:t>
            </w:r>
            <w:r>
              <w:rPr>
                <w:rFonts w:eastAsia="Arial"/>
                <w:sz w:val="18"/>
                <w:szCs w:val="18"/>
              </w:rPr>
              <w:t>.</w:t>
            </w:r>
            <w:r>
              <w:rPr>
                <w:rFonts w:eastAsia="Arial"/>
                <w:spacing w:val="1"/>
                <w:sz w:val="18"/>
                <w:szCs w:val="18"/>
              </w:rPr>
              <w:t>5</w:t>
            </w:r>
            <w:r>
              <w:rPr>
                <w:rFonts w:eastAsia="Arial"/>
                <w:sz w:val="18"/>
                <w:szCs w:val="18"/>
              </w:rPr>
              <w:t>6</w:t>
            </w:r>
          </w:p>
        </w:tc>
        <w:tc>
          <w:tcPr>
            <w:tcW w:w="1736" w:type="dxa"/>
            <w:tcBorders>
              <w:top w:val="single" w:sz="4" w:space="0" w:color="000000"/>
              <w:left w:val="single" w:sz="4" w:space="0" w:color="000000"/>
              <w:bottom w:val="single" w:sz="4" w:space="0" w:color="000000"/>
              <w:right w:val="single" w:sz="4" w:space="0" w:color="000000"/>
            </w:tcBorders>
          </w:tcPr>
          <w:p w:rsidR="00E17AED" w:rsidRDefault="00E17AED" w:rsidP="000028D9">
            <w:pPr>
              <w:keepNext/>
              <w:spacing w:line="205" w:lineRule="exact"/>
              <w:ind w:left="655" w:right="631"/>
              <w:jc w:val="center"/>
              <w:rPr>
                <w:rFonts w:eastAsia="Arial"/>
                <w:sz w:val="18"/>
                <w:szCs w:val="18"/>
              </w:rPr>
            </w:pPr>
            <w:r>
              <w:rPr>
                <w:rFonts w:eastAsia="Arial"/>
                <w:spacing w:val="1"/>
                <w:sz w:val="18"/>
                <w:szCs w:val="18"/>
              </w:rPr>
              <w:t>8</w:t>
            </w:r>
            <w:r>
              <w:rPr>
                <w:rFonts w:eastAsia="Arial"/>
                <w:sz w:val="18"/>
                <w:szCs w:val="18"/>
              </w:rPr>
              <w:t>.</w:t>
            </w:r>
            <w:r>
              <w:rPr>
                <w:rFonts w:eastAsia="Arial"/>
                <w:spacing w:val="1"/>
                <w:sz w:val="18"/>
                <w:szCs w:val="18"/>
              </w:rPr>
              <w:t>4</w:t>
            </w:r>
            <w:r>
              <w:rPr>
                <w:rFonts w:eastAsia="Arial"/>
                <w:sz w:val="18"/>
                <w:szCs w:val="18"/>
              </w:rPr>
              <w:t>3</w:t>
            </w:r>
          </w:p>
        </w:tc>
        <w:tc>
          <w:tcPr>
            <w:tcW w:w="1957" w:type="dxa"/>
            <w:tcBorders>
              <w:top w:val="single" w:sz="4" w:space="0" w:color="000000"/>
              <w:left w:val="single" w:sz="4" w:space="0" w:color="000000"/>
              <w:bottom w:val="single" w:sz="4" w:space="0" w:color="000000"/>
              <w:right w:val="single" w:sz="4" w:space="0" w:color="000000"/>
            </w:tcBorders>
          </w:tcPr>
          <w:p w:rsidR="00E17AED" w:rsidRDefault="00E17AED" w:rsidP="000028D9">
            <w:pPr>
              <w:keepNext/>
              <w:spacing w:line="205" w:lineRule="exact"/>
              <w:ind w:left="763" w:right="742"/>
              <w:jc w:val="center"/>
              <w:rPr>
                <w:rFonts w:eastAsia="Arial"/>
                <w:sz w:val="18"/>
                <w:szCs w:val="18"/>
              </w:rPr>
            </w:pPr>
            <w:r>
              <w:rPr>
                <w:rFonts w:eastAsia="Arial"/>
                <w:spacing w:val="1"/>
                <w:sz w:val="18"/>
                <w:szCs w:val="18"/>
              </w:rPr>
              <w:t>8</w:t>
            </w:r>
            <w:r>
              <w:rPr>
                <w:rFonts w:eastAsia="Arial"/>
                <w:sz w:val="18"/>
                <w:szCs w:val="18"/>
              </w:rPr>
              <w:t>.</w:t>
            </w:r>
            <w:r>
              <w:rPr>
                <w:rFonts w:eastAsia="Arial"/>
                <w:spacing w:val="1"/>
                <w:sz w:val="18"/>
                <w:szCs w:val="18"/>
              </w:rPr>
              <w:t>12</w:t>
            </w:r>
          </w:p>
        </w:tc>
        <w:tc>
          <w:tcPr>
            <w:tcW w:w="1656" w:type="dxa"/>
            <w:tcBorders>
              <w:top w:val="single" w:sz="4" w:space="0" w:color="000000"/>
              <w:left w:val="single" w:sz="4" w:space="0" w:color="000000"/>
              <w:bottom w:val="single" w:sz="4" w:space="0" w:color="000000"/>
              <w:right w:val="single" w:sz="8" w:space="0" w:color="000000"/>
            </w:tcBorders>
          </w:tcPr>
          <w:p w:rsidR="00E17AED" w:rsidRDefault="00E17AED" w:rsidP="000028D9">
            <w:pPr>
              <w:keepNext/>
              <w:spacing w:line="205" w:lineRule="exact"/>
              <w:ind w:left="611" w:right="590"/>
              <w:jc w:val="center"/>
              <w:rPr>
                <w:rFonts w:eastAsia="Arial"/>
                <w:sz w:val="18"/>
                <w:szCs w:val="18"/>
              </w:rPr>
            </w:pPr>
            <w:r>
              <w:rPr>
                <w:rFonts w:eastAsia="Arial"/>
                <w:spacing w:val="1"/>
                <w:sz w:val="18"/>
                <w:szCs w:val="18"/>
              </w:rPr>
              <w:t>7</w:t>
            </w:r>
            <w:r>
              <w:rPr>
                <w:rFonts w:eastAsia="Arial"/>
                <w:sz w:val="18"/>
                <w:szCs w:val="18"/>
              </w:rPr>
              <w:t>.</w:t>
            </w:r>
            <w:r>
              <w:rPr>
                <w:rFonts w:eastAsia="Arial"/>
                <w:spacing w:val="1"/>
                <w:sz w:val="18"/>
                <w:szCs w:val="18"/>
              </w:rPr>
              <w:t>4</w:t>
            </w:r>
            <w:r>
              <w:rPr>
                <w:rFonts w:eastAsia="Arial"/>
                <w:sz w:val="18"/>
                <w:szCs w:val="18"/>
              </w:rPr>
              <w:t>7</w:t>
            </w:r>
          </w:p>
        </w:tc>
      </w:tr>
      <w:tr w:rsidR="00E17AED" w:rsidTr="00AD501F">
        <w:trPr>
          <w:trHeight w:hRule="exact" w:val="216"/>
        </w:trPr>
        <w:tc>
          <w:tcPr>
            <w:tcW w:w="2237" w:type="dxa"/>
            <w:tcBorders>
              <w:top w:val="single" w:sz="4" w:space="0" w:color="000000"/>
              <w:left w:val="single" w:sz="8" w:space="0" w:color="000000"/>
              <w:bottom w:val="single" w:sz="4" w:space="0" w:color="000000"/>
              <w:right w:val="single" w:sz="4" w:space="0" w:color="000000"/>
            </w:tcBorders>
          </w:tcPr>
          <w:p w:rsidR="00E17AED" w:rsidRDefault="00E17AED" w:rsidP="000028D9">
            <w:pPr>
              <w:keepNext/>
              <w:spacing w:line="204" w:lineRule="exact"/>
              <w:ind w:left="105" w:right="-20"/>
              <w:rPr>
                <w:rFonts w:eastAsia="Arial"/>
                <w:sz w:val="18"/>
                <w:szCs w:val="18"/>
              </w:rPr>
            </w:pPr>
            <w:r>
              <w:rPr>
                <w:rFonts w:eastAsia="Arial"/>
                <w:spacing w:val="-2"/>
                <w:sz w:val="18"/>
                <w:szCs w:val="18"/>
              </w:rPr>
              <w:t>T</w:t>
            </w:r>
            <w:r>
              <w:rPr>
                <w:rFonts w:eastAsia="Arial"/>
                <w:spacing w:val="3"/>
                <w:sz w:val="18"/>
                <w:szCs w:val="18"/>
              </w:rPr>
              <w:t>e</w:t>
            </w:r>
            <w:r>
              <w:rPr>
                <w:rFonts w:eastAsia="Arial"/>
                <w:spacing w:val="-4"/>
                <w:sz w:val="18"/>
                <w:szCs w:val="18"/>
              </w:rPr>
              <w:t>x</w:t>
            </w:r>
            <w:r>
              <w:rPr>
                <w:rFonts w:eastAsia="Arial"/>
                <w:spacing w:val="1"/>
                <w:sz w:val="18"/>
                <w:szCs w:val="18"/>
              </w:rPr>
              <w:t>a</w:t>
            </w:r>
            <w:r>
              <w:rPr>
                <w:rFonts w:eastAsia="Arial"/>
                <w:sz w:val="18"/>
                <w:szCs w:val="18"/>
              </w:rPr>
              <w:t>s</w:t>
            </w:r>
          </w:p>
        </w:tc>
        <w:tc>
          <w:tcPr>
            <w:tcW w:w="2006" w:type="dxa"/>
            <w:tcBorders>
              <w:top w:val="single" w:sz="4" w:space="0" w:color="000000"/>
              <w:left w:val="single" w:sz="4" w:space="0" w:color="000000"/>
              <w:bottom w:val="single" w:sz="4" w:space="0" w:color="000000"/>
              <w:right w:val="single" w:sz="4" w:space="0" w:color="000000"/>
            </w:tcBorders>
          </w:tcPr>
          <w:p w:rsidR="00E17AED" w:rsidRDefault="00E17AED" w:rsidP="000028D9">
            <w:pPr>
              <w:keepNext/>
              <w:spacing w:line="204" w:lineRule="exact"/>
              <w:ind w:left="738" w:right="717"/>
              <w:jc w:val="center"/>
              <w:rPr>
                <w:rFonts w:eastAsia="Arial"/>
                <w:sz w:val="18"/>
                <w:szCs w:val="18"/>
              </w:rPr>
            </w:pPr>
            <w:r>
              <w:rPr>
                <w:rFonts w:eastAsia="Arial"/>
                <w:spacing w:val="1"/>
                <w:sz w:val="18"/>
                <w:szCs w:val="18"/>
              </w:rPr>
              <w:t>10</w:t>
            </w:r>
            <w:r>
              <w:rPr>
                <w:rFonts w:eastAsia="Arial"/>
                <w:sz w:val="18"/>
                <w:szCs w:val="18"/>
              </w:rPr>
              <w:t>.</w:t>
            </w:r>
            <w:r>
              <w:rPr>
                <w:rFonts w:eastAsia="Arial"/>
                <w:spacing w:val="1"/>
                <w:sz w:val="18"/>
                <w:szCs w:val="18"/>
              </w:rPr>
              <w:t>8</w:t>
            </w:r>
            <w:r>
              <w:rPr>
                <w:rFonts w:eastAsia="Arial"/>
                <w:sz w:val="18"/>
                <w:szCs w:val="18"/>
              </w:rPr>
              <w:t>7</w:t>
            </w:r>
          </w:p>
        </w:tc>
        <w:tc>
          <w:tcPr>
            <w:tcW w:w="1736" w:type="dxa"/>
            <w:tcBorders>
              <w:top w:val="single" w:sz="4" w:space="0" w:color="000000"/>
              <w:left w:val="single" w:sz="4" w:space="0" w:color="000000"/>
              <w:bottom w:val="single" w:sz="4" w:space="0" w:color="000000"/>
              <w:right w:val="single" w:sz="4" w:space="0" w:color="000000"/>
            </w:tcBorders>
          </w:tcPr>
          <w:p w:rsidR="00E17AED" w:rsidRDefault="00E17AED" w:rsidP="000028D9">
            <w:pPr>
              <w:keepNext/>
              <w:spacing w:line="204" w:lineRule="exact"/>
              <w:ind w:left="655" w:right="631"/>
              <w:jc w:val="center"/>
              <w:rPr>
                <w:rFonts w:eastAsia="Arial"/>
                <w:sz w:val="18"/>
                <w:szCs w:val="18"/>
              </w:rPr>
            </w:pPr>
            <w:r>
              <w:rPr>
                <w:rFonts w:eastAsia="Arial"/>
                <w:spacing w:val="1"/>
                <w:sz w:val="18"/>
                <w:szCs w:val="18"/>
              </w:rPr>
              <w:t>8</w:t>
            </w:r>
            <w:r>
              <w:rPr>
                <w:rFonts w:eastAsia="Arial"/>
                <w:sz w:val="18"/>
                <w:szCs w:val="18"/>
              </w:rPr>
              <w:t>.</w:t>
            </w:r>
            <w:r>
              <w:rPr>
                <w:rFonts w:eastAsia="Arial"/>
                <w:spacing w:val="1"/>
                <w:sz w:val="18"/>
                <w:szCs w:val="18"/>
              </w:rPr>
              <w:t>4</w:t>
            </w:r>
            <w:r>
              <w:rPr>
                <w:rFonts w:eastAsia="Arial"/>
                <w:sz w:val="18"/>
                <w:szCs w:val="18"/>
              </w:rPr>
              <w:t>3</w:t>
            </w:r>
          </w:p>
        </w:tc>
        <w:tc>
          <w:tcPr>
            <w:tcW w:w="1957" w:type="dxa"/>
            <w:tcBorders>
              <w:top w:val="single" w:sz="4" w:space="0" w:color="000000"/>
              <w:left w:val="single" w:sz="4" w:space="0" w:color="000000"/>
              <w:bottom w:val="single" w:sz="4" w:space="0" w:color="000000"/>
              <w:right w:val="single" w:sz="4" w:space="0" w:color="000000"/>
            </w:tcBorders>
          </w:tcPr>
          <w:p w:rsidR="00E17AED" w:rsidRDefault="00E17AED" w:rsidP="000028D9">
            <w:pPr>
              <w:keepNext/>
              <w:spacing w:line="204" w:lineRule="exact"/>
              <w:ind w:left="763" w:right="743"/>
              <w:jc w:val="center"/>
              <w:rPr>
                <w:rFonts w:eastAsia="Arial"/>
                <w:sz w:val="18"/>
                <w:szCs w:val="18"/>
              </w:rPr>
            </w:pPr>
            <w:r>
              <w:rPr>
                <w:rFonts w:eastAsia="Arial"/>
                <w:spacing w:val="1"/>
                <w:sz w:val="18"/>
                <w:szCs w:val="18"/>
              </w:rPr>
              <w:t>8</w:t>
            </w:r>
            <w:r>
              <w:rPr>
                <w:rFonts w:eastAsia="Arial"/>
                <w:sz w:val="18"/>
                <w:szCs w:val="18"/>
              </w:rPr>
              <w:t>.</w:t>
            </w:r>
            <w:r>
              <w:rPr>
                <w:rFonts w:eastAsia="Arial"/>
                <w:spacing w:val="1"/>
                <w:sz w:val="18"/>
                <w:szCs w:val="18"/>
              </w:rPr>
              <w:t>2</w:t>
            </w:r>
            <w:r>
              <w:rPr>
                <w:rFonts w:eastAsia="Arial"/>
                <w:sz w:val="18"/>
                <w:szCs w:val="18"/>
              </w:rPr>
              <w:t>1</w:t>
            </w:r>
          </w:p>
        </w:tc>
        <w:tc>
          <w:tcPr>
            <w:tcW w:w="1656" w:type="dxa"/>
            <w:tcBorders>
              <w:top w:val="single" w:sz="4" w:space="0" w:color="000000"/>
              <w:left w:val="single" w:sz="4" w:space="0" w:color="000000"/>
              <w:bottom w:val="single" w:sz="4" w:space="0" w:color="000000"/>
              <w:right w:val="single" w:sz="8" w:space="0" w:color="000000"/>
            </w:tcBorders>
          </w:tcPr>
          <w:p w:rsidR="00E17AED" w:rsidRDefault="00E17AED" w:rsidP="000028D9">
            <w:pPr>
              <w:keepNext/>
              <w:spacing w:line="204" w:lineRule="exact"/>
              <w:ind w:left="611" w:right="590"/>
              <w:jc w:val="center"/>
              <w:rPr>
                <w:rFonts w:eastAsia="Arial"/>
                <w:sz w:val="18"/>
                <w:szCs w:val="18"/>
              </w:rPr>
            </w:pPr>
            <w:r>
              <w:rPr>
                <w:rFonts w:eastAsia="Arial"/>
                <w:spacing w:val="1"/>
                <w:sz w:val="18"/>
                <w:szCs w:val="18"/>
              </w:rPr>
              <w:t>7</w:t>
            </w:r>
            <w:r>
              <w:rPr>
                <w:rFonts w:eastAsia="Arial"/>
                <w:sz w:val="18"/>
                <w:szCs w:val="18"/>
              </w:rPr>
              <w:t>.</w:t>
            </w:r>
            <w:r>
              <w:rPr>
                <w:rFonts w:eastAsia="Arial"/>
                <w:spacing w:val="1"/>
                <w:sz w:val="18"/>
                <w:szCs w:val="18"/>
              </w:rPr>
              <w:t>8</w:t>
            </w:r>
            <w:r>
              <w:rPr>
                <w:rFonts w:eastAsia="Arial"/>
                <w:sz w:val="18"/>
                <w:szCs w:val="18"/>
              </w:rPr>
              <w:t>2</w:t>
            </w:r>
          </w:p>
        </w:tc>
      </w:tr>
      <w:tr w:rsidR="00E17AED" w:rsidTr="00AD501F">
        <w:trPr>
          <w:trHeight w:hRule="exact" w:val="216"/>
        </w:trPr>
        <w:tc>
          <w:tcPr>
            <w:tcW w:w="2237" w:type="dxa"/>
            <w:tcBorders>
              <w:top w:val="single" w:sz="4" w:space="0" w:color="000000"/>
              <w:left w:val="single" w:sz="8" w:space="0" w:color="000000"/>
              <w:bottom w:val="single" w:sz="4" w:space="0" w:color="000000"/>
              <w:right w:val="single" w:sz="4" w:space="0" w:color="000000"/>
            </w:tcBorders>
          </w:tcPr>
          <w:p w:rsidR="00E17AED" w:rsidRDefault="00E17AED" w:rsidP="000028D9">
            <w:pPr>
              <w:keepNext/>
              <w:spacing w:line="204" w:lineRule="exact"/>
              <w:ind w:left="105" w:right="-20"/>
              <w:rPr>
                <w:rFonts w:eastAsia="Arial"/>
                <w:sz w:val="18"/>
                <w:szCs w:val="18"/>
              </w:rPr>
            </w:pPr>
            <w:r>
              <w:rPr>
                <w:rFonts w:eastAsia="Arial"/>
                <w:sz w:val="18"/>
                <w:szCs w:val="18"/>
              </w:rPr>
              <w:t>Ut</w:t>
            </w:r>
            <w:r>
              <w:rPr>
                <w:rFonts w:eastAsia="Arial"/>
                <w:spacing w:val="1"/>
                <w:sz w:val="18"/>
                <w:szCs w:val="18"/>
              </w:rPr>
              <w:t>a</w:t>
            </w:r>
            <w:r>
              <w:rPr>
                <w:rFonts w:eastAsia="Arial"/>
                <w:sz w:val="18"/>
                <w:szCs w:val="18"/>
              </w:rPr>
              <w:t>h</w:t>
            </w:r>
          </w:p>
        </w:tc>
        <w:tc>
          <w:tcPr>
            <w:tcW w:w="2006" w:type="dxa"/>
            <w:tcBorders>
              <w:top w:val="single" w:sz="4" w:space="0" w:color="000000"/>
              <w:left w:val="single" w:sz="4" w:space="0" w:color="000000"/>
              <w:bottom w:val="single" w:sz="4" w:space="0" w:color="000000"/>
              <w:right w:val="single" w:sz="4" w:space="0" w:color="000000"/>
            </w:tcBorders>
          </w:tcPr>
          <w:p w:rsidR="00E17AED" w:rsidRDefault="00E17AED" w:rsidP="000028D9">
            <w:pPr>
              <w:keepNext/>
              <w:spacing w:line="204" w:lineRule="exact"/>
              <w:ind w:left="738" w:right="717"/>
              <w:jc w:val="center"/>
              <w:rPr>
                <w:rFonts w:eastAsia="Arial"/>
                <w:sz w:val="18"/>
                <w:szCs w:val="18"/>
              </w:rPr>
            </w:pPr>
            <w:r>
              <w:rPr>
                <w:rFonts w:eastAsia="Arial"/>
                <w:spacing w:val="1"/>
                <w:sz w:val="18"/>
                <w:szCs w:val="18"/>
              </w:rPr>
              <w:t>10</w:t>
            </w:r>
            <w:r>
              <w:rPr>
                <w:rFonts w:eastAsia="Arial"/>
                <w:sz w:val="18"/>
                <w:szCs w:val="18"/>
              </w:rPr>
              <w:t>.</w:t>
            </w:r>
            <w:r>
              <w:rPr>
                <w:rFonts w:eastAsia="Arial"/>
                <w:spacing w:val="1"/>
                <w:sz w:val="18"/>
                <w:szCs w:val="18"/>
              </w:rPr>
              <w:t>8</w:t>
            </w:r>
            <w:r>
              <w:rPr>
                <w:rFonts w:eastAsia="Arial"/>
                <w:sz w:val="18"/>
                <w:szCs w:val="18"/>
              </w:rPr>
              <w:t>6</w:t>
            </w:r>
          </w:p>
        </w:tc>
        <w:tc>
          <w:tcPr>
            <w:tcW w:w="1736" w:type="dxa"/>
            <w:tcBorders>
              <w:top w:val="single" w:sz="4" w:space="0" w:color="000000"/>
              <w:left w:val="single" w:sz="4" w:space="0" w:color="000000"/>
              <w:bottom w:val="single" w:sz="4" w:space="0" w:color="000000"/>
              <w:right w:val="single" w:sz="4" w:space="0" w:color="000000"/>
            </w:tcBorders>
          </w:tcPr>
          <w:p w:rsidR="00E17AED" w:rsidRDefault="00E17AED" w:rsidP="000028D9">
            <w:pPr>
              <w:keepNext/>
              <w:spacing w:line="204" w:lineRule="exact"/>
              <w:ind w:left="655" w:right="631"/>
              <w:jc w:val="center"/>
              <w:rPr>
                <w:rFonts w:eastAsia="Arial"/>
                <w:sz w:val="18"/>
                <w:szCs w:val="18"/>
              </w:rPr>
            </w:pPr>
            <w:r>
              <w:rPr>
                <w:rFonts w:eastAsia="Arial"/>
                <w:spacing w:val="1"/>
                <w:sz w:val="18"/>
                <w:szCs w:val="18"/>
              </w:rPr>
              <w:t>8</w:t>
            </w:r>
            <w:r>
              <w:rPr>
                <w:rFonts w:eastAsia="Arial"/>
                <w:sz w:val="18"/>
                <w:szCs w:val="18"/>
              </w:rPr>
              <w:t>.</w:t>
            </w:r>
            <w:r>
              <w:rPr>
                <w:rFonts w:eastAsia="Arial"/>
                <w:spacing w:val="1"/>
                <w:sz w:val="18"/>
                <w:szCs w:val="18"/>
              </w:rPr>
              <w:t>4</w:t>
            </w:r>
            <w:r>
              <w:rPr>
                <w:rFonts w:eastAsia="Arial"/>
                <w:sz w:val="18"/>
                <w:szCs w:val="18"/>
              </w:rPr>
              <w:t>3</w:t>
            </w:r>
          </w:p>
        </w:tc>
        <w:tc>
          <w:tcPr>
            <w:tcW w:w="1957" w:type="dxa"/>
            <w:tcBorders>
              <w:top w:val="single" w:sz="4" w:space="0" w:color="000000"/>
              <w:left w:val="single" w:sz="4" w:space="0" w:color="000000"/>
              <w:bottom w:val="single" w:sz="4" w:space="0" w:color="000000"/>
              <w:right w:val="single" w:sz="4" w:space="0" w:color="000000"/>
            </w:tcBorders>
          </w:tcPr>
          <w:p w:rsidR="00E17AED" w:rsidRDefault="00E17AED" w:rsidP="000028D9">
            <w:pPr>
              <w:keepNext/>
              <w:spacing w:line="204" w:lineRule="exact"/>
              <w:ind w:left="763" w:right="743"/>
              <w:jc w:val="center"/>
              <w:rPr>
                <w:rFonts w:eastAsia="Arial"/>
                <w:sz w:val="18"/>
                <w:szCs w:val="18"/>
              </w:rPr>
            </w:pPr>
            <w:r>
              <w:rPr>
                <w:rFonts w:eastAsia="Arial"/>
                <w:spacing w:val="1"/>
                <w:sz w:val="18"/>
                <w:szCs w:val="18"/>
              </w:rPr>
              <w:t>8</w:t>
            </w:r>
            <w:r>
              <w:rPr>
                <w:rFonts w:eastAsia="Arial"/>
                <w:sz w:val="18"/>
                <w:szCs w:val="18"/>
              </w:rPr>
              <w:t>.</w:t>
            </w:r>
            <w:r>
              <w:rPr>
                <w:rFonts w:eastAsia="Arial"/>
                <w:spacing w:val="1"/>
                <w:sz w:val="18"/>
                <w:szCs w:val="18"/>
              </w:rPr>
              <w:t>4</w:t>
            </w:r>
            <w:r>
              <w:rPr>
                <w:rFonts w:eastAsia="Arial"/>
                <w:sz w:val="18"/>
                <w:szCs w:val="18"/>
              </w:rPr>
              <w:t>2</w:t>
            </w:r>
          </w:p>
        </w:tc>
        <w:tc>
          <w:tcPr>
            <w:tcW w:w="1656" w:type="dxa"/>
            <w:tcBorders>
              <w:top w:val="single" w:sz="4" w:space="0" w:color="000000"/>
              <w:left w:val="single" w:sz="4" w:space="0" w:color="000000"/>
              <w:bottom w:val="single" w:sz="4" w:space="0" w:color="000000"/>
              <w:right w:val="single" w:sz="8" w:space="0" w:color="000000"/>
            </w:tcBorders>
          </w:tcPr>
          <w:p w:rsidR="00E17AED" w:rsidRDefault="00E17AED" w:rsidP="000028D9">
            <w:pPr>
              <w:keepNext/>
              <w:spacing w:line="204" w:lineRule="exact"/>
              <w:ind w:left="611" w:right="590"/>
              <w:jc w:val="center"/>
              <w:rPr>
                <w:rFonts w:eastAsia="Arial"/>
                <w:sz w:val="18"/>
                <w:szCs w:val="18"/>
              </w:rPr>
            </w:pPr>
            <w:r>
              <w:rPr>
                <w:rFonts w:eastAsia="Arial"/>
                <w:spacing w:val="1"/>
                <w:sz w:val="18"/>
                <w:szCs w:val="18"/>
              </w:rPr>
              <w:t>7</w:t>
            </w:r>
            <w:r>
              <w:rPr>
                <w:rFonts w:eastAsia="Arial"/>
                <w:sz w:val="18"/>
                <w:szCs w:val="18"/>
              </w:rPr>
              <w:t>.</w:t>
            </w:r>
            <w:r>
              <w:rPr>
                <w:rFonts w:eastAsia="Arial"/>
                <w:spacing w:val="1"/>
                <w:sz w:val="18"/>
                <w:szCs w:val="18"/>
              </w:rPr>
              <w:t>8</w:t>
            </w:r>
            <w:r>
              <w:rPr>
                <w:rFonts w:eastAsia="Arial"/>
                <w:sz w:val="18"/>
                <w:szCs w:val="18"/>
              </w:rPr>
              <w:t>2</w:t>
            </w:r>
          </w:p>
        </w:tc>
      </w:tr>
      <w:tr w:rsidR="00E17AED" w:rsidTr="00AD501F">
        <w:trPr>
          <w:trHeight w:hRule="exact" w:val="218"/>
        </w:trPr>
        <w:tc>
          <w:tcPr>
            <w:tcW w:w="2237" w:type="dxa"/>
            <w:tcBorders>
              <w:top w:val="single" w:sz="4" w:space="0" w:color="000000"/>
              <w:left w:val="single" w:sz="8" w:space="0" w:color="000000"/>
              <w:bottom w:val="single" w:sz="4" w:space="0" w:color="000000"/>
              <w:right w:val="single" w:sz="4" w:space="0" w:color="000000"/>
            </w:tcBorders>
          </w:tcPr>
          <w:p w:rsidR="00E17AED" w:rsidRDefault="00E17AED" w:rsidP="000028D9">
            <w:pPr>
              <w:keepNext/>
              <w:spacing w:line="206" w:lineRule="exact"/>
              <w:ind w:left="105" w:right="-20"/>
              <w:rPr>
                <w:rFonts w:eastAsia="Arial"/>
                <w:sz w:val="18"/>
                <w:szCs w:val="18"/>
              </w:rPr>
            </w:pPr>
            <w:r>
              <w:rPr>
                <w:rFonts w:eastAsia="Arial"/>
                <w:sz w:val="18"/>
                <w:szCs w:val="18"/>
              </w:rPr>
              <w:t>V</w:t>
            </w:r>
            <w:r>
              <w:rPr>
                <w:rFonts w:eastAsia="Arial"/>
                <w:spacing w:val="1"/>
                <w:sz w:val="18"/>
                <w:szCs w:val="18"/>
              </w:rPr>
              <w:t>e</w:t>
            </w:r>
            <w:r>
              <w:rPr>
                <w:rFonts w:eastAsia="Arial"/>
                <w:sz w:val="18"/>
                <w:szCs w:val="18"/>
              </w:rPr>
              <w:t>r</w:t>
            </w:r>
            <w:r>
              <w:rPr>
                <w:rFonts w:eastAsia="Arial"/>
                <w:spacing w:val="1"/>
                <w:sz w:val="18"/>
                <w:szCs w:val="18"/>
              </w:rPr>
              <w:t>mo</w:t>
            </w:r>
            <w:r>
              <w:rPr>
                <w:rFonts w:eastAsia="Arial"/>
                <w:spacing w:val="-2"/>
                <w:sz w:val="18"/>
                <w:szCs w:val="18"/>
              </w:rPr>
              <w:t>n</w:t>
            </w:r>
            <w:r>
              <w:rPr>
                <w:rFonts w:eastAsia="Arial"/>
                <w:sz w:val="18"/>
                <w:szCs w:val="18"/>
              </w:rPr>
              <w:t>t</w:t>
            </w:r>
          </w:p>
        </w:tc>
        <w:tc>
          <w:tcPr>
            <w:tcW w:w="2006" w:type="dxa"/>
            <w:tcBorders>
              <w:top w:val="single" w:sz="4" w:space="0" w:color="000000"/>
              <w:left w:val="single" w:sz="4" w:space="0" w:color="000000"/>
              <w:bottom w:val="single" w:sz="4" w:space="0" w:color="000000"/>
              <w:right w:val="single" w:sz="4" w:space="0" w:color="000000"/>
            </w:tcBorders>
          </w:tcPr>
          <w:p w:rsidR="00E17AED" w:rsidRDefault="00E17AED" w:rsidP="000028D9">
            <w:pPr>
              <w:keepNext/>
              <w:spacing w:line="206" w:lineRule="exact"/>
              <w:ind w:left="738" w:right="717"/>
              <w:jc w:val="center"/>
              <w:rPr>
                <w:rFonts w:eastAsia="Arial"/>
                <w:sz w:val="18"/>
                <w:szCs w:val="18"/>
              </w:rPr>
            </w:pPr>
            <w:r>
              <w:rPr>
                <w:rFonts w:eastAsia="Arial"/>
                <w:spacing w:val="1"/>
                <w:sz w:val="18"/>
                <w:szCs w:val="18"/>
              </w:rPr>
              <w:t>10</w:t>
            </w:r>
            <w:r>
              <w:rPr>
                <w:rFonts w:eastAsia="Arial"/>
                <w:sz w:val="18"/>
                <w:szCs w:val="18"/>
              </w:rPr>
              <w:t>.</w:t>
            </w:r>
            <w:r>
              <w:rPr>
                <w:rFonts w:eastAsia="Arial"/>
                <w:spacing w:val="1"/>
                <w:sz w:val="18"/>
                <w:szCs w:val="18"/>
              </w:rPr>
              <w:t>0</w:t>
            </w:r>
            <w:r>
              <w:rPr>
                <w:rFonts w:eastAsia="Arial"/>
                <w:sz w:val="18"/>
                <w:szCs w:val="18"/>
              </w:rPr>
              <w:t>0</w:t>
            </w:r>
          </w:p>
        </w:tc>
        <w:tc>
          <w:tcPr>
            <w:tcW w:w="1736" w:type="dxa"/>
            <w:tcBorders>
              <w:top w:val="single" w:sz="4" w:space="0" w:color="000000"/>
              <w:left w:val="single" w:sz="4" w:space="0" w:color="000000"/>
              <w:bottom w:val="single" w:sz="4" w:space="0" w:color="000000"/>
              <w:right w:val="single" w:sz="4" w:space="0" w:color="000000"/>
            </w:tcBorders>
          </w:tcPr>
          <w:p w:rsidR="00E17AED" w:rsidRDefault="00E17AED" w:rsidP="000028D9">
            <w:pPr>
              <w:keepNext/>
              <w:spacing w:line="206" w:lineRule="exact"/>
              <w:ind w:left="655" w:right="631"/>
              <w:jc w:val="center"/>
              <w:rPr>
                <w:rFonts w:eastAsia="Arial"/>
                <w:sz w:val="18"/>
                <w:szCs w:val="18"/>
              </w:rPr>
            </w:pPr>
            <w:r>
              <w:rPr>
                <w:rFonts w:eastAsia="Arial"/>
                <w:spacing w:val="1"/>
                <w:sz w:val="18"/>
                <w:szCs w:val="18"/>
              </w:rPr>
              <w:t>8</w:t>
            </w:r>
            <w:r>
              <w:rPr>
                <w:rFonts w:eastAsia="Arial"/>
                <w:sz w:val="18"/>
                <w:szCs w:val="18"/>
              </w:rPr>
              <w:t>.</w:t>
            </w:r>
            <w:r>
              <w:rPr>
                <w:rFonts w:eastAsia="Arial"/>
                <w:spacing w:val="1"/>
                <w:sz w:val="18"/>
                <w:szCs w:val="18"/>
              </w:rPr>
              <w:t>4</w:t>
            </w:r>
            <w:r>
              <w:rPr>
                <w:rFonts w:eastAsia="Arial"/>
                <w:sz w:val="18"/>
                <w:szCs w:val="18"/>
              </w:rPr>
              <w:t>3</w:t>
            </w:r>
          </w:p>
        </w:tc>
        <w:tc>
          <w:tcPr>
            <w:tcW w:w="1957" w:type="dxa"/>
            <w:tcBorders>
              <w:top w:val="single" w:sz="4" w:space="0" w:color="000000"/>
              <w:left w:val="single" w:sz="4" w:space="0" w:color="000000"/>
              <w:bottom w:val="single" w:sz="4" w:space="0" w:color="000000"/>
              <w:right w:val="single" w:sz="4" w:space="0" w:color="000000"/>
            </w:tcBorders>
          </w:tcPr>
          <w:p w:rsidR="00E17AED" w:rsidRDefault="00E17AED" w:rsidP="000028D9">
            <w:pPr>
              <w:keepNext/>
              <w:spacing w:line="206" w:lineRule="exact"/>
              <w:ind w:left="763" w:right="743"/>
              <w:jc w:val="center"/>
              <w:rPr>
                <w:rFonts w:eastAsia="Arial"/>
                <w:sz w:val="18"/>
                <w:szCs w:val="18"/>
              </w:rPr>
            </w:pPr>
            <w:r>
              <w:rPr>
                <w:rFonts w:eastAsia="Arial"/>
                <w:spacing w:val="1"/>
                <w:sz w:val="18"/>
                <w:szCs w:val="18"/>
              </w:rPr>
              <w:t>9</w:t>
            </w:r>
            <w:r>
              <w:rPr>
                <w:rFonts w:eastAsia="Arial"/>
                <w:sz w:val="18"/>
                <w:szCs w:val="18"/>
              </w:rPr>
              <w:t>.</w:t>
            </w:r>
            <w:r>
              <w:rPr>
                <w:rFonts w:eastAsia="Arial"/>
                <w:spacing w:val="1"/>
                <w:sz w:val="18"/>
                <w:szCs w:val="18"/>
              </w:rPr>
              <w:t>5</w:t>
            </w:r>
            <w:r>
              <w:rPr>
                <w:rFonts w:eastAsia="Arial"/>
                <w:sz w:val="18"/>
                <w:szCs w:val="18"/>
              </w:rPr>
              <w:t>6</w:t>
            </w:r>
          </w:p>
        </w:tc>
        <w:tc>
          <w:tcPr>
            <w:tcW w:w="1656" w:type="dxa"/>
            <w:tcBorders>
              <w:top w:val="single" w:sz="4" w:space="0" w:color="000000"/>
              <w:left w:val="single" w:sz="4" w:space="0" w:color="000000"/>
              <w:bottom w:val="single" w:sz="4" w:space="0" w:color="000000"/>
              <w:right w:val="single" w:sz="8" w:space="0" w:color="000000"/>
            </w:tcBorders>
          </w:tcPr>
          <w:p w:rsidR="00E17AED" w:rsidRDefault="00E17AED" w:rsidP="000028D9">
            <w:pPr>
              <w:keepNext/>
              <w:spacing w:line="206" w:lineRule="exact"/>
              <w:ind w:left="611" w:right="590"/>
              <w:jc w:val="center"/>
              <w:rPr>
                <w:rFonts w:eastAsia="Arial"/>
                <w:sz w:val="18"/>
                <w:szCs w:val="18"/>
              </w:rPr>
            </w:pPr>
            <w:r>
              <w:rPr>
                <w:rFonts w:eastAsia="Arial"/>
                <w:spacing w:val="1"/>
                <w:sz w:val="18"/>
                <w:szCs w:val="18"/>
              </w:rPr>
              <w:t>8</w:t>
            </w:r>
            <w:r>
              <w:rPr>
                <w:rFonts w:eastAsia="Arial"/>
                <w:sz w:val="18"/>
                <w:szCs w:val="18"/>
              </w:rPr>
              <w:t>.</w:t>
            </w:r>
            <w:r>
              <w:rPr>
                <w:rFonts w:eastAsia="Arial"/>
                <w:spacing w:val="1"/>
                <w:sz w:val="18"/>
                <w:szCs w:val="18"/>
              </w:rPr>
              <w:t>8</w:t>
            </w:r>
            <w:r>
              <w:rPr>
                <w:rFonts w:eastAsia="Arial"/>
                <w:sz w:val="18"/>
                <w:szCs w:val="18"/>
              </w:rPr>
              <w:t>9</w:t>
            </w:r>
          </w:p>
        </w:tc>
      </w:tr>
      <w:tr w:rsidR="00E17AED" w:rsidTr="00AD501F">
        <w:trPr>
          <w:trHeight w:hRule="exact" w:val="217"/>
        </w:trPr>
        <w:tc>
          <w:tcPr>
            <w:tcW w:w="2237" w:type="dxa"/>
            <w:tcBorders>
              <w:top w:val="single" w:sz="4" w:space="0" w:color="000000"/>
              <w:left w:val="single" w:sz="8" w:space="0" w:color="000000"/>
              <w:bottom w:val="single" w:sz="4" w:space="0" w:color="000000"/>
              <w:right w:val="single" w:sz="4" w:space="0" w:color="000000"/>
            </w:tcBorders>
          </w:tcPr>
          <w:p w:rsidR="00E17AED" w:rsidRDefault="00E17AED" w:rsidP="000028D9">
            <w:pPr>
              <w:keepNext/>
              <w:spacing w:line="205" w:lineRule="exact"/>
              <w:ind w:left="105" w:right="-20"/>
              <w:rPr>
                <w:rFonts w:eastAsia="Arial"/>
                <w:sz w:val="18"/>
                <w:szCs w:val="18"/>
              </w:rPr>
            </w:pPr>
            <w:r>
              <w:rPr>
                <w:rFonts w:eastAsia="Arial"/>
                <w:sz w:val="18"/>
                <w:szCs w:val="18"/>
              </w:rPr>
              <w:t>V</w:t>
            </w:r>
            <w:r>
              <w:rPr>
                <w:rFonts w:eastAsia="Arial"/>
                <w:spacing w:val="1"/>
                <w:sz w:val="18"/>
                <w:szCs w:val="18"/>
              </w:rPr>
              <w:t>i</w:t>
            </w:r>
            <w:r>
              <w:rPr>
                <w:rFonts w:eastAsia="Arial"/>
                <w:sz w:val="18"/>
                <w:szCs w:val="18"/>
              </w:rPr>
              <w:t>r</w:t>
            </w:r>
            <w:r>
              <w:rPr>
                <w:rFonts w:eastAsia="Arial"/>
                <w:spacing w:val="1"/>
                <w:sz w:val="18"/>
                <w:szCs w:val="18"/>
              </w:rPr>
              <w:t>gi</w:t>
            </w:r>
            <w:r>
              <w:rPr>
                <w:rFonts w:eastAsia="Arial"/>
                <w:spacing w:val="-2"/>
                <w:sz w:val="18"/>
                <w:szCs w:val="18"/>
              </w:rPr>
              <w:t>n</w:t>
            </w:r>
            <w:r>
              <w:rPr>
                <w:rFonts w:eastAsia="Arial"/>
                <w:spacing w:val="1"/>
                <w:sz w:val="18"/>
                <w:szCs w:val="18"/>
              </w:rPr>
              <w:t>i</w:t>
            </w:r>
            <w:r>
              <w:rPr>
                <w:rFonts w:eastAsia="Arial"/>
                <w:sz w:val="18"/>
                <w:szCs w:val="18"/>
              </w:rPr>
              <w:t>a</w:t>
            </w:r>
          </w:p>
        </w:tc>
        <w:tc>
          <w:tcPr>
            <w:tcW w:w="2006" w:type="dxa"/>
            <w:tcBorders>
              <w:top w:val="single" w:sz="4" w:space="0" w:color="000000"/>
              <w:left w:val="single" w:sz="4" w:space="0" w:color="000000"/>
              <w:bottom w:val="single" w:sz="4" w:space="0" w:color="000000"/>
              <w:right w:val="single" w:sz="4" w:space="0" w:color="000000"/>
            </w:tcBorders>
          </w:tcPr>
          <w:p w:rsidR="00E17AED" w:rsidRDefault="00E17AED" w:rsidP="000028D9">
            <w:pPr>
              <w:keepNext/>
              <w:spacing w:line="205" w:lineRule="exact"/>
              <w:ind w:left="738" w:right="717"/>
              <w:jc w:val="center"/>
              <w:rPr>
                <w:rFonts w:eastAsia="Arial"/>
                <w:sz w:val="18"/>
                <w:szCs w:val="18"/>
              </w:rPr>
            </w:pPr>
            <w:r>
              <w:rPr>
                <w:rFonts w:eastAsia="Arial"/>
                <w:spacing w:val="1"/>
                <w:sz w:val="18"/>
                <w:szCs w:val="18"/>
              </w:rPr>
              <w:t>10</w:t>
            </w:r>
            <w:r>
              <w:rPr>
                <w:rFonts w:eastAsia="Arial"/>
                <w:sz w:val="18"/>
                <w:szCs w:val="18"/>
              </w:rPr>
              <w:t>.</w:t>
            </w:r>
            <w:r>
              <w:rPr>
                <w:rFonts w:eastAsia="Arial"/>
                <w:spacing w:val="1"/>
                <w:sz w:val="18"/>
                <w:szCs w:val="18"/>
              </w:rPr>
              <w:t>0</w:t>
            </w:r>
            <w:r>
              <w:rPr>
                <w:rFonts w:eastAsia="Arial"/>
                <w:sz w:val="18"/>
                <w:szCs w:val="18"/>
              </w:rPr>
              <w:t>9</w:t>
            </w:r>
          </w:p>
        </w:tc>
        <w:tc>
          <w:tcPr>
            <w:tcW w:w="1736" w:type="dxa"/>
            <w:tcBorders>
              <w:top w:val="single" w:sz="4" w:space="0" w:color="000000"/>
              <w:left w:val="single" w:sz="4" w:space="0" w:color="000000"/>
              <w:bottom w:val="single" w:sz="4" w:space="0" w:color="000000"/>
              <w:right w:val="single" w:sz="4" w:space="0" w:color="000000"/>
            </w:tcBorders>
          </w:tcPr>
          <w:p w:rsidR="00E17AED" w:rsidRDefault="00E17AED" w:rsidP="000028D9">
            <w:pPr>
              <w:keepNext/>
              <w:spacing w:line="205" w:lineRule="exact"/>
              <w:ind w:left="655" w:right="631"/>
              <w:jc w:val="center"/>
              <w:rPr>
                <w:rFonts w:eastAsia="Arial"/>
                <w:sz w:val="18"/>
                <w:szCs w:val="18"/>
              </w:rPr>
            </w:pPr>
            <w:r>
              <w:rPr>
                <w:rFonts w:eastAsia="Arial"/>
                <w:spacing w:val="1"/>
                <w:sz w:val="18"/>
                <w:szCs w:val="18"/>
              </w:rPr>
              <w:t>8</w:t>
            </w:r>
            <w:r>
              <w:rPr>
                <w:rFonts w:eastAsia="Arial"/>
                <w:sz w:val="18"/>
                <w:szCs w:val="18"/>
              </w:rPr>
              <w:t>.</w:t>
            </w:r>
            <w:r>
              <w:rPr>
                <w:rFonts w:eastAsia="Arial"/>
                <w:spacing w:val="1"/>
                <w:sz w:val="18"/>
                <w:szCs w:val="18"/>
              </w:rPr>
              <w:t>4</w:t>
            </w:r>
            <w:r>
              <w:rPr>
                <w:rFonts w:eastAsia="Arial"/>
                <w:sz w:val="18"/>
                <w:szCs w:val="18"/>
              </w:rPr>
              <w:t>3</w:t>
            </w:r>
          </w:p>
        </w:tc>
        <w:tc>
          <w:tcPr>
            <w:tcW w:w="1957" w:type="dxa"/>
            <w:tcBorders>
              <w:top w:val="single" w:sz="4" w:space="0" w:color="000000"/>
              <w:left w:val="single" w:sz="4" w:space="0" w:color="000000"/>
              <w:bottom w:val="single" w:sz="4" w:space="0" w:color="000000"/>
              <w:right w:val="single" w:sz="4" w:space="0" w:color="000000"/>
            </w:tcBorders>
          </w:tcPr>
          <w:p w:rsidR="00E17AED" w:rsidRDefault="00E17AED" w:rsidP="000028D9">
            <w:pPr>
              <w:keepNext/>
              <w:spacing w:line="205" w:lineRule="exact"/>
              <w:ind w:left="763" w:right="743"/>
              <w:jc w:val="center"/>
              <w:rPr>
                <w:rFonts w:eastAsia="Arial"/>
                <w:sz w:val="18"/>
                <w:szCs w:val="18"/>
              </w:rPr>
            </w:pPr>
            <w:r>
              <w:rPr>
                <w:rFonts w:eastAsia="Arial"/>
                <w:spacing w:val="1"/>
                <w:sz w:val="18"/>
                <w:szCs w:val="18"/>
              </w:rPr>
              <w:t>8</w:t>
            </w:r>
            <w:r>
              <w:rPr>
                <w:rFonts w:eastAsia="Arial"/>
                <w:sz w:val="18"/>
                <w:szCs w:val="18"/>
              </w:rPr>
              <w:t>.</w:t>
            </w:r>
            <w:r>
              <w:rPr>
                <w:rFonts w:eastAsia="Arial"/>
                <w:spacing w:val="1"/>
                <w:sz w:val="18"/>
                <w:szCs w:val="18"/>
              </w:rPr>
              <w:t>5</w:t>
            </w:r>
            <w:r>
              <w:rPr>
                <w:rFonts w:eastAsia="Arial"/>
                <w:sz w:val="18"/>
                <w:szCs w:val="18"/>
              </w:rPr>
              <w:t>2</w:t>
            </w:r>
          </w:p>
        </w:tc>
        <w:tc>
          <w:tcPr>
            <w:tcW w:w="1656" w:type="dxa"/>
            <w:tcBorders>
              <w:top w:val="single" w:sz="4" w:space="0" w:color="000000"/>
              <w:left w:val="single" w:sz="4" w:space="0" w:color="000000"/>
              <w:bottom w:val="single" w:sz="4" w:space="0" w:color="000000"/>
              <w:right w:val="single" w:sz="8" w:space="0" w:color="000000"/>
            </w:tcBorders>
          </w:tcPr>
          <w:p w:rsidR="00E17AED" w:rsidRDefault="00E17AED" w:rsidP="000028D9">
            <w:pPr>
              <w:keepNext/>
              <w:spacing w:line="205" w:lineRule="exact"/>
              <w:ind w:left="611" w:right="590"/>
              <w:jc w:val="center"/>
              <w:rPr>
                <w:rFonts w:eastAsia="Arial"/>
                <w:sz w:val="18"/>
                <w:szCs w:val="18"/>
              </w:rPr>
            </w:pPr>
            <w:r>
              <w:rPr>
                <w:rFonts w:eastAsia="Arial"/>
                <w:spacing w:val="1"/>
                <w:sz w:val="18"/>
                <w:szCs w:val="18"/>
              </w:rPr>
              <w:t>7</w:t>
            </w:r>
            <w:r>
              <w:rPr>
                <w:rFonts w:eastAsia="Arial"/>
                <w:sz w:val="18"/>
                <w:szCs w:val="18"/>
              </w:rPr>
              <w:t>.</w:t>
            </w:r>
            <w:r>
              <w:rPr>
                <w:rFonts w:eastAsia="Arial"/>
                <w:spacing w:val="1"/>
                <w:sz w:val="18"/>
                <w:szCs w:val="18"/>
              </w:rPr>
              <w:t>8</w:t>
            </w:r>
            <w:r>
              <w:rPr>
                <w:rFonts w:eastAsia="Arial"/>
                <w:sz w:val="18"/>
                <w:szCs w:val="18"/>
              </w:rPr>
              <w:t>7</w:t>
            </w:r>
          </w:p>
        </w:tc>
      </w:tr>
      <w:tr w:rsidR="00E17AED" w:rsidTr="00AD501F">
        <w:trPr>
          <w:trHeight w:hRule="exact" w:val="218"/>
        </w:trPr>
        <w:tc>
          <w:tcPr>
            <w:tcW w:w="2237" w:type="dxa"/>
            <w:tcBorders>
              <w:top w:val="single" w:sz="4" w:space="0" w:color="000000"/>
              <w:left w:val="single" w:sz="8" w:space="0" w:color="000000"/>
              <w:bottom w:val="single" w:sz="4" w:space="0" w:color="000000"/>
              <w:right w:val="single" w:sz="4" w:space="0" w:color="000000"/>
            </w:tcBorders>
          </w:tcPr>
          <w:p w:rsidR="00E17AED" w:rsidRDefault="00E17AED" w:rsidP="000028D9">
            <w:pPr>
              <w:keepNext/>
              <w:spacing w:line="205" w:lineRule="exact"/>
              <w:ind w:left="105" w:right="-20"/>
              <w:rPr>
                <w:rFonts w:eastAsia="Arial"/>
                <w:sz w:val="18"/>
                <w:szCs w:val="18"/>
              </w:rPr>
            </w:pPr>
            <w:r>
              <w:rPr>
                <w:rFonts w:eastAsia="Arial"/>
                <w:spacing w:val="5"/>
                <w:sz w:val="18"/>
                <w:szCs w:val="18"/>
              </w:rPr>
              <w:t>W</w:t>
            </w:r>
            <w:r>
              <w:rPr>
                <w:rFonts w:eastAsia="Arial"/>
                <w:spacing w:val="-2"/>
                <w:sz w:val="18"/>
                <w:szCs w:val="18"/>
              </w:rPr>
              <w:t>a</w:t>
            </w:r>
            <w:r>
              <w:rPr>
                <w:rFonts w:eastAsia="Arial"/>
                <w:spacing w:val="-1"/>
                <w:sz w:val="18"/>
                <w:szCs w:val="18"/>
              </w:rPr>
              <w:t>s</w:t>
            </w:r>
            <w:r>
              <w:rPr>
                <w:rFonts w:eastAsia="Arial"/>
                <w:spacing w:val="-2"/>
                <w:sz w:val="18"/>
                <w:szCs w:val="18"/>
              </w:rPr>
              <w:t>h</w:t>
            </w:r>
            <w:r>
              <w:rPr>
                <w:rFonts w:eastAsia="Arial"/>
                <w:spacing w:val="1"/>
                <w:sz w:val="18"/>
                <w:szCs w:val="18"/>
              </w:rPr>
              <w:t>ing</w:t>
            </w:r>
            <w:r>
              <w:rPr>
                <w:rFonts w:eastAsia="Arial"/>
                <w:spacing w:val="-2"/>
                <w:sz w:val="18"/>
                <w:szCs w:val="18"/>
              </w:rPr>
              <w:t>t</w:t>
            </w:r>
            <w:r>
              <w:rPr>
                <w:rFonts w:eastAsia="Arial"/>
                <w:spacing w:val="1"/>
                <w:sz w:val="18"/>
                <w:szCs w:val="18"/>
              </w:rPr>
              <w:t>o</w:t>
            </w:r>
            <w:r>
              <w:rPr>
                <w:rFonts w:eastAsia="Arial"/>
                <w:sz w:val="18"/>
                <w:szCs w:val="18"/>
              </w:rPr>
              <w:t>n</w:t>
            </w:r>
          </w:p>
        </w:tc>
        <w:tc>
          <w:tcPr>
            <w:tcW w:w="2006" w:type="dxa"/>
            <w:tcBorders>
              <w:top w:val="single" w:sz="4" w:space="0" w:color="000000"/>
              <w:left w:val="single" w:sz="4" w:space="0" w:color="000000"/>
              <w:bottom w:val="single" w:sz="4" w:space="0" w:color="000000"/>
              <w:right w:val="single" w:sz="4" w:space="0" w:color="000000"/>
            </w:tcBorders>
          </w:tcPr>
          <w:p w:rsidR="00E17AED" w:rsidRDefault="00E17AED" w:rsidP="000028D9">
            <w:pPr>
              <w:keepNext/>
              <w:spacing w:line="205" w:lineRule="exact"/>
              <w:ind w:left="738" w:right="717"/>
              <w:jc w:val="center"/>
              <w:rPr>
                <w:rFonts w:eastAsia="Arial"/>
                <w:sz w:val="18"/>
                <w:szCs w:val="18"/>
              </w:rPr>
            </w:pPr>
            <w:r>
              <w:rPr>
                <w:rFonts w:eastAsia="Arial"/>
                <w:spacing w:val="1"/>
                <w:sz w:val="18"/>
                <w:szCs w:val="18"/>
              </w:rPr>
              <w:t>11</w:t>
            </w:r>
            <w:r>
              <w:rPr>
                <w:rFonts w:eastAsia="Arial"/>
                <w:sz w:val="18"/>
                <w:szCs w:val="18"/>
              </w:rPr>
              <w:t>.</w:t>
            </w:r>
            <w:r>
              <w:rPr>
                <w:rFonts w:eastAsia="Arial"/>
                <w:spacing w:val="1"/>
                <w:sz w:val="18"/>
                <w:szCs w:val="18"/>
              </w:rPr>
              <w:t>5</w:t>
            </w:r>
            <w:r>
              <w:rPr>
                <w:rFonts w:eastAsia="Arial"/>
                <w:sz w:val="18"/>
                <w:szCs w:val="18"/>
              </w:rPr>
              <w:t>0</w:t>
            </w:r>
          </w:p>
        </w:tc>
        <w:tc>
          <w:tcPr>
            <w:tcW w:w="1736" w:type="dxa"/>
            <w:tcBorders>
              <w:top w:val="single" w:sz="4" w:space="0" w:color="000000"/>
              <w:left w:val="single" w:sz="4" w:space="0" w:color="000000"/>
              <w:bottom w:val="single" w:sz="4" w:space="0" w:color="000000"/>
              <w:right w:val="single" w:sz="4" w:space="0" w:color="000000"/>
            </w:tcBorders>
          </w:tcPr>
          <w:p w:rsidR="00E17AED" w:rsidRDefault="00E17AED" w:rsidP="000028D9">
            <w:pPr>
              <w:keepNext/>
              <w:spacing w:line="205" w:lineRule="exact"/>
              <w:ind w:left="655" w:right="631"/>
              <w:jc w:val="center"/>
              <w:rPr>
                <w:rFonts w:eastAsia="Arial"/>
                <w:sz w:val="18"/>
                <w:szCs w:val="18"/>
              </w:rPr>
            </w:pPr>
            <w:r>
              <w:rPr>
                <w:rFonts w:eastAsia="Arial"/>
                <w:spacing w:val="1"/>
                <w:sz w:val="18"/>
                <w:szCs w:val="18"/>
              </w:rPr>
              <w:t>8</w:t>
            </w:r>
            <w:r>
              <w:rPr>
                <w:rFonts w:eastAsia="Arial"/>
                <w:sz w:val="18"/>
                <w:szCs w:val="18"/>
              </w:rPr>
              <w:t>.</w:t>
            </w:r>
            <w:r>
              <w:rPr>
                <w:rFonts w:eastAsia="Arial"/>
                <w:spacing w:val="1"/>
                <w:sz w:val="18"/>
                <w:szCs w:val="18"/>
              </w:rPr>
              <w:t>4</w:t>
            </w:r>
            <w:r>
              <w:rPr>
                <w:rFonts w:eastAsia="Arial"/>
                <w:sz w:val="18"/>
                <w:szCs w:val="18"/>
              </w:rPr>
              <w:t>3</w:t>
            </w:r>
          </w:p>
        </w:tc>
        <w:tc>
          <w:tcPr>
            <w:tcW w:w="1957" w:type="dxa"/>
            <w:tcBorders>
              <w:top w:val="single" w:sz="4" w:space="0" w:color="000000"/>
              <w:left w:val="single" w:sz="4" w:space="0" w:color="000000"/>
              <w:bottom w:val="single" w:sz="4" w:space="0" w:color="000000"/>
              <w:right w:val="single" w:sz="4" w:space="0" w:color="000000"/>
            </w:tcBorders>
          </w:tcPr>
          <w:p w:rsidR="00E17AED" w:rsidRDefault="00E17AED" w:rsidP="000028D9">
            <w:pPr>
              <w:keepNext/>
              <w:spacing w:line="205" w:lineRule="exact"/>
              <w:ind w:left="763" w:right="743"/>
              <w:jc w:val="center"/>
              <w:rPr>
                <w:rFonts w:eastAsia="Arial"/>
                <w:sz w:val="18"/>
                <w:szCs w:val="18"/>
              </w:rPr>
            </w:pPr>
            <w:r>
              <w:rPr>
                <w:rFonts w:eastAsia="Arial"/>
                <w:spacing w:val="1"/>
                <w:sz w:val="18"/>
                <w:szCs w:val="18"/>
              </w:rPr>
              <w:t>8</w:t>
            </w:r>
            <w:r>
              <w:rPr>
                <w:rFonts w:eastAsia="Arial"/>
                <w:sz w:val="18"/>
                <w:szCs w:val="18"/>
              </w:rPr>
              <w:t>.</w:t>
            </w:r>
            <w:r>
              <w:rPr>
                <w:rFonts w:eastAsia="Arial"/>
                <w:spacing w:val="1"/>
                <w:sz w:val="18"/>
                <w:szCs w:val="18"/>
              </w:rPr>
              <w:t>2</w:t>
            </w:r>
            <w:r>
              <w:rPr>
                <w:rFonts w:eastAsia="Arial"/>
                <w:sz w:val="18"/>
                <w:szCs w:val="18"/>
              </w:rPr>
              <w:t>5</w:t>
            </w:r>
          </w:p>
        </w:tc>
        <w:tc>
          <w:tcPr>
            <w:tcW w:w="1656" w:type="dxa"/>
            <w:tcBorders>
              <w:top w:val="single" w:sz="4" w:space="0" w:color="000000"/>
              <w:left w:val="single" w:sz="4" w:space="0" w:color="000000"/>
              <w:bottom w:val="single" w:sz="4" w:space="0" w:color="000000"/>
              <w:right w:val="single" w:sz="8" w:space="0" w:color="000000"/>
            </w:tcBorders>
          </w:tcPr>
          <w:p w:rsidR="00E17AED" w:rsidRDefault="00E17AED" w:rsidP="000028D9">
            <w:pPr>
              <w:keepNext/>
              <w:spacing w:line="205" w:lineRule="exact"/>
              <w:ind w:left="611" w:right="590"/>
              <w:jc w:val="center"/>
              <w:rPr>
                <w:rFonts w:eastAsia="Arial"/>
                <w:sz w:val="18"/>
                <w:szCs w:val="18"/>
              </w:rPr>
            </w:pPr>
            <w:r>
              <w:rPr>
                <w:rFonts w:eastAsia="Arial"/>
                <w:spacing w:val="1"/>
                <w:sz w:val="18"/>
                <w:szCs w:val="18"/>
              </w:rPr>
              <w:t>7</w:t>
            </w:r>
            <w:r>
              <w:rPr>
                <w:rFonts w:eastAsia="Arial"/>
                <w:sz w:val="18"/>
                <w:szCs w:val="18"/>
              </w:rPr>
              <w:t>.</w:t>
            </w:r>
            <w:r>
              <w:rPr>
                <w:rFonts w:eastAsia="Arial"/>
                <w:spacing w:val="1"/>
                <w:sz w:val="18"/>
                <w:szCs w:val="18"/>
              </w:rPr>
              <w:t>8</w:t>
            </w:r>
            <w:r>
              <w:rPr>
                <w:rFonts w:eastAsia="Arial"/>
                <w:sz w:val="18"/>
                <w:szCs w:val="18"/>
              </w:rPr>
              <w:t>2</w:t>
            </w:r>
          </w:p>
        </w:tc>
      </w:tr>
      <w:tr w:rsidR="00E17AED" w:rsidTr="00AD501F">
        <w:trPr>
          <w:trHeight w:hRule="exact" w:val="216"/>
        </w:trPr>
        <w:tc>
          <w:tcPr>
            <w:tcW w:w="2237" w:type="dxa"/>
            <w:tcBorders>
              <w:top w:val="single" w:sz="4" w:space="0" w:color="000000"/>
              <w:left w:val="single" w:sz="8" w:space="0" w:color="000000"/>
              <w:bottom w:val="single" w:sz="4" w:space="0" w:color="000000"/>
              <w:right w:val="single" w:sz="4" w:space="0" w:color="000000"/>
            </w:tcBorders>
          </w:tcPr>
          <w:p w:rsidR="00E17AED" w:rsidRDefault="00E17AED" w:rsidP="000028D9">
            <w:pPr>
              <w:keepNext/>
              <w:spacing w:line="204" w:lineRule="exact"/>
              <w:ind w:left="105" w:right="-20"/>
              <w:rPr>
                <w:rFonts w:eastAsia="Arial"/>
                <w:sz w:val="18"/>
                <w:szCs w:val="18"/>
              </w:rPr>
            </w:pPr>
            <w:r>
              <w:rPr>
                <w:rFonts w:eastAsia="Arial"/>
                <w:spacing w:val="5"/>
                <w:sz w:val="18"/>
                <w:szCs w:val="18"/>
              </w:rPr>
              <w:t>W</w:t>
            </w:r>
            <w:r>
              <w:rPr>
                <w:rFonts w:eastAsia="Arial"/>
                <w:spacing w:val="-2"/>
                <w:sz w:val="18"/>
                <w:szCs w:val="18"/>
              </w:rPr>
              <w:t>e</w:t>
            </w:r>
            <w:r>
              <w:rPr>
                <w:rFonts w:eastAsia="Arial"/>
                <w:spacing w:val="-1"/>
                <w:sz w:val="18"/>
                <w:szCs w:val="18"/>
              </w:rPr>
              <w:t>s</w:t>
            </w:r>
            <w:r>
              <w:rPr>
                <w:rFonts w:eastAsia="Arial"/>
                <w:sz w:val="18"/>
                <w:szCs w:val="18"/>
              </w:rPr>
              <w:t>t</w:t>
            </w:r>
            <w:r>
              <w:rPr>
                <w:rFonts w:eastAsia="Arial"/>
                <w:spacing w:val="1"/>
                <w:sz w:val="18"/>
                <w:szCs w:val="18"/>
              </w:rPr>
              <w:t xml:space="preserve"> </w:t>
            </w:r>
            <w:r>
              <w:rPr>
                <w:rFonts w:eastAsia="Arial"/>
                <w:spacing w:val="-3"/>
                <w:sz w:val="18"/>
                <w:szCs w:val="18"/>
              </w:rPr>
              <w:t>V</w:t>
            </w:r>
            <w:r>
              <w:rPr>
                <w:rFonts w:eastAsia="Arial"/>
                <w:spacing w:val="1"/>
                <w:sz w:val="18"/>
                <w:szCs w:val="18"/>
              </w:rPr>
              <w:t>i</w:t>
            </w:r>
            <w:r>
              <w:rPr>
                <w:rFonts w:eastAsia="Arial"/>
                <w:sz w:val="18"/>
                <w:szCs w:val="18"/>
              </w:rPr>
              <w:t>r</w:t>
            </w:r>
            <w:r>
              <w:rPr>
                <w:rFonts w:eastAsia="Arial"/>
                <w:spacing w:val="1"/>
                <w:sz w:val="18"/>
                <w:szCs w:val="18"/>
              </w:rPr>
              <w:t>g</w:t>
            </w:r>
            <w:r>
              <w:rPr>
                <w:rFonts w:eastAsia="Arial"/>
                <w:spacing w:val="-2"/>
                <w:sz w:val="18"/>
                <w:szCs w:val="18"/>
              </w:rPr>
              <w:t>i</w:t>
            </w:r>
            <w:r>
              <w:rPr>
                <w:rFonts w:eastAsia="Arial"/>
                <w:spacing w:val="1"/>
                <w:sz w:val="18"/>
                <w:szCs w:val="18"/>
              </w:rPr>
              <w:t>ni</w:t>
            </w:r>
            <w:r>
              <w:rPr>
                <w:rFonts w:eastAsia="Arial"/>
                <w:sz w:val="18"/>
                <w:szCs w:val="18"/>
              </w:rPr>
              <w:t>a</w:t>
            </w:r>
          </w:p>
        </w:tc>
        <w:tc>
          <w:tcPr>
            <w:tcW w:w="2006" w:type="dxa"/>
            <w:tcBorders>
              <w:top w:val="single" w:sz="4" w:space="0" w:color="000000"/>
              <w:left w:val="single" w:sz="4" w:space="0" w:color="000000"/>
              <w:bottom w:val="single" w:sz="4" w:space="0" w:color="000000"/>
              <w:right w:val="single" w:sz="4" w:space="0" w:color="000000"/>
            </w:tcBorders>
          </w:tcPr>
          <w:p w:rsidR="00E17AED" w:rsidRDefault="00E17AED" w:rsidP="000028D9">
            <w:pPr>
              <w:keepNext/>
              <w:spacing w:line="204" w:lineRule="exact"/>
              <w:ind w:left="789" w:right="767"/>
              <w:jc w:val="center"/>
              <w:rPr>
                <w:rFonts w:eastAsia="Arial"/>
                <w:sz w:val="18"/>
                <w:szCs w:val="18"/>
              </w:rPr>
            </w:pPr>
            <w:r>
              <w:rPr>
                <w:rFonts w:eastAsia="Arial"/>
                <w:spacing w:val="1"/>
                <w:sz w:val="18"/>
                <w:szCs w:val="18"/>
              </w:rPr>
              <w:t>9</w:t>
            </w:r>
            <w:r>
              <w:rPr>
                <w:rFonts w:eastAsia="Arial"/>
                <w:sz w:val="18"/>
                <w:szCs w:val="18"/>
              </w:rPr>
              <w:t>.</w:t>
            </w:r>
            <w:r>
              <w:rPr>
                <w:rFonts w:eastAsia="Arial"/>
                <w:spacing w:val="1"/>
                <w:sz w:val="18"/>
                <w:szCs w:val="18"/>
              </w:rPr>
              <w:t>1</w:t>
            </w:r>
            <w:r>
              <w:rPr>
                <w:rFonts w:eastAsia="Arial"/>
                <w:sz w:val="18"/>
                <w:szCs w:val="18"/>
              </w:rPr>
              <w:t>5</w:t>
            </w:r>
          </w:p>
        </w:tc>
        <w:tc>
          <w:tcPr>
            <w:tcW w:w="1736" w:type="dxa"/>
            <w:tcBorders>
              <w:top w:val="single" w:sz="4" w:space="0" w:color="000000"/>
              <w:left w:val="single" w:sz="4" w:space="0" w:color="000000"/>
              <w:bottom w:val="single" w:sz="4" w:space="0" w:color="000000"/>
              <w:right w:val="single" w:sz="4" w:space="0" w:color="000000"/>
            </w:tcBorders>
          </w:tcPr>
          <w:p w:rsidR="00E17AED" w:rsidRDefault="00E17AED" w:rsidP="000028D9">
            <w:pPr>
              <w:keepNext/>
              <w:spacing w:line="204" w:lineRule="exact"/>
              <w:ind w:left="655" w:right="631"/>
              <w:jc w:val="center"/>
              <w:rPr>
                <w:rFonts w:eastAsia="Arial"/>
                <w:sz w:val="18"/>
                <w:szCs w:val="18"/>
              </w:rPr>
            </w:pPr>
            <w:r>
              <w:rPr>
                <w:rFonts w:eastAsia="Arial"/>
                <w:spacing w:val="1"/>
                <w:sz w:val="18"/>
                <w:szCs w:val="18"/>
              </w:rPr>
              <w:t>8</w:t>
            </w:r>
            <w:r>
              <w:rPr>
                <w:rFonts w:eastAsia="Arial"/>
                <w:sz w:val="18"/>
                <w:szCs w:val="18"/>
              </w:rPr>
              <w:t>.</w:t>
            </w:r>
            <w:r>
              <w:rPr>
                <w:rFonts w:eastAsia="Arial"/>
                <w:spacing w:val="1"/>
                <w:sz w:val="18"/>
                <w:szCs w:val="18"/>
              </w:rPr>
              <w:t>4</w:t>
            </w:r>
            <w:r>
              <w:rPr>
                <w:rFonts w:eastAsia="Arial"/>
                <w:sz w:val="18"/>
                <w:szCs w:val="18"/>
              </w:rPr>
              <w:t>3</w:t>
            </w:r>
          </w:p>
        </w:tc>
        <w:tc>
          <w:tcPr>
            <w:tcW w:w="1957" w:type="dxa"/>
            <w:tcBorders>
              <w:top w:val="single" w:sz="4" w:space="0" w:color="000000"/>
              <w:left w:val="single" w:sz="4" w:space="0" w:color="000000"/>
              <w:bottom w:val="single" w:sz="4" w:space="0" w:color="000000"/>
              <w:right w:val="single" w:sz="4" w:space="0" w:color="000000"/>
            </w:tcBorders>
          </w:tcPr>
          <w:p w:rsidR="00E17AED" w:rsidRDefault="00E17AED" w:rsidP="000028D9">
            <w:pPr>
              <w:keepNext/>
              <w:spacing w:line="204" w:lineRule="exact"/>
              <w:ind w:left="763" w:right="743"/>
              <w:jc w:val="center"/>
              <w:rPr>
                <w:rFonts w:eastAsia="Arial"/>
                <w:sz w:val="18"/>
                <w:szCs w:val="18"/>
              </w:rPr>
            </w:pPr>
            <w:r>
              <w:rPr>
                <w:rFonts w:eastAsia="Arial"/>
                <w:spacing w:val="1"/>
                <w:sz w:val="18"/>
                <w:szCs w:val="18"/>
              </w:rPr>
              <w:t>9</w:t>
            </w:r>
            <w:r>
              <w:rPr>
                <w:rFonts w:eastAsia="Arial"/>
                <w:sz w:val="18"/>
                <w:szCs w:val="18"/>
              </w:rPr>
              <w:t>.</w:t>
            </w:r>
            <w:r>
              <w:rPr>
                <w:rFonts w:eastAsia="Arial"/>
                <w:spacing w:val="1"/>
                <w:sz w:val="18"/>
                <w:szCs w:val="18"/>
              </w:rPr>
              <w:t>7</w:t>
            </w:r>
            <w:r>
              <w:rPr>
                <w:rFonts w:eastAsia="Arial"/>
                <w:sz w:val="18"/>
                <w:szCs w:val="18"/>
              </w:rPr>
              <w:t>3</w:t>
            </w:r>
          </w:p>
        </w:tc>
        <w:tc>
          <w:tcPr>
            <w:tcW w:w="1656" w:type="dxa"/>
            <w:tcBorders>
              <w:top w:val="single" w:sz="4" w:space="0" w:color="000000"/>
              <w:left w:val="single" w:sz="4" w:space="0" w:color="000000"/>
              <w:bottom w:val="single" w:sz="4" w:space="0" w:color="000000"/>
              <w:right w:val="single" w:sz="8" w:space="0" w:color="000000"/>
            </w:tcBorders>
          </w:tcPr>
          <w:p w:rsidR="00E17AED" w:rsidRDefault="00E17AED" w:rsidP="000028D9">
            <w:pPr>
              <w:keepNext/>
              <w:spacing w:line="204" w:lineRule="exact"/>
              <w:ind w:left="611" w:right="590"/>
              <w:jc w:val="center"/>
              <w:rPr>
                <w:rFonts w:eastAsia="Arial"/>
                <w:sz w:val="18"/>
                <w:szCs w:val="18"/>
              </w:rPr>
            </w:pPr>
            <w:r>
              <w:rPr>
                <w:rFonts w:eastAsia="Arial"/>
                <w:spacing w:val="1"/>
                <w:sz w:val="18"/>
                <w:szCs w:val="18"/>
              </w:rPr>
              <w:t>8</w:t>
            </w:r>
            <w:r>
              <w:rPr>
                <w:rFonts w:eastAsia="Arial"/>
                <w:sz w:val="18"/>
                <w:szCs w:val="18"/>
              </w:rPr>
              <w:t>.</w:t>
            </w:r>
            <w:r>
              <w:rPr>
                <w:rFonts w:eastAsia="Arial"/>
                <w:spacing w:val="1"/>
                <w:sz w:val="18"/>
                <w:szCs w:val="18"/>
              </w:rPr>
              <w:t>8</w:t>
            </w:r>
            <w:r>
              <w:rPr>
                <w:rFonts w:eastAsia="Arial"/>
                <w:sz w:val="18"/>
                <w:szCs w:val="18"/>
              </w:rPr>
              <w:t>9</w:t>
            </w:r>
          </w:p>
        </w:tc>
      </w:tr>
      <w:tr w:rsidR="00E17AED" w:rsidTr="00AD501F">
        <w:trPr>
          <w:trHeight w:hRule="exact" w:val="218"/>
        </w:trPr>
        <w:tc>
          <w:tcPr>
            <w:tcW w:w="2237" w:type="dxa"/>
            <w:tcBorders>
              <w:top w:val="single" w:sz="4" w:space="0" w:color="000000"/>
              <w:left w:val="single" w:sz="8" w:space="0" w:color="000000"/>
              <w:bottom w:val="single" w:sz="4" w:space="0" w:color="000000"/>
              <w:right w:val="single" w:sz="4" w:space="0" w:color="000000"/>
            </w:tcBorders>
          </w:tcPr>
          <w:p w:rsidR="00E17AED" w:rsidRDefault="00E17AED" w:rsidP="000028D9">
            <w:pPr>
              <w:keepNext/>
              <w:spacing w:line="205" w:lineRule="exact"/>
              <w:ind w:left="105" w:right="-20"/>
              <w:rPr>
                <w:rFonts w:eastAsia="Arial"/>
                <w:sz w:val="18"/>
                <w:szCs w:val="18"/>
              </w:rPr>
            </w:pPr>
            <w:r>
              <w:rPr>
                <w:rFonts w:eastAsia="Arial"/>
                <w:spacing w:val="5"/>
                <w:sz w:val="18"/>
                <w:szCs w:val="18"/>
              </w:rPr>
              <w:t>W</w:t>
            </w:r>
            <w:r>
              <w:rPr>
                <w:rFonts w:eastAsia="Arial"/>
                <w:spacing w:val="-2"/>
                <w:sz w:val="18"/>
                <w:szCs w:val="18"/>
              </w:rPr>
              <w:t>i</w:t>
            </w:r>
            <w:r>
              <w:rPr>
                <w:rFonts w:eastAsia="Arial"/>
                <w:spacing w:val="-1"/>
                <w:sz w:val="18"/>
                <w:szCs w:val="18"/>
              </w:rPr>
              <w:t>sc</w:t>
            </w:r>
            <w:r>
              <w:rPr>
                <w:rFonts w:eastAsia="Arial"/>
                <w:spacing w:val="1"/>
                <w:sz w:val="18"/>
                <w:szCs w:val="18"/>
              </w:rPr>
              <w:t>o</w:t>
            </w:r>
            <w:r>
              <w:rPr>
                <w:rFonts w:eastAsia="Arial"/>
                <w:spacing w:val="-2"/>
                <w:sz w:val="18"/>
                <w:szCs w:val="18"/>
              </w:rPr>
              <w:t>n</w:t>
            </w:r>
            <w:r>
              <w:rPr>
                <w:rFonts w:eastAsia="Arial"/>
                <w:spacing w:val="1"/>
                <w:sz w:val="18"/>
                <w:szCs w:val="18"/>
              </w:rPr>
              <w:t>si</w:t>
            </w:r>
            <w:r>
              <w:rPr>
                <w:rFonts w:eastAsia="Arial"/>
                <w:sz w:val="18"/>
                <w:szCs w:val="18"/>
              </w:rPr>
              <w:t>n</w:t>
            </w:r>
          </w:p>
        </w:tc>
        <w:tc>
          <w:tcPr>
            <w:tcW w:w="2006" w:type="dxa"/>
            <w:tcBorders>
              <w:top w:val="single" w:sz="4" w:space="0" w:color="000000"/>
              <w:left w:val="single" w:sz="4" w:space="0" w:color="000000"/>
              <w:bottom w:val="single" w:sz="4" w:space="0" w:color="000000"/>
              <w:right w:val="single" w:sz="4" w:space="0" w:color="000000"/>
            </w:tcBorders>
          </w:tcPr>
          <w:p w:rsidR="00E17AED" w:rsidRDefault="00E17AED" w:rsidP="000028D9">
            <w:pPr>
              <w:keepNext/>
              <w:spacing w:line="205" w:lineRule="exact"/>
              <w:ind w:left="738" w:right="717"/>
              <w:jc w:val="center"/>
              <w:rPr>
                <w:rFonts w:eastAsia="Arial"/>
                <w:sz w:val="18"/>
                <w:szCs w:val="18"/>
              </w:rPr>
            </w:pPr>
            <w:r>
              <w:rPr>
                <w:rFonts w:eastAsia="Arial"/>
                <w:spacing w:val="1"/>
                <w:sz w:val="18"/>
                <w:szCs w:val="18"/>
              </w:rPr>
              <w:t>10</w:t>
            </w:r>
            <w:r>
              <w:rPr>
                <w:rFonts w:eastAsia="Arial"/>
                <w:sz w:val="18"/>
                <w:szCs w:val="18"/>
              </w:rPr>
              <w:t>.</w:t>
            </w:r>
            <w:r>
              <w:rPr>
                <w:rFonts w:eastAsia="Arial"/>
                <w:spacing w:val="1"/>
                <w:sz w:val="18"/>
                <w:szCs w:val="18"/>
              </w:rPr>
              <w:t>6</w:t>
            </w:r>
            <w:r>
              <w:rPr>
                <w:rFonts w:eastAsia="Arial"/>
                <w:sz w:val="18"/>
                <w:szCs w:val="18"/>
              </w:rPr>
              <w:t>3</w:t>
            </w:r>
          </w:p>
        </w:tc>
        <w:tc>
          <w:tcPr>
            <w:tcW w:w="1736" w:type="dxa"/>
            <w:tcBorders>
              <w:top w:val="single" w:sz="4" w:space="0" w:color="000000"/>
              <w:left w:val="single" w:sz="4" w:space="0" w:color="000000"/>
              <w:bottom w:val="single" w:sz="4" w:space="0" w:color="000000"/>
              <w:right w:val="single" w:sz="4" w:space="0" w:color="000000"/>
            </w:tcBorders>
          </w:tcPr>
          <w:p w:rsidR="00E17AED" w:rsidRDefault="00E17AED" w:rsidP="000028D9">
            <w:pPr>
              <w:keepNext/>
              <w:spacing w:line="205" w:lineRule="exact"/>
              <w:ind w:left="655" w:right="631"/>
              <w:jc w:val="center"/>
              <w:rPr>
                <w:rFonts w:eastAsia="Arial"/>
                <w:sz w:val="18"/>
                <w:szCs w:val="18"/>
              </w:rPr>
            </w:pPr>
            <w:r>
              <w:rPr>
                <w:rFonts w:eastAsia="Arial"/>
                <w:spacing w:val="1"/>
                <w:sz w:val="18"/>
                <w:szCs w:val="18"/>
              </w:rPr>
              <w:t>8</w:t>
            </w:r>
            <w:r>
              <w:rPr>
                <w:rFonts w:eastAsia="Arial"/>
                <w:sz w:val="18"/>
                <w:szCs w:val="18"/>
              </w:rPr>
              <w:t>.</w:t>
            </w:r>
            <w:r>
              <w:rPr>
                <w:rFonts w:eastAsia="Arial"/>
                <w:spacing w:val="1"/>
                <w:sz w:val="18"/>
                <w:szCs w:val="18"/>
              </w:rPr>
              <w:t>4</w:t>
            </w:r>
            <w:r>
              <w:rPr>
                <w:rFonts w:eastAsia="Arial"/>
                <w:sz w:val="18"/>
                <w:szCs w:val="18"/>
              </w:rPr>
              <w:t>3</w:t>
            </w:r>
          </w:p>
        </w:tc>
        <w:tc>
          <w:tcPr>
            <w:tcW w:w="1957" w:type="dxa"/>
            <w:tcBorders>
              <w:top w:val="single" w:sz="4" w:space="0" w:color="000000"/>
              <w:left w:val="single" w:sz="4" w:space="0" w:color="000000"/>
              <w:bottom w:val="single" w:sz="4" w:space="0" w:color="000000"/>
              <w:right w:val="single" w:sz="4" w:space="0" w:color="000000"/>
            </w:tcBorders>
          </w:tcPr>
          <w:p w:rsidR="00E17AED" w:rsidRDefault="00E17AED" w:rsidP="000028D9">
            <w:pPr>
              <w:keepNext/>
              <w:spacing w:line="205" w:lineRule="exact"/>
              <w:ind w:left="763" w:right="743"/>
              <w:jc w:val="center"/>
              <w:rPr>
                <w:rFonts w:eastAsia="Arial"/>
                <w:sz w:val="18"/>
                <w:szCs w:val="18"/>
              </w:rPr>
            </w:pPr>
            <w:r>
              <w:rPr>
                <w:rFonts w:eastAsia="Arial"/>
                <w:spacing w:val="1"/>
                <w:sz w:val="18"/>
                <w:szCs w:val="18"/>
              </w:rPr>
              <w:t>7</w:t>
            </w:r>
            <w:r>
              <w:rPr>
                <w:rFonts w:eastAsia="Arial"/>
                <w:sz w:val="18"/>
                <w:szCs w:val="18"/>
              </w:rPr>
              <w:t>.</w:t>
            </w:r>
            <w:r>
              <w:rPr>
                <w:rFonts w:eastAsia="Arial"/>
                <w:spacing w:val="1"/>
                <w:sz w:val="18"/>
                <w:szCs w:val="18"/>
              </w:rPr>
              <w:t>9</w:t>
            </w:r>
            <w:r>
              <w:rPr>
                <w:rFonts w:eastAsia="Arial"/>
                <w:sz w:val="18"/>
                <w:szCs w:val="18"/>
              </w:rPr>
              <w:t>6</w:t>
            </w:r>
          </w:p>
        </w:tc>
        <w:tc>
          <w:tcPr>
            <w:tcW w:w="1656" w:type="dxa"/>
            <w:tcBorders>
              <w:top w:val="single" w:sz="4" w:space="0" w:color="000000"/>
              <w:left w:val="single" w:sz="4" w:space="0" w:color="000000"/>
              <w:bottom w:val="single" w:sz="4" w:space="0" w:color="000000"/>
              <w:right w:val="single" w:sz="8" w:space="0" w:color="000000"/>
            </w:tcBorders>
          </w:tcPr>
          <w:p w:rsidR="00E17AED" w:rsidRDefault="00E17AED" w:rsidP="000028D9">
            <w:pPr>
              <w:keepNext/>
              <w:spacing w:line="205" w:lineRule="exact"/>
              <w:ind w:left="611" w:right="590"/>
              <w:jc w:val="center"/>
              <w:rPr>
                <w:rFonts w:eastAsia="Arial"/>
                <w:sz w:val="18"/>
                <w:szCs w:val="18"/>
              </w:rPr>
            </w:pPr>
            <w:r>
              <w:rPr>
                <w:rFonts w:eastAsia="Arial"/>
                <w:spacing w:val="1"/>
                <w:sz w:val="18"/>
                <w:szCs w:val="18"/>
              </w:rPr>
              <w:t>7</w:t>
            </w:r>
            <w:r>
              <w:rPr>
                <w:rFonts w:eastAsia="Arial"/>
                <w:sz w:val="18"/>
                <w:szCs w:val="18"/>
              </w:rPr>
              <w:t>.</w:t>
            </w:r>
            <w:r>
              <w:rPr>
                <w:rFonts w:eastAsia="Arial"/>
                <w:spacing w:val="1"/>
                <w:sz w:val="18"/>
                <w:szCs w:val="18"/>
              </w:rPr>
              <w:t>4</w:t>
            </w:r>
            <w:r>
              <w:rPr>
                <w:rFonts w:eastAsia="Arial"/>
                <w:sz w:val="18"/>
                <w:szCs w:val="18"/>
              </w:rPr>
              <w:t>7</w:t>
            </w:r>
          </w:p>
        </w:tc>
      </w:tr>
      <w:tr w:rsidR="00E17AED" w:rsidTr="00AD501F">
        <w:trPr>
          <w:trHeight w:hRule="exact" w:val="221"/>
        </w:trPr>
        <w:tc>
          <w:tcPr>
            <w:tcW w:w="2237" w:type="dxa"/>
            <w:tcBorders>
              <w:top w:val="single" w:sz="4" w:space="0" w:color="000000"/>
              <w:left w:val="single" w:sz="8" w:space="0" w:color="000000"/>
              <w:bottom w:val="single" w:sz="8" w:space="0" w:color="000000"/>
              <w:right w:val="single" w:sz="4" w:space="0" w:color="000000"/>
            </w:tcBorders>
          </w:tcPr>
          <w:p w:rsidR="00E17AED" w:rsidRDefault="00E17AED" w:rsidP="000028D9">
            <w:pPr>
              <w:keepNext/>
              <w:spacing w:line="204" w:lineRule="exact"/>
              <w:ind w:left="105" w:right="-20"/>
              <w:rPr>
                <w:rFonts w:eastAsia="Arial"/>
                <w:sz w:val="18"/>
                <w:szCs w:val="18"/>
              </w:rPr>
            </w:pPr>
            <w:r>
              <w:rPr>
                <w:rFonts w:eastAsia="Arial"/>
                <w:spacing w:val="5"/>
                <w:sz w:val="18"/>
                <w:szCs w:val="18"/>
              </w:rPr>
              <w:t>W</w:t>
            </w:r>
            <w:r>
              <w:rPr>
                <w:rFonts w:eastAsia="Arial"/>
                <w:spacing w:val="-4"/>
                <w:sz w:val="18"/>
                <w:szCs w:val="18"/>
              </w:rPr>
              <w:t>y</w:t>
            </w:r>
            <w:r>
              <w:rPr>
                <w:rFonts w:eastAsia="Arial"/>
                <w:spacing w:val="-2"/>
                <w:sz w:val="18"/>
                <w:szCs w:val="18"/>
              </w:rPr>
              <w:t>o</w:t>
            </w:r>
            <w:r>
              <w:rPr>
                <w:rFonts w:eastAsia="Arial"/>
                <w:spacing w:val="1"/>
                <w:sz w:val="18"/>
                <w:szCs w:val="18"/>
              </w:rPr>
              <w:t>min</w:t>
            </w:r>
            <w:r>
              <w:rPr>
                <w:rFonts w:eastAsia="Arial"/>
                <w:sz w:val="18"/>
                <w:szCs w:val="18"/>
              </w:rPr>
              <w:t>g</w:t>
            </w:r>
          </w:p>
        </w:tc>
        <w:tc>
          <w:tcPr>
            <w:tcW w:w="2006" w:type="dxa"/>
            <w:tcBorders>
              <w:top w:val="single" w:sz="4" w:space="0" w:color="000000"/>
              <w:left w:val="single" w:sz="4" w:space="0" w:color="000000"/>
              <w:bottom w:val="single" w:sz="8" w:space="0" w:color="000000"/>
              <w:right w:val="single" w:sz="4" w:space="0" w:color="000000"/>
            </w:tcBorders>
          </w:tcPr>
          <w:p w:rsidR="00E17AED" w:rsidRDefault="00E17AED" w:rsidP="000028D9">
            <w:pPr>
              <w:keepNext/>
              <w:spacing w:line="204" w:lineRule="exact"/>
              <w:ind w:left="738" w:right="717"/>
              <w:jc w:val="center"/>
              <w:rPr>
                <w:rFonts w:eastAsia="Arial"/>
                <w:sz w:val="18"/>
                <w:szCs w:val="18"/>
              </w:rPr>
            </w:pPr>
            <w:r>
              <w:rPr>
                <w:rFonts w:eastAsia="Arial"/>
                <w:spacing w:val="1"/>
                <w:sz w:val="18"/>
                <w:szCs w:val="18"/>
              </w:rPr>
              <w:t>10</w:t>
            </w:r>
            <w:r>
              <w:rPr>
                <w:rFonts w:eastAsia="Arial"/>
                <w:sz w:val="18"/>
                <w:szCs w:val="18"/>
              </w:rPr>
              <w:t>.</w:t>
            </w:r>
            <w:r>
              <w:rPr>
                <w:rFonts w:eastAsia="Arial"/>
                <w:spacing w:val="1"/>
                <w:sz w:val="18"/>
                <w:szCs w:val="18"/>
              </w:rPr>
              <w:t>4</w:t>
            </w:r>
            <w:r>
              <w:rPr>
                <w:rFonts w:eastAsia="Arial"/>
                <w:sz w:val="18"/>
                <w:szCs w:val="18"/>
              </w:rPr>
              <w:t>6</w:t>
            </w:r>
          </w:p>
        </w:tc>
        <w:tc>
          <w:tcPr>
            <w:tcW w:w="1736" w:type="dxa"/>
            <w:tcBorders>
              <w:top w:val="single" w:sz="4" w:space="0" w:color="000000"/>
              <w:left w:val="single" w:sz="4" w:space="0" w:color="000000"/>
              <w:bottom w:val="single" w:sz="8" w:space="0" w:color="000000"/>
              <w:right w:val="single" w:sz="4" w:space="0" w:color="000000"/>
            </w:tcBorders>
          </w:tcPr>
          <w:p w:rsidR="00E17AED" w:rsidRDefault="00E17AED" w:rsidP="000028D9">
            <w:pPr>
              <w:keepNext/>
              <w:spacing w:line="204" w:lineRule="exact"/>
              <w:ind w:left="655" w:right="631"/>
              <w:jc w:val="center"/>
              <w:rPr>
                <w:rFonts w:eastAsia="Arial"/>
                <w:sz w:val="18"/>
                <w:szCs w:val="18"/>
              </w:rPr>
            </w:pPr>
            <w:r>
              <w:rPr>
                <w:rFonts w:eastAsia="Arial"/>
                <w:spacing w:val="1"/>
                <w:sz w:val="18"/>
                <w:szCs w:val="18"/>
              </w:rPr>
              <w:t>8</w:t>
            </w:r>
            <w:r>
              <w:rPr>
                <w:rFonts w:eastAsia="Arial"/>
                <w:sz w:val="18"/>
                <w:szCs w:val="18"/>
              </w:rPr>
              <w:t>.</w:t>
            </w:r>
            <w:r>
              <w:rPr>
                <w:rFonts w:eastAsia="Arial"/>
                <w:spacing w:val="1"/>
                <w:sz w:val="18"/>
                <w:szCs w:val="18"/>
              </w:rPr>
              <w:t>4</w:t>
            </w:r>
            <w:r>
              <w:rPr>
                <w:rFonts w:eastAsia="Arial"/>
                <w:sz w:val="18"/>
                <w:szCs w:val="18"/>
              </w:rPr>
              <w:t>3</w:t>
            </w:r>
          </w:p>
        </w:tc>
        <w:tc>
          <w:tcPr>
            <w:tcW w:w="1957" w:type="dxa"/>
            <w:tcBorders>
              <w:top w:val="single" w:sz="4" w:space="0" w:color="000000"/>
              <w:left w:val="single" w:sz="4" w:space="0" w:color="000000"/>
              <w:bottom w:val="single" w:sz="8" w:space="0" w:color="000000"/>
              <w:right w:val="single" w:sz="4" w:space="0" w:color="000000"/>
            </w:tcBorders>
          </w:tcPr>
          <w:p w:rsidR="00E17AED" w:rsidRDefault="00E17AED" w:rsidP="000028D9">
            <w:pPr>
              <w:keepNext/>
              <w:spacing w:line="204" w:lineRule="exact"/>
              <w:ind w:left="763" w:right="743"/>
              <w:jc w:val="center"/>
              <w:rPr>
                <w:rFonts w:eastAsia="Arial"/>
                <w:sz w:val="18"/>
                <w:szCs w:val="18"/>
              </w:rPr>
            </w:pPr>
            <w:r>
              <w:rPr>
                <w:rFonts w:eastAsia="Arial"/>
                <w:spacing w:val="1"/>
                <w:sz w:val="18"/>
                <w:szCs w:val="18"/>
              </w:rPr>
              <w:t>9</w:t>
            </w:r>
            <w:r>
              <w:rPr>
                <w:rFonts w:eastAsia="Arial"/>
                <w:sz w:val="18"/>
                <w:szCs w:val="18"/>
              </w:rPr>
              <w:t>.</w:t>
            </w:r>
            <w:r>
              <w:rPr>
                <w:rFonts w:eastAsia="Arial"/>
                <w:spacing w:val="1"/>
                <w:sz w:val="18"/>
                <w:szCs w:val="18"/>
              </w:rPr>
              <w:t>6</w:t>
            </w:r>
            <w:r>
              <w:rPr>
                <w:rFonts w:eastAsia="Arial"/>
                <w:sz w:val="18"/>
                <w:szCs w:val="18"/>
              </w:rPr>
              <w:t>2</w:t>
            </w:r>
          </w:p>
        </w:tc>
        <w:tc>
          <w:tcPr>
            <w:tcW w:w="1656" w:type="dxa"/>
            <w:tcBorders>
              <w:top w:val="single" w:sz="4" w:space="0" w:color="000000"/>
              <w:left w:val="single" w:sz="4" w:space="0" w:color="000000"/>
              <w:bottom w:val="single" w:sz="8" w:space="0" w:color="000000"/>
              <w:right w:val="single" w:sz="8" w:space="0" w:color="000000"/>
            </w:tcBorders>
          </w:tcPr>
          <w:p w:rsidR="00E17AED" w:rsidRDefault="00E17AED" w:rsidP="000028D9">
            <w:pPr>
              <w:keepNext/>
              <w:spacing w:line="204" w:lineRule="exact"/>
              <w:ind w:left="611" w:right="590"/>
              <w:jc w:val="center"/>
              <w:rPr>
                <w:rFonts w:eastAsia="Arial"/>
                <w:sz w:val="18"/>
                <w:szCs w:val="18"/>
              </w:rPr>
            </w:pPr>
            <w:r>
              <w:rPr>
                <w:rFonts w:eastAsia="Arial"/>
                <w:spacing w:val="1"/>
                <w:sz w:val="18"/>
                <w:szCs w:val="18"/>
              </w:rPr>
              <w:t>8</w:t>
            </w:r>
            <w:r>
              <w:rPr>
                <w:rFonts w:eastAsia="Arial"/>
                <w:sz w:val="18"/>
                <w:szCs w:val="18"/>
              </w:rPr>
              <w:t>.</w:t>
            </w:r>
            <w:r>
              <w:rPr>
                <w:rFonts w:eastAsia="Arial"/>
                <w:spacing w:val="1"/>
                <w:sz w:val="18"/>
                <w:szCs w:val="18"/>
              </w:rPr>
              <w:t>8</w:t>
            </w:r>
            <w:r>
              <w:rPr>
                <w:rFonts w:eastAsia="Arial"/>
                <w:sz w:val="18"/>
                <w:szCs w:val="18"/>
              </w:rPr>
              <w:t>9</w:t>
            </w:r>
          </w:p>
        </w:tc>
      </w:tr>
    </w:tbl>
    <w:p w:rsidR="00A21DCD" w:rsidRDefault="00A21DCD" w:rsidP="0023646F">
      <w:pPr>
        <w:sectPr w:rsidR="00A21DCD">
          <w:pgSz w:w="12240" w:h="15840"/>
          <w:pgMar w:top="960" w:right="1200" w:bottom="1140" w:left="1200" w:header="743" w:footer="955" w:gutter="0"/>
          <w:cols w:space="720"/>
        </w:sectPr>
      </w:pPr>
    </w:p>
    <w:p w:rsidR="0023646F" w:rsidRDefault="0023646F" w:rsidP="00A21DCD">
      <w:pPr>
        <w:keepNext/>
        <w:spacing w:line="208" w:lineRule="exact"/>
        <w:ind w:right="700"/>
        <w:rPr>
          <w:rFonts w:eastAsia="Arial"/>
          <w:sz w:val="18"/>
          <w:szCs w:val="18"/>
        </w:rPr>
      </w:pPr>
    </w:p>
    <w:p w:rsidR="00156DB9" w:rsidRPr="00156DB9" w:rsidRDefault="00A21DCD" w:rsidP="00AD501F">
      <w:pPr>
        <w:pStyle w:val="Caption"/>
        <w:keepNext/>
        <w:spacing w:after="0"/>
        <w:ind w:left="-270"/>
        <w:rPr>
          <w:color w:val="auto"/>
          <w:sz w:val="24"/>
          <w:szCs w:val="24"/>
        </w:rPr>
      </w:pPr>
      <w:bookmarkStart w:id="156" w:name="_Ref381628952"/>
      <w:bookmarkStart w:id="157" w:name="_Toc381011760"/>
      <w:r w:rsidRPr="00A21DCD">
        <w:rPr>
          <w:color w:val="auto"/>
          <w:sz w:val="24"/>
          <w:szCs w:val="24"/>
        </w:rPr>
        <w:t>Table</w:t>
      </w:r>
      <w:r>
        <w:rPr>
          <w:color w:val="auto"/>
          <w:sz w:val="24"/>
          <w:szCs w:val="24"/>
        </w:rPr>
        <w:t xml:space="preserve"> </w:t>
      </w:r>
      <w:r w:rsidRPr="00A21DCD">
        <w:rPr>
          <w:color w:val="auto"/>
          <w:sz w:val="24"/>
          <w:szCs w:val="24"/>
        </w:rPr>
        <w:t xml:space="preserve"> </w:t>
      </w:r>
      <w:r w:rsidR="00AA6F55">
        <w:rPr>
          <w:color w:val="auto"/>
          <w:sz w:val="24"/>
          <w:szCs w:val="24"/>
        </w:rPr>
        <w:fldChar w:fldCharType="begin"/>
      </w:r>
      <w:r w:rsidR="00001BFC">
        <w:rPr>
          <w:color w:val="auto"/>
          <w:sz w:val="24"/>
          <w:szCs w:val="24"/>
        </w:rPr>
        <w:instrText xml:space="preserve"> STYLEREF 6 \s </w:instrText>
      </w:r>
      <w:r w:rsidR="00AA6F55">
        <w:rPr>
          <w:color w:val="auto"/>
          <w:sz w:val="24"/>
          <w:szCs w:val="24"/>
        </w:rPr>
        <w:fldChar w:fldCharType="separate"/>
      </w:r>
      <w:r w:rsidR="00095C37">
        <w:rPr>
          <w:noProof/>
          <w:color w:val="auto"/>
          <w:sz w:val="24"/>
          <w:szCs w:val="24"/>
        </w:rPr>
        <w:t>A</w:t>
      </w:r>
      <w:r w:rsidR="00AA6F55">
        <w:rPr>
          <w:color w:val="auto"/>
          <w:sz w:val="24"/>
          <w:szCs w:val="24"/>
        </w:rPr>
        <w:fldChar w:fldCharType="end"/>
      </w:r>
      <w:r w:rsidR="00001BFC">
        <w:rPr>
          <w:color w:val="auto"/>
          <w:sz w:val="24"/>
          <w:szCs w:val="24"/>
        </w:rPr>
        <w:t>.</w:t>
      </w:r>
      <w:r w:rsidR="00AA6F55">
        <w:rPr>
          <w:color w:val="auto"/>
          <w:sz w:val="24"/>
          <w:szCs w:val="24"/>
        </w:rPr>
        <w:fldChar w:fldCharType="begin"/>
      </w:r>
      <w:r w:rsidR="00001BFC">
        <w:rPr>
          <w:color w:val="auto"/>
          <w:sz w:val="24"/>
          <w:szCs w:val="24"/>
        </w:rPr>
        <w:instrText xml:space="preserve"> SEQ Table_APX \* ARABIC \s 6 </w:instrText>
      </w:r>
      <w:r w:rsidR="00AA6F55">
        <w:rPr>
          <w:color w:val="auto"/>
          <w:sz w:val="24"/>
          <w:szCs w:val="24"/>
        </w:rPr>
        <w:fldChar w:fldCharType="separate"/>
      </w:r>
      <w:r w:rsidR="00095C37">
        <w:rPr>
          <w:noProof/>
          <w:color w:val="auto"/>
          <w:sz w:val="24"/>
          <w:szCs w:val="24"/>
        </w:rPr>
        <w:t>5</w:t>
      </w:r>
      <w:r w:rsidR="00AA6F55">
        <w:rPr>
          <w:color w:val="auto"/>
          <w:sz w:val="24"/>
          <w:szCs w:val="24"/>
        </w:rPr>
        <w:fldChar w:fldCharType="end"/>
      </w:r>
      <w:bookmarkEnd w:id="156"/>
      <w:r w:rsidR="00E42A91">
        <w:rPr>
          <w:color w:val="auto"/>
          <w:sz w:val="24"/>
          <w:szCs w:val="24"/>
        </w:rPr>
        <w:t>.</w:t>
      </w:r>
      <w:r>
        <w:rPr>
          <w:color w:val="auto"/>
          <w:sz w:val="24"/>
          <w:szCs w:val="24"/>
        </w:rPr>
        <w:t xml:space="preserve"> </w:t>
      </w:r>
      <w:r w:rsidR="00156DB9" w:rsidRPr="00156DB9">
        <w:rPr>
          <w:b w:val="0"/>
          <w:color w:val="auto"/>
          <w:sz w:val="24"/>
          <w:szCs w:val="24"/>
        </w:rPr>
        <w:t xml:space="preserve">IPCC 2006 Methane Conversion Factors by Manure Management </w:t>
      </w:r>
      <w:r>
        <w:rPr>
          <w:b w:val="0"/>
          <w:color w:val="auto"/>
          <w:sz w:val="24"/>
          <w:szCs w:val="24"/>
        </w:rPr>
        <w:t>System Component/Methane Source</w:t>
      </w:r>
      <w:r w:rsidR="007F783B">
        <w:rPr>
          <w:b w:val="0"/>
          <w:color w:val="auto"/>
          <w:sz w:val="24"/>
          <w:szCs w:val="24"/>
        </w:rPr>
        <w:t xml:space="preserve"> </w:t>
      </w:r>
      <w:r w:rsidR="00156DB9" w:rsidRPr="00156DB9">
        <w:rPr>
          <w:b w:val="0"/>
          <w:color w:val="auto"/>
          <w:sz w:val="24"/>
          <w:szCs w:val="24"/>
        </w:rPr>
        <w:t>‘S’</w:t>
      </w:r>
      <w:r w:rsidR="00156DB9" w:rsidRPr="00156DB9">
        <w:rPr>
          <w:color w:val="auto"/>
          <w:sz w:val="24"/>
          <w:szCs w:val="24"/>
        </w:rPr>
        <w:t xml:space="preserve"> </w:t>
      </w:r>
      <w:bookmarkEnd w:id="157"/>
    </w:p>
    <w:tbl>
      <w:tblPr>
        <w:tblW w:w="13113" w:type="dxa"/>
        <w:tblInd w:w="-162" w:type="dxa"/>
        <w:tblLook w:val="0000" w:firstRow="0" w:lastRow="0" w:firstColumn="0" w:lastColumn="0" w:noHBand="0" w:noVBand="0"/>
      </w:tblPr>
      <w:tblGrid>
        <w:gridCol w:w="961"/>
        <w:gridCol w:w="767"/>
        <w:gridCol w:w="845"/>
        <w:gridCol w:w="685"/>
        <w:gridCol w:w="516"/>
        <w:gridCol w:w="516"/>
        <w:gridCol w:w="516"/>
        <w:gridCol w:w="515"/>
        <w:gridCol w:w="515"/>
        <w:gridCol w:w="515"/>
        <w:gridCol w:w="515"/>
        <w:gridCol w:w="515"/>
        <w:gridCol w:w="515"/>
        <w:gridCol w:w="515"/>
        <w:gridCol w:w="515"/>
        <w:gridCol w:w="515"/>
        <w:gridCol w:w="515"/>
        <w:gridCol w:w="515"/>
        <w:gridCol w:w="515"/>
        <w:gridCol w:w="515"/>
        <w:gridCol w:w="515"/>
        <w:gridCol w:w="1322"/>
      </w:tblGrid>
      <w:tr w:rsidR="00156DB9" w:rsidRPr="00DD6B6F" w:rsidTr="00AD501F">
        <w:trPr>
          <w:trHeight w:val="225"/>
        </w:trPr>
        <w:tc>
          <w:tcPr>
            <w:tcW w:w="13113" w:type="dxa"/>
            <w:gridSpan w:val="22"/>
            <w:tcBorders>
              <w:top w:val="single" w:sz="4" w:space="0" w:color="auto"/>
              <w:left w:val="single" w:sz="4" w:space="0" w:color="auto"/>
              <w:bottom w:val="nil"/>
              <w:right w:val="single" w:sz="4" w:space="0" w:color="000000"/>
            </w:tcBorders>
            <w:noWrap/>
            <w:vAlign w:val="bottom"/>
          </w:tcPr>
          <w:p w:rsidR="00156DB9" w:rsidRPr="00DD6B6F" w:rsidRDefault="00156DB9" w:rsidP="00A21DCD">
            <w:pPr>
              <w:keepNext/>
              <w:rPr>
                <w:b/>
                <w:bCs/>
                <w:sz w:val="14"/>
                <w:szCs w:val="14"/>
              </w:rPr>
            </w:pPr>
          </w:p>
        </w:tc>
      </w:tr>
      <w:tr w:rsidR="00156DB9" w:rsidRPr="00DD6B6F" w:rsidTr="00AD501F">
        <w:trPr>
          <w:trHeight w:val="240"/>
        </w:trPr>
        <w:tc>
          <w:tcPr>
            <w:tcW w:w="13113" w:type="dxa"/>
            <w:gridSpan w:val="22"/>
            <w:tcBorders>
              <w:top w:val="nil"/>
              <w:left w:val="single" w:sz="4" w:space="0" w:color="auto"/>
              <w:bottom w:val="double" w:sz="6" w:space="0" w:color="auto"/>
              <w:right w:val="single" w:sz="4" w:space="0" w:color="000000"/>
            </w:tcBorders>
            <w:noWrap/>
            <w:vAlign w:val="bottom"/>
          </w:tcPr>
          <w:p w:rsidR="00156DB9" w:rsidRPr="00DD6B6F" w:rsidRDefault="00156DB9" w:rsidP="00A21DCD">
            <w:pPr>
              <w:keepNext/>
              <w:jc w:val="center"/>
              <w:rPr>
                <w:b/>
                <w:bCs/>
                <w:sz w:val="14"/>
                <w:szCs w:val="14"/>
              </w:rPr>
            </w:pPr>
            <w:r w:rsidRPr="00DD6B6F">
              <w:rPr>
                <w:b/>
                <w:bCs/>
                <w:sz w:val="16"/>
                <w:szCs w:val="16"/>
              </w:rPr>
              <w:t>MCF</w:t>
            </w:r>
            <w:r w:rsidRPr="00DD6B6F">
              <w:rPr>
                <w:b/>
                <w:bCs/>
                <w:sz w:val="14"/>
                <w:szCs w:val="14"/>
              </w:rPr>
              <w:t xml:space="preserve"> VALUES BY TEMPERATURE FOR MANURE MANAGEMENT SYSTEMS</w:t>
            </w:r>
          </w:p>
        </w:tc>
      </w:tr>
      <w:tr w:rsidR="00C74A24" w:rsidRPr="00DD6B6F" w:rsidTr="00AD501F">
        <w:trPr>
          <w:trHeight w:val="255"/>
        </w:trPr>
        <w:tc>
          <w:tcPr>
            <w:tcW w:w="1455" w:type="dxa"/>
            <w:gridSpan w:val="2"/>
            <w:vMerge w:val="restart"/>
            <w:tcBorders>
              <w:top w:val="double" w:sz="6" w:space="0" w:color="auto"/>
              <w:left w:val="single" w:sz="4" w:space="0" w:color="auto"/>
              <w:bottom w:val="single" w:sz="4" w:space="0" w:color="000000"/>
              <w:right w:val="single" w:sz="4" w:space="0" w:color="000000"/>
            </w:tcBorders>
            <w:noWrap/>
            <w:vAlign w:val="center"/>
          </w:tcPr>
          <w:p w:rsidR="00156DB9" w:rsidRPr="00DD6B6F" w:rsidRDefault="00156DB9" w:rsidP="00A21DCD">
            <w:pPr>
              <w:keepNext/>
              <w:rPr>
                <w:b/>
                <w:bCs/>
                <w:sz w:val="14"/>
                <w:szCs w:val="14"/>
              </w:rPr>
            </w:pPr>
            <w:r w:rsidRPr="00DD6B6F">
              <w:rPr>
                <w:b/>
                <w:bCs/>
                <w:sz w:val="14"/>
                <w:szCs w:val="14"/>
              </w:rPr>
              <w:t>System</w:t>
            </w:r>
          </w:p>
        </w:tc>
        <w:tc>
          <w:tcPr>
            <w:tcW w:w="10329" w:type="dxa"/>
            <w:gridSpan w:val="19"/>
            <w:tcBorders>
              <w:top w:val="double" w:sz="6" w:space="0" w:color="auto"/>
              <w:left w:val="nil"/>
              <w:bottom w:val="single" w:sz="4" w:space="0" w:color="auto"/>
              <w:right w:val="single" w:sz="4" w:space="0" w:color="000000"/>
            </w:tcBorders>
            <w:noWrap/>
            <w:vAlign w:val="bottom"/>
          </w:tcPr>
          <w:p w:rsidR="00156DB9" w:rsidRPr="00DD6B6F" w:rsidRDefault="00156DB9" w:rsidP="007F783B">
            <w:pPr>
              <w:keepNext/>
              <w:jc w:val="center"/>
              <w:rPr>
                <w:b/>
                <w:bCs/>
                <w:sz w:val="14"/>
                <w:szCs w:val="14"/>
              </w:rPr>
            </w:pPr>
            <w:r w:rsidRPr="00DD6B6F">
              <w:rPr>
                <w:b/>
                <w:bCs/>
                <w:sz w:val="14"/>
                <w:szCs w:val="14"/>
              </w:rPr>
              <w:t xml:space="preserve">MCFs by average </w:t>
            </w:r>
            <w:r w:rsidR="007F783B">
              <w:rPr>
                <w:b/>
                <w:bCs/>
                <w:sz w:val="14"/>
                <w:szCs w:val="14"/>
              </w:rPr>
              <w:t>reporting period</w:t>
            </w:r>
            <w:r w:rsidRPr="00DD6B6F">
              <w:rPr>
                <w:b/>
                <w:bCs/>
                <w:sz w:val="14"/>
                <w:szCs w:val="14"/>
              </w:rPr>
              <w:t xml:space="preserve"> temperature (°C)</w:t>
            </w:r>
          </w:p>
        </w:tc>
        <w:tc>
          <w:tcPr>
            <w:tcW w:w="1329" w:type="dxa"/>
            <w:vMerge w:val="restart"/>
            <w:tcBorders>
              <w:top w:val="double" w:sz="6" w:space="0" w:color="auto"/>
              <w:left w:val="single" w:sz="4" w:space="0" w:color="auto"/>
              <w:bottom w:val="single" w:sz="4" w:space="0" w:color="000000"/>
              <w:right w:val="single" w:sz="4" w:space="0" w:color="000000"/>
            </w:tcBorders>
            <w:noWrap/>
            <w:vAlign w:val="center"/>
          </w:tcPr>
          <w:p w:rsidR="00156DB9" w:rsidRPr="00DD6B6F" w:rsidRDefault="00156DB9" w:rsidP="00A21DCD">
            <w:pPr>
              <w:keepNext/>
              <w:jc w:val="center"/>
              <w:rPr>
                <w:b/>
                <w:bCs/>
                <w:sz w:val="14"/>
                <w:szCs w:val="14"/>
              </w:rPr>
            </w:pPr>
            <w:r w:rsidRPr="00DD6B6F">
              <w:rPr>
                <w:b/>
                <w:bCs/>
                <w:sz w:val="14"/>
                <w:szCs w:val="14"/>
              </w:rPr>
              <w:t>Source and comments</w:t>
            </w:r>
          </w:p>
        </w:tc>
      </w:tr>
      <w:tr w:rsidR="00C74A24" w:rsidRPr="00DD6B6F" w:rsidTr="00AD501F">
        <w:trPr>
          <w:trHeight w:val="210"/>
        </w:trPr>
        <w:tc>
          <w:tcPr>
            <w:tcW w:w="1455" w:type="dxa"/>
            <w:gridSpan w:val="2"/>
            <w:vMerge/>
            <w:tcBorders>
              <w:top w:val="double" w:sz="6" w:space="0" w:color="auto"/>
              <w:left w:val="single" w:sz="4" w:space="0" w:color="auto"/>
              <w:bottom w:val="single" w:sz="4" w:space="0" w:color="000000"/>
              <w:right w:val="single" w:sz="4" w:space="0" w:color="000000"/>
            </w:tcBorders>
            <w:vAlign w:val="center"/>
          </w:tcPr>
          <w:p w:rsidR="00156DB9" w:rsidRPr="00DD6B6F" w:rsidRDefault="00156DB9" w:rsidP="00A21DCD">
            <w:pPr>
              <w:keepNext/>
              <w:rPr>
                <w:b/>
                <w:bCs/>
                <w:sz w:val="14"/>
                <w:szCs w:val="14"/>
              </w:rPr>
            </w:pPr>
          </w:p>
        </w:tc>
        <w:tc>
          <w:tcPr>
            <w:tcW w:w="3091" w:type="dxa"/>
            <w:gridSpan w:val="5"/>
            <w:tcBorders>
              <w:top w:val="single" w:sz="4" w:space="0" w:color="auto"/>
              <w:left w:val="nil"/>
              <w:bottom w:val="single" w:sz="4" w:space="0" w:color="auto"/>
              <w:right w:val="single" w:sz="4" w:space="0" w:color="000000"/>
            </w:tcBorders>
            <w:noWrap/>
            <w:vAlign w:val="bottom"/>
          </w:tcPr>
          <w:p w:rsidR="00156DB9" w:rsidRPr="00DD6B6F" w:rsidRDefault="00156DB9" w:rsidP="00A21DCD">
            <w:pPr>
              <w:keepNext/>
              <w:jc w:val="center"/>
              <w:rPr>
                <w:b/>
                <w:bCs/>
                <w:sz w:val="14"/>
                <w:szCs w:val="14"/>
              </w:rPr>
            </w:pPr>
            <w:r w:rsidRPr="00DD6B6F">
              <w:rPr>
                <w:b/>
                <w:bCs/>
                <w:sz w:val="14"/>
                <w:szCs w:val="14"/>
              </w:rPr>
              <w:t>Cool</w:t>
            </w:r>
          </w:p>
        </w:tc>
        <w:tc>
          <w:tcPr>
            <w:tcW w:w="5687" w:type="dxa"/>
            <w:gridSpan w:val="11"/>
            <w:tcBorders>
              <w:top w:val="single" w:sz="4" w:space="0" w:color="auto"/>
              <w:left w:val="nil"/>
              <w:bottom w:val="single" w:sz="4" w:space="0" w:color="auto"/>
              <w:right w:val="single" w:sz="4" w:space="0" w:color="000000"/>
            </w:tcBorders>
            <w:noWrap/>
            <w:vAlign w:val="bottom"/>
          </w:tcPr>
          <w:p w:rsidR="00156DB9" w:rsidRPr="00DD6B6F" w:rsidRDefault="00156DB9" w:rsidP="00A21DCD">
            <w:pPr>
              <w:keepNext/>
              <w:jc w:val="center"/>
              <w:rPr>
                <w:b/>
                <w:bCs/>
                <w:sz w:val="14"/>
                <w:szCs w:val="14"/>
              </w:rPr>
            </w:pPr>
            <w:r w:rsidRPr="00DD6B6F">
              <w:rPr>
                <w:b/>
                <w:bCs/>
                <w:sz w:val="14"/>
                <w:szCs w:val="14"/>
              </w:rPr>
              <w:t>Temperate</w:t>
            </w:r>
          </w:p>
        </w:tc>
        <w:tc>
          <w:tcPr>
            <w:tcW w:w="1551" w:type="dxa"/>
            <w:gridSpan w:val="3"/>
            <w:tcBorders>
              <w:top w:val="single" w:sz="4" w:space="0" w:color="auto"/>
              <w:left w:val="nil"/>
              <w:bottom w:val="single" w:sz="4" w:space="0" w:color="auto"/>
              <w:right w:val="single" w:sz="4" w:space="0" w:color="000000"/>
            </w:tcBorders>
            <w:noWrap/>
            <w:vAlign w:val="bottom"/>
          </w:tcPr>
          <w:p w:rsidR="00156DB9" w:rsidRPr="00DD6B6F" w:rsidRDefault="00156DB9" w:rsidP="00A21DCD">
            <w:pPr>
              <w:keepNext/>
              <w:jc w:val="center"/>
              <w:rPr>
                <w:b/>
                <w:bCs/>
                <w:sz w:val="14"/>
                <w:szCs w:val="14"/>
              </w:rPr>
            </w:pPr>
            <w:r w:rsidRPr="00DD6B6F">
              <w:rPr>
                <w:b/>
                <w:bCs/>
                <w:sz w:val="14"/>
                <w:szCs w:val="14"/>
              </w:rPr>
              <w:t>Warm</w:t>
            </w:r>
          </w:p>
        </w:tc>
        <w:tc>
          <w:tcPr>
            <w:tcW w:w="1329" w:type="dxa"/>
            <w:vMerge/>
            <w:tcBorders>
              <w:top w:val="double" w:sz="6" w:space="0" w:color="auto"/>
              <w:left w:val="single" w:sz="4" w:space="0" w:color="auto"/>
              <w:bottom w:val="single" w:sz="4" w:space="0" w:color="000000"/>
              <w:right w:val="single" w:sz="4" w:space="0" w:color="000000"/>
            </w:tcBorders>
            <w:vAlign w:val="center"/>
          </w:tcPr>
          <w:p w:rsidR="00156DB9" w:rsidRPr="00DD6B6F" w:rsidRDefault="00156DB9" w:rsidP="00A21DCD">
            <w:pPr>
              <w:keepNext/>
              <w:rPr>
                <w:b/>
                <w:bCs/>
                <w:sz w:val="14"/>
                <w:szCs w:val="14"/>
              </w:rPr>
            </w:pPr>
          </w:p>
        </w:tc>
      </w:tr>
      <w:tr w:rsidR="00C74A24" w:rsidRPr="00DD6B6F" w:rsidTr="00AD501F">
        <w:trPr>
          <w:trHeight w:val="225"/>
        </w:trPr>
        <w:tc>
          <w:tcPr>
            <w:tcW w:w="1455" w:type="dxa"/>
            <w:gridSpan w:val="2"/>
            <w:vMerge/>
            <w:tcBorders>
              <w:top w:val="double" w:sz="6" w:space="0" w:color="auto"/>
              <w:left w:val="single" w:sz="4" w:space="0" w:color="auto"/>
              <w:bottom w:val="single" w:sz="4" w:space="0" w:color="000000"/>
              <w:right w:val="single" w:sz="4" w:space="0" w:color="000000"/>
            </w:tcBorders>
            <w:vAlign w:val="center"/>
          </w:tcPr>
          <w:p w:rsidR="00156DB9" w:rsidRPr="00DD6B6F" w:rsidRDefault="00156DB9" w:rsidP="00A21DCD">
            <w:pPr>
              <w:keepNext/>
              <w:rPr>
                <w:b/>
                <w:bCs/>
                <w:sz w:val="14"/>
                <w:szCs w:val="14"/>
              </w:rPr>
            </w:pPr>
          </w:p>
        </w:tc>
        <w:tc>
          <w:tcPr>
            <w:tcW w:w="849" w:type="dxa"/>
            <w:tcBorders>
              <w:top w:val="nil"/>
              <w:left w:val="nil"/>
              <w:bottom w:val="single" w:sz="4" w:space="0" w:color="auto"/>
              <w:right w:val="single" w:sz="4" w:space="0" w:color="auto"/>
            </w:tcBorders>
            <w:noWrap/>
            <w:vAlign w:val="bottom"/>
          </w:tcPr>
          <w:p w:rsidR="00156DB9" w:rsidRPr="00DD6B6F" w:rsidRDefault="00156DB9" w:rsidP="00A21DCD">
            <w:pPr>
              <w:keepNext/>
              <w:jc w:val="center"/>
              <w:rPr>
                <w:b/>
                <w:bCs/>
                <w:sz w:val="14"/>
                <w:szCs w:val="14"/>
              </w:rPr>
            </w:pPr>
            <w:r w:rsidRPr="00DD6B6F">
              <w:rPr>
                <w:b/>
                <w:bCs/>
                <w:sz w:val="14"/>
                <w:szCs w:val="14"/>
              </w:rPr>
              <w:t>≤ 10</w:t>
            </w:r>
          </w:p>
        </w:tc>
        <w:tc>
          <w:tcPr>
            <w:tcW w:w="688" w:type="dxa"/>
            <w:tcBorders>
              <w:top w:val="nil"/>
              <w:left w:val="nil"/>
              <w:bottom w:val="single" w:sz="4" w:space="0" w:color="auto"/>
              <w:right w:val="single" w:sz="4" w:space="0" w:color="auto"/>
            </w:tcBorders>
            <w:noWrap/>
            <w:vAlign w:val="bottom"/>
          </w:tcPr>
          <w:p w:rsidR="00156DB9" w:rsidRPr="00DD6B6F" w:rsidRDefault="00156DB9" w:rsidP="00A21DCD">
            <w:pPr>
              <w:keepNext/>
              <w:jc w:val="center"/>
              <w:rPr>
                <w:b/>
                <w:bCs/>
                <w:sz w:val="14"/>
                <w:szCs w:val="14"/>
              </w:rPr>
            </w:pPr>
            <w:r w:rsidRPr="00DD6B6F">
              <w:rPr>
                <w:b/>
                <w:bCs/>
                <w:sz w:val="14"/>
                <w:szCs w:val="14"/>
              </w:rPr>
              <w:t>11</w:t>
            </w:r>
          </w:p>
        </w:tc>
        <w:tc>
          <w:tcPr>
            <w:tcW w:w="518" w:type="dxa"/>
            <w:tcBorders>
              <w:top w:val="nil"/>
              <w:left w:val="nil"/>
              <w:bottom w:val="single" w:sz="4" w:space="0" w:color="auto"/>
              <w:right w:val="single" w:sz="4" w:space="0" w:color="auto"/>
            </w:tcBorders>
            <w:noWrap/>
            <w:vAlign w:val="bottom"/>
          </w:tcPr>
          <w:p w:rsidR="00156DB9" w:rsidRPr="00DD6B6F" w:rsidRDefault="00156DB9" w:rsidP="00A21DCD">
            <w:pPr>
              <w:keepNext/>
              <w:jc w:val="center"/>
              <w:rPr>
                <w:b/>
                <w:bCs/>
                <w:sz w:val="14"/>
                <w:szCs w:val="14"/>
              </w:rPr>
            </w:pPr>
            <w:r w:rsidRPr="00DD6B6F">
              <w:rPr>
                <w:b/>
                <w:bCs/>
                <w:sz w:val="14"/>
                <w:szCs w:val="14"/>
              </w:rPr>
              <w:t>12</w:t>
            </w:r>
          </w:p>
        </w:tc>
        <w:tc>
          <w:tcPr>
            <w:tcW w:w="518" w:type="dxa"/>
            <w:tcBorders>
              <w:top w:val="nil"/>
              <w:left w:val="nil"/>
              <w:bottom w:val="single" w:sz="4" w:space="0" w:color="auto"/>
              <w:right w:val="single" w:sz="4" w:space="0" w:color="auto"/>
            </w:tcBorders>
            <w:noWrap/>
            <w:vAlign w:val="bottom"/>
          </w:tcPr>
          <w:p w:rsidR="00156DB9" w:rsidRPr="00DD6B6F" w:rsidRDefault="00156DB9" w:rsidP="00A21DCD">
            <w:pPr>
              <w:keepNext/>
              <w:jc w:val="center"/>
              <w:rPr>
                <w:b/>
                <w:bCs/>
                <w:sz w:val="14"/>
                <w:szCs w:val="14"/>
              </w:rPr>
            </w:pPr>
            <w:r w:rsidRPr="00DD6B6F">
              <w:rPr>
                <w:b/>
                <w:bCs/>
                <w:sz w:val="14"/>
                <w:szCs w:val="14"/>
              </w:rPr>
              <w:t>13</w:t>
            </w:r>
          </w:p>
        </w:tc>
        <w:tc>
          <w:tcPr>
            <w:tcW w:w="518" w:type="dxa"/>
            <w:tcBorders>
              <w:top w:val="nil"/>
              <w:left w:val="nil"/>
              <w:bottom w:val="single" w:sz="4" w:space="0" w:color="auto"/>
              <w:right w:val="single" w:sz="4" w:space="0" w:color="auto"/>
            </w:tcBorders>
            <w:noWrap/>
            <w:vAlign w:val="bottom"/>
          </w:tcPr>
          <w:p w:rsidR="00156DB9" w:rsidRPr="00DD6B6F" w:rsidRDefault="00156DB9" w:rsidP="00A21DCD">
            <w:pPr>
              <w:keepNext/>
              <w:jc w:val="center"/>
              <w:rPr>
                <w:b/>
                <w:bCs/>
                <w:sz w:val="14"/>
                <w:szCs w:val="14"/>
              </w:rPr>
            </w:pPr>
            <w:r w:rsidRPr="00DD6B6F">
              <w:rPr>
                <w:b/>
                <w:bCs/>
                <w:sz w:val="14"/>
                <w:szCs w:val="14"/>
              </w:rPr>
              <w:t>14</w:t>
            </w:r>
          </w:p>
        </w:tc>
        <w:tc>
          <w:tcPr>
            <w:tcW w:w="517" w:type="dxa"/>
            <w:tcBorders>
              <w:top w:val="nil"/>
              <w:left w:val="nil"/>
              <w:bottom w:val="single" w:sz="4" w:space="0" w:color="auto"/>
              <w:right w:val="single" w:sz="4" w:space="0" w:color="auto"/>
            </w:tcBorders>
            <w:noWrap/>
            <w:vAlign w:val="bottom"/>
          </w:tcPr>
          <w:p w:rsidR="00156DB9" w:rsidRPr="00DD6B6F" w:rsidRDefault="00156DB9" w:rsidP="00A21DCD">
            <w:pPr>
              <w:keepNext/>
              <w:jc w:val="center"/>
              <w:rPr>
                <w:b/>
                <w:bCs/>
                <w:sz w:val="14"/>
                <w:szCs w:val="14"/>
              </w:rPr>
            </w:pPr>
            <w:r w:rsidRPr="00DD6B6F">
              <w:rPr>
                <w:b/>
                <w:bCs/>
                <w:sz w:val="14"/>
                <w:szCs w:val="14"/>
              </w:rPr>
              <w:t>15</w:t>
            </w:r>
          </w:p>
        </w:tc>
        <w:tc>
          <w:tcPr>
            <w:tcW w:w="517" w:type="dxa"/>
            <w:tcBorders>
              <w:top w:val="nil"/>
              <w:left w:val="nil"/>
              <w:bottom w:val="single" w:sz="4" w:space="0" w:color="auto"/>
              <w:right w:val="single" w:sz="4" w:space="0" w:color="auto"/>
            </w:tcBorders>
            <w:noWrap/>
            <w:vAlign w:val="bottom"/>
          </w:tcPr>
          <w:p w:rsidR="00156DB9" w:rsidRPr="00DD6B6F" w:rsidRDefault="00156DB9" w:rsidP="00A21DCD">
            <w:pPr>
              <w:keepNext/>
              <w:jc w:val="center"/>
              <w:rPr>
                <w:b/>
                <w:bCs/>
                <w:sz w:val="14"/>
                <w:szCs w:val="14"/>
              </w:rPr>
            </w:pPr>
            <w:r w:rsidRPr="00DD6B6F">
              <w:rPr>
                <w:b/>
                <w:bCs/>
                <w:sz w:val="14"/>
                <w:szCs w:val="14"/>
              </w:rPr>
              <w:t>16</w:t>
            </w:r>
          </w:p>
        </w:tc>
        <w:tc>
          <w:tcPr>
            <w:tcW w:w="517" w:type="dxa"/>
            <w:tcBorders>
              <w:top w:val="nil"/>
              <w:left w:val="nil"/>
              <w:bottom w:val="single" w:sz="4" w:space="0" w:color="auto"/>
              <w:right w:val="single" w:sz="4" w:space="0" w:color="auto"/>
            </w:tcBorders>
            <w:noWrap/>
            <w:vAlign w:val="bottom"/>
          </w:tcPr>
          <w:p w:rsidR="00156DB9" w:rsidRPr="00DD6B6F" w:rsidRDefault="00156DB9" w:rsidP="00A21DCD">
            <w:pPr>
              <w:keepNext/>
              <w:jc w:val="center"/>
              <w:rPr>
                <w:b/>
                <w:bCs/>
                <w:sz w:val="14"/>
                <w:szCs w:val="14"/>
              </w:rPr>
            </w:pPr>
            <w:r w:rsidRPr="00DD6B6F">
              <w:rPr>
                <w:b/>
                <w:bCs/>
                <w:sz w:val="14"/>
                <w:szCs w:val="14"/>
              </w:rPr>
              <w:t>17</w:t>
            </w:r>
          </w:p>
        </w:tc>
        <w:tc>
          <w:tcPr>
            <w:tcW w:w="517" w:type="dxa"/>
            <w:tcBorders>
              <w:top w:val="nil"/>
              <w:left w:val="nil"/>
              <w:bottom w:val="single" w:sz="4" w:space="0" w:color="auto"/>
              <w:right w:val="single" w:sz="4" w:space="0" w:color="auto"/>
            </w:tcBorders>
            <w:noWrap/>
            <w:vAlign w:val="bottom"/>
          </w:tcPr>
          <w:p w:rsidR="00156DB9" w:rsidRPr="00DD6B6F" w:rsidRDefault="00156DB9" w:rsidP="00A21DCD">
            <w:pPr>
              <w:keepNext/>
              <w:jc w:val="center"/>
              <w:rPr>
                <w:b/>
                <w:bCs/>
                <w:sz w:val="14"/>
                <w:szCs w:val="14"/>
              </w:rPr>
            </w:pPr>
            <w:r w:rsidRPr="00DD6B6F">
              <w:rPr>
                <w:b/>
                <w:bCs/>
                <w:sz w:val="14"/>
                <w:szCs w:val="14"/>
              </w:rPr>
              <w:t>18</w:t>
            </w:r>
          </w:p>
        </w:tc>
        <w:tc>
          <w:tcPr>
            <w:tcW w:w="517" w:type="dxa"/>
            <w:tcBorders>
              <w:top w:val="nil"/>
              <w:left w:val="nil"/>
              <w:bottom w:val="single" w:sz="4" w:space="0" w:color="auto"/>
              <w:right w:val="single" w:sz="4" w:space="0" w:color="auto"/>
            </w:tcBorders>
            <w:noWrap/>
            <w:vAlign w:val="bottom"/>
          </w:tcPr>
          <w:p w:rsidR="00156DB9" w:rsidRPr="00DD6B6F" w:rsidRDefault="00156DB9" w:rsidP="00A21DCD">
            <w:pPr>
              <w:keepNext/>
              <w:jc w:val="center"/>
              <w:rPr>
                <w:b/>
                <w:bCs/>
                <w:sz w:val="14"/>
                <w:szCs w:val="14"/>
              </w:rPr>
            </w:pPr>
            <w:r w:rsidRPr="00DD6B6F">
              <w:rPr>
                <w:b/>
                <w:bCs/>
                <w:sz w:val="14"/>
                <w:szCs w:val="14"/>
              </w:rPr>
              <w:t>19</w:t>
            </w:r>
          </w:p>
        </w:tc>
        <w:tc>
          <w:tcPr>
            <w:tcW w:w="517" w:type="dxa"/>
            <w:tcBorders>
              <w:top w:val="nil"/>
              <w:left w:val="nil"/>
              <w:bottom w:val="single" w:sz="4" w:space="0" w:color="auto"/>
              <w:right w:val="single" w:sz="4" w:space="0" w:color="auto"/>
            </w:tcBorders>
            <w:noWrap/>
            <w:vAlign w:val="bottom"/>
          </w:tcPr>
          <w:p w:rsidR="00156DB9" w:rsidRPr="00DD6B6F" w:rsidRDefault="00156DB9" w:rsidP="00A21DCD">
            <w:pPr>
              <w:keepNext/>
              <w:jc w:val="center"/>
              <w:rPr>
                <w:b/>
                <w:bCs/>
                <w:sz w:val="14"/>
                <w:szCs w:val="14"/>
              </w:rPr>
            </w:pPr>
            <w:r w:rsidRPr="00DD6B6F">
              <w:rPr>
                <w:b/>
                <w:bCs/>
                <w:sz w:val="14"/>
                <w:szCs w:val="14"/>
              </w:rPr>
              <w:t>20</w:t>
            </w:r>
          </w:p>
        </w:tc>
        <w:tc>
          <w:tcPr>
            <w:tcW w:w="517" w:type="dxa"/>
            <w:tcBorders>
              <w:top w:val="nil"/>
              <w:left w:val="nil"/>
              <w:bottom w:val="single" w:sz="4" w:space="0" w:color="auto"/>
              <w:right w:val="single" w:sz="4" w:space="0" w:color="auto"/>
            </w:tcBorders>
            <w:noWrap/>
            <w:vAlign w:val="bottom"/>
          </w:tcPr>
          <w:p w:rsidR="00156DB9" w:rsidRPr="00DD6B6F" w:rsidRDefault="00156DB9" w:rsidP="00A21DCD">
            <w:pPr>
              <w:keepNext/>
              <w:jc w:val="center"/>
              <w:rPr>
                <w:b/>
                <w:bCs/>
                <w:sz w:val="14"/>
                <w:szCs w:val="14"/>
              </w:rPr>
            </w:pPr>
            <w:r w:rsidRPr="00DD6B6F">
              <w:rPr>
                <w:b/>
                <w:bCs/>
                <w:sz w:val="14"/>
                <w:szCs w:val="14"/>
              </w:rPr>
              <w:t>21</w:t>
            </w:r>
          </w:p>
        </w:tc>
        <w:tc>
          <w:tcPr>
            <w:tcW w:w="517" w:type="dxa"/>
            <w:tcBorders>
              <w:top w:val="nil"/>
              <w:left w:val="nil"/>
              <w:bottom w:val="single" w:sz="4" w:space="0" w:color="auto"/>
              <w:right w:val="single" w:sz="4" w:space="0" w:color="auto"/>
            </w:tcBorders>
            <w:noWrap/>
            <w:vAlign w:val="bottom"/>
          </w:tcPr>
          <w:p w:rsidR="00156DB9" w:rsidRPr="00DD6B6F" w:rsidRDefault="00156DB9" w:rsidP="00A21DCD">
            <w:pPr>
              <w:keepNext/>
              <w:jc w:val="center"/>
              <w:rPr>
                <w:b/>
                <w:bCs/>
                <w:sz w:val="14"/>
                <w:szCs w:val="14"/>
              </w:rPr>
            </w:pPr>
            <w:r w:rsidRPr="00DD6B6F">
              <w:rPr>
                <w:b/>
                <w:bCs/>
                <w:sz w:val="14"/>
                <w:szCs w:val="14"/>
              </w:rPr>
              <w:t>22</w:t>
            </w:r>
          </w:p>
        </w:tc>
        <w:tc>
          <w:tcPr>
            <w:tcW w:w="517" w:type="dxa"/>
            <w:tcBorders>
              <w:top w:val="nil"/>
              <w:left w:val="nil"/>
              <w:bottom w:val="single" w:sz="4" w:space="0" w:color="auto"/>
              <w:right w:val="single" w:sz="4" w:space="0" w:color="auto"/>
            </w:tcBorders>
            <w:noWrap/>
            <w:vAlign w:val="bottom"/>
          </w:tcPr>
          <w:p w:rsidR="00156DB9" w:rsidRPr="00DD6B6F" w:rsidRDefault="00156DB9" w:rsidP="00A21DCD">
            <w:pPr>
              <w:keepNext/>
              <w:jc w:val="center"/>
              <w:rPr>
                <w:b/>
                <w:bCs/>
                <w:sz w:val="14"/>
                <w:szCs w:val="14"/>
              </w:rPr>
            </w:pPr>
            <w:r w:rsidRPr="00DD6B6F">
              <w:rPr>
                <w:b/>
                <w:bCs/>
                <w:sz w:val="14"/>
                <w:szCs w:val="14"/>
              </w:rPr>
              <w:t>23</w:t>
            </w:r>
          </w:p>
        </w:tc>
        <w:tc>
          <w:tcPr>
            <w:tcW w:w="517" w:type="dxa"/>
            <w:tcBorders>
              <w:top w:val="nil"/>
              <w:left w:val="nil"/>
              <w:bottom w:val="single" w:sz="4" w:space="0" w:color="auto"/>
              <w:right w:val="single" w:sz="4" w:space="0" w:color="auto"/>
            </w:tcBorders>
            <w:noWrap/>
            <w:vAlign w:val="bottom"/>
          </w:tcPr>
          <w:p w:rsidR="00156DB9" w:rsidRPr="00DD6B6F" w:rsidRDefault="00156DB9" w:rsidP="00A21DCD">
            <w:pPr>
              <w:keepNext/>
              <w:jc w:val="center"/>
              <w:rPr>
                <w:b/>
                <w:bCs/>
                <w:sz w:val="14"/>
                <w:szCs w:val="14"/>
              </w:rPr>
            </w:pPr>
            <w:r w:rsidRPr="00DD6B6F">
              <w:rPr>
                <w:b/>
                <w:bCs/>
                <w:sz w:val="14"/>
                <w:szCs w:val="14"/>
              </w:rPr>
              <w:t>24</w:t>
            </w:r>
          </w:p>
        </w:tc>
        <w:tc>
          <w:tcPr>
            <w:tcW w:w="517" w:type="dxa"/>
            <w:tcBorders>
              <w:top w:val="nil"/>
              <w:left w:val="nil"/>
              <w:bottom w:val="single" w:sz="4" w:space="0" w:color="auto"/>
              <w:right w:val="single" w:sz="4" w:space="0" w:color="auto"/>
            </w:tcBorders>
            <w:noWrap/>
            <w:vAlign w:val="bottom"/>
          </w:tcPr>
          <w:p w:rsidR="00156DB9" w:rsidRPr="00DD6B6F" w:rsidRDefault="00156DB9" w:rsidP="00A21DCD">
            <w:pPr>
              <w:keepNext/>
              <w:jc w:val="center"/>
              <w:rPr>
                <w:b/>
                <w:bCs/>
                <w:sz w:val="14"/>
                <w:szCs w:val="14"/>
              </w:rPr>
            </w:pPr>
            <w:r w:rsidRPr="00DD6B6F">
              <w:rPr>
                <w:b/>
                <w:bCs/>
                <w:sz w:val="14"/>
                <w:szCs w:val="14"/>
              </w:rPr>
              <w:t>25</w:t>
            </w:r>
          </w:p>
        </w:tc>
        <w:tc>
          <w:tcPr>
            <w:tcW w:w="517" w:type="dxa"/>
            <w:tcBorders>
              <w:top w:val="nil"/>
              <w:left w:val="nil"/>
              <w:bottom w:val="single" w:sz="4" w:space="0" w:color="auto"/>
              <w:right w:val="single" w:sz="4" w:space="0" w:color="auto"/>
            </w:tcBorders>
            <w:noWrap/>
            <w:vAlign w:val="bottom"/>
          </w:tcPr>
          <w:p w:rsidR="00156DB9" w:rsidRPr="00DD6B6F" w:rsidRDefault="00156DB9" w:rsidP="00A21DCD">
            <w:pPr>
              <w:keepNext/>
              <w:jc w:val="center"/>
              <w:rPr>
                <w:b/>
                <w:bCs/>
                <w:sz w:val="14"/>
                <w:szCs w:val="14"/>
              </w:rPr>
            </w:pPr>
            <w:r w:rsidRPr="00DD6B6F">
              <w:rPr>
                <w:b/>
                <w:bCs/>
                <w:sz w:val="14"/>
                <w:szCs w:val="14"/>
              </w:rPr>
              <w:t>26</w:t>
            </w:r>
          </w:p>
        </w:tc>
        <w:tc>
          <w:tcPr>
            <w:tcW w:w="517" w:type="dxa"/>
            <w:tcBorders>
              <w:top w:val="nil"/>
              <w:left w:val="nil"/>
              <w:bottom w:val="single" w:sz="4" w:space="0" w:color="auto"/>
              <w:right w:val="single" w:sz="4" w:space="0" w:color="auto"/>
            </w:tcBorders>
            <w:noWrap/>
            <w:vAlign w:val="bottom"/>
          </w:tcPr>
          <w:p w:rsidR="00156DB9" w:rsidRPr="00DD6B6F" w:rsidRDefault="00156DB9" w:rsidP="00A21DCD">
            <w:pPr>
              <w:keepNext/>
              <w:jc w:val="center"/>
              <w:rPr>
                <w:b/>
                <w:bCs/>
                <w:sz w:val="14"/>
                <w:szCs w:val="14"/>
              </w:rPr>
            </w:pPr>
            <w:r w:rsidRPr="00DD6B6F">
              <w:rPr>
                <w:b/>
                <w:bCs/>
                <w:sz w:val="14"/>
                <w:szCs w:val="14"/>
              </w:rPr>
              <w:t>27</w:t>
            </w:r>
          </w:p>
        </w:tc>
        <w:tc>
          <w:tcPr>
            <w:tcW w:w="517" w:type="dxa"/>
            <w:tcBorders>
              <w:top w:val="nil"/>
              <w:left w:val="nil"/>
              <w:bottom w:val="single" w:sz="4" w:space="0" w:color="auto"/>
              <w:right w:val="single" w:sz="4" w:space="0" w:color="auto"/>
            </w:tcBorders>
            <w:noWrap/>
            <w:vAlign w:val="bottom"/>
          </w:tcPr>
          <w:p w:rsidR="00156DB9" w:rsidRPr="00DD6B6F" w:rsidRDefault="00156DB9" w:rsidP="00A21DCD">
            <w:pPr>
              <w:keepNext/>
              <w:jc w:val="center"/>
              <w:rPr>
                <w:b/>
                <w:bCs/>
                <w:sz w:val="14"/>
                <w:szCs w:val="14"/>
              </w:rPr>
            </w:pPr>
            <w:r w:rsidRPr="00DD6B6F">
              <w:rPr>
                <w:b/>
                <w:bCs/>
                <w:sz w:val="14"/>
                <w:szCs w:val="14"/>
              </w:rPr>
              <w:t>≥ 28</w:t>
            </w:r>
          </w:p>
        </w:tc>
        <w:tc>
          <w:tcPr>
            <w:tcW w:w="1329" w:type="dxa"/>
            <w:vMerge/>
            <w:tcBorders>
              <w:top w:val="nil"/>
              <w:left w:val="nil"/>
              <w:bottom w:val="single" w:sz="4" w:space="0" w:color="auto"/>
              <w:right w:val="single" w:sz="4" w:space="0" w:color="auto"/>
            </w:tcBorders>
            <w:vAlign w:val="center"/>
          </w:tcPr>
          <w:p w:rsidR="00156DB9" w:rsidRPr="00DD6B6F" w:rsidRDefault="00156DB9" w:rsidP="00A21DCD">
            <w:pPr>
              <w:keepNext/>
              <w:rPr>
                <w:b/>
                <w:bCs/>
                <w:sz w:val="14"/>
                <w:szCs w:val="14"/>
              </w:rPr>
            </w:pPr>
          </w:p>
        </w:tc>
      </w:tr>
      <w:tr w:rsidR="00C74A24" w:rsidRPr="00DD6B6F" w:rsidTr="00AD501F">
        <w:trPr>
          <w:trHeight w:val="225"/>
        </w:trPr>
        <w:tc>
          <w:tcPr>
            <w:tcW w:w="1455" w:type="dxa"/>
            <w:gridSpan w:val="2"/>
            <w:vMerge w:val="restart"/>
            <w:tcBorders>
              <w:top w:val="single" w:sz="4" w:space="0" w:color="auto"/>
              <w:left w:val="single" w:sz="4" w:space="0" w:color="auto"/>
              <w:bottom w:val="nil"/>
              <w:right w:val="single" w:sz="4" w:space="0" w:color="000000"/>
            </w:tcBorders>
            <w:noWrap/>
            <w:vAlign w:val="center"/>
          </w:tcPr>
          <w:p w:rsidR="0065474C" w:rsidRPr="00DD6B6F" w:rsidRDefault="0065474C" w:rsidP="00A21DCD">
            <w:pPr>
              <w:keepNext/>
              <w:rPr>
                <w:sz w:val="14"/>
                <w:szCs w:val="14"/>
              </w:rPr>
            </w:pPr>
            <w:r w:rsidRPr="00DD6B6F">
              <w:rPr>
                <w:sz w:val="14"/>
                <w:szCs w:val="14"/>
              </w:rPr>
              <w:t>Pasture/Range/Paddock</w:t>
            </w:r>
          </w:p>
        </w:tc>
        <w:tc>
          <w:tcPr>
            <w:tcW w:w="3091" w:type="dxa"/>
            <w:gridSpan w:val="5"/>
            <w:vMerge w:val="restart"/>
            <w:tcBorders>
              <w:top w:val="single" w:sz="4" w:space="0" w:color="auto"/>
              <w:left w:val="single" w:sz="4" w:space="0" w:color="auto"/>
              <w:bottom w:val="nil"/>
              <w:right w:val="single" w:sz="4" w:space="0" w:color="000000"/>
            </w:tcBorders>
            <w:noWrap/>
            <w:vAlign w:val="center"/>
          </w:tcPr>
          <w:p w:rsidR="0065474C" w:rsidRDefault="00AD501F" w:rsidP="0065474C">
            <w:pPr>
              <w:jc w:val="center"/>
              <w:rPr>
                <w:sz w:val="14"/>
                <w:szCs w:val="14"/>
              </w:rPr>
            </w:pPr>
            <w:r>
              <w:rPr>
                <w:sz w:val="14"/>
                <w:szCs w:val="14"/>
              </w:rPr>
              <w:t>0.01</w:t>
            </w:r>
          </w:p>
        </w:tc>
        <w:tc>
          <w:tcPr>
            <w:tcW w:w="5687" w:type="dxa"/>
            <w:gridSpan w:val="11"/>
            <w:vMerge w:val="restart"/>
            <w:tcBorders>
              <w:top w:val="single" w:sz="4" w:space="0" w:color="auto"/>
              <w:left w:val="single" w:sz="4" w:space="0" w:color="auto"/>
              <w:bottom w:val="nil"/>
              <w:right w:val="single" w:sz="4" w:space="0" w:color="000000"/>
            </w:tcBorders>
            <w:noWrap/>
            <w:vAlign w:val="center"/>
          </w:tcPr>
          <w:p w:rsidR="0065474C" w:rsidRDefault="00AD501F" w:rsidP="0065474C">
            <w:pPr>
              <w:jc w:val="center"/>
              <w:rPr>
                <w:sz w:val="14"/>
                <w:szCs w:val="14"/>
              </w:rPr>
            </w:pPr>
            <w:r>
              <w:rPr>
                <w:sz w:val="14"/>
                <w:szCs w:val="14"/>
              </w:rPr>
              <w:t>0.02</w:t>
            </w:r>
          </w:p>
        </w:tc>
        <w:tc>
          <w:tcPr>
            <w:tcW w:w="1551" w:type="dxa"/>
            <w:gridSpan w:val="3"/>
            <w:vMerge w:val="restart"/>
            <w:tcBorders>
              <w:top w:val="single" w:sz="4" w:space="0" w:color="auto"/>
              <w:left w:val="single" w:sz="4" w:space="0" w:color="auto"/>
              <w:bottom w:val="nil"/>
              <w:right w:val="single" w:sz="4" w:space="0" w:color="000000"/>
            </w:tcBorders>
            <w:noWrap/>
            <w:vAlign w:val="center"/>
          </w:tcPr>
          <w:p w:rsidR="0065474C" w:rsidRDefault="00AD501F" w:rsidP="0065474C">
            <w:pPr>
              <w:jc w:val="center"/>
              <w:rPr>
                <w:sz w:val="14"/>
                <w:szCs w:val="14"/>
              </w:rPr>
            </w:pPr>
            <w:r>
              <w:rPr>
                <w:sz w:val="14"/>
                <w:szCs w:val="14"/>
              </w:rPr>
              <w:t>0.02</w:t>
            </w:r>
          </w:p>
        </w:tc>
        <w:tc>
          <w:tcPr>
            <w:tcW w:w="1329" w:type="dxa"/>
            <w:vMerge w:val="restart"/>
            <w:tcBorders>
              <w:top w:val="single" w:sz="4" w:space="0" w:color="auto"/>
              <w:left w:val="single" w:sz="4" w:space="0" w:color="auto"/>
              <w:bottom w:val="nil"/>
              <w:right w:val="single" w:sz="4" w:space="0" w:color="000000"/>
            </w:tcBorders>
          </w:tcPr>
          <w:p w:rsidR="0065474C" w:rsidRPr="00DD6B6F" w:rsidRDefault="0065474C" w:rsidP="00A21DCD">
            <w:pPr>
              <w:keepNext/>
              <w:rPr>
                <w:sz w:val="14"/>
                <w:szCs w:val="14"/>
              </w:rPr>
            </w:pPr>
            <w:r w:rsidRPr="00DD6B6F">
              <w:rPr>
                <w:sz w:val="14"/>
                <w:szCs w:val="14"/>
              </w:rPr>
              <w:t>Judgment of IPCC Expert Group in combination with Hashimoto and Steed (1994).</w:t>
            </w:r>
          </w:p>
        </w:tc>
      </w:tr>
      <w:tr w:rsidR="00C74A24" w:rsidRPr="00DD6B6F" w:rsidTr="00AD501F">
        <w:trPr>
          <w:trHeight w:val="225"/>
        </w:trPr>
        <w:tc>
          <w:tcPr>
            <w:tcW w:w="1455" w:type="dxa"/>
            <w:gridSpan w:val="2"/>
            <w:vMerge/>
            <w:tcBorders>
              <w:top w:val="single" w:sz="4" w:space="0" w:color="auto"/>
              <w:left w:val="single" w:sz="4" w:space="0" w:color="auto"/>
              <w:bottom w:val="nil"/>
              <w:right w:val="single" w:sz="4" w:space="0" w:color="000000"/>
            </w:tcBorders>
            <w:vAlign w:val="center"/>
          </w:tcPr>
          <w:p w:rsidR="0065474C" w:rsidRPr="00DD6B6F" w:rsidRDefault="0065474C" w:rsidP="00A21DCD">
            <w:pPr>
              <w:keepNext/>
              <w:rPr>
                <w:sz w:val="14"/>
                <w:szCs w:val="14"/>
              </w:rPr>
            </w:pPr>
          </w:p>
        </w:tc>
        <w:tc>
          <w:tcPr>
            <w:tcW w:w="3091" w:type="dxa"/>
            <w:gridSpan w:val="5"/>
            <w:vMerge/>
            <w:tcBorders>
              <w:top w:val="single" w:sz="4" w:space="0" w:color="auto"/>
              <w:left w:val="single" w:sz="4" w:space="0" w:color="auto"/>
              <w:bottom w:val="nil"/>
              <w:right w:val="single" w:sz="4" w:space="0" w:color="000000"/>
            </w:tcBorders>
            <w:vAlign w:val="center"/>
          </w:tcPr>
          <w:p w:rsidR="0065474C" w:rsidRPr="00DD6B6F" w:rsidRDefault="0065474C" w:rsidP="0065474C">
            <w:pPr>
              <w:keepNext/>
              <w:jc w:val="center"/>
              <w:rPr>
                <w:sz w:val="14"/>
                <w:szCs w:val="14"/>
              </w:rPr>
            </w:pPr>
          </w:p>
        </w:tc>
        <w:tc>
          <w:tcPr>
            <w:tcW w:w="5687" w:type="dxa"/>
            <w:gridSpan w:val="11"/>
            <w:vMerge/>
            <w:tcBorders>
              <w:top w:val="single" w:sz="4" w:space="0" w:color="auto"/>
              <w:left w:val="single" w:sz="4" w:space="0" w:color="auto"/>
              <w:bottom w:val="nil"/>
              <w:right w:val="single" w:sz="4" w:space="0" w:color="000000"/>
            </w:tcBorders>
            <w:vAlign w:val="center"/>
          </w:tcPr>
          <w:p w:rsidR="0065474C" w:rsidRPr="00DD6B6F" w:rsidRDefault="0065474C" w:rsidP="0065474C">
            <w:pPr>
              <w:keepNext/>
              <w:jc w:val="center"/>
              <w:rPr>
                <w:sz w:val="14"/>
                <w:szCs w:val="14"/>
              </w:rPr>
            </w:pPr>
          </w:p>
        </w:tc>
        <w:tc>
          <w:tcPr>
            <w:tcW w:w="1551" w:type="dxa"/>
            <w:gridSpan w:val="3"/>
            <w:vMerge/>
            <w:tcBorders>
              <w:top w:val="single" w:sz="4" w:space="0" w:color="auto"/>
              <w:left w:val="single" w:sz="4" w:space="0" w:color="auto"/>
              <w:bottom w:val="nil"/>
              <w:right w:val="single" w:sz="4" w:space="0" w:color="000000"/>
            </w:tcBorders>
            <w:vAlign w:val="center"/>
          </w:tcPr>
          <w:p w:rsidR="0065474C" w:rsidRPr="00DD6B6F" w:rsidRDefault="0065474C" w:rsidP="0065474C">
            <w:pPr>
              <w:keepNext/>
              <w:jc w:val="center"/>
              <w:rPr>
                <w:sz w:val="14"/>
                <w:szCs w:val="14"/>
              </w:rPr>
            </w:pPr>
          </w:p>
        </w:tc>
        <w:tc>
          <w:tcPr>
            <w:tcW w:w="1329" w:type="dxa"/>
            <w:vMerge/>
            <w:tcBorders>
              <w:top w:val="single" w:sz="4" w:space="0" w:color="auto"/>
              <w:left w:val="single" w:sz="4" w:space="0" w:color="auto"/>
              <w:bottom w:val="nil"/>
              <w:right w:val="single" w:sz="4" w:space="0" w:color="000000"/>
            </w:tcBorders>
            <w:vAlign w:val="center"/>
          </w:tcPr>
          <w:p w:rsidR="0065474C" w:rsidRPr="00DD6B6F" w:rsidRDefault="0065474C" w:rsidP="00A21DCD">
            <w:pPr>
              <w:keepNext/>
              <w:rPr>
                <w:sz w:val="14"/>
                <w:szCs w:val="14"/>
              </w:rPr>
            </w:pPr>
          </w:p>
        </w:tc>
      </w:tr>
      <w:tr w:rsidR="00C74A24" w:rsidRPr="00DD6B6F" w:rsidTr="00AD501F">
        <w:trPr>
          <w:trHeight w:val="180"/>
        </w:trPr>
        <w:tc>
          <w:tcPr>
            <w:tcW w:w="1455" w:type="dxa"/>
            <w:gridSpan w:val="2"/>
            <w:vMerge/>
            <w:tcBorders>
              <w:top w:val="single" w:sz="4" w:space="0" w:color="auto"/>
              <w:left w:val="single" w:sz="4" w:space="0" w:color="auto"/>
              <w:bottom w:val="nil"/>
              <w:right w:val="single" w:sz="4" w:space="0" w:color="000000"/>
            </w:tcBorders>
            <w:vAlign w:val="center"/>
          </w:tcPr>
          <w:p w:rsidR="0065474C" w:rsidRPr="00DD6B6F" w:rsidRDefault="0065474C" w:rsidP="00A21DCD">
            <w:pPr>
              <w:keepNext/>
              <w:rPr>
                <w:sz w:val="14"/>
                <w:szCs w:val="14"/>
              </w:rPr>
            </w:pPr>
          </w:p>
        </w:tc>
        <w:tc>
          <w:tcPr>
            <w:tcW w:w="3091" w:type="dxa"/>
            <w:gridSpan w:val="5"/>
            <w:vMerge/>
            <w:tcBorders>
              <w:top w:val="single" w:sz="4" w:space="0" w:color="auto"/>
              <w:left w:val="single" w:sz="4" w:space="0" w:color="auto"/>
              <w:bottom w:val="nil"/>
              <w:right w:val="single" w:sz="4" w:space="0" w:color="000000"/>
            </w:tcBorders>
            <w:vAlign w:val="center"/>
          </w:tcPr>
          <w:p w:rsidR="0065474C" w:rsidRPr="00DD6B6F" w:rsidRDefault="0065474C" w:rsidP="0065474C">
            <w:pPr>
              <w:keepNext/>
              <w:jc w:val="center"/>
              <w:rPr>
                <w:sz w:val="14"/>
                <w:szCs w:val="14"/>
              </w:rPr>
            </w:pPr>
          </w:p>
        </w:tc>
        <w:tc>
          <w:tcPr>
            <w:tcW w:w="5687" w:type="dxa"/>
            <w:gridSpan w:val="11"/>
            <w:vMerge/>
            <w:tcBorders>
              <w:top w:val="single" w:sz="4" w:space="0" w:color="auto"/>
              <w:left w:val="single" w:sz="4" w:space="0" w:color="auto"/>
              <w:bottom w:val="nil"/>
              <w:right w:val="single" w:sz="4" w:space="0" w:color="000000"/>
            </w:tcBorders>
            <w:vAlign w:val="center"/>
          </w:tcPr>
          <w:p w:rsidR="0065474C" w:rsidRPr="00DD6B6F" w:rsidRDefault="0065474C" w:rsidP="0065474C">
            <w:pPr>
              <w:keepNext/>
              <w:jc w:val="center"/>
              <w:rPr>
                <w:sz w:val="14"/>
                <w:szCs w:val="14"/>
              </w:rPr>
            </w:pPr>
          </w:p>
        </w:tc>
        <w:tc>
          <w:tcPr>
            <w:tcW w:w="1551" w:type="dxa"/>
            <w:gridSpan w:val="3"/>
            <w:vMerge/>
            <w:tcBorders>
              <w:top w:val="single" w:sz="4" w:space="0" w:color="auto"/>
              <w:left w:val="single" w:sz="4" w:space="0" w:color="auto"/>
              <w:bottom w:val="nil"/>
              <w:right w:val="single" w:sz="4" w:space="0" w:color="000000"/>
            </w:tcBorders>
            <w:vAlign w:val="center"/>
          </w:tcPr>
          <w:p w:rsidR="0065474C" w:rsidRPr="00DD6B6F" w:rsidRDefault="0065474C" w:rsidP="0065474C">
            <w:pPr>
              <w:keepNext/>
              <w:jc w:val="center"/>
              <w:rPr>
                <w:sz w:val="14"/>
                <w:szCs w:val="14"/>
              </w:rPr>
            </w:pPr>
          </w:p>
        </w:tc>
        <w:tc>
          <w:tcPr>
            <w:tcW w:w="1329" w:type="dxa"/>
            <w:vMerge/>
            <w:tcBorders>
              <w:top w:val="single" w:sz="4" w:space="0" w:color="auto"/>
              <w:left w:val="single" w:sz="4" w:space="0" w:color="auto"/>
              <w:bottom w:val="nil"/>
              <w:right w:val="single" w:sz="4" w:space="0" w:color="000000"/>
            </w:tcBorders>
            <w:vAlign w:val="center"/>
          </w:tcPr>
          <w:p w:rsidR="0065474C" w:rsidRPr="00DD6B6F" w:rsidRDefault="0065474C" w:rsidP="00A21DCD">
            <w:pPr>
              <w:keepNext/>
              <w:rPr>
                <w:sz w:val="14"/>
                <w:szCs w:val="14"/>
              </w:rPr>
            </w:pPr>
          </w:p>
        </w:tc>
      </w:tr>
      <w:tr w:rsidR="00C74A24" w:rsidRPr="00DD6B6F" w:rsidTr="00AD501F">
        <w:trPr>
          <w:trHeight w:val="345"/>
        </w:trPr>
        <w:tc>
          <w:tcPr>
            <w:tcW w:w="1455" w:type="dxa"/>
            <w:gridSpan w:val="2"/>
            <w:tcBorders>
              <w:top w:val="single" w:sz="4" w:space="0" w:color="auto"/>
              <w:left w:val="single" w:sz="4" w:space="0" w:color="auto"/>
              <w:bottom w:val="single" w:sz="4" w:space="0" w:color="auto"/>
              <w:right w:val="single" w:sz="4" w:space="0" w:color="000000"/>
            </w:tcBorders>
            <w:noWrap/>
            <w:vAlign w:val="center"/>
          </w:tcPr>
          <w:p w:rsidR="0065474C" w:rsidRPr="00DD6B6F" w:rsidRDefault="0065474C" w:rsidP="00A21DCD">
            <w:pPr>
              <w:keepNext/>
              <w:rPr>
                <w:sz w:val="14"/>
                <w:szCs w:val="14"/>
              </w:rPr>
            </w:pPr>
            <w:r w:rsidRPr="00DD6B6F">
              <w:rPr>
                <w:sz w:val="14"/>
                <w:szCs w:val="14"/>
              </w:rPr>
              <w:t>Daily spread</w:t>
            </w:r>
          </w:p>
        </w:tc>
        <w:tc>
          <w:tcPr>
            <w:tcW w:w="3091" w:type="dxa"/>
            <w:gridSpan w:val="5"/>
            <w:tcBorders>
              <w:top w:val="single" w:sz="4" w:space="0" w:color="auto"/>
              <w:left w:val="nil"/>
              <w:bottom w:val="single" w:sz="4" w:space="0" w:color="auto"/>
              <w:right w:val="single" w:sz="4" w:space="0" w:color="000000"/>
            </w:tcBorders>
            <w:noWrap/>
            <w:vAlign w:val="center"/>
          </w:tcPr>
          <w:p w:rsidR="0065474C" w:rsidRDefault="00AD501F" w:rsidP="0065474C">
            <w:pPr>
              <w:jc w:val="center"/>
              <w:rPr>
                <w:sz w:val="14"/>
                <w:szCs w:val="14"/>
              </w:rPr>
            </w:pPr>
            <w:r>
              <w:rPr>
                <w:sz w:val="14"/>
                <w:szCs w:val="14"/>
              </w:rPr>
              <w:t>0.001</w:t>
            </w:r>
          </w:p>
        </w:tc>
        <w:tc>
          <w:tcPr>
            <w:tcW w:w="5687" w:type="dxa"/>
            <w:gridSpan w:val="11"/>
            <w:tcBorders>
              <w:top w:val="single" w:sz="4" w:space="0" w:color="auto"/>
              <w:left w:val="nil"/>
              <w:bottom w:val="single" w:sz="4" w:space="0" w:color="auto"/>
              <w:right w:val="single" w:sz="4" w:space="0" w:color="000000"/>
            </w:tcBorders>
            <w:noWrap/>
            <w:vAlign w:val="center"/>
          </w:tcPr>
          <w:p w:rsidR="0065474C" w:rsidRDefault="00AD501F" w:rsidP="0065474C">
            <w:pPr>
              <w:jc w:val="center"/>
              <w:rPr>
                <w:sz w:val="14"/>
                <w:szCs w:val="14"/>
              </w:rPr>
            </w:pPr>
            <w:r>
              <w:rPr>
                <w:sz w:val="14"/>
                <w:szCs w:val="14"/>
              </w:rPr>
              <w:t>0.02</w:t>
            </w:r>
          </w:p>
        </w:tc>
        <w:tc>
          <w:tcPr>
            <w:tcW w:w="1551" w:type="dxa"/>
            <w:gridSpan w:val="3"/>
            <w:tcBorders>
              <w:top w:val="single" w:sz="4" w:space="0" w:color="auto"/>
              <w:left w:val="nil"/>
              <w:bottom w:val="single" w:sz="4" w:space="0" w:color="auto"/>
              <w:right w:val="single" w:sz="4" w:space="0" w:color="000000"/>
            </w:tcBorders>
            <w:noWrap/>
            <w:vAlign w:val="center"/>
          </w:tcPr>
          <w:p w:rsidR="0065474C" w:rsidRDefault="00AD501F" w:rsidP="0065474C">
            <w:pPr>
              <w:jc w:val="center"/>
              <w:rPr>
                <w:sz w:val="14"/>
                <w:szCs w:val="14"/>
              </w:rPr>
            </w:pPr>
            <w:r>
              <w:rPr>
                <w:sz w:val="14"/>
                <w:szCs w:val="14"/>
              </w:rPr>
              <w:t>0.01</w:t>
            </w:r>
          </w:p>
        </w:tc>
        <w:tc>
          <w:tcPr>
            <w:tcW w:w="1329" w:type="dxa"/>
            <w:tcBorders>
              <w:top w:val="single" w:sz="4" w:space="0" w:color="auto"/>
              <w:left w:val="nil"/>
              <w:bottom w:val="single" w:sz="4" w:space="0" w:color="auto"/>
              <w:right w:val="single" w:sz="4" w:space="0" w:color="000000"/>
            </w:tcBorders>
            <w:noWrap/>
          </w:tcPr>
          <w:p w:rsidR="0065474C" w:rsidRPr="00DD6B6F" w:rsidRDefault="0065474C" w:rsidP="00A21DCD">
            <w:pPr>
              <w:keepNext/>
              <w:rPr>
                <w:sz w:val="14"/>
                <w:szCs w:val="14"/>
              </w:rPr>
            </w:pPr>
            <w:r w:rsidRPr="00DD6B6F">
              <w:rPr>
                <w:sz w:val="14"/>
                <w:szCs w:val="14"/>
              </w:rPr>
              <w:t>Hashimoto and Steed (1993).</w:t>
            </w:r>
          </w:p>
        </w:tc>
      </w:tr>
      <w:tr w:rsidR="00C74A24" w:rsidRPr="00DD6B6F" w:rsidTr="00AD501F">
        <w:trPr>
          <w:trHeight w:val="225"/>
        </w:trPr>
        <w:tc>
          <w:tcPr>
            <w:tcW w:w="1455" w:type="dxa"/>
            <w:gridSpan w:val="2"/>
            <w:vMerge w:val="restart"/>
            <w:tcBorders>
              <w:top w:val="single" w:sz="4" w:space="0" w:color="auto"/>
              <w:left w:val="single" w:sz="4" w:space="0" w:color="auto"/>
              <w:bottom w:val="single" w:sz="4" w:space="0" w:color="000000"/>
              <w:right w:val="single" w:sz="4" w:space="0" w:color="000000"/>
            </w:tcBorders>
            <w:noWrap/>
            <w:vAlign w:val="center"/>
          </w:tcPr>
          <w:p w:rsidR="0065474C" w:rsidRPr="00DD6B6F" w:rsidRDefault="0065474C" w:rsidP="00A21DCD">
            <w:pPr>
              <w:keepNext/>
              <w:rPr>
                <w:sz w:val="14"/>
                <w:szCs w:val="14"/>
              </w:rPr>
            </w:pPr>
            <w:r w:rsidRPr="00DD6B6F">
              <w:rPr>
                <w:sz w:val="14"/>
                <w:szCs w:val="14"/>
              </w:rPr>
              <w:t>Solid storage</w:t>
            </w:r>
          </w:p>
        </w:tc>
        <w:tc>
          <w:tcPr>
            <w:tcW w:w="3091" w:type="dxa"/>
            <w:gridSpan w:val="5"/>
            <w:vMerge w:val="restart"/>
            <w:tcBorders>
              <w:top w:val="single" w:sz="4" w:space="0" w:color="auto"/>
              <w:left w:val="single" w:sz="4" w:space="0" w:color="auto"/>
              <w:bottom w:val="single" w:sz="4" w:space="0" w:color="000000"/>
              <w:right w:val="single" w:sz="4" w:space="0" w:color="000000"/>
            </w:tcBorders>
            <w:noWrap/>
            <w:vAlign w:val="center"/>
          </w:tcPr>
          <w:p w:rsidR="0065474C" w:rsidRDefault="00AD501F" w:rsidP="0065474C">
            <w:pPr>
              <w:jc w:val="center"/>
              <w:rPr>
                <w:sz w:val="14"/>
                <w:szCs w:val="14"/>
              </w:rPr>
            </w:pPr>
            <w:r>
              <w:rPr>
                <w:sz w:val="14"/>
                <w:szCs w:val="14"/>
              </w:rPr>
              <w:t>0.02</w:t>
            </w:r>
          </w:p>
        </w:tc>
        <w:tc>
          <w:tcPr>
            <w:tcW w:w="5687" w:type="dxa"/>
            <w:gridSpan w:val="11"/>
            <w:vMerge w:val="restart"/>
            <w:tcBorders>
              <w:top w:val="single" w:sz="4" w:space="0" w:color="auto"/>
              <w:left w:val="single" w:sz="4" w:space="0" w:color="auto"/>
              <w:bottom w:val="single" w:sz="4" w:space="0" w:color="000000"/>
              <w:right w:val="single" w:sz="4" w:space="0" w:color="000000"/>
            </w:tcBorders>
            <w:noWrap/>
            <w:vAlign w:val="center"/>
          </w:tcPr>
          <w:p w:rsidR="0065474C" w:rsidRDefault="00AD501F" w:rsidP="0065474C">
            <w:pPr>
              <w:jc w:val="center"/>
              <w:rPr>
                <w:sz w:val="14"/>
                <w:szCs w:val="14"/>
              </w:rPr>
            </w:pPr>
            <w:r>
              <w:rPr>
                <w:sz w:val="14"/>
                <w:szCs w:val="14"/>
              </w:rPr>
              <w:t>0.04</w:t>
            </w:r>
            <w:r w:rsidR="00E87BB9">
              <w:rPr>
                <w:sz w:val="14"/>
                <w:szCs w:val="14"/>
              </w:rPr>
              <w:t xml:space="preserve"> </w:t>
            </w:r>
          </w:p>
        </w:tc>
        <w:tc>
          <w:tcPr>
            <w:tcW w:w="1551" w:type="dxa"/>
            <w:gridSpan w:val="3"/>
            <w:vMerge w:val="restart"/>
            <w:tcBorders>
              <w:top w:val="single" w:sz="4" w:space="0" w:color="auto"/>
              <w:left w:val="single" w:sz="4" w:space="0" w:color="auto"/>
              <w:bottom w:val="single" w:sz="4" w:space="0" w:color="000000"/>
              <w:right w:val="single" w:sz="4" w:space="0" w:color="000000"/>
            </w:tcBorders>
            <w:noWrap/>
            <w:vAlign w:val="center"/>
          </w:tcPr>
          <w:p w:rsidR="0065474C" w:rsidRDefault="00AD501F" w:rsidP="0065474C">
            <w:pPr>
              <w:jc w:val="center"/>
              <w:rPr>
                <w:sz w:val="14"/>
                <w:szCs w:val="14"/>
              </w:rPr>
            </w:pPr>
            <w:r>
              <w:rPr>
                <w:sz w:val="14"/>
                <w:szCs w:val="14"/>
              </w:rPr>
              <w:t>0.05</w:t>
            </w:r>
          </w:p>
        </w:tc>
        <w:tc>
          <w:tcPr>
            <w:tcW w:w="1329" w:type="dxa"/>
            <w:vMerge w:val="restart"/>
            <w:tcBorders>
              <w:top w:val="single" w:sz="4" w:space="0" w:color="auto"/>
              <w:left w:val="single" w:sz="4" w:space="0" w:color="auto"/>
              <w:bottom w:val="single" w:sz="4" w:space="0" w:color="000000"/>
              <w:right w:val="single" w:sz="4" w:space="0" w:color="000000"/>
            </w:tcBorders>
          </w:tcPr>
          <w:p w:rsidR="0065474C" w:rsidRPr="00DD6B6F" w:rsidRDefault="0065474C" w:rsidP="00A21DCD">
            <w:pPr>
              <w:keepNext/>
              <w:rPr>
                <w:sz w:val="14"/>
                <w:szCs w:val="14"/>
              </w:rPr>
            </w:pPr>
            <w:r w:rsidRPr="00DD6B6F">
              <w:rPr>
                <w:sz w:val="14"/>
                <w:szCs w:val="14"/>
              </w:rPr>
              <w:t>Judgment of IPCC Expert Group in combination with Amon et al. (2001), which shows emissions of approximately 2% in winter and 4% in summer. Warm climate is based on judgment of IPCC Expert Group and Amon et al. (1998).</w:t>
            </w:r>
          </w:p>
        </w:tc>
      </w:tr>
      <w:tr w:rsidR="00C74A24" w:rsidRPr="00DD6B6F" w:rsidTr="00AD501F">
        <w:trPr>
          <w:trHeight w:val="225"/>
        </w:trPr>
        <w:tc>
          <w:tcPr>
            <w:tcW w:w="1455" w:type="dxa"/>
            <w:gridSpan w:val="2"/>
            <w:vMerge/>
            <w:tcBorders>
              <w:top w:val="single" w:sz="4" w:space="0" w:color="auto"/>
              <w:left w:val="single" w:sz="4" w:space="0" w:color="auto"/>
              <w:bottom w:val="single" w:sz="4" w:space="0" w:color="000000"/>
              <w:right w:val="single" w:sz="4" w:space="0" w:color="000000"/>
            </w:tcBorders>
            <w:vAlign w:val="center"/>
          </w:tcPr>
          <w:p w:rsidR="0065474C" w:rsidRPr="00DD6B6F" w:rsidRDefault="0065474C" w:rsidP="00A21DCD">
            <w:pPr>
              <w:keepNext/>
              <w:rPr>
                <w:sz w:val="14"/>
                <w:szCs w:val="14"/>
              </w:rPr>
            </w:pPr>
          </w:p>
        </w:tc>
        <w:tc>
          <w:tcPr>
            <w:tcW w:w="3091" w:type="dxa"/>
            <w:gridSpan w:val="5"/>
            <w:vMerge/>
            <w:tcBorders>
              <w:top w:val="single" w:sz="4" w:space="0" w:color="auto"/>
              <w:left w:val="single" w:sz="4" w:space="0" w:color="auto"/>
              <w:bottom w:val="single" w:sz="4" w:space="0" w:color="000000"/>
              <w:right w:val="single" w:sz="4" w:space="0" w:color="000000"/>
            </w:tcBorders>
            <w:vAlign w:val="center"/>
          </w:tcPr>
          <w:p w:rsidR="0065474C" w:rsidRPr="00DD6B6F" w:rsidRDefault="0065474C" w:rsidP="0065474C">
            <w:pPr>
              <w:keepNext/>
              <w:jc w:val="center"/>
              <w:rPr>
                <w:sz w:val="14"/>
                <w:szCs w:val="14"/>
              </w:rPr>
            </w:pPr>
          </w:p>
        </w:tc>
        <w:tc>
          <w:tcPr>
            <w:tcW w:w="5687" w:type="dxa"/>
            <w:gridSpan w:val="11"/>
            <w:vMerge/>
            <w:tcBorders>
              <w:top w:val="single" w:sz="4" w:space="0" w:color="auto"/>
              <w:left w:val="single" w:sz="4" w:space="0" w:color="auto"/>
              <w:bottom w:val="single" w:sz="4" w:space="0" w:color="000000"/>
              <w:right w:val="single" w:sz="4" w:space="0" w:color="000000"/>
            </w:tcBorders>
            <w:vAlign w:val="center"/>
          </w:tcPr>
          <w:p w:rsidR="0065474C" w:rsidRPr="00DD6B6F" w:rsidRDefault="0065474C" w:rsidP="0065474C">
            <w:pPr>
              <w:keepNext/>
              <w:jc w:val="center"/>
              <w:rPr>
                <w:sz w:val="14"/>
                <w:szCs w:val="14"/>
              </w:rPr>
            </w:pPr>
          </w:p>
        </w:tc>
        <w:tc>
          <w:tcPr>
            <w:tcW w:w="1551" w:type="dxa"/>
            <w:gridSpan w:val="3"/>
            <w:vMerge/>
            <w:tcBorders>
              <w:top w:val="single" w:sz="4" w:space="0" w:color="auto"/>
              <w:left w:val="single" w:sz="4" w:space="0" w:color="auto"/>
              <w:bottom w:val="single" w:sz="4" w:space="0" w:color="000000"/>
              <w:right w:val="single" w:sz="4" w:space="0" w:color="000000"/>
            </w:tcBorders>
            <w:vAlign w:val="center"/>
          </w:tcPr>
          <w:p w:rsidR="0065474C" w:rsidRPr="00DD6B6F" w:rsidRDefault="0065474C" w:rsidP="0065474C">
            <w:pPr>
              <w:keepNext/>
              <w:jc w:val="center"/>
              <w:rPr>
                <w:sz w:val="14"/>
                <w:szCs w:val="14"/>
              </w:rPr>
            </w:pPr>
          </w:p>
        </w:tc>
        <w:tc>
          <w:tcPr>
            <w:tcW w:w="1329" w:type="dxa"/>
            <w:vMerge/>
            <w:tcBorders>
              <w:top w:val="single" w:sz="4" w:space="0" w:color="auto"/>
              <w:left w:val="single" w:sz="4" w:space="0" w:color="auto"/>
              <w:bottom w:val="single" w:sz="4" w:space="0" w:color="000000"/>
              <w:right w:val="single" w:sz="4" w:space="0" w:color="000000"/>
            </w:tcBorders>
            <w:vAlign w:val="center"/>
          </w:tcPr>
          <w:p w:rsidR="0065474C" w:rsidRPr="00DD6B6F" w:rsidRDefault="0065474C" w:rsidP="00A21DCD">
            <w:pPr>
              <w:keepNext/>
              <w:rPr>
                <w:sz w:val="14"/>
                <w:szCs w:val="14"/>
              </w:rPr>
            </w:pPr>
          </w:p>
        </w:tc>
      </w:tr>
      <w:tr w:rsidR="00C74A24" w:rsidRPr="00DD6B6F" w:rsidTr="00AD501F">
        <w:trPr>
          <w:trHeight w:val="225"/>
        </w:trPr>
        <w:tc>
          <w:tcPr>
            <w:tcW w:w="1455" w:type="dxa"/>
            <w:gridSpan w:val="2"/>
            <w:vMerge/>
            <w:tcBorders>
              <w:top w:val="single" w:sz="4" w:space="0" w:color="auto"/>
              <w:left w:val="single" w:sz="4" w:space="0" w:color="auto"/>
              <w:bottom w:val="single" w:sz="4" w:space="0" w:color="000000"/>
              <w:right w:val="single" w:sz="4" w:space="0" w:color="000000"/>
            </w:tcBorders>
            <w:vAlign w:val="center"/>
          </w:tcPr>
          <w:p w:rsidR="0065474C" w:rsidRPr="00DD6B6F" w:rsidRDefault="0065474C" w:rsidP="00A21DCD">
            <w:pPr>
              <w:keepNext/>
              <w:rPr>
                <w:sz w:val="14"/>
                <w:szCs w:val="14"/>
              </w:rPr>
            </w:pPr>
          </w:p>
        </w:tc>
        <w:tc>
          <w:tcPr>
            <w:tcW w:w="3091" w:type="dxa"/>
            <w:gridSpan w:val="5"/>
            <w:vMerge/>
            <w:tcBorders>
              <w:top w:val="single" w:sz="4" w:space="0" w:color="auto"/>
              <w:left w:val="single" w:sz="4" w:space="0" w:color="auto"/>
              <w:bottom w:val="single" w:sz="4" w:space="0" w:color="000000"/>
              <w:right w:val="single" w:sz="4" w:space="0" w:color="000000"/>
            </w:tcBorders>
            <w:vAlign w:val="center"/>
          </w:tcPr>
          <w:p w:rsidR="0065474C" w:rsidRPr="00DD6B6F" w:rsidRDefault="0065474C" w:rsidP="0065474C">
            <w:pPr>
              <w:keepNext/>
              <w:jc w:val="center"/>
              <w:rPr>
                <w:sz w:val="14"/>
                <w:szCs w:val="14"/>
              </w:rPr>
            </w:pPr>
          </w:p>
        </w:tc>
        <w:tc>
          <w:tcPr>
            <w:tcW w:w="5687" w:type="dxa"/>
            <w:gridSpan w:val="11"/>
            <w:vMerge/>
            <w:tcBorders>
              <w:top w:val="single" w:sz="4" w:space="0" w:color="auto"/>
              <w:left w:val="single" w:sz="4" w:space="0" w:color="auto"/>
              <w:bottom w:val="single" w:sz="4" w:space="0" w:color="000000"/>
              <w:right w:val="single" w:sz="4" w:space="0" w:color="000000"/>
            </w:tcBorders>
            <w:vAlign w:val="center"/>
          </w:tcPr>
          <w:p w:rsidR="0065474C" w:rsidRPr="00DD6B6F" w:rsidRDefault="0065474C" w:rsidP="0065474C">
            <w:pPr>
              <w:keepNext/>
              <w:jc w:val="center"/>
              <w:rPr>
                <w:sz w:val="14"/>
                <w:szCs w:val="14"/>
              </w:rPr>
            </w:pPr>
          </w:p>
        </w:tc>
        <w:tc>
          <w:tcPr>
            <w:tcW w:w="1551" w:type="dxa"/>
            <w:gridSpan w:val="3"/>
            <w:vMerge/>
            <w:tcBorders>
              <w:top w:val="single" w:sz="4" w:space="0" w:color="auto"/>
              <w:left w:val="single" w:sz="4" w:space="0" w:color="auto"/>
              <w:bottom w:val="single" w:sz="4" w:space="0" w:color="000000"/>
              <w:right w:val="single" w:sz="4" w:space="0" w:color="000000"/>
            </w:tcBorders>
            <w:vAlign w:val="center"/>
          </w:tcPr>
          <w:p w:rsidR="0065474C" w:rsidRPr="00DD6B6F" w:rsidRDefault="0065474C" w:rsidP="0065474C">
            <w:pPr>
              <w:keepNext/>
              <w:jc w:val="center"/>
              <w:rPr>
                <w:sz w:val="14"/>
                <w:szCs w:val="14"/>
              </w:rPr>
            </w:pPr>
          </w:p>
        </w:tc>
        <w:tc>
          <w:tcPr>
            <w:tcW w:w="1329" w:type="dxa"/>
            <w:vMerge/>
            <w:tcBorders>
              <w:top w:val="single" w:sz="4" w:space="0" w:color="auto"/>
              <w:left w:val="single" w:sz="4" w:space="0" w:color="auto"/>
              <w:bottom w:val="single" w:sz="4" w:space="0" w:color="000000"/>
              <w:right w:val="single" w:sz="4" w:space="0" w:color="000000"/>
            </w:tcBorders>
            <w:vAlign w:val="center"/>
          </w:tcPr>
          <w:p w:rsidR="0065474C" w:rsidRPr="00DD6B6F" w:rsidRDefault="0065474C" w:rsidP="00A21DCD">
            <w:pPr>
              <w:keepNext/>
              <w:rPr>
                <w:sz w:val="14"/>
                <w:szCs w:val="14"/>
              </w:rPr>
            </w:pPr>
          </w:p>
        </w:tc>
      </w:tr>
      <w:tr w:rsidR="00C74A24" w:rsidRPr="00DD6B6F" w:rsidTr="00AD501F">
        <w:trPr>
          <w:trHeight w:val="225"/>
        </w:trPr>
        <w:tc>
          <w:tcPr>
            <w:tcW w:w="1455" w:type="dxa"/>
            <w:gridSpan w:val="2"/>
            <w:vMerge/>
            <w:tcBorders>
              <w:top w:val="single" w:sz="4" w:space="0" w:color="auto"/>
              <w:left w:val="single" w:sz="4" w:space="0" w:color="auto"/>
              <w:bottom w:val="single" w:sz="4" w:space="0" w:color="000000"/>
              <w:right w:val="single" w:sz="4" w:space="0" w:color="000000"/>
            </w:tcBorders>
            <w:vAlign w:val="center"/>
          </w:tcPr>
          <w:p w:rsidR="0065474C" w:rsidRPr="00DD6B6F" w:rsidRDefault="0065474C" w:rsidP="00A21DCD">
            <w:pPr>
              <w:keepNext/>
              <w:rPr>
                <w:sz w:val="14"/>
                <w:szCs w:val="14"/>
              </w:rPr>
            </w:pPr>
          </w:p>
        </w:tc>
        <w:tc>
          <w:tcPr>
            <w:tcW w:w="3091" w:type="dxa"/>
            <w:gridSpan w:val="5"/>
            <w:vMerge/>
            <w:tcBorders>
              <w:top w:val="single" w:sz="4" w:space="0" w:color="auto"/>
              <w:left w:val="single" w:sz="4" w:space="0" w:color="auto"/>
              <w:bottom w:val="single" w:sz="4" w:space="0" w:color="000000"/>
              <w:right w:val="single" w:sz="4" w:space="0" w:color="000000"/>
            </w:tcBorders>
            <w:vAlign w:val="center"/>
          </w:tcPr>
          <w:p w:rsidR="0065474C" w:rsidRPr="00DD6B6F" w:rsidRDefault="0065474C" w:rsidP="0065474C">
            <w:pPr>
              <w:keepNext/>
              <w:jc w:val="center"/>
              <w:rPr>
                <w:sz w:val="14"/>
                <w:szCs w:val="14"/>
              </w:rPr>
            </w:pPr>
          </w:p>
        </w:tc>
        <w:tc>
          <w:tcPr>
            <w:tcW w:w="5687" w:type="dxa"/>
            <w:gridSpan w:val="11"/>
            <w:vMerge/>
            <w:tcBorders>
              <w:top w:val="single" w:sz="4" w:space="0" w:color="auto"/>
              <w:left w:val="single" w:sz="4" w:space="0" w:color="auto"/>
              <w:bottom w:val="single" w:sz="4" w:space="0" w:color="000000"/>
              <w:right w:val="single" w:sz="4" w:space="0" w:color="000000"/>
            </w:tcBorders>
            <w:vAlign w:val="center"/>
          </w:tcPr>
          <w:p w:rsidR="0065474C" w:rsidRPr="00DD6B6F" w:rsidRDefault="0065474C" w:rsidP="0065474C">
            <w:pPr>
              <w:keepNext/>
              <w:jc w:val="center"/>
              <w:rPr>
                <w:sz w:val="14"/>
                <w:szCs w:val="14"/>
              </w:rPr>
            </w:pPr>
          </w:p>
        </w:tc>
        <w:tc>
          <w:tcPr>
            <w:tcW w:w="1551" w:type="dxa"/>
            <w:gridSpan w:val="3"/>
            <w:vMerge/>
            <w:tcBorders>
              <w:top w:val="single" w:sz="4" w:space="0" w:color="auto"/>
              <w:left w:val="single" w:sz="4" w:space="0" w:color="auto"/>
              <w:bottom w:val="single" w:sz="4" w:space="0" w:color="000000"/>
              <w:right w:val="single" w:sz="4" w:space="0" w:color="000000"/>
            </w:tcBorders>
            <w:vAlign w:val="center"/>
          </w:tcPr>
          <w:p w:rsidR="0065474C" w:rsidRPr="00DD6B6F" w:rsidRDefault="0065474C" w:rsidP="0065474C">
            <w:pPr>
              <w:keepNext/>
              <w:jc w:val="center"/>
              <w:rPr>
                <w:sz w:val="14"/>
                <w:szCs w:val="14"/>
              </w:rPr>
            </w:pPr>
          </w:p>
        </w:tc>
        <w:tc>
          <w:tcPr>
            <w:tcW w:w="1329" w:type="dxa"/>
            <w:vMerge/>
            <w:tcBorders>
              <w:top w:val="single" w:sz="4" w:space="0" w:color="auto"/>
              <w:left w:val="single" w:sz="4" w:space="0" w:color="auto"/>
              <w:bottom w:val="single" w:sz="4" w:space="0" w:color="000000"/>
              <w:right w:val="single" w:sz="4" w:space="0" w:color="000000"/>
            </w:tcBorders>
            <w:vAlign w:val="center"/>
          </w:tcPr>
          <w:p w:rsidR="0065474C" w:rsidRPr="00DD6B6F" w:rsidRDefault="0065474C" w:rsidP="00A21DCD">
            <w:pPr>
              <w:keepNext/>
              <w:rPr>
                <w:sz w:val="14"/>
                <w:szCs w:val="14"/>
              </w:rPr>
            </w:pPr>
          </w:p>
        </w:tc>
      </w:tr>
      <w:tr w:rsidR="00C74A24" w:rsidRPr="00DD6B6F" w:rsidTr="00AD501F">
        <w:trPr>
          <w:trHeight w:val="180"/>
        </w:trPr>
        <w:tc>
          <w:tcPr>
            <w:tcW w:w="1455" w:type="dxa"/>
            <w:gridSpan w:val="2"/>
            <w:vMerge/>
            <w:tcBorders>
              <w:top w:val="single" w:sz="4" w:space="0" w:color="auto"/>
              <w:left w:val="single" w:sz="4" w:space="0" w:color="auto"/>
              <w:bottom w:val="single" w:sz="4" w:space="0" w:color="000000"/>
              <w:right w:val="single" w:sz="4" w:space="0" w:color="000000"/>
            </w:tcBorders>
            <w:vAlign w:val="center"/>
          </w:tcPr>
          <w:p w:rsidR="0065474C" w:rsidRPr="00DD6B6F" w:rsidRDefault="0065474C" w:rsidP="00A21DCD">
            <w:pPr>
              <w:keepNext/>
              <w:rPr>
                <w:sz w:val="14"/>
                <w:szCs w:val="14"/>
              </w:rPr>
            </w:pPr>
          </w:p>
        </w:tc>
        <w:tc>
          <w:tcPr>
            <w:tcW w:w="3091" w:type="dxa"/>
            <w:gridSpan w:val="5"/>
            <w:vMerge/>
            <w:tcBorders>
              <w:top w:val="single" w:sz="4" w:space="0" w:color="auto"/>
              <w:left w:val="single" w:sz="4" w:space="0" w:color="auto"/>
              <w:bottom w:val="single" w:sz="4" w:space="0" w:color="000000"/>
              <w:right w:val="single" w:sz="4" w:space="0" w:color="000000"/>
            </w:tcBorders>
            <w:vAlign w:val="center"/>
          </w:tcPr>
          <w:p w:rsidR="0065474C" w:rsidRPr="00DD6B6F" w:rsidRDefault="0065474C" w:rsidP="0065474C">
            <w:pPr>
              <w:keepNext/>
              <w:jc w:val="center"/>
              <w:rPr>
                <w:sz w:val="14"/>
                <w:szCs w:val="14"/>
              </w:rPr>
            </w:pPr>
          </w:p>
        </w:tc>
        <w:tc>
          <w:tcPr>
            <w:tcW w:w="5687" w:type="dxa"/>
            <w:gridSpan w:val="11"/>
            <w:vMerge/>
            <w:tcBorders>
              <w:top w:val="single" w:sz="4" w:space="0" w:color="auto"/>
              <w:left w:val="single" w:sz="4" w:space="0" w:color="auto"/>
              <w:bottom w:val="single" w:sz="4" w:space="0" w:color="000000"/>
              <w:right w:val="single" w:sz="4" w:space="0" w:color="000000"/>
            </w:tcBorders>
            <w:vAlign w:val="center"/>
          </w:tcPr>
          <w:p w:rsidR="0065474C" w:rsidRPr="00DD6B6F" w:rsidRDefault="0065474C" w:rsidP="0065474C">
            <w:pPr>
              <w:keepNext/>
              <w:jc w:val="center"/>
              <w:rPr>
                <w:sz w:val="14"/>
                <w:szCs w:val="14"/>
              </w:rPr>
            </w:pPr>
          </w:p>
        </w:tc>
        <w:tc>
          <w:tcPr>
            <w:tcW w:w="1551" w:type="dxa"/>
            <w:gridSpan w:val="3"/>
            <w:vMerge/>
            <w:tcBorders>
              <w:top w:val="single" w:sz="4" w:space="0" w:color="auto"/>
              <w:left w:val="single" w:sz="4" w:space="0" w:color="auto"/>
              <w:bottom w:val="single" w:sz="4" w:space="0" w:color="000000"/>
              <w:right w:val="single" w:sz="4" w:space="0" w:color="000000"/>
            </w:tcBorders>
            <w:vAlign w:val="center"/>
          </w:tcPr>
          <w:p w:rsidR="0065474C" w:rsidRPr="00DD6B6F" w:rsidRDefault="0065474C" w:rsidP="0065474C">
            <w:pPr>
              <w:keepNext/>
              <w:jc w:val="center"/>
              <w:rPr>
                <w:sz w:val="14"/>
                <w:szCs w:val="14"/>
              </w:rPr>
            </w:pPr>
          </w:p>
        </w:tc>
        <w:tc>
          <w:tcPr>
            <w:tcW w:w="1329" w:type="dxa"/>
            <w:vMerge/>
            <w:tcBorders>
              <w:top w:val="single" w:sz="4" w:space="0" w:color="auto"/>
              <w:left w:val="single" w:sz="4" w:space="0" w:color="auto"/>
              <w:bottom w:val="single" w:sz="4" w:space="0" w:color="000000"/>
              <w:right w:val="single" w:sz="4" w:space="0" w:color="000000"/>
            </w:tcBorders>
            <w:vAlign w:val="center"/>
          </w:tcPr>
          <w:p w:rsidR="0065474C" w:rsidRPr="00DD6B6F" w:rsidRDefault="0065474C" w:rsidP="00A21DCD">
            <w:pPr>
              <w:keepNext/>
              <w:rPr>
                <w:sz w:val="14"/>
                <w:szCs w:val="14"/>
              </w:rPr>
            </w:pPr>
          </w:p>
        </w:tc>
      </w:tr>
      <w:tr w:rsidR="00C74A24" w:rsidRPr="00DD6B6F" w:rsidTr="00AD501F">
        <w:trPr>
          <w:trHeight w:val="225"/>
        </w:trPr>
        <w:tc>
          <w:tcPr>
            <w:tcW w:w="1455" w:type="dxa"/>
            <w:gridSpan w:val="2"/>
            <w:vMerge w:val="restart"/>
            <w:tcBorders>
              <w:top w:val="single" w:sz="4" w:space="0" w:color="auto"/>
              <w:left w:val="single" w:sz="4" w:space="0" w:color="auto"/>
              <w:bottom w:val="single" w:sz="4" w:space="0" w:color="000000"/>
              <w:right w:val="single" w:sz="4" w:space="0" w:color="000000"/>
            </w:tcBorders>
            <w:noWrap/>
            <w:vAlign w:val="center"/>
          </w:tcPr>
          <w:p w:rsidR="0065474C" w:rsidRPr="00DD6B6F" w:rsidRDefault="0065474C" w:rsidP="00A21DCD">
            <w:pPr>
              <w:keepNext/>
              <w:rPr>
                <w:sz w:val="14"/>
                <w:szCs w:val="14"/>
              </w:rPr>
            </w:pPr>
            <w:r w:rsidRPr="00DD6B6F">
              <w:rPr>
                <w:sz w:val="14"/>
                <w:szCs w:val="14"/>
              </w:rPr>
              <w:t>Dry lot</w:t>
            </w:r>
          </w:p>
        </w:tc>
        <w:tc>
          <w:tcPr>
            <w:tcW w:w="3091" w:type="dxa"/>
            <w:gridSpan w:val="5"/>
            <w:vMerge w:val="restart"/>
            <w:tcBorders>
              <w:top w:val="single" w:sz="4" w:space="0" w:color="auto"/>
              <w:left w:val="single" w:sz="4" w:space="0" w:color="auto"/>
              <w:bottom w:val="single" w:sz="4" w:space="0" w:color="000000"/>
              <w:right w:val="single" w:sz="4" w:space="0" w:color="000000"/>
            </w:tcBorders>
            <w:noWrap/>
            <w:vAlign w:val="center"/>
          </w:tcPr>
          <w:p w:rsidR="0065474C" w:rsidRDefault="00AD501F" w:rsidP="0065474C">
            <w:pPr>
              <w:jc w:val="center"/>
              <w:rPr>
                <w:sz w:val="14"/>
                <w:szCs w:val="14"/>
              </w:rPr>
            </w:pPr>
            <w:r>
              <w:rPr>
                <w:sz w:val="14"/>
                <w:szCs w:val="14"/>
              </w:rPr>
              <w:t>0.01</w:t>
            </w:r>
          </w:p>
        </w:tc>
        <w:tc>
          <w:tcPr>
            <w:tcW w:w="5687" w:type="dxa"/>
            <w:gridSpan w:val="11"/>
            <w:vMerge w:val="restart"/>
            <w:tcBorders>
              <w:top w:val="single" w:sz="4" w:space="0" w:color="auto"/>
              <w:left w:val="single" w:sz="4" w:space="0" w:color="auto"/>
              <w:bottom w:val="single" w:sz="4" w:space="0" w:color="000000"/>
              <w:right w:val="single" w:sz="4" w:space="0" w:color="000000"/>
            </w:tcBorders>
            <w:noWrap/>
            <w:vAlign w:val="center"/>
          </w:tcPr>
          <w:p w:rsidR="0065474C" w:rsidRDefault="00AD501F" w:rsidP="0065474C">
            <w:pPr>
              <w:jc w:val="center"/>
              <w:rPr>
                <w:sz w:val="14"/>
                <w:szCs w:val="14"/>
              </w:rPr>
            </w:pPr>
            <w:r>
              <w:rPr>
                <w:sz w:val="14"/>
                <w:szCs w:val="14"/>
              </w:rPr>
              <w:t>0.02</w:t>
            </w:r>
          </w:p>
        </w:tc>
        <w:tc>
          <w:tcPr>
            <w:tcW w:w="1551" w:type="dxa"/>
            <w:gridSpan w:val="3"/>
            <w:vMerge w:val="restart"/>
            <w:tcBorders>
              <w:top w:val="single" w:sz="4" w:space="0" w:color="auto"/>
              <w:left w:val="single" w:sz="4" w:space="0" w:color="auto"/>
              <w:bottom w:val="single" w:sz="4" w:space="0" w:color="000000"/>
              <w:right w:val="single" w:sz="4" w:space="0" w:color="000000"/>
            </w:tcBorders>
            <w:noWrap/>
            <w:vAlign w:val="center"/>
          </w:tcPr>
          <w:p w:rsidR="0065474C" w:rsidRDefault="00AD501F" w:rsidP="0065474C">
            <w:pPr>
              <w:jc w:val="center"/>
              <w:rPr>
                <w:sz w:val="14"/>
                <w:szCs w:val="14"/>
              </w:rPr>
            </w:pPr>
            <w:r>
              <w:rPr>
                <w:sz w:val="14"/>
                <w:szCs w:val="14"/>
              </w:rPr>
              <w:t>0.02</w:t>
            </w:r>
          </w:p>
        </w:tc>
        <w:tc>
          <w:tcPr>
            <w:tcW w:w="1329" w:type="dxa"/>
            <w:vMerge w:val="restart"/>
            <w:tcBorders>
              <w:top w:val="single" w:sz="4" w:space="0" w:color="auto"/>
              <w:left w:val="single" w:sz="4" w:space="0" w:color="auto"/>
              <w:bottom w:val="single" w:sz="4" w:space="0" w:color="000000"/>
              <w:right w:val="single" w:sz="4" w:space="0" w:color="000000"/>
            </w:tcBorders>
          </w:tcPr>
          <w:p w:rsidR="0065474C" w:rsidRPr="00DD6B6F" w:rsidRDefault="0065474C" w:rsidP="00A21DCD">
            <w:pPr>
              <w:keepNext/>
              <w:rPr>
                <w:sz w:val="14"/>
                <w:szCs w:val="14"/>
              </w:rPr>
            </w:pPr>
            <w:r w:rsidRPr="00DD6B6F">
              <w:rPr>
                <w:sz w:val="14"/>
                <w:szCs w:val="14"/>
              </w:rPr>
              <w:t>Judgment of IPCC Expert Group in combination with Hashimoto and Steed (1994).</w:t>
            </w:r>
          </w:p>
        </w:tc>
      </w:tr>
      <w:tr w:rsidR="00C74A24" w:rsidRPr="00DD6B6F" w:rsidTr="00AD501F">
        <w:trPr>
          <w:trHeight w:val="225"/>
        </w:trPr>
        <w:tc>
          <w:tcPr>
            <w:tcW w:w="1455" w:type="dxa"/>
            <w:gridSpan w:val="2"/>
            <w:vMerge/>
            <w:tcBorders>
              <w:top w:val="single" w:sz="4" w:space="0" w:color="auto"/>
              <w:left w:val="single" w:sz="4" w:space="0" w:color="auto"/>
              <w:bottom w:val="single" w:sz="4" w:space="0" w:color="000000"/>
              <w:right w:val="single" w:sz="4" w:space="0" w:color="000000"/>
            </w:tcBorders>
            <w:vAlign w:val="center"/>
          </w:tcPr>
          <w:p w:rsidR="00156DB9" w:rsidRPr="00DD6B6F" w:rsidRDefault="00156DB9" w:rsidP="00A21DCD">
            <w:pPr>
              <w:keepNext/>
              <w:rPr>
                <w:sz w:val="14"/>
                <w:szCs w:val="14"/>
              </w:rPr>
            </w:pPr>
          </w:p>
        </w:tc>
        <w:tc>
          <w:tcPr>
            <w:tcW w:w="3091" w:type="dxa"/>
            <w:gridSpan w:val="5"/>
            <w:vMerge/>
            <w:tcBorders>
              <w:top w:val="single" w:sz="4" w:space="0" w:color="auto"/>
              <w:left w:val="single" w:sz="4" w:space="0" w:color="auto"/>
              <w:bottom w:val="single" w:sz="4" w:space="0" w:color="000000"/>
              <w:right w:val="single" w:sz="4" w:space="0" w:color="000000"/>
            </w:tcBorders>
            <w:vAlign w:val="center"/>
          </w:tcPr>
          <w:p w:rsidR="00156DB9" w:rsidRPr="00DD6B6F" w:rsidRDefault="00156DB9" w:rsidP="00A21DCD">
            <w:pPr>
              <w:keepNext/>
              <w:rPr>
                <w:sz w:val="14"/>
                <w:szCs w:val="14"/>
              </w:rPr>
            </w:pPr>
          </w:p>
        </w:tc>
        <w:tc>
          <w:tcPr>
            <w:tcW w:w="5687" w:type="dxa"/>
            <w:gridSpan w:val="11"/>
            <w:vMerge/>
            <w:tcBorders>
              <w:top w:val="single" w:sz="4" w:space="0" w:color="auto"/>
              <w:left w:val="single" w:sz="4" w:space="0" w:color="auto"/>
              <w:bottom w:val="single" w:sz="4" w:space="0" w:color="000000"/>
              <w:right w:val="single" w:sz="4" w:space="0" w:color="000000"/>
            </w:tcBorders>
            <w:vAlign w:val="center"/>
          </w:tcPr>
          <w:p w:rsidR="00156DB9" w:rsidRPr="00DD6B6F" w:rsidRDefault="00156DB9" w:rsidP="00A21DCD">
            <w:pPr>
              <w:keepNext/>
              <w:rPr>
                <w:sz w:val="14"/>
                <w:szCs w:val="14"/>
              </w:rPr>
            </w:pPr>
          </w:p>
        </w:tc>
        <w:tc>
          <w:tcPr>
            <w:tcW w:w="1551" w:type="dxa"/>
            <w:gridSpan w:val="3"/>
            <w:vMerge/>
            <w:tcBorders>
              <w:top w:val="single" w:sz="4" w:space="0" w:color="auto"/>
              <w:left w:val="single" w:sz="4" w:space="0" w:color="auto"/>
              <w:bottom w:val="single" w:sz="4" w:space="0" w:color="000000"/>
              <w:right w:val="single" w:sz="4" w:space="0" w:color="000000"/>
            </w:tcBorders>
            <w:vAlign w:val="center"/>
          </w:tcPr>
          <w:p w:rsidR="00156DB9" w:rsidRPr="00DD6B6F" w:rsidRDefault="00156DB9" w:rsidP="00A21DCD">
            <w:pPr>
              <w:keepNext/>
              <w:rPr>
                <w:sz w:val="14"/>
                <w:szCs w:val="14"/>
              </w:rPr>
            </w:pPr>
          </w:p>
        </w:tc>
        <w:tc>
          <w:tcPr>
            <w:tcW w:w="1329" w:type="dxa"/>
            <w:vMerge/>
            <w:tcBorders>
              <w:top w:val="single" w:sz="4" w:space="0" w:color="auto"/>
              <w:left w:val="single" w:sz="4" w:space="0" w:color="auto"/>
              <w:bottom w:val="single" w:sz="4" w:space="0" w:color="000000"/>
              <w:right w:val="single" w:sz="4" w:space="0" w:color="000000"/>
            </w:tcBorders>
            <w:vAlign w:val="center"/>
          </w:tcPr>
          <w:p w:rsidR="00156DB9" w:rsidRPr="00DD6B6F" w:rsidRDefault="00156DB9" w:rsidP="00A21DCD">
            <w:pPr>
              <w:keepNext/>
              <w:rPr>
                <w:sz w:val="14"/>
                <w:szCs w:val="14"/>
              </w:rPr>
            </w:pPr>
          </w:p>
        </w:tc>
      </w:tr>
      <w:tr w:rsidR="00C74A24" w:rsidRPr="00DD6B6F" w:rsidTr="00AD501F">
        <w:trPr>
          <w:trHeight w:val="180"/>
        </w:trPr>
        <w:tc>
          <w:tcPr>
            <w:tcW w:w="1455" w:type="dxa"/>
            <w:gridSpan w:val="2"/>
            <w:vMerge/>
            <w:tcBorders>
              <w:top w:val="single" w:sz="4" w:space="0" w:color="auto"/>
              <w:left w:val="single" w:sz="4" w:space="0" w:color="auto"/>
              <w:bottom w:val="single" w:sz="4" w:space="0" w:color="000000"/>
              <w:right w:val="single" w:sz="4" w:space="0" w:color="000000"/>
            </w:tcBorders>
            <w:vAlign w:val="center"/>
          </w:tcPr>
          <w:p w:rsidR="00156DB9" w:rsidRPr="00DD6B6F" w:rsidRDefault="00156DB9" w:rsidP="00A21DCD">
            <w:pPr>
              <w:keepNext/>
              <w:rPr>
                <w:sz w:val="14"/>
                <w:szCs w:val="14"/>
              </w:rPr>
            </w:pPr>
          </w:p>
        </w:tc>
        <w:tc>
          <w:tcPr>
            <w:tcW w:w="3091" w:type="dxa"/>
            <w:gridSpan w:val="5"/>
            <w:vMerge/>
            <w:tcBorders>
              <w:top w:val="single" w:sz="4" w:space="0" w:color="auto"/>
              <w:left w:val="single" w:sz="4" w:space="0" w:color="auto"/>
              <w:bottom w:val="single" w:sz="4" w:space="0" w:color="000000"/>
              <w:right w:val="single" w:sz="4" w:space="0" w:color="000000"/>
            </w:tcBorders>
            <w:vAlign w:val="center"/>
          </w:tcPr>
          <w:p w:rsidR="00156DB9" w:rsidRPr="00DD6B6F" w:rsidRDefault="00156DB9" w:rsidP="00A21DCD">
            <w:pPr>
              <w:keepNext/>
              <w:rPr>
                <w:sz w:val="14"/>
                <w:szCs w:val="14"/>
              </w:rPr>
            </w:pPr>
          </w:p>
        </w:tc>
        <w:tc>
          <w:tcPr>
            <w:tcW w:w="5687" w:type="dxa"/>
            <w:gridSpan w:val="11"/>
            <w:vMerge/>
            <w:tcBorders>
              <w:top w:val="single" w:sz="4" w:space="0" w:color="auto"/>
              <w:left w:val="single" w:sz="4" w:space="0" w:color="auto"/>
              <w:bottom w:val="single" w:sz="4" w:space="0" w:color="000000"/>
              <w:right w:val="single" w:sz="4" w:space="0" w:color="000000"/>
            </w:tcBorders>
            <w:vAlign w:val="center"/>
          </w:tcPr>
          <w:p w:rsidR="00156DB9" w:rsidRPr="00DD6B6F" w:rsidRDefault="00156DB9" w:rsidP="00A21DCD">
            <w:pPr>
              <w:keepNext/>
              <w:rPr>
                <w:sz w:val="14"/>
                <w:szCs w:val="14"/>
              </w:rPr>
            </w:pPr>
          </w:p>
        </w:tc>
        <w:tc>
          <w:tcPr>
            <w:tcW w:w="1551" w:type="dxa"/>
            <w:gridSpan w:val="3"/>
            <w:vMerge/>
            <w:tcBorders>
              <w:top w:val="single" w:sz="4" w:space="0" w:color="auto"/>
              <w:left w:val="single" w:sz="4" w:space="0" w:color="auto"/>
              <w:bottom w:val="single" w:sz="4" w:space="0" w:color="000000"/>
              <w:right w:val="single" w:sz="4" w:space="0" w:color="000000"/>
            </w:tcBorders>
            <w:vAlign w:val="center"/>
          </w:tcPr>
          <w:p w:rsidR="00156DB9" w:rsidRPr="00DD6B6F" w:rsidRDefault="00156DB9" w:rsidP="00A21DCD">
            <w:pPr>
              <w:keepNext/>
              <w:rPr>
                <w:sz w:val="14"/>
                <w:szCs w:val="14"/>
              </w:rPr>
            </w:pPr>
          </w:p>
        </w:tc>
        <w:tc>
          <w:tcPr>
            <w:tcW w:w="1329" w:type="dxa"/>
            <w:vMerge/>
            <w:tcBorders>
              <w:top w:val="single" w:sz="4" w:space="0" w:color="auto"/>
              <w:left w:val="single" w:sz="4" w:space="0" w:color="auto"/>
              <w:bottom w:val="single" w:sz="4" w:space="0" w:color="000000"/>
              <w:right w:val="single" w:sz="4" w:space="0" w:color="000000"/>
            </w:tcBorders>
            <w:vAlign w:val="center"/>
          </w:tcPr>
          <w:p w:rsidR="00156DB9" w:rsidRPr="00DD6B6F" w:rsidRDefault="00156DB9" w:rsidP="00A21DCD">
            <w:pPr>
              <w:keepNext/>
              <w:rPr>
                <w:sz w:val="14"/>
                <w:szCs w:val="14"/>
              </w:rPr>
            </w:pPr>
          </w:p>
        </w:tc>
      </w:tr>
      <w:tr w:rsidR="00C74A24" w:rsidRPr="00DD6B6F" w:rsidTr="00AD501F">
        <w:trPr>
          <w:trHeight w:val="180"/>
        </w:trPr>
        <w:tc>
          <w:tcPr>
            <w:tcW w:w="1455" w:type="dxa"/>
            <w:gridSpan w:val="2"/>
            <w:vMerge/>
            <w:tcBorders>
              <w:top w:val="single" w:sz="4" w:space="0" w:color="auto"/>
              <w:left w:val="single" w:sz="4" w:space="0" w:color="auto"/>
              <w:bottom w:val="single" w:sz="4" w:space="0" w:color="000000"/>
              <w:right w:val="single" w:sz="4" w:space="0" w:color="000000"/>
            </w:tcBorders>
            <w:vAlign w:val="center"/>
          </w:tcPr>
          <w:p w:rsidR="00156DB9" w:rsidRPr="00DD6B6F" w:rsidRDefault="00156DB9" w:rsidP="00A21DCD">
            <w:pPr>
              <w:keepNext/>
              <w:rPr>
                <w:sz w:val="14"/>
                <w:szCs w:val="14"/>
              </w:rPr>
            </w:pPr>
          </w:p>
        </w:tc>
        <w:tc>
          <w:tcPr>
            <w:tcW w:w="3091" w:type="dxa"/>
            <w:gridSpan w:val="5"/>
            <w:vMerge/>
            <w:tcBorders>
              <w:top w:val="single" w:sz="4" w:space="0" w:color="auto"/>
              <w:left w:val="single" w:sz="4" w:space="0" w:color="auto"/>
              <w:bottom w:val="single" w:sz="4" w:space="0" w:color="000000"/>
              <w:right w:val="single" w:sz="4" w:space="0" w:color="000000"/>
            </w:tcBorders>
            <w:vAlign w:val="center"/>
          </w:tcPr>
          <w:p w:rsidR="00156DB9" w:rsidRPr="00DD6B6F" w:rsidRDefault="00156DB9" w:rsidP="00A21DCD">
            <w:pPr>
              <w:keepNext/>
              <w:rPr>
                <w:sz w:val="14"/>
                <w:szCs w:val="14"/>
              </w:rPr>
            </w:pPr>
          </w:p>
        </w:tc>
        <w:tc>
          <w:tcPr>
            <w:tcW w:w="5687" w:type="dxa"/>
            <w:gridSpan w:val="11"/>
            <w:vMerge/>
            <w:tcBorders>
              <w:top w:val="single" w:sz="4" w:space="0" w:color="auto"/>
              <w:left w:val="single" w:sz="4" w:space="0" w:color="auto"/>
              <w:bottom w:val="single" w:sz="4" w:space="0" w:color="000000"/>
              <w:right w:val="single" w:sz="4" w:space="0" w:color="000000"/>
            </w:tcBorders>
            <w:vAlign w:val="center"/>
          </w:tcPr>
          <w:p w:rsidR="00156DB9" w:rsidRPr="00DD6B6F" w:rsidRDefault="00156DB9" w:rsidP="00A21DCD">
            <w:pPr>
              <w:keepNext/>
              <w:rPr>
                <w:sz w:val="14"/>
                <w:szCs w:val="14"/>
              </w:rPr>
            </w:pPr>
          </w:p>
        </w:tc>
        <w:tc>
          <w:tcPr>
            <w:tcW w:w="1551" w:type="dxa"/>
            <w:gridSpan w:val="3"/>
            <w:vMerge/>
            <w:tcBorders>
              <w:top w:val="single" w:sz="4" w:space="0" w:color="auto"/>
              <w:left w:val="single" w:sz="4" w:space="0" w:color="auto"/>
              <w:bottom w:val="single" w:sz="4" w:space="0" w:color="000000"/>
              <w:right w:val="single" w:sz="4" w:space="0" w:color="000000"/>
            </w:tcBorders>
            <w:vAlign w:val="center"/>
          </w:tcPr>
          <w:p w:rsidR="00156DB9" w:rsidRPr="00DD6B6F" w:rsidRDefault="00156DB9" w:rsidP="00A21DCD">
            <w:pPr>
              <w:keepNext/>
              <w:rPr>
                <w:sz w:val="14"/>
                <w:szCs w:val="14"/>
              </w:rPr>
            </w:pPr>
          </w:p>
        </w:tc>
        <w:tc>
          <w:tcPr>
            <w:tcW w:w="1329" w:type="dxa"/>
            <w:vMerge/>
            <w:tcBorders>
              <w:top w:val="single" w:sz="4" w:space="0" w:color="auto"/>
              <w:left w:val="single" w:sz="4" w:space="0" w:color="auto"/>
              <w:bottom w:val="single" w:sz="4" w:space="0" w:color="000000"/>
              <w:right w:val="single" w:sz="4" w:space="0" w:color="000000"/>
            </w:tcBorders>
            <w:vAlign w:val="center"/>
          </w:tcPr>
          <w:p w:rsidR="00156DB9" w:rsidRPr="00DD6B6F" w:rsidRDefault="00156DB9" w:rsidP="00A21DCD">
            <w:pPr>
              <w:keepNext/>
              <w:rPr>
                <w:sz w:val="14"/>
                <w:szCs w:val="14"/>
              </w:rPr>
            </w:pPr>
          </w:p>
        </w:tc>
      </w:tr>
      <w:tr w:rsidR="00C74A24" w:rsidRPr="00DD6B6F" w:rsidTr="00AD501F">
        <w:trPr>
          <w:trHeight w:val="225"/>
        </w:trPr>
        <w:tc>
          <w:tcPr>
            <w:tcW w:w="810" w:type="dxa"/>
            <w:vMerge w:val="restart"/>
            <w:tcBorders>
              <w:top w:val="nil"/>
              <w:left w:val="single" w:sz="4" w:space="0" w:color="auto"/>
              <w:bottom w:val="single" w:sz="4" w:space="0" w:color="000000"/>
              <w:right w:val="single" w:sz="4" w:space="0" w:color="auto"/>
            </w:tcBorders>
            <w:noWrap/>
            <w:vAlign w:val="center"/>
          </w:tcPr>
          <w:p w:rsidR="00C74A24" w:rsidRPr="00DD6B6F" w:rsidRDefault="00C74A24" w:rsidP="00A21DCD">
            <w:pPr>
              <w:keepNext/>
              <w:rPr>
                <w:sz w:val="14"/>
                <w:szCs w:val="14"/>
              </w:rPr>
            </w:pPr>
            <w:r w:rsidRPr="00DD6B6F">
              <w:rPr>
                <w:sz w:val="14"/>
                <w:szCs w:val="14"/>
              </w:rPr>
              <w:t>Liquid / Slurry</w:t>
            </w:r>
          </w:p>
        </w:tc>
        <w:tc>
          <w:tcPr>
            <w:tcW w:w="645" w:type="dxa"/>
            <w:vMerge w:val="restart"/>
            <w:tcBorders>
              <w:top w:val="nil"/>
              <w:left w:val="single" w:sz="4" w:space="0" w:color="auto"/>
              <w:bottom w:val="single" w:sz="4" w:space="0" w:color="000000"/>
              <w:right w:val="single" w:sz="4" w:space="0" w:color="auto"/>
            </w:tcBorders>
            <w:vAlign w:val="center"/>
          </w:tcPr>
          <w:p w:rsidR="00C74A24" w:rsidRPr="00DD6B6F" w:rsidRDefault="00C74A24" w:rsidP="00A21DCD">
            <w:pPr>
              <w:keepNext/>
              <w:rPr>
                <w:sz w:val="14"/>
                <w:szCs w:val="14"/>
              </w:rPr>
            </w:pPr>
            <w:r w:rsidRPr="00DD6B6F">
              <w:rPr>
                <w:sz w:val="14"/>
                <w:szCs w:val="14"/>
              </w:rPr>
              <w:t>With natural crust cover</w:t>
            </w:r>
          </w:p>
        </w:tc>
        <w:tc>
          <w:tcPr>
            <w:tcW w:w="849" w:type="dxa"/>
            <w:vMerge w:val="restart"/>
            <w:tcBorders>
              <w:top w:val="nil"/>
              <w:left w:val="single" w:sz="4" w:space="0" w:color="auto"/>
              <w:bottom w:val="single" w:sz="4" w:space="0" w:color="000000"/>
              <w:right w:val="single" w:sz="4" w:space="0" w:color="auto"/>
            </w:tcBorders>
            <w:noWrap/>
            <w:vAlign w:val="center"/>
          </w:tcPr>
          <w:p w:rsidR="00C74A24" w:rsidRDefault="00AD501F">
            <w:pPr>
              <w:jc w:val="center"/>
              <w:rPr>
                <w:sz w:val="14"/>
                <w:szCs w:val="14"/>
              </w:rPr>
            </w:pPr>
            <w:r>
              <w:rPr>
                <w:sz w:val="14"/>
                <w:szCs w:val="14"/>
              </w:rPr>
              <w:t>0.10</w:t>
            </w:r>
          </w:p>
        </w:tc>
        <w:tc>
          <w:tcPr>
            <w:tcW w:w="688" w:type="dxa"/>
            <w:vMerge w:val="restart"/>
            <w:tcBorders>
              <w:top w:val="nil"/>
              <w:left w:val="single" w:sz="4" w:space="0" w:color="auto"/>
              <w:bottom w:val="single" w:sz="4" w:space="0" w:color="000000"/>
              <w:right w:val="single" w:sz="4" w:space="0" w:color="auto"/>
            </w:tcBorders>
            <w:noWrap/>
            <w:vAlign w:val="center"/>
          </w:tcPr>
          <w:p w:rsidR="00C74A24" w:rsidRDefault="00AD501F">
            <w:pPr>
              <w:jc w:val="center"/>
              <w:rPr>
                <w:sz w:val="14"/>
                <w:szCs w:val="14"/>
              </w:rPr>
            </w:pPr>
            <w:r>
              <w:rPr>
                <w:sz w:val="14"/>
                <w:szCs w:val="14"/>
              </w:rPr>
              <w:t>0.11</w:t>
            </w:r>
          </w:p>
        </w:tc>
        <w:tc>
          <w:tcPr>
            <w:tcW w:w="518" w:type="dxa"/>
            <w:vMerge w:val="restart"/>
            <w:tcBorders>
              <w:top w:val="nil"/>
              <w:left w:val="single" w:sz="4" w:space="0" w:color="auto"/>
              <w:bottom w:val="single" w:sz="4" w:space="0" w:color="000000"/>
              <w:right w:val="single" w:sz="4" w:space="0" w:color="auto"/>
            </w:tcBorders>
            <w:noWrap/>
            <w:vAlign w:val="center"/>
          </w:tcPr>
          <w:p w:rsidR="00C74A24" w:rsidRDefault="00AD501F">
            <w:pPr>
              <w:jc w:val="center"/>
              <w:rPr>
                <w:sz w:val="14"/>
                <w:szCs w:val="14"/>
              </w:rPr>
            </w:pPr>
            <w:r>
              <w:rPr>
                <w:sz w:val="14"/>
                <w:szCs w:val="14"/>
              </w:rPr>
              <w:t>0.13</w:t>
            </w:r>
          </w:p>
        </w:tc>
        <w:tc>
          <w:tcPr>
            <w:tcW w:w="518" w:type="dxa"/>
            <w:vMerge w:val="restart"/>
            <w:tcBorders>
              <w:top w:val="nil"/>
              <w:left w:val="single" w:sz="4" w:space="0" w:color="auto"/>
              <w:bottom w:val="single" w:sz="4" w:space="0" w:color="000000"/>
              <w:right w:val="single" w:sz="4" w:space="0" w:color="auto"/>
            </w:tcBorders>
            <w:noWrap/>
            <w:vAlign w:val="center"/>
          </w:tcPr>
          <w:p w:rsidR="00C74A24" w:rsidRDefault="00AD501F">
            <w:pPr>
              <w:jc w:val="center"/>
              <w:rPr>
                <w:sz w:val="14"/>
                <w:szCs w:val="14"/>
              </w:rPr>
            </w:pPr>
            <w:r>
              <w:rPr>
                <w:sz w:val="14"/>
                <w:szCs w:val="14"/>
              </w:rPr>
              <w:t>0.14</w:t>
            </w:r>
          </w:p>
        </w:tc>
        <w:tc>
          <w:tcPr>
            <w:tcW w:w="518" w:type="dxa"/>
            <w:vMerge w:val="restart"/>
            <w:tcBorders>
              <w:top w:val="nil"/>
              <w:left w:val="single" w:sz="4" w:space="0" w:color="auto"/>
              <w:bottom w:val="single" w:sz="4" w:space="0" w:color="000000"/>
              <w:right w:val="single" w:sz="4" w:space="0" w:color="auto"/>
            </w:tcBorders>
            <w:noWrap/>
            <w:vAlign w:val="center"/>
          </w:tcPr>
          <w:p w:rsidR="00C74A24" w:rsidRDefault="00AD501F">
            <w:pPr>
              <w:jc w:val="center"/>
              <w:rPr>
                <w:sz w:val="14"/>
                <w:szCs w:val="14"/>
              </w:rPr>
            </w:pPr>
            <w:r>
              <w:rPr>
                <w:sz w:val="14"/>
                <w:szCs w:val="14"/>
              </w:rPr>
              <w:t>0.15</w:t>
            </w:r>
          </w:p>
        </w:tc>
        <w:tc>
          <w:tcPr>
            <w:tcW w:w="517" w:type="dxa"/>
            <w:vMerge w:val="restart"/>
            <w:tcBorders>
              <w:top w:val="nil"/>
              <w:left w:val="single" w:sz="4" w:space="0" w:color="auto"/>
              <w:bottom w:val="single" w:sz="4" w:space="0" w:color="000000"/>
              <w:right w:val="single" w:sz="4" w:space="0" w:color="auto"/>
            </w:tcBorders>
            <w:noWrap/>
            <w:vAlign w:val="center"/>
          </w:tcPr>
          <w:p w:rsidR="00C74A24" w:rsidRDefault="00AD501F">
            <w:pPr>
              <w:jc w:val="center"/>
              <w:rPr>
                <w:sz w:val="14"/>
                <w:szCs w:val="14"/>
              </w:rPr>
            </w:pPr>
            <w:r>
              <w:rPr>
                <w:sz w:val="14"/>
                <w:szCs w:val="14"/>
              </w:rPr>
              <w:t>0.17</w:t>
            </w:r>
          </w:p>
        </w:tc>
        <w:tc>
          <w:tcPr>
            <w:tcW w:w="517" w:type="dxa"/>
            <w:vMerge w:val="restart"/>
            <w:tcBorders>
              <w:top w:val="nil"/>
              <w:left w:val="single" w:sz="4" w:space="0" w:color="auto"/>
              <w:bottom w:val="single" w:sz="4" w:space="0" w:color="000000"/>
              <w:right w:val="single" w:sz="4" w:space="0" w:color="auto"/>
            </w:tcBorders>
            <w:noWrap/>
            <w:vAlign w:val="center"/>
          </w:tcPr>
          <w:p w:rsidR="00C74A24" w:rsidRDefault="00AD501F">
            <w:pPr>
              <w:jc w:val="center"/>
              <w:rPr>
                <w:sz w:val="14"/>
                <w:szCs w:val="14"/>
              </w:rPr>
            </w:pPr>
            <w:r>
              <w:rPr>
                <w:sz w:val="14"/>
                <w:szCs w:val="14"/>
              </w:rPr>
              <w:t>0.18</w:t>
            </w:r>
          </w:p>
        </w:tc>
        <w:tc>
          <w:tcPr>
            <w:tcW w:w="517" w:type="dxa"/>
            <w:vMerge w:val="restart"/>
            <w:tcBorders>
              <w:top w:val="nil"/>
              <w:left w:val="single" w:sz="4" w:space="0" w:color="auto"/>
              <w:bottom w:val="single" w:sz="4" w:space="0" w:color="000000"/>
              <w:right w:val="single" w:sz="4" w:space="0" w:color="auto"/>
            </w:tcBorders>
            <w:noWrap/>
            <w:vAlign w:val="center"/>
          </w:tcPr>
          <w:p w:rsidR="00C74A24" w:rsidRDefault="00AD501F">
            <w:pPr>
              <w:jc w:val="center"/>
              <w:rPr>
                <w:sz w:val="14"/>
                <w:szCs w:val="14"/>
              </w:rPr>
            </w:pPr>
            <w:r>
              <w:rPr>
                <w:sz w:val="14"/>
                <w:szCs w:val="14"/>
              </w:rPr>
              <w:t>0.20</w:t>
            </w:r>
          </w:p>
        </w:tc>
        <w:tc>
          <w:tcPr>
            <w:tcW w:w="517" w:type="dxa"/>
            <w:vMerge w:val="restart"/>
            <w:tcBorders>
              <w:top w:val="nil"/>
              <w:left w:val="single" w:sz="4" w:space="0" w:color="auto"/>
              <w:bottom w:val="single" w:sz="4" w:space="0" w:color="000000"/>
              <w:right w:val="single" w:sz="4" w:space="0" w:color="auto"/>
            </w:tcBorders>
            <w:noWrap/>
            <w:vAlign w:val="center"/>
          </w:tcPr>
          <w:p w:rsidR="00C74A24" w:rsidRDefault="00AD501F">
            <w:pPr>
              <w:jc w:val="center"/>
              <w:rPr>
                <w:sz w:val="14"/>
                <w:szCs w:val="14"/>
              </w:rPr>
            </w:pPr>
            <w:r>
              <w:rPr>
                <w:sz w:val="14"/>
                <w:szCs w:val="14"/>
              </w:rPr>
              <w:t>0.22</w:t>
            </w:r>
          </w:p>
        </w:tc>
        <w:tc>
          <w:tcPr>
            <w:tcW w:w="517" w:type="dxa"/>
            <w:vMerge w:val="restart"/>
            <w:tcBorders>
              <w:top w:val="nil"/>
              <w:left w:val="single" w:sz="4" w:space="0" w:color="auto"/>
              <w:bottom w:val="single" w:sz="4" w:space="0" w:color="000000"/>
              <w:right w:val="single" w:sz="4" w:space="0" w:color="auto"/>
            </w:tcBorders>
            <w:noWrap/>
            <w:vAlign w:val="center"/>
          </w:tcPr>
          <w:p w:rsidR="00C74A24" w:rsidRDefault="00AD501F">
            <w:pPr>
              <w:jc w:val="center"/>
              <w:rPr>
                <w:sz w:val="14"/>
                <w:szCs w:val="14"/>
              </w:rPr>
            </w:pPr>
            <w:r>
              <w:rPr>
                <w:sz w:val="14"/>
                <w:szCs w:val="14"/>
              </w:rPr>
              <w:t>0.24</w:t>
            </w:r>
          </w:p>
        </w:tc>
        <w:tc>
          <w:tcPr>
            <w:tcW w:w="517" w:type="dxa"/>
            <w:vMerge w:val="restart"/>
            <w:tcBorders>
              <w:top w:val="nil"/>
              <w:left w:val="single" w:sz="4" w:space="0" w:color="auto"/>
              <w:bottom w:val="single" w:sz="4" w:space="0" w:color="000000"/>
              <w:right w:val="single" w:sz="4" w:space="0" w:color="auto"/>
            </w:tcBorders>
            <w:noWrap/>
            <w:vAlign w:val="center"/>
          </w:tcPr>
          <w:p w:rsidR="00C74A24" w:rsidRDefault="00AD501F">
            <w:pPr>
              <w:jc w:val="center"/>
              <w:rPr>
                <w:sz w:val="14"/>
                <w:szCs w:val="14"/>
              </w:rPr>
            </w:pPr>
            <w:r>
              <w:rPr>
                <w:sz w:val="14"/>
                <w:szCs w:val="14"/>
              </w:rPr>
              <w:t>0.26</w:t>
            </w:r>
          </w:p>
        </w:tc>
        <w:tc>
          <w:tcPr>
            <w:tcW w:w="517" w:type="dxa"/>
            <w:vMerge w:val="restart"/>
            <w:tcBorders>
              <w:top w:val="nil"/>
              <w:left w:val="single" w:sz="4" w:space="0" w:color="auto"/>
              <w:bottom w:val="single" w:sz="4" w:space="0" w:color="000000"/>
              <w:right w:val="single" w:sz="4" w:space="0" w:color="auto"/>
            </w:tcBorders>
            <w:noWrap/>
            <w:vAlign w:val="center"/>
          </w:tcPr>
          <w:p w:rsidR="00C74A24" w:rsidRDefault="00AD501F">
            <w:pPr>
              <w:jc w:val="center"/>
              <w:rPr>
                <w:sz w:val="14"/>
                <w:szCs w:val="14"/>
              </w:rPr>
            </w:pPr>
            <w:r>
              <w:rPr>
                <w:sz w:val="14"/>
                <w:szCs w:val="14"/>
              </w:rPr>
              <w:t>0.29</w:t>
            </w:r>
          </w:p>
        </w:tc>
        <w:tc>
          <w:tcPr>
            <w:tcW w:w="517" w:type="dxa"/>
            <w:vMerge w:val="restart"/>
            <w:tcBorders>
              <w:top w:val="nil"/>
              <w:left w:val="single" w:sz="4" w:space="0" w:color="auto"/>
              <w:bottom w:val="single" w:sz="4" w:space="0" w:color="000000"/>
              <w:right w:val="single" w:sz="4" w:space="0" w:color="auto"/>
            </w:tcBorders>
            <w:noWrap/>
            <w:vAlign w:val="center"/>
          </w:tcPr>
          <w:p w:rsidR="00C74A24" w:rsidRDefault="00AD501F">
            <w:pPr>
              <w:jc w:val="center"/>
              <w:rPr>
                <w:sz w:val="14"/>
                <w:szCs w:val="14"/>
              </w:rPr>
            </w:pPr>
            <w:r>
              <w:rPr>
                <w:sz w:val="14"/>
                <w:szCs w:val="14"/>
              </w:rPr>
              <w:t>0.31</w:t>
            </w:r>
          </w:p>
        </w:tc>
        <w:tc>
          <w:tcPr>
            <w:tcW w:w="517" w:type="dxa"/>
            <w:vMerge w:val="restart"/>
            <w:tcBorders>
              <w:top w:val="nil"/>
              <w:left w:val="single" w:sz="4" w:space="0" w:color="auto"/>
              <w:bottom w:val="single" w:sz="4" w:space="0" w:color="000000"/>
              <w:right w:val="single" w:sz="4" w:space="0" w:color="auto"/>
            </w:tcBorders>
            <w:noWrap/>
            <w:vAlign w:val="center"/>
          </w:tcPr>
          <w:p w:rsidR="00C74A24" w:rsidRDefault="00AD501F">
            <w:pPr>
              <w:jc w:val="center"/>
              <w:rPr>
                <w:sz w:val="14"/>
                <w:szCs w:val="14"/>
              </w:rPr>
            </w:pPr>
            <w:r>
              <w:rPr>
                <w:sz w:val="14"/>
                <w:szCs w:val="14"/>
              </w:rPr>
              <w:t>0.34</w:t>
            </w:r>
          </w:p>
        </w:tc>
        <w:tc>
          <w:tcPr>
            <w:tcW w:w="517" w:type="dxa"/>
            <w:vMerge w:val="restart"/>
            <w:tcBorders>
              <w:top w:val="nil"/>
              <w:left w:val="single" w:sz="4" w:space="0" w:color="auto"/>
              <w:bottom w:val="single" w:sz="4" w:space="0" w:color="000000"/>
              <w:right w:val="single" w:sz="4" w:space="0" w:color="auto"/>
            </w:tcBorders>
            <w:noWrap/>
            <w:vAlign w:val="center"/>
          </w:tcPr>
          <w:p w:rsidR="00C74A24" w:rsidRDefault="00AD501F">
            <w:pPr>
              <w:jc w:val="center"/>
              <w:rPr>
                <w:sz w:val="14"/>
                <w:szCs w:val="14"/>
              </w:rPr>
            </w:pPr>
            <w:r>
              <w:rPr>
                <w:sz w:val="14"/>
                <w:szCs w:val="14"/>
              </w:rPr>
              <w:t>0.37</w:t>
            </w:r>
          </w:p>
        </w:tc>
        <w:tc>
          <w:tcPr>
            <w:tcW w:w="517" w:type="dxa"/>
            <w:vMerge w:val="restart"/>
            <w:tcBorders>
              <w:top w:val="nil"/>
              <w:left w:val="single" w:sz="4" w:space="0" w:color="auto"/>
              <w:bottom w:val="single" w:sz="4" w:space="0" w:color="000000"/>
              <w:right w:val="single" w:sz="4" w:space="0" w:color="auto"/>
            </w:tcBorders>
            <w:noWrap/>
            <w:vAlign w:val="center"/>
          </w:tcPr>
          <w:p w:rsidR="00C74A24" w:rsidRDefault="00AD501F">
            <w:pPr>
              <w:jc w:val="center"/>
              <w:rPr>
                <w:sz w:val="14"/>
                <w:szCs w:val="14"/>
              </w:rPr>
            </w:pPr>
            <w:r>
              <w:rPr>
                <w:sz w:val="14"/>
                <w:szCs w:val="14"/>
              </w:rPr>
              <w:t>0.41</w:t>
            </w:r>
          </w:p>
        </w:tc>
        <w:tc>
          <w:tcPr>
            <w:tcW w:w="517" w:type="dxa"/>
            <w:vMerge w:val="restart"/>
            <w:tcBorders>
              <w:top w:val="nil"/>
              <w:left w:val="single" w:sz="4" w:space="0" w:color="auto"/>
              <w:bottom w:val="single" w:sz="4" w:space="0" w:color="000000"/>
              <w:right w:val="single" w:sz="4" w:space="0" w:color="auto"/>
            </w:tcBorders>
            <w:noWrap/>
            <w:vAlign w:val="center"/>
          </w:tcPr>
          <w:p w:rsidR="00C74A24" w:rsidRDefault="00AD501F">
            <w:pPr>
              <w:jc w:val="center"/>
              <w:rPr>
                <w:sz w:val="14"/>
                <w:szCs w:val="14"/>
              </w:rPr>
            </w:pPr>
            <w:r>
              <w:rPr>
                <w:sz w:val="14"/>
                <w:szCs w:val="14"/>
              </w:rPr>
              <w:t>0.44</w:t>
            </w:r>
          </w:p>
        </w:tc>
        <w:tc>
          <w:tcPr>
            <w:tcW w:w="517" w:type="dxa"/>
            <w:vMerge w:val="restart"/>
            <w:tcBorders>
              <w:top w:val="nil"/>
              <w:left w:val="single" w:sz="4" w:space="0" w:color="auto"/>
              <w:bottom w:val="single" w:sz="4" w:space="0" w:color="000000"/>
              <w:right w:val="single" w:sz="4" w:space="0" w:color="auto"/>
            </w:tcBorders>
            <w:noWrap/>
            <w:vAlign w:val="center"/>
          </w:tcPr>
          <w:p w:rsidR="00C74A24" w:rsidRDefault="00AD501F">
            <w:pPr>
              <w:jc w:val="center"/>
              <w:rPr>
                <w:sz w:val="14"/>
                <w:szCs w:val="14"/>
              </w:rPr>
            </w:pPr>
            <w:r>
              <w:rPr>
                <w:sz w:val="14"/>
                <w:szCs w:val="14"/>
              </w:rPr>
              <w:t>0.48</w:t>
            </w:r>
          </w:p>
        </w:tc>
        <w:tc>
          <w:tcPr>
            <w:tcW w:w="517" w:type="dxa"/>
            <w:vMerge w:val="restart"/>
            <w:tcBorders>
              <w:top w:val="nil"/>
              <w:left w:val="single" w:sz="4" w:space="0" w:color="auto"/>
              <w:bottom w:val="single" w:sz="4" w:space="0" w:color="000000"/>
              <w:right w:val="single" w:sz="4" w:space="0" w:color="auto"/>
            </w:tcBorders>
            <w:noWrap/>
            <w:vAlign w:val="center"/>
          </w:tcPr>
          <w:p w:rsidR="00C74A24" w:rsidRDefault="00AD501F">
            <w:pPr>
              <w:jc w:val="center"/>
              <w:rPr>
                <w:sz w:val="14"/>
                <w:szCs w:val="14"/>
              </w:rPr>
            </w:pPr>
            <w:r>
              <w:rPr>
                <w:sz w:val="14"/>
                <w:szCs w:val="14"/>
              </w:rPr>
              <w:t>0.50</w:t>
            </w:r>
          </w:p>
        </w:tc>
        <w:tc>
          <w:tcPr>
            <w:tcW w:w="1329" w:type="dxa"/>
            <w:vMerge w:val="restart"/>
            <w:tcBorders>
              <w:top w:val="single" w:sz="4" w:space="0" w:color="auto"/>
              <w:left w:val="single" w:sz="4" w:space="0" w:color="auto"/>
              <w:bottom w:val="single" w:sz="4" w:space="0" w:color="000000"/>
              <w:right w:val="single" w:sz="4" w:space="0" w:color="000000"/>
            </w:tcBorders>
          </w:tcPr>
          <w:p w:rsidR="00C74A24" w:rsidRPr="00DD6B6F" w:rsidRDefault="00C74A24" w:rsidP="00A21DCD">
            <w:pPr>
              <w:keepNext/>
              <w:rPr>
                <w:sz w:val="14"/>
                <w:szCs w:val="14"/>
              </w:rPr>
            </w:pPr>
            <w:r w:rsidRPr="00DD6B6F">
              <w:rPr>
                <w:sz w:val="14"/>
                <w:szCs w:val="14"/>
              </w:rPr>
              <w:t xml:space="preserve">Judgment of IPCC Expert Group in combination with Mangino et al. (2001) and Sommer (2000). The estimated reduction due to the crust cover (40%) is an annual average value based on a limited data set and can be highly variable </w:t>
            </w:r>
            <w:r w:rsidRPr="00DD6B6F">
              <w:rPr>
                <w:sz w:val="14"/>
                <w:szCs w:val="14"/>
              </w:rPr>
              <w:lastRenderedPageBreak/>
              <w:t>dependent on temperature, rainfall, and composition. When slurry tanks are used as fed-batch storage/digesters, MCF should be calculated according to Formula 1.</w:t>
            </w:r>
          </w:p>
        </w:tc>
      </w:tr>
      <w:tr w:rsidR="00C74A24" w:rsidRPr="00DD6B6F" w:rsidTr="00AD501F">
        <w:trPr>
          <w:trHeight w:val="225"/>
        </w:trPr>
        <w:tc>
          <w:tcPr>
            <w:tcW w:w="810" w:type="dxa"/>
            <w:vMerge/>
            <w:tcBorders>
              <w:top w:val="nil"/>
              <w:left w:val="single" w:sz="4" w:space="0" w:color="auto"/>
              <w:bottom w:val="single" w:sz="4" w:space="0" w:color="000000"/>
              <w:right w:val="single" w:sz="4" w:space="0" w:color="auto"/>
            </w:tcBorders>
            <w:vAlign w:val="center"/>
          </w:tcPr>
          <w:p w:rsidR="00C74A24" w:rsidRPr="00DD6B6F" w:rsidRDefault="00C74A24" w:rsidP="00A21DCD">
            <w:pPr>
              <w:keepNext/>
              <w:rPr>
                <w:sz w:val="14"/>
                <w:szCs w:val="14"/>
              </w:rPr>
            </w:pPr>
          </w:p>
        </w:tc>
        <w:tc>
          <w:tcPr>
            <w:tcW w:w="645" w:type="dxa"/>
            <w:vMerge/>
            <w:tcBorders>
              <w:top w:val="nil"/>
              <w:left w:val="single" w:sz="4" w:space="0" w:color="auto"/>
              <w:bottom w:val="single" w:sz="4" w:space="0" w:color="000000"/>
              <w:right w:val="single" w:sz="4" w:space="0" w:color="auto"/>
            </w:tcBorders>
            <w:vAlign w:val="center"/>
          </w:tcPr>
          <w:p w:rsidR="00C74A24" w:rsidRPr="00DD6B6F" w:rsidRDefault="00C74A24" w:rsidP="00A21DCD">
            <w:pPr>
              <w:keepNext/>
              <w:rPr>
                <w:sz w:val="14"/>
                <w:szCs w:val="14"/>
              </w:rPr>
            </w:pPr>
          </w:p>
        </w:tc>
        <w:tc>
          <w:tcPr>
            <w:tcW w:w="849" w:type="dxa"/>
            <w:vMerge/>
            <w:tcBorders>
              <w:top w:val="nil"/>
              <w:left w:val="single" w:sz="4" w:space="0" w:color="auto"/>
              <w:bottom w:val="single" w:sz="4" w:space="0" w:color="000000"/>
              <w:right w:val="single" w:sz="4" w:space="0" w:color="auto"/>
            </w:tcBorders>
            <w:vAlign w:val="center"/>
          </w:tcPr>
          <w:p w:rsidR="00C74A24" w:rsidRPr="00DD6B6F" w:rsidRDefault="00C74A24" w:rsidP="00A21DCD">
            <w:pPr>
              <w:keepNext/>
              <w:rPr>
                <w:sz w:val="14"/>
                <w:szCs w:val="14"/>
              </w:rPr>
            </w:pPr>
          </w:p>
        </w:tc>
        <w:tc>
          <w:tcPr>
            <w:tcW w:w="688" w:type="dxa"/>
            <w:vMerge/>
            <w:tcBorders>
              <w:top w:val="nil"/>
              <w:left w:val="single" w:sz="4" w:space="0" w:color="auto"/>
              <w:bottom w:val="single" w:sz="4" w:space="0" w:color="000000"/>
              <w:right w:val="single" w:sz="4" w:space="0" w:color="auto"/>
            </w:tcBorders>
            <w:vAlign w:val="center"/>
          </w:tcPr>
          <w:p w:rsidR="00C74A24" w:rsidRPr="00DD6B6F" w:rsidRDefault="00C74A24" w:rsidP="00A21DCD">
            <w:pPr>
              <w:keepNext/>
              <w:rPr>
                <w:sz w:val="14"/>
                <w:szCs w:val="14"/>
              </w:rPr>
            </w:pPr>
          </w:p>
        </w:tc>
        <w:tc>
          <w:tcPr>
            <w:tcW w:w="518" w:type="dxa"/>
            <w:vMerge/>
            <w:tcBorders>
              <w:top w:val="nil"/>
              <w:left w:val="single" w:sz="4" w:space="0" w:color="auto"/>
              <w:bottom w:val="single" w:sz="4" w:space="0" w:color="000000"/>
              <w:right w:val="single" w:sz="4" w:space="0" w:color="auto"/>
            </w:tcBorders>
            <w:vAlign w:val="center"/>
          </w:tcPr>
          <w:p w:rsidR="00C74A24" w:rsidRPr="00DD6B6F" w:rsidRDefault="00C74A24" w:rsidP="00A21DCD">
            <w:pPr>
              <w:keepNext/>
              <w:rPr>
                <w:sz w:val="14"/>
                <w:szCs w:val="14"/>
              </w:rPr>
            </w:pPr>
          </w:p>
        </w:tc>
        <w:tc>
          <w:tcPr>
            <w:tcW w:w="518" w:type="dxa"/>
            <w:vMerge/>
            <w:tcBorders>
              <w:top w:val="nil"/>
              <w:left w:val="single" w:sz="4" w:space="0" w:color="auto"/>
              <w:bottom w:val="single" w:sz="4" w:space="0" w:color="000000"/>
              <w:right w:val="single" w:sz="4" w:space="0" w:color="auto"/>
            </w:tcBorders>
            <w:vAlign w:val="center"/>
          </w:tcPr>
          <w:p w:rsidR="00C74A24" w:rsidRPr="00DD6B6F" w:rsidRDefault="00C74A24" w:rsidP="00A21DCD">
            <w:pPr>
              <w:keepNext/>
              <w:rPr>
                <w:sz w:val="14"/>
                <w:szCs w:val="14"/>
              </w:rPr>
            </w:pPr>
          </w:p>
        </w:tc>
        <w:tc>
          <w:tcPr>
            <w:tcW w:w="518" w:type="dxa"/>
            <w:vMerge/>
            <w:tcBorders>
              <w:top w:val="nil"/>
              <w:left w:val="single" w:sz="4" w:space="0" w:color="auto"/>
              <w:bottom w:val="single" w:sz="4" w:space="0" w:color="000000"/>
              <w:right w:val="single" w:sz="4" w:space="0" w:color="auto"/>
            </w:tcBorders>
            <w:vAlign w:val="center"/>
          </w:tcPr>
          <w:p w:rsidR="00C74A24" w:rsidRPr="00DD6B6F" w:rsidRDefault="00C74A24" w:rsidP="00A21DCD">
            <w:pPr>
              <w:keepNext/>
              <w:rPr>
                <w:sz w:val="14"/>
                <w:szCs w:val="14"/>
              </w:rPr>
            </w:pPr>
          </w:p>
        </w:tc>
        <w:tc>
          <w:tcPr>
            <w:tcW w:w="517" w:type="dxa"/>
            <w:vMerge/>
            <w:tcBorders>
              <w:top w:val="nil"/>
              <w:left w:val="single" w:sz="4" w:space="0" w:color="auto"/>
              <w:bottom w:val="single" w:sz="4" w:space="0" w:color="000000"/>
              <w:right w:val="single" w:sz="4" w:space="0" w:color="auto"/>
            </w:tcBorders>
            <w:vAlign w:val="center"/>
          </w:tcPr>
          <w:p w:rsidR="00C74A24" w:rsidRPr="00DD6B6F" w:rsidRDefault="00C74A24" w:rsidP="00A21DCD">
            <w:pPr>
              <w:keepNext/>
              <w:rPr>
                <w:sz w:val="14"/>
                <w:szCs w:val="14"/>
              </w:rPr>
            </w:pPr>
          </w:p>
        </w:tc>
        <w:tc>
          <w:tcPr>
            <w:tcW w:w="517" w:type="dxa"/>
            <w:vMerge/>
            <w:tcBorders>
              <w:top w:val="nil"/>
              <w:left w:val="single" w:sz="4" w:space="0" w:color="auto"/>
              <w:bottom w:val="single" w:sz="4" w:space="0" w:color="000000"/>
              <w:right w:val="single" w:sz="4" w:space="0" w:color="auto"/>
            </w:tcBorders>
            <w:vAlign w:val="center"/>
          </w:tcPr>
          <w:p w:rsidR="00C74A24" w:rsidRPr="00DD6B6F" w:rsidRDefault="00C74A24" w:rsidP="00A21DCD">
            <w:pPr>
              <w:keepNext/>
              <w:rPr>
                <w:sz w:val="14"/>
                <w:szCs w:val="14"/>
              </w:rPr>
            </w:pPr>
          </w:p>
        </w:tc>
        <w:tc>
          <w:tcPr>
            <w:tcW w:w="517" w:type="dxa"/>
            <w:vMerge/>
            <w:tcBorders>
              <w:top w:val="nil"/>
              <w:left w:val="single" w:sz="4" w:space="0" w:color="auto"/>
              <w:bottom w:val="single" w:sz="4" w:space="0" w:color="000000"/>
              <w:right w:val="single" w:sz="4" w:space="0" w:color="auto"/>
            </w:tcBorders>
            <w:vAlign w:val="center"/>
          </w:tcPr>
          <w:p w:rsidR="00C74A24" w:rsidRPr="00DD6B6F" w:rsidRDefault="00C74A24" w:rsidP="00A21DCD">
            <w:pPr>
              <w:keepNext/>
              <w:rPr>
                <w:sz w:val="14"/>
                <w:szCs w:val="14"/>
              </w:rPr>
            </w:pPr>
          </w:p>
        </w:tc>
        <w:tc>
          <w:tcPr>
            <w:tcW w:w="517" w:type="dxa"/>
            <w:vMerge/>
            <w:tcBorders>
              <w:top w:val="nil"/>
              <w:left w:val="single" w:sz="4" w:space="0" w:color="auto"/>
              <w:bottom w:val="single" w:sz="4" w:space="0" w:color="000000"/>
              <w:right w:val="single" w:sz="4" w:space="0" w:color="auto"/>
            </w:tcBorders>
            <w:vAlign w:val="center"/>
          </w:tcPr>
          <w:p w:rsidR="00C74A24" w:rsidRPr="00DD6B6F" w:rsidRDefault="00C74A24" w:rsidP="00A21DCD">
            <w:pPr>
              <w:keepNext/>
              <w:rPr>
                <w:sz w:val="14"/>
                <w:szCs w:val="14"/>
              </w:rPr>
            </w:pPr>
          </w:p>
        </w:tc>
        <w:tc>
          <w:tcPr>
            <w:tcW w:w="517" w:type="dxa"/>
            <w:vMerge/>
            <w:tcBorders>
              <w:top w:val="nil"/>
              <w:left w:val="single" w:sz="4" w:space="0" w:color="auto"/>
              <w:bottom w:val="single" w:sz="4" w:space="0" w:color="000000"/>
              <w:right w:val="single" w:sz="4" w:space="0" w:color="auto"/>
            </w:tcBorders>
            <w:vAlign w:val="center"/>
          </w:tcPr>
          <w:p w:rsidR="00C74A24" w:rsidRPr="00DD6B6F" w:rsidRDefault="00C74A24" w:rsidP="00A21DCD">
            <w:pPr>
              <w:keepNext/>
              <w:rPr>
                <w:sz w:val="14"/>
                <w:szCs w:val="14"/>
              </w:rPr>
            </w:pPr>
          </w:p>
        </w:tc>
        <w:tc>
          <w:tcPr>
            <w:tcW w:w="517" w:type="dxa"/>
            <w:vMerge/>
            <w:tcBorders>
              <w:top w:val="nil"/>
              <w:left w:val="single" w:sz="4" w:space="0" w:color="auto"/>
              <w:bottom w:val="single" w:sz="4" w:space="0" w:color="000000"/>
              <w:right w:val="single" w:sz="4" w:space="0" w:color="auto"/>
            </w:tcBorders>
            <w:vAlign w:val="center"/>
          </w:tcPr>
          <w:p w:rsidR="00C74A24" w:rsidRPr="00DD6B6F" w:rsidRDefault="00C74A24" w:rsidP="00A21DCD">
            <w:pPr>
              <w:keepNext/>
              <w:rPr>
                <w:sz w:val="14"/>
                <w:szCs w:val="14"/>
              </w:rPr>
            </w:pPr>
          </w:p>
        </w:tc>
        <w:tc>
          <w:tcPr>
            <w:tcW w:w="517" w:type="dxa"/>
            <w:vMerge/>
            <w:tcBorders>
              <w:top w:val="nil"/>
              <w:left w:val="single" w:sz="4" w:space="0" w:color="auto"/>
              <w:bottom w:val="single" w:sz="4" w:space="0" w:color="000000"/>
              <w:right w:val="single" w:sz="4" w:space="0" w:color="auto"/>
            </w:tcBorders>
            <w:vAlign w:val="center"/>
          </w:tcPr>
          <w:p w:rsidR="00C74A24" w:rsidRPr="00DD6B6F" w:rsidRDefault="00C74A24" w:rsidP="00A21DCD">
            <w:pPr>
              <w:keepNext/>
              <w:rPr>
                <w:sz w:val="14"/>
                <w:szCs w:val="14"/>
              </w:rPr>
            </w:pPr>
          </w:p>
        </w:tc>
        <w:tc>
          <w:tcPr>
            <w:tcW w:w="517" w:type="dxa"/>
            <w:vMerge/>
            <w:tcBorders>
              <w:top w:val="nil"/>
              <w:left w:val="single" w:sz="4" w:space="0" w:color="auto"/>
              <w:bottom w:val="single" w:sz="4" w:space="0" w:color="000000"/>
              <w:right w:val="single" w:sz="4" w:space="0" w:color="auto"/>
            </w:tcBorders>
            <w:vAlign w:val="center"/>
          </w:tcPr>
          <w:p w:rsidR="00C74A24" w:rsidRPr="00DD6B6F" w:rsidRDefault="00C74A24" w:rsidP="00A21DCD">
            <w:pPr>
              <w:keepNext/>
              <w:rPr>
                <w:sz w:val="14"/>
                <w:szCs w:val="14"/>
              </w:rPr>
            </w:pPr>
          </w:p>
        </w:tc>
        <w:tc>
          <w:tcPr>
            <w:tcW w:w="517" w:type="dxa"/>
            <w:vMerge/>
            <w:tcBorders>
              <w:top w:val="nil"/>
              <w:left w:val="single" w:sz="4" w:space="0" w:color="auto"/>
              <w:bottom w:val="single" w:sz="4" w:space="0" w:color="000000"/>
              <w:right w:val="single" w:sz="4" w:space="0" w:color="auto"/>
            </w:tcBorders>
            <w:vAlign w:val="center"/>
          </w:tcPr>
          <w:p w:rsidR="00C74A24" w:rsidRPr="00DD6B6F" w:rsidRDefault="00C74A24" w:rsidP="00A21DCD">
            <w:pPr>
              <w:keepNext/>
              <w:rPr>
                <w:sz w:val="14"/>
                <w:szCs w:val="14"/>
              </w:rPr>
            </w:pPr>
          </w:p>
        </w:tc>
        <w:tc>
          <w:tcPr>
            <w:tcW w:w="517" w:type="dxa"/>
            <w:vMerge/>
            <w:tcBorders>
              <w:top w:val="nil"/>
              <w:left w:val="single" w:sz="4" w:space="0" w:color="auto"/>
              <w:bottom w:val="single" w:sz="4" w:space="0" w:color="000000"/>
              <w:right w:val="single" w:sz="4" w:space="0" w:color="auto"/>
            </w:tcBorders>
            <w:vAlign w:val="center"/>
          </w:tcPr>
          <w:p w:rsidR="00C74A24" w:rsidRPr="00DD6B6F" w:rsidRDefault="00C74A24" w:rsidP="00A21DCD">
            <w:pPr>
              <w:keepNext/>
              <w:rPr>
                <w:sz w:val="14"/>
                <w:szCs w:val="14"/>
              </w:rPr>
            </w:pPr>
          </w:p>
        </w:tc>
        <w:tc>
          <w:tcPr>
            <w:tcW w:w="517" w:type="dxa"/>
            <w:vMerge/>
            <w:tcBorders>
              <w:top w:val="nil"/>
              <w:left w:val="single" w:sz="4" w:space="0" w:color="auto"/>
              <w:bottom w:val="single" w:sz="4" w:space="0" w:color="000000"/>
              <w:right w:val="single" w:sz="4" w:space="0" w:color="auto"/>
            </w:tcBorders>
            <w:vAlign w:val="center"/>
          </w:tcPr>
          <w:p w:rsidR="00C74A24" w:rsidRPr="00DD6B6F" w:rsidRDefault="00C74A24" w:rsidP="00A21DCD">
            <w:pPr>
              <w:keepNext/>
              <w:rPr>
                <w:sz w:val="14"/>
                <w:szCs w:val="14"/>
              </w:rPr>
            </w:pPr>
          </w:p>
        </w:tc>
        <w:tc>
          <w:tcPr>
            <w:tcW w:w="517" w:type="dxa"/>
            <w:vMerge/>
            <w:tcBorders>
              <w:top w:val="nil"/>
              <w:left w:val="single" w:sz="4" w:space="0" w:color="auto"/>
              <w:bottom w:val="single" w:sz="4" w:space="0" w:color="000000"/>
              <w:right w:val="single" w:sz="4" w:space="0" w:color="auto"/>
            </w:tcBorders>
            <w:vAlign w:val="center"/>
          </w:tcPr>
          <w:p w:rsidR="00C74A24" w:rsidRPr="00DD6B6F" w:rsidRDefault="00C74A24" w:rsidP="00A21DCD">
            <w:pPr>
              <w:keepNext/>
              <w:rPr>
                <w:sz w:val="14"/>
                <w:szCs w:val="14"/>
              </w:rPr>
            </w:pPr>
          </w:p>
        </w:tc>
        <w:tc>
          <w:tcPr>
            <w:tcW w:w="517" w:type="dxa"/>
            <w:vMerge/>
            <w:tcBorders>
              <w:top w:val="nil"/>
              <w:left w:val="single" w:sz="4" w:space="0" w:color="auto"/>
              <w:bottom w:val="single" w:sz="4" w:space="0" w:color="000000"/>
              <w:right w:val="single" w:sz="4" w:space="0" w:color="auto"/>
            </w:tcBorders>
            <w:vAlign w:val="center"/>
          </w:tcPr>
          <w:p w:rsidR="00C74A24" w:rsidRPr="00DD6B6F" w:rsidRDefault="00C74A24" w:rsidP="00A21DCD">
            <w:pPr>
              <w:keepNext/>
              <w:rPr>
                <w:sz w:val="14"/>
                <w:szCs w:val="14"/>
              </w:rPr>
            </w:pPr>
          </w:p>
        </w:tc>
        <w:tc>
          <w:tcPr>
            <w:tcW w:w="517" w:type="dxa"/>
            <w:vMerge/>
            <w:tcBorders>
              <w:top w:val="nil"/>
              <w:left w:val="single" w:sz="4" w:space="0" w:color="auto"/>
              <w:bottom w:val="single" w:sz="4" w:space="0" w:color="000000"/>
              <w:right w:val="single" w:sz="4" w:space="0" w:color="auto"/>
            </w:tcBorders>
            <w:vAlign w:val="center"/>
          </w:tcPr>
          <w:p w:rsidR="00C74A24" w:rsidRPr="00DD6B6F" w:rsidRDefault="00C74A24" w:rsidP="00A21DCD">
            <w:pPr>
              <w:keepNext/>
              <w:rPr>
                <w:sz w:val="14"/>
                <w:szCs w:val="14"/>
              </w:rPr>
            </w:pPr>
          </w:p>
        </w:tc>
        <w:tc>
          <w:tcPr>
            <w:tcW w:w="1329" w:type="dxa"/>
            <w:vMerge/>
            <w:tcBorders>
              <w:top w:val="single" w:sz="4" w:space="0" w:color="auto"/>
              <w:left w:val="single" w:sz="4" w:space="0" w:color="auto"/>
              <w:bottom w:val="single" w:sz="4" w:space="0" w:color="000000"/>
              <w:right w:val="single" w:sz="4" w:space="0" w:color="000000"/>
            </w:tcBorders>
            <w:vAlign w:val="center"/>
          </w:tcPr>
          <w:p w:rsidR="00C74A24" w:rsidRPr="00DD6B6F" w:rsidRDefault="00C74A24" w:rsidP="00A21DCD">
            <w:pPr>
              <w:keepNext/>
              <w:rPr>
                <w:sz w:val="14"/>
                <w:szCs w:val="14"/>
              </w:rPr>
            </w:pPr>
          </w:p>
        </w:tc>
      </w:tr>
      <w:tr w:rsidR="00C74A24" w:rsidRPr="00DD6B6F" w:rsidTr="00AD501F">
        <w:trPr>
          <w:trHeight w:val="225"/>
        </w:trPr>
        <w:tc>
          <w:tcPr>
            <w:tcW w:w="810" w:type="dxa"/>
            <w:vMerge/>
            <w:tcBorders>
              <w:top w:val="nil"/>
              <w:left w:val="single" w:sz="4" w:space="0" w:color="auto"/>
              <w:bottom w:val="single" w:sz="4" w:space="0" w:color="000000"/>
              <w:right w:val="single" w:sz="4" w:space="0" w:color="auto"/>
            </w:tcBorders>
            <w:vAlign w:val="center"/>
          </w:tcPr>
          <w:p w:rsidR="00C74A24" w:rsidRPr="00DD6B6F" w:rsidRDefault="00C74A24" w:rsidP="00A21DCD">
            <w:pPr>
              <w:keepNext/>
              <w:rPr>
                <w:sz w:val="14"/>
                <w:szCs w:val="14"/>
              </w:rPr>
            </w:pPr>
          </w:p>
        </w:tc>
        <w:tc>
          <w:tcPr>
            <w:tcW w:w="645" w:type="dxa"/>
            <w:vMerge/>
            <w:tcBorders>
              <w:top w:val="nil"/>
              <w:left w:val="single" w:sz="4" w:space="0" w:color="auto"/>
              <w:bottom w:val="single" w:sz="4" w:space="0" w:color="000000"/>
              <w:right w:val="single" w:sz="4" w:space="0" w:color="auto"/>
            </w:tcBorders>
            <w:vAlign w:val="center"/>
          </w:tcPr>
          <w:p w:rsidR="00C74A24" w:rsidRPr="00DD6B6F" w:rsidRDefault="00C74A24" w:rsidP="00A21DCD">
            <w:pPr>
              <w:keepNext/>
              <w:rPr>
                <w:sz w:val="14"/>
                <w:szCs w:val="14"/>
              </w:rPr>
            </w:pPr>
          </w:p>
        </w:tc>
        <w:tc>
          <w:tcPr>
            <w:tcW w:w="849" w:type="dxa"/>
            <w:vMerge/>
            <w:tcBorders>
              <w:top w:val="nil"/>
              <w:left w:val="single" w:sz="4" w:space="0" w:color="auto"/>
              <w:bottom w:val="single" w:sz="4" w:space="0" w:color="000000"/>
              <w:right w:val="single" w:sz="4" w:space="0" w:color="auto"/>
            </w:tcBorders>
            <w:vAlign w:val="center"/>
          </w:tcPr>
          <w:p w:rsidR="00C74A24" w:rsidRPr="00DD6B6F" w:rsidRDefault="00C74A24" w:rsidP="00A21DCD">
            <w:pPr>
              <w:keepNext/>
              <w:rPr>
                <w:sz w:val="14"/>
                <w:szCs w:val="14"/>
              </w:rPr>
            </w:pPr>
          </w:p>
        </w:tc>
        <w:tc>
          <w:tcPr>
            <w:tcW w:w="688" w:type="dxa"/>
            <w:vMerge/>
            <w:tcBorders>
              <w:top w:val="nil"/>
              <w:left w:val="single" w:sz="4" w:space="0" w:color="auto"/>
              <w:bottom w:val="single" w:sz="4" w:space="0" w:color="000000"/>
              <w:right w:val="single" w:sz="4" w:space="0" w:color="auto"/>
            </w:tcBorders>
            <w:vAlign w:val="center"/>
          </w:tcPr>
          <w:p w:rsidR="00C74A24" w:rsidRPr="00DD6B6F" w:rsidRDefault="00C74A24" w:rsidP="00A21DCD">
            <w:pPr>
              <w:keepNext/>
              <w:rPr>
                <w:sz w:val="14"/>
                <w:szCs w:val="14"/>
              </w:rPr>
            </w:pPr>
          </w:p>
        </w:tc>
        <w:tc>
          <w:tcPr>
            <w:tcW w:w="518" w:type="dxa"/>
            <w:vMerge/>
            <w:tcBorders>
              <w:top w:val="nil"/>
              <w:left w:val="single" w:sz="4" w:space="0" w:color="auto"/>
              <w:bottom w:val="single" w:sz="4" w:space="0" w:color="000000"/>
              <w:right w:val="single" w:sz="4" w:space="0" w:color="auto"/>
            </w:tcBorders>
            <w:vAlign w:val="center"/>
          </w:tcPr>
          <w:p w:rsidR="00C74A24" w:rsidRPr="00DD6B6F" w:rsidRDefault="00C74A24" w:rsidP="00A21DCD">
            <w:pPr>
              <w:keepNext/>
              <w:rPr>
                <w:sz w:val="14"/>
                <w:szCs w:val="14"/>
              </w:rPr>
            </w:pPr>
          </w:p>
        </w:tc>
        <w:tc>
          <w:tcPr>
            <w:tcW w:w="518" w:type="dxa"/>
            <w:vMerge/>
            <w:tcBorders>
              <w:top w:val="nil"/>
              <w:left w:val="single" w:sz="4" w:space="0" w:color="auto"/>
              <w:bottom w:val="single" w:sz="4" w:space="0" w:color="000000"/>
              <w:right w:val="single" w:sz="4" w:space="0" w:color="auto"/>
            </w:tcBorders>
            <w:vAlign w:val="center"/>
          </w:tcPr>
          <w:p w:rsidR="00C74A24" w:rsidRPr="00DD6B6F" w:rsidRDefault="00C74A24" w:rsidP="00A21DCD">
            <w:pPr>
              <w:keepNext/>
              <w:rPr>
                <w:sz w:val="14"/>
                <w:szCs w:val="14"/>
              </w:rPr>
            </w:pPr>
          </w:p>
        </w:tc>
        <w:tc>
          <w:tcPr>
            <w:tcW w:w="518" w:type="dxa"/>
            <w:vMerge/>
            <w:tcBorders>
              <w:top w:val="nil"/>
              <w:left w:val="single" w:sz="4" w:space="0" w:color="auto"/>
              <w:bottom w:val="single" w:sz="4" w:space="0" w:color="000000"/>
              <w:right w:val="single" w:sz="4" w:space="0" w:color="auto"/>
            </w:tcBorders>
            <w:vAlign w:val="center"/>
          </w:tcPr>
          <w:p w:rsidR="00C74A24" w:rsidRPr="00DD6B6F" w:rsidRDefault="00C74A24" w:rsidP="00A21DCD">
            <w:pPr>
              <w:keepNext/>
              <w:rPr>
                <w:sz w:val="14"/>
                <w:szCs w:val="14"/>
              </w:rPr>
            </w:pPr>
          </w:p>
        </w:tc>
        <w:tc>
          <w:tcPr>
            <w:tcW w:w="517" w:type="dxa"/>
            <w:vMerge/>
            <w:tcBorders>
              <w:top w:val="nil"/>
              <w:left w:val="single" w:sz="4" w:space="0" w:color="auto"/>
              <w:bottom w:val="single" w:sz="4" w:space="0" w:color="000000"/>
              <w:right w:val="single" w:sz="4" w:space="0" w:color="auto"/>
            </w:tcBorders>
            <w:vAlign w:val="center"/>
          </w:tcPr>
          <w:p w:rsidR="00C74A24" w:rsidRPr="00DD6B6F" w:rsidRDefault="00C74A24" w:rsidP="00A21DCD">
            <w:pPr>
              <w:keepNext/>
              <w:rPr>
                <w:sz w:val="14"/>
                <w:szCs w:val="14"/>
              </w:rPr>
            </w:pPr>
          </w:p>
        </w:tc>
        <w:tc>
          <w:tcPr>
            <w:tcW w:w="517" w:type="dxa"/>
            <w:vMerge/>
            <w:tcBorders>
              <w:top w:val="nil"/>
              <w:left w:val="single" w:sz="4" w:space="0" w:color="auto"/>
              <w:bottom w:val="single" w:sz="4" w:space="0" w:color="000000"/>
              <w:right w:val="single" w:sz="4" w:space="0" w:color="auto"/>
            </w:tcBorders>
            <w:vAlign w:val="center"/>
          </w:tcPr>
          <w:p w:rsidR="00C74A24" w:rsidRPr="00DD6B6F" w:rsidRDefault="00C74A24" w:rsidP="00A21DCD">
            <w:pPr>
              <w:keepNext/>
              <w:rPr>
                <w:sz w:val="14"/>
                <w:szCs w:val="14"/>
              </w:rPr>
            </w:pPr>
          </w:p>
        </w:tc>
        <w:tc>
          <w:tcPr>
            <w:tcW w:w="517" w:type="dxa"/>
            <w:vMerge/>
            <w:tcBorders>
              <w:top w:val="nil"/>
              <w:left w:val="single" w:sz="4" w:space="0" w:color="auto"/>
              <w:bottom w:val="single" w:sz="4" w:space="0" w:color="000000"/>
              <w:right w:val="single" w:sz="4" w:space="0" w:color="auto"/>
            </w:tcBorders>
            <w:vAlign w:val="center"/>
          </w:tcPr>
          <w:p w:rsidR="00C74A24" w:rsidRPr="00DD6B6F" w:rsidRDefault="00C74A24" w:rsidP="00A21DCD">
            <w:pPr>
              <w:keepNext/>
              <w:rPr>
                <w:sz w:val="14"/>
                <w:szCs w:val="14"/>
              </w:rPr>
            </w:pPr>
          </w:p>
        </w:tc>
        <w:tc>
          <w:tcPr>
            <w:tcW w:w="517" w:type="dxa"/>
            <w:vMerge/>
            <w:tcBorders>
              <w:top w:val="nil"/>
              <w:left w:val="single" w:sz="4" w:space="0" w:color="auto"/>
              <w:bottom w:val="single" w:sz="4" w:space="0" w:color="000000"/>
              <w:right w:val="single" w:sz="4" w:space="0" w:color="auto"/>
            </w:tcBorders>
            <w:vAlign w:val="center"/>
          </w:tcPr>
          <w:p w:rsidR="00C74A24" w:rsidRPr="00DD6B6F" w:rsidRDefault="00C74A24" w:rsidP="00A21DCD">
            <w:pPr>
              <w:keepNext/>
              <w:rPr>
                <w:sz w:val="14"/>
                <w:szCs w:val="14"/>
              </w:rPr>
            </w:pPr>
          </w:p>
        </w:tc>
        <w:tc>
          <w:tcPr>
            <w:tcW w:w="517" w:type="dxa"/>
            <w:vMerge/>
            <w:tcBorders>
              <w:top w:val="nil"/>
              <w:left w:val="single" w:sz="4" w:space="0" w:color="auto"/>
              <w:bottom w:val="single" w:sz="4" w:space="0" w:color="000000"/>
              <w:right w:val="single" w:sz="4" w:space="0" w:color="auto"/>
            </w:tcBorders>
            <w:vAlign w:val="center"/>
          </w:tcPr>
          <w:p w:rsidR="00C74A24" w:rsidRPr="00DD6B6F" w:rsidRDefault="00C74A24" w:rsidP="00A21DCD">
            <w:pPr>
              <w:keepNext/>
              <w:rPr>
                <w:sz w:val="14"/>
                <w:szCs w:val="14"/>
              </w:rPr>
            </w:pPr>
          </w:p>
        </w:tc>
        <w:tc>
          <w:tcPr>
            <w:tcW w:w="517" w:type="dxa"/>
            <w:vMerge/>
            <w:tcBorders>
              <w:top w:val="nil"/>
              <w:left w:val="single" w:sz="4" w:space="0" w:color="auto"/>
              <w:bottom w:val="single" w:sz="4" w:space="0" w:color="000000"/>
              <w:right w:val="single" w:sz="4" w:space="0" w:color="auto"/>
            </w:tcBorders>
            <w:vAlign w:val="center"/>
          </w:tcPr>
          <w:p w:rsidR="00C74A24" w:rsidRPr="00DD6B6F" w:rsidRDefault="00C74A24" w:rsidP="00A21DCD">
            <w:pPr>
              <w:keepNext/>
              <w:rPr>
                <w:sz w:val="14"/>
                <w:szCs w:val="14"/>
              </w:rPr>
            </w:pPr>
          </w:p>
        </w:tc>
        <w:tc>
          <w:tcPr>
            <w:tcW w:w="517" w:type="dxa"/>
            <w:vMerge/>
            <w:tcBorders>
              <w:top w:val="nil"/>
              <w:left w:val="single" w:sz="4" w:space="0" w:color="auto"/>
              <w:bottom w:val="single" w:sz="4" w:space="0" w:color="000000"/>
              <w:right w:val="single" w:sz="4" w:space="0" w:color="auto"/>
            </w:tcBorders>
            <w:vAlign w:val="center"/>
          </w:tcPr>
          <w:p w:rsidR="00C74A24" w:rsidRPr="00DD6B6F" w:rsidRDefault="00C74A24" w:rsidP="00A21DCD">
            <w:pPr>
              <w:keepNext/>
              <w:rPr>
                <w:sz w:val="14"/>
                <w:szCs w:val="14"/>
              </w:rPr>
            </w:pPr>
          </w:p>
        </w:tc>
        <w:tc>
          <w:tcPr>
            <w:tcW w:w="517" w:type="dxa"/>
            <w:vMerge/>
            <w:tcBorders>
              <w:top w:val="nil"/>
              <w:left w:val="single" w:sz="4" w:space="0" w:color="auto"/>
              <w:bottom w:val="single" w:sz="4" w:space="0" w:color="000000"/>
              <w:right w:val="single" w:sz="4" w:space="0" w:color="auto"/>
            </w:tcBorders>
            <w:vAlign w:val="center"/>
          </w:tcPr>
          <w:p w:rsidR="00C74A24" w:rsidRPr="00DD6B6F" w:rsidRDefault="00C74A24" w:rsidP="00A21DCD">
            <w:pPr>
              <w:keepNext/>
              <w:rPr>
                <w:sz w:val="14"/>
                <w:szCs w:val="14"/>
              </w:rPr>
            </w:pPr>
          </w:p>
        </w:tc>
        <w:tc>
          <w:tcPr>
            <w:tcW w:w="517" w:type="dxa"/>
            <w:vMerge/>
            <w:tcBorders>
              <w:top w:val="nil"/>
              <w:left w:val="single" w:sz="4" w:space="0" w:color="auto"/>
              <w:bottom w:val="single" w:sz="4" w:space="0" w:color="000000"/>
              <w:right w:val="single" w:sz="4" w:space="0" w:color="auto"/>
            </w:tcBorders>
            <w:vAlign w:val="center"/>
          </w:tcPr>
          <w:p w:rsidR="00C74A24" w:rsidRPr="00DD6B6F" w:rsidRDefault="00C74A24" w:rsidP="00A21DCD">
            <w:pPr>
              <w:keepNext/>
              <w:rPr>
                <w:sz w:val="14"/>
                <w:szCs w:val="14"/>
              </w:rPr>
            </w:pPr>
          </w:p>
        </w:tc>
        <w:tc>
          <w:tcPr>
            <w:tcW w:w="517" w:type="dxa"/>
            <w:vMerge/>
            <w:tcBorders>
              <w:top w:val="nil"/>
              <w:left w:val="single" w:sz="4" w:space="0" w:color="auto"/>
              <w:bottom w:val="single" w:sz="4" w:space="0" w:color="000000"/>
              <w:right w:val="single" w:sz="4" w:space="0" w:color="auto"/>
            </w:tcBorders>
            <w:vAlign w:val="center"/>
          </w:tcPr>
          <w:p w:rsidR="00C74A24" w:rsidRPr="00DD6B6F" w:rsidRDefault="00C74A24" w:rsidP="00A21DCD">
            <w:pPr>
              <w:keepNext/>
              <w:rPr>
                <w:sz w:val="14"/>
                <w:szCs w:val="14"/>
              </w:rPr>
            </w:pPr>
          </w:p>
        </w:tc>
        <w:tc>
          <w:tcPr>
            <w:tcW w:w="517" w:type="dxa"/>
            <w:vMerge/>
            <w:tcBorders>
              <w:top w:val="nil"/>
              <w:left w:val="single" w:sz="4" w:space="0" w:color="auto"/>
              <w:bottom w:val="single" w:sz="4" w:space="0" w:color="000000"/>
              <w:right w:val="single" w:sz="4" w:space="0" w:color="auto"/>
            </w:tcBorders>
            <w:vAlign w:val="center"/>
          </w:tcPr>
          <w:p w:rsidR="00C74A24" w:rsidRPr="00DD6B6F" w:rsidRDefault="00C74A24" w:rsidP="00A21DCD">
            <w:pPr>
              <w:keepNext/>
              <w:rPr>
                <w:sz w:val="14"/>
                <w:szCs w:val="14"/>
              </w:rPr>
            </w:pPr>
          </w:p>
        </w:tc>
        <w:tc>
          <w:tcPr>
            <w:tcW w:w="517" w:type="dxa"/>
            <w:vMerge/>
            <w:tcBorders>
              <w:top w:val="nil"/>
              <w:left w:val="single" w:sz="4" w:space="0" w:color="auto"/>
              <w:bottom w:val="single" w:sz="4" w:space="0" w:color="000000"/>
              <w:right w:val="single" w:sz="4" w:space="0" w:color="auto"/>
            </w:tcBorders>
            <w:vAlign w:val="center"/>
          </w:tcPr>
          <w:p w:rsidR="00C74A24" w:rsidRPr="00DD6B6F" w:rsidRDefault="00C74A24" w:rsidP="00A21DCD">
            <w:pPr>
              <w:keepNext/>
              <w:rPr>
                <w:sz w:val="14"/>
                <w:szCs w:val="14"/>
              </w:rPr>
            </w:pPr>
          </w:p>
        </w:tc>
        <w:tc>
          <w:tcPr>
            <w:tcW w:w="517" w:type="dxa"/>
            <w:vMerge/>
            <w:tcBorders>
              <w:top w:val="nil"/>
              <w:left w:val="single" w:sz="4" w:space="0" w:color="auto"/>
              <w:bottom w:val="single" w:sz="4" w:space="0" w:color="000000"/>
              <w:right w:val="single" w:sz="4" w:space="0" w:color="auto"/>
            </w:tcBorders>
            <w:vAlign w:val="center"/>
          </w:tcPr>
          <w:p w:rsidR="00C74A24" w:rsidRPr="00DD6B6F" w:rsidRDefault="00C74A24" w:rsidP="00A21DCD">
            <w:pPr>
              <w:keepNext/>
              <w:rPr>
                <w:sz w:val="14"/>
                <w:szCs w:val="14"/>
              </w:rPr>
            </w:pPr>
          </w:p>
        </w:tc>
        <w:tc>
          <w:tcPr>
            <w:tcW w:w="517" w:type="dxa"/>
            <w:vMerge/>
            <w:tcBorders>
              <w:top w:val="nil"/>
              <w:left w:val="single" w:sz="4" w:space="0" w:color="auto"/>
              <w:bottom w:val="single" w:sz="4" w:space="0" w:color="000000"/>
              <w:right w:val="single" w:sz="4" w:space="0" w:color="auto"/>
            </w:tcBorders>
            <w:vAlign w:val="center"/>
          </w:tcPr>
          <w:p w:rsidR="00C74A24" w:rsidRPr="00DD6B6F" w:rsidRDefault="00C74A24" w:rsidP="00A21DCD">
            <w:pPr>
              <w:keepNext/>
              <w:rPr>
                <w:sz w:val="14"/>
                <w:szCs w:val="14"/>
              </w:rPr>
            </w:pPr>
          </w:p>
        </w:tc>
        <w:tc>
          <w:tcPr>
            <w:tcW w:w="1329" w:type="dxa"/>
            <w:vMerge/>
            <w:tcBorders>
              <w:top w:val="single" w:sz="4" w:space="0" w:color="auto"/>
              <w:left w:val="single" w:sz="4" w:space="0" w:color="auto"/>
              <w:bottom w:val="single" w:sz="4" w:space="0" w:color="000000"/>
              <w:right w:val="single" w:sz="4" w:space="0" w:color="000000"/>
            </w:tcBorders>
            <w:vAlign w:val="center"/>
          </w:tcPr>
          <w:p w:rsidR="00C74A24" w:rsidRPr="00DD6B6F" w:rsidRDefault="00C74A24" w:rsidP="00A21DCD">
            <w:pPr>
              <w:keepNext/>
              <w:rPr>
                <w:sz w:val="14"/>
                <w:szCs w:val="14"/>
              </w:rPr>
            </w:pPr>
          </w:p>
        </w:tc>
      </w:tr>
      <w:tr w:rsidR="00C74A24" w:rsidRPr="00DD6B6F" w:rsidTr="00AD501F">
        <w:trPr>
          <w:trHeight w:val="225"/>
        </w:trPr>
        <w:tc>
          <w:tcPr>
            <w:tcW w:w="810" w:type="dxa"/>
            <w:vMerge/>
            <w:tcBorders>
              <w:top w:val="nil"/>
              <w:left w:val="single" w:sz="4" w:space="0" w:color="auto"/>
              <w:bottom w:val="single" w:sz="4" w:space="0" w:color="000000"/>
              <w:right w:val="single" w:sz="4" w:space="0" w:color="auto"/>
            </w:tcBorders>
            <w:vAlign w:val="center"/>
          </w:tcPr>
          <w:p w:rsidR="00C74A24" w:rsidRPr="00DD6B6F" w:rsidRDefault="00C74A24" w:rsidP="00A21DCD">
            <w:pPr>
              <w:keepNext/>
              <w:rPr>
                <w:sz w:val="14"/>
                <w:szCs w:val="14"/>
              </w:rPr>
            </w:pPr>
          </w:p>
        </w:tc>
        <w:tc>
          <w:tcPr>
            <w:tcW w:w="645" w:type="dxa"/>
            <w:vMerge/>
            <w:tcBorders>
              <w:top w:val="nil"/>
              <w:left w:val="single" w:sz="4" w:space="0" w:color="auto"/>
              <w:bottom w:val="single" w:sz="4" w:space="0" w:color="000000"/>
              <w:right w:val="single" w:sz="4" w:space="0" w:color="auto"/>
            </w:tcBorders>
            <w:vAlign w:val="center"/>
          </w:tcPr>
          <w:p w:rsidR="00C74A24" w:rsidRPr="00DD6B6F" w:rsidRDefault="00C74A24" w:rsidP="00A21DCD">
            <w:pPr>
              <w:keepNext/>
              <w:rPr>
                <w:sz w:val="14"/>
                <w:szCs w:val="14"/>
              </w:rPr>
            </w:pPr>
          </w:p>
        </w:tc>
        <w:tc>
          <w:tcPr>
            <w:tcW w:w="849" w:type="dxa"/>
            <w:vMerge/>
            <w:tcBorders>
              <w:top w:val="nil"/>
              <w:left w:val="single" w:sz="4" w:space="0" w:color="auto"/>
              <w:bottom w:val="single" w:sz="4" w:space="0" w:color="000000"/>
              <w:right w:val="single" w:sz="4" w:space="0" w:color="auto"/>
            </w:tcBorders>
            <w:vAlign w:val="center"/>
          </w:tcPr>
          <w:p w:rsidR="00C74A24" w:rsidRPr="00DD6B6F" w:rsidRDefault="00C74A24" w:rsidP="00A21DCD">
            <w:pPr>
              <w:keepNext/>
              <w:rPr>
                <w:sz w:val="14"/>
                <w:szCs w:val="14"/>
              </w:rPr>
            </w:pPr>
          </w:p>
        </w:tc>
        <w:tc>
          <w:tcPr>
            <w:tcW w:w="688" w:type="dxa"/>
            <w:vMerge/>
            <w:tcBorders>
              <w:top w:val="nil"/>
              <w:left w:val="single" w:sz="4" w:space="0" w:color="auto"/>
              <w:bottom w:val="single" w:sz="4" w:space="0" w:color="000000"/>
              <w:right w:val="single" w:sz="4" w:space="0" w:color="auto"/>
            </w:tcBorders>
            <w:vAlign w:val="center"/>
          </w:tcPr>
          <w:p w:rsidR="00C74A24" w:rsidRPr="00DD6B6F" w:rsidRDefault="00C74A24" w:rsidP="00A21DCD">
            <w:pPr>
              <w:keepNext/>
              <w:rPr>
                <w:sz w:val="14"/>
                <w:szCs w:val="14"/>
              </w:rPr>
            </w:pPr>
          </w:p>
        </w:tc>
        <w:tc>
          <w:tcPr>
            <w:tcW w:w="518" w:type="dxa"/>
            <w:vMerge/>
            <w:tcBorders>
              <w:top w:val="nil"/>
              <w:left w:val="single" w:sz="4" w:space="0" w:color="auto"/>
              <w:bottom w:val="single" w:sz="4" w:space="0" w:color="000000"/>
              <w:right w:val="single" w:sz="4" w:space="0" w:color="auto"/>
            </w:tcBorders>
            <w:vAlign w:val="center"/>
          </w:tcPr>
          <w:p w:rsidR="00C74A24" w:rsidRPr="00DD6B6F" w:rsidRDefault="00C74A24" w:rsidP="00A21DCD">
            <w:pPr>
              <w:keepNext/>
              <w:rPr>
                <w:sz w:val="14"/>
                <w:szCs w:val="14"/>
              </w:rPr>
            </w:pPr>
          </w:p>
        </w:tc>
        <w:tc>
          <w:tcPr>
            <w:tcW w:w="518" w:type="dxa"/>
            <w:vMerge/>
            <w:tcBorders>
              <w:top w:val="nil"/>
              <w:left w:val="single" w:sz="4" w:space="0" w:color="auto"/>
              <w:bottom w:val="single" w:sz="4" w:space="0" w:color="000000"/>
              <w:right w:val="single" w:sz="4" w:space="0" w:color="auto"/>
            </w:tcBorders>
            <w:vAlign w:val="center"/>
          </w:tcPr>
          <w:p w:rsidR="00C74A24" w:rsidRPr="00DD6B6F" w:rsidRDefault="00C74A24" w:rsidP="00A21DCD">
            <w:pPr>
              <w:keepNext/>
              <w:rPr>
                <w:sz w:val="14"/>
                <w:szCs w:val="14"/>
              </w:rPr>
            </w:pPr>
          </w:p>
        </w:tc>
        <w:tc>
          <w:tcPr>
            <w:tcW w:w="518" w:type="dxa"/>
            <w:vMerge/>
            <w:tcBorders>
              <w:top w:val="nil"/>
              <w:left w:val="single" w:sz="4" w:space="0" w:color="auto"/>
              <w:bottom w:val="single" w:sz="4" w:space="0" w:color="000000"/>
              <w:right w:val="single" w:sz="4" w:space="0" w:color="auto"/>
            </w:tcBorders>
            <w:vAlign w:val="center"/>
          </w:tcPr>
          <w:p w:rsidR="00C74A24" w:rsidRPr="00DD6B6F" w:rsidRDefault="00C74A24" w:rsidP="00A21DCD">
            <w:pPr>
              <w:keepNext/>
              <w:rPr>
                <w:sz w:val="14"/>
                <w:szCs w:val="14"/>
              </w:rPr>
            </w:pPr>
          </w:p>
        </w:tc>
        <w:tc>
          <w:tcPr>
            <w:tcW w:w="517" w:type="dxa"/>
            <w:vMerge/>
            <w:tcBorders>
              <w:top w:val="nil"/>
              <w:left w:val="single" w:sz="4" w:space="0" w:color="auto"/>
              <w:bottom w:val="single" w:sz="4" w:space="0" w:color="000000"/>
              <w:right w:val="single" w:sz="4" w:space="0" w:color="auto"/>
            </w:tcBorders>
            <w:vAlign w:val="center"/>
          </w:tcPr>
          <w:p w:rsidR="00C74A24" w:rsidRPr="00DD6B6F" w:rsidRDefault="00C74A24" w:rsidP="00A21DCD">
            <w:pPr>
              <w:keepNext/>
              <w:rPr>
                <w:sz w:val="14"/>
                <w:szCs w:val="14"/>
              </w:rPr>
            </w:pPr>
          </w:p>
        </w:tc>
        <w:tc>
          <w:tcPr>
            <w:tcW w:w="517" w:type="dxa"/>
            <w:vMerge/>
            <w:tcBorders>
              <w:top w:val="nil"/>
              <w:left w:val="single" w:sz="4" w:space="0" w:color="auto"/>
              <w:bottom w:val="single" w:sz="4" w:space="0" w:color="000000"/>
              <w:right w:val="single" w:sz="4" w:space="0" w:color="auto"/>
            </w:tcBorders>
            <w:vAlign w:val="center"/>
          </w:tcPr>
          <w:p w:rsidR="00C74A24" w:rsidRPr="00DD6B6F" w:rsidRDefault="00C74A24" w:rsidP="00A21DCD">
            <w:pPr>
              <w:keepNext/>
              <w:rPr>
                <w:sz w:val="14"/>
                <w:szCs w:val="14"/>
              </w:rPr>
            </w:pPr>
          </w:p>
        </w:tc>
        <w:tc>
          <w:tcPr>
            <w:tcW w:w="517" w:type="dxa"/>
            <w:vMerge/>
            <w:tcBorders>
              <w:top w:val="nil"/>
              <w:left w:val="single" w:sz="4" w:space="0" w:color="auto"/>
              <w:bottom w:val="single" w:sz="4" w:space="0" w:color="000000"/>
              <w:right w:val="single" w:sz="4" w:space="0" w:color="auto"/>
            </w:tcBorders>
            <w:vAlign w:val="center"/>
          </w:tcPr>
          <w:p w:rsidR="00C74A24" w:rsidRPr="00DD6B6F" w:rsidRDefault="00C74A24" w:rsidP="00A21DCD">
            <w:pPr>
              <w:keepNext/>
              <w:rPr>
                <w:sz w:val="14"/>
                <w:szCs w:val="14"/>
              </w:rPr>
            </w:pPr>
          </w:p>
        </w:tc>
        <w:tc>
          <w:tcPr>
            <w:tcW w:w="517" w:type="dxa"/>
            <w:vMerge/>
            <w:tcBorders>
              <w:top w:val="nil"/>
              <w:left w:val="single" w:sz="4" w:space="0" w:color="auto"/>
              <w:bottom w:val="single" w:sz="4" w:space="0" w:color="000000"/>
              <w:right w:val="single" w:sz="4" w:space="0" w:color="auto"/>
            </w:tcBorders>
            <w:vAlign w:val="center"/>
          </w:tcPr>
          <w:p w:rsidR="00C74A24" w:rsidRPr="00DD6B6F" w:rsidRDefault="00C74A24" w:rsidP="00A21DCD">
            <w:pPr>
              <w:keepNext/>
              <w:rPr>
                <w:sz w:val="14"/>
                <w:szCs w:val="14"/>
              </w:rPr>
            </w:pPr>
          </w:p>
        </w:tc>
        <w:tc>
          <w:tcPr>
            <w:tcW w:w="517" w:type="dxa"/>
            <w:vMerge/>
            <w:tcBorders>
              <w:top w:val="nil"/>
              <w:left w:val="single" w:sz="4" w:space="0" w:color="auto"/>
              <w:bottom w:val="single" w:sz="4" w:space="0" w:color="000000"/>
              <w:right w:val="single" w:sz="4" w:space="0" w:color="auto"/>
            </w:tcBorders>
            <w:vAlign w:val="center"/>
          </w:tcPr>
          <w:p w:rsidR="00C74A24" w:rsidRPr="00DD6B6F" w:rsidRDefault="00C74A24" w:rsidP="00A21DCD">
            <w:pPr>
              <w:keepNext/>
              <w:rPr>
                <w:sz w:val="14"/>
                <w:szCs w:val="14"/>
              </w:rPr>
            </w:pPr>
          </w:p>
        </w:tc>
        <w:tc>
          <w:tcPr>
            <w:tcW w:w="517" w:type="dxa"/>
            <w:vMerge/>
            <w:tcBorders>
              <w:top w:val="nil"/>
              <w:left w:val="single" w:sz="4" w:space="0" w:color="auto"/>
              <w:bottom w:val="single" w:sz="4" w:space="0" w:color="000000"/>
              <w:right w:val="single" w:sz="4" w:space="0" w:color="auto"/>
            </w:tcBorders>
            <w:vAlign w:val="center"/>
          </w:tcPr>
          <w:p w:rsidR="00C74A24" w:rsidRPr="00DD6B6F" w:rsidRDefault="00C74A24" w:rsidP="00A21DCD">
            <w:pPr>
              <w:keepNext/>
              <w:rPr>
                <w:sz w:val="14"/>
                <w:szCs w:val="14"/>
              </w:rPr>
            </w:pPr>
          </w:p>
        </w:tc>
        <w:tc>
          <w:tcPr>
            <w:tcW w:w="517" w:type="dxa"/>
            <w:vMerge/>
            <w:tcBorders>
              <w:top w:val="nil"/>
              <w:left w:val="single" w:sz="4" w:space="0" w:color="auto"/>
              <w:bottom w:val="single" w:sz="4" w:space="0" w:color="000000"/>
              <w:right w:val="single" w:sz="4" w:space="0" w:color="auto"/>
            </w:tcBorders>
            <w:vAlign w:val="center"/>
          </w:tcPr>
          <w:p w:rsidR="00C74A24" w:rsidRPr="00DD6B6F" w:rsidRDefault="00C74A24" w:rsidP="00A21DCD">
            <w:pPr>
              <w:keepNext/>
              <w:rPr>
                <w:sz w:val="14"/>
                <w:szCs w:val="14"/>
              </w:rPr>
            </w:pPr>
          </w:p>
        </w:tc>
        <w:tc>
          <w:tcPr>
            <w:tcW w:w="517" w:type="dxa"/>
            <w:vMerge/>
            <w:tcBorders>
              <w:top w:val="nil"/>
              <w:left w:val="single" w:sz="4" w:space="0" w:color="auto"/>
              <w:bottom w:val="single" w:sz="4" w:space="0" w:color="000000"/>
              <w:right w:val="single" w:sz="4" w:space="0" w:color="auto"/>
            </w:tcBorders>
            <w:vAlign w:val="center"/>
          </w:tcPr>
          <w:p w:rsidR="00C74A24" w:rsidRPr="00DD6B6F" w:rsidRDefault="00C74A24" w:rsidP="00A21DCD">
            <w:pPr>
              <w:keepNext/>
              <w:rPr>
                <w:sz w:val="14"/>
                <w:szCs w:val="14"/>
              </w:rPr>
            </w:pPr>
          </w:p>
        </w:tc>
        <w:tc>
          <w:tcPr>
            <w:tcW w:w="517" w:type="dxa"/>
            <w:vMerge/>
            <w:tcBorders>
              <w:top w:val="nil"/>
              <w:left w:val="single" w:sz="4" w:space="0" w:color="auto"/>
              <w:bottom w:val="single" w:sz="4" w:space="0" w:color="000000"/>
              <w:right w:val="single" w:sz="4" w:space="0" w:color="auto"/>
            </w:tcBorders>
            <w:vAlign w:val="center"/>
          </w:tcPr>
          <w:p w:rsidR="00C74A24" w:rsidRPr="00DD6B6F" w:rsidRDefault="00C74A24" w:rsidP="00A21DCD">
            <w:pPr>
              <w:keepNext/>
              <w:rPr>
                <w:sz w:val="14"/>
                <w:szCs w:val="14"/>
              </w:rPr>
            </w:pPr>
          </w:p>
        </w:tc>
        <w:tc>
          <w:tcPr>
            <w:tcW w:w="517" w:type="dxa"/>
            <w:vMerge/>
            <w:tcBorders>
              <w:top w:val="nil"/>
              <w:left w:val="single" w:sz="4" w:space="0" w:color="auto"/>
              <w:bottom w:val="single" w:sz="4" w:space="0" w:color="000000"/>
              <w:right w:val="single" w:sz="4" w:space="0" w:color="auto"/>
            </w:tcBorders>
            <w:vAlign w:val="center"/>
          </w:tcPr>
          <w:p w:rsidR="00C74A24" w:rsidRPr="00DD6B6F" w:rsidRDefault="00C74A24" w:rsidP="00A21DCD">
            <w:pPr>
              <w:keepNext/>
              <w:rPr>
                <w:sz w:val="14"/>
                <w:szCs w:val="14"/>
              </w:rPr>
            </w:pPr>
          </w:p>
        </w:tc>
        <w:tc>
          <w:tcPr>
            <w:tcW w:w="517" w:type="dxa"/>
            <w:vMerge/>
            <w:tcBorders>
              <w:top w:val="nil"/>
              <w:left w:val="single" w:sz="4" w:space="0" w:color="auto"/>
              <w:bottom w:val="single" w:sz="4" w:space="0" w:color="000000"/>
              <w:right w:val="single" w:sz="4" w:space="0" w:color="auto"/>
            </w:tcBorders>
            <w:vAlign w:val="center"/>
          </w:tcPr>
          <w:p w:rsidR="00C74A24" w:rsidRPr="00DD6B6F" w:rsidRDefault="00C74A24" w:rsidP="00A21DCD">
            <w:pPr>
              <w:keepNext/>
              <w:rPr>
                <w:sz w:val="14"/>
                <w:szCs w:val="14"/>
              </w:rPr>
            </w:pPr>
          </w:p>
        </w:tc>
        <w:tc>
          <w:tcPr>
            <w:tcW w:w="517" w:type="dxa"/>
            <w:vMerge/>
            <w:tcBorders>
              <w:top w:val="nil"/>
              <w:left w:val="single" w:sz="4" w:space="0" w:color="auto"/>
              <w:bottom w:val="single" w:sz="4" w:space="0" w:color="000000"/>
              <w:right w:val="single" w:sz="4" w:space="0" w:color="auto"/>
            </w:tcBorders>
            <w:vAlign w:val="center"/>
          </w:tcPr>
          <w:p w:rsidR="00C74A24" w:rsidRPr="00DD6B6F" w:rsidRDefault="00C74A24" w:rsidP="00A21DCD">
            <w:pPr>
              <w:keepNext/>
              <w:rPr>
                <w:sz w:val="14"/>
                <w:szCs w:val="14"/>
              </w:rPr>
            </w:pPr>
          </w:p>
        </w:tc>
        <w:tc>
          <w:tcPr>
            <w:tcW w:w="517" w:type="dxa"/>
            <w:vMerge/>
            <w:tcBorders>
              <w:top w:val="nil"/>
              <w:left w:val="single" w:sz="4" w:space="0" w:color="auto"/>
              <w:bottom w:val="single" w:sz="4" w:space="0" w:color="000000"/>
              <w:right w:val="single" w:sz="4" w:space="0" w:color="auto"/>
            </w:tcBorders>
            <w:vAlign w:val="center"/>
          </w:tcPr>
          <w:p w:rsidR="00C74A24" w:rsidRPr="00DD6B6F" w:rsidRDefault="00C74A24" w:rsidP="00A21DCD">
            <w:pPr>
              <w:keepNext/>
              <w:rPr>
                <w:sz w:val="14"/>
                <w:szCs w:val="14"/>
              </w:rPr>
            </w:pPr>
          </w:p>
        </w:tc>
        <w:tc>
          <w:tcPr>
            <w:tcW w:w="517" w:type="dxa"/>
            <w:vMerge/>
            <w:tcBorders>
              <w:top w:val="nil"/>
              <w:left w:val="single" w:sz="4" w:space="0" w:color="auto"/>
              <w:bottom w:val="single" w:sz="4" w:space="0" w:color="000000"/>
              <w:right w:val="single" w:sz="4" w:space="0" w:color="auto"/>
            </w:tcBorders>
            <w:vAlign w:val="center"/>
          </w:tcPr>
          <w:p w:rsidR="00C74A24" w:rsidRPr="00DD6B6F" w:rsidRDefault="00C74A24" w:rsidP="00A21DCD">
            <w:pPr>
              <w:keepNext/>
              <w:rPr>
                <w:sz w:val="14"/>
                <w:szCs w:val="14"/>
              </w:rPr>
            </w:pPr>
          </w:p>
        </w:tc>
        <w:tc>
          <w:tcPr>
            <w:tcW w:w="1329" w:type="dxa"/>
            <w:vMerge/>
            <w:tcBorders>
              <w:top w:val="single" w:sz="4" w:space="0" w:color="auto"/>
              <w:left w:val="single" w:sz="4" w:space="0" w:color="auto"/>
              <w:bottom w:val="single" w:sz="4" w:space="0" w:color="000000"/>
              <w:right w:val="single" w:sz="4" w:space="0" w:color="000000"/>
            </w:tcBorders>
            <w:vAlign w:val="center"/>
          </w:tcPr>
          <w:p w:rsidR="00C74A24" w:rsidRPr="00DD6B6F" w:rsidRDefault="00C74A24" w:rsidP="00A21DCD">
            <w:pPr>
              <w:keepNext/>
              <w:rPr>
                <w:sz w:val="14"/>
                <w:szCs w:val="14"/>
              </w:rPr>
            </w:pPr>
          </w:p>
        </w:tc>
      </w:tr>
      <w:tr w:rsidR="00C74A24" w:rsidRPr="00DD6B6F" w:rsidTr="00AD501F">
        <w:trPr>
          <w:trHeight w:val="225"/>
        </w:trPr>
        <w:tc>
          <w:tcPr>
            <w:tcW w:w="810" w:type="dxa"/>
            <w:vMerge/>
            <w:tcBorders>
              <w:top w:val="nil"/>
              <w:left w:val="single" w:sz="4" w:space="0" w:color="auto"/>
              <w:bottom w:val="single" w:sz="4" w:space="0" w:color="000000"/>
              <w:right w:val="single" w:sz="4" w:space="0" w:color="auto"/>
            </w:tcBorders>
            <w:vAlign w:val="center"/>
          </w:tcPr>
          <w:p w:rsidR="00C74A24" w:rsidRPr="00DD6B6F" w:rsidRDefault="00C74A24" w:rsidP="00A21DCD">
            <w:pPr>
              <w:keepNext/>
              <w:rPr>
                <w:sz w:val="14"/>
                <w:szCs w:val="14"/>
              </w:rPr>
            </w:pPr>
          </w:p>
        </w:tc>
        <w:tc>
          <w:tcPr>
            <w:tcW w:w="645" w:type="dxa"/>
            <w:vMerge/>
            <w:tcBorders>
              <w:top w:val="nil"/>
              <w:left w:val="single" w:sz="4" w:space="0" w:color="auto"/>
              <w:bottom w:val="single" w:sz="4" w:space="0" w:color="000000"/>
              <w:right w:val="single" w:sz="4" w:space="0" w:color="auto"/>
            </w:tcBorders>
            <w:vAlign w:val="center"/>
          </w:tcPr>
          <w:p w:rsidR="00C74A24" w:rsidRPr="00DD6B6F" w:rsidRDefault="00C74A24" w:rsidP="00A21DCD">
            <w:pPr>
              <w:keepNext/>
              <w:rPr>
                <w:sz w:val="14"/>
                <w:szCs w:val="14"/>
              </w:rPr>
            </w:pPr>
          </w:p>
        </w:tc>
        <w:tc>
          <w:tcPr>
            <w:tcW w:w="849" w:type="dxa"/>
            <w:vMerge/>
            <w:tcBorders>
              <w:top w:val="nil"/>
              <w:left w:val="single" w:sz="4" w:space="0" w:color="auto"/>
              <w:bottom w:val="single" w:sz="4" w:space="0" w:color="000000"/>
              <w:right w:val="single" w:sz="4" w:space="0" w:color="auto"/>
            </w:tcBorders>
            <w:vAlign w:val="center"/>
          </w:tcPr>
          <w:p w:rsidR="00C74A24" w:rsidRPr="00DD6B6F" w:rsidRDefault="00C74A24" w:rsidP="00A21DCD">
            <w:pPr>
              <w:keepNext/>
              <w:rPr>
                <w:sz w:val="14"/>
                <w:szCs w:val="14"/>
              </w:rPr>
            </w:pPr>
          </w:p>
        </w:tc>
        <w:tc>
          <w:tcPr>
            <w:tcW w:w="688" w:type="dxa"/>
            <w:vMerge/>
            <w:tcBorders>
              <w:top w:val="nil"/>
              <w:left w:val="single" w:sz="4" w:space="0" w:color="auto"/>
              <w:bottom w:val="single" w:sz="4" w:space="0" w:color="000000"/>
              <w:right w:val="single" w:sz="4" w:space="0" w:color="auto"/>
            </w:tcBorders>
            <w:vAlign w:val="center"/>
          </w:tcPr>
          <w:p w:rsidR="00C74A24" w:rsidRPr="00DD6B6F" w:rsidRDefault="00C74A24" w:rsidP="00A21DCD">
            <w:pPr>
              <w:keepNext/>
              <w:rPr>
                <w:sz w:val="14"/>
                <w:szCs w:val="14"/>
              </w:rPr>
            </w:pPr>
          </w:p>
        </w:tc>
        <w:tc>
          <w:tcPr>
            <w:tcW w:w="518" w:type="dxa"/>
            <w:vMerge/>
            <w:tcBorders>
              <w:top w:val="nil"/>
              <w:left w:val="single" w:sz="4" w:space="0" w:color="auto"/>
              <w:bottom w:val="single" w:sz="4" w:space="0" w:color="000000"/>
              <w:right w:val="single" w:sz="4" w:space="0" w:color="auto"/>
            </w:tcBorders>
            <w:vAlign w:val="center"/>
          </w:tcPr>
          <w:p w:rsidR="00C74A24" w:rsidRPr="00DD6B6F" w:rsidRDefault="00C74A24" w:rsidP="00A21DCD">
            <w:pPr>
              <w:keepNext/>
              <w:rPr>
                <w:sz w:val="14"/>
                <w:szCs w:val="14"/>
              </w:rPr>
            </w:pPr>
          </w:p>
        </w:tc>
        <w:tc>
          <w:tcPr>
            <w:tcW w:w="518" w:type="dxa"/>
            <w:vMerge/>
            <w:tcBorders>
              <w:top w:val="nil"/>
              <w:left w:val="single" w:sz="4" w:space="0" w:color="auto"/>
              <w:bottom w:val="single" w:sz="4" w:space="0" w:color="000000"/>
              <w:right w:val="single" w:sz="4" w:space="0" w:color="auto"/>
            </w:tcBorders>
            <w:vAlign w:val="center"/>
          </w:tcPr>
          <w:p w:rsidR="00C74A24" w:rsidRPr="00DD6B6F" w:rsidRDefault="00C74A24" w:rsidP="00A21DCD">
            <w:pPr>
              <w:keepNext/>
              <w:rPr>
                <w:sz w:val="14"/>
                <w:szCs w:val="14"/>
              </w:rPr>
            </w:pPr>
          </w:p>
        </w:tc>
        <w:tc>
          <w:tcPr>
            <w:tcW w:w="518" w:type="dxa"/>
            <w:vMerge/>
            <w:tcBorders>
              <w:top w:val="nil"/>
              <w:left w:val="single" w:sz="4" w:space="0" w:color="auto"/>
              <w:bottom w:val="single" w:sz="4" w:space="0" w:color="000000"/>
              <w:right w:val="single" w:sz="4" w:space="0" w:color="auto"/>
            </w:tcBorders>
            <w:vAlign w:val="center"/>
          </w:tcPr>
          <w:p w:rsidR="00C74A24" w:rsidRPr="00DD6B6F" w:rsidRDefault="00C74A24" w:rsidP="00A21DCD">
            <w:pPr>
              <w:keepNext/>
              <w:rPr>
                <w:sz w:val="14"/>
                <w:szCs w:val="14"/>
              </w:rPr>
            </w:pPr>
          </w:p>
        </w:tc>
        <w:tc>
          <w:tcPr>
            <w:tcW w:w="517" w:type="dxa"/>
            <w:vMerge/>
            <w:tcBorders>
              <w:top w:val="nil"/>
              <w:left w:val="single" w:sz="4" w:space="0" w:color="auto"/>
              <w:bottom w:val="single" w:sz="4" w:space="0" w:color="000000"/>
              <w:right w:val="single" w:sz="4" w:space="0" w:color="auto"/>
            </w:tcBorders>
            <w:vAlign w:val="center"/>
          </w:tcPr>
          <w:p w:rsidR="00C74A24" w:rsidRPr="00DD6B6F" w:rsidRDefault="00C74A24" w:rsidP="00A21DCD">
            <w:pPr>
              <w:keepNext/>
              <w:rPr>
                <w:sz w:val="14"/>
                <w:szCs w:val="14"/>
              </w:rPr>
            </w:pPr>
          </w:p>
        </w:tc>
        <w:tc>
          <w:tcPr>
            <w:tcW w:w="517" w:type="dxa"/>
            <w:vMerge/>
            <w:tcBorders>
              <w:top w:val="nil"/>
              <w:left w:val="single" w:sz="4" w:space="0" w:color="auto"/>
              <w:bottom w:val="single" w:sz="4" w:space="0" w:color="000000"/>
              <w:right w:val="single" w:sz="4" w:space="0" w:color="auto"/>
            </w:tcBorders>
            <w:vAlign w:val="center"/>
          </w:tcPr>
          <w:p w:rsidR="00C74A24" w:rsidRPr="00DD6B6F" w:rsidRDefault="00C74A24" w:rsidP="00A21DCD">
            <w:pPr>
              <w:keepNext/>
              <w:rPr>
                <w:sz w:val="14"/>
                <w:szCs w:val="14"/>
              </w:rPr>
            </w:pPr>
          </w:p>
        </w:tc>
        <w:tc>
          <w:tcPr>
            <w:tcW w:w="517" w:type="dxa"/>
            <w:vMerge/>
            <w:tcBorders>
              <w:top w:val="nil"/>
              <w:left w:val="single" w:sz="4" w:space="0" w:color="auto"/>
              <w:bottom w:val="single" w:sz="4" w:space="0" w:color="000000"/>
              <w:right w:val="single" w:sz="4" w:space="0" w:color="auto"/>
            </w:tcBorders>
            <w:vAlign w:val="center"/>
          </w:tcPr>
          <w:p w:rsidR="00C74A24" w:rsidRPr="00DD6B6F" w:rsidRDefault="00C74A24" w:rsidP="00A21DCD">
            <w:pPr>
              <w:keepNext/>
              <w:rPr>
                <w:sz w:val="14"/>
                <w:szCs w:val="14"/>
              </w:rPr>
            </w:pPr>
          </w:p>
        </w:tc>
        <w:tc>
          <w:tcPr>
            <w:tcW w:w="517" w:type="dxa"/>
            <w:vMerge/>
            <w:tcBorders>
              <w:top w:val="nil"/>
              <w:left w:val="single" w:sz="4" w:space="0" w:color="auto"/>
              <w:bottom w:val="single" w:sz="4" w:space="0" w:color="000000"/>
              <w:right w:val="single" w:sz="4" w:space="0" w:color="auto"/>
            </w:tcBorders>
            <w:vAlign w:val="center"/>
          </w:tcPr>
          <w:p w:rsidR="00C74A24" w:rsidRPr="00DD6B6F" w:rsidRDefault="00C74A24" w:rsidP="00A21DCD">
            <w:pPr>
              <w:keepNext/>
              <w:rPr>
                <w:sz w:val="14"/>
                <w:szCs w:val="14"/>
              </w:rPr>
            </w:pPr>
          </w:p>
        </w:tc>
        <w:tc>
          <w:tcPr>
            <w:tcW w:w="517" w:type="dxa"/>
            <w:vMerge/>
            <w:tcBorders>
              <w:top w:val="nil"/>
              <w:left w:val="single" w:sz="4" w:space="0" w:color="auto"/>
              <w:bottom w:val="single" w:sz="4" w:space="0" w:color="000000"/>
              <w:right w:val="single" w:sz="4" w:space="0" w:color="auto"/>
            </w:tcBorders>
            <w:vAlign w:val="center"/>
          </w:tcPr>
          <w:p w:rsidR="00C74A24" w:rsidRPr="00DD6B6F" w:rsidRDefault="00C74A24" w:rsidP="00A21DCD">
            <w:pPr>
              <w:keepNext/>
              <w:rPr>
                <w:sz w:val="14"/>
                <w:szCs w:val="14"/>
              </w:rPr>
            </w:pPr>
          </w:p>
        </w:tc>
        <w:tc>
          <w:tcPr>
            <w:tcW w:w="517" w:type="dxa"/>
            <w:vMerge/>
            <w:tcBorders>
              <w:top w:val="nil"/>
              <w:left w:val="single" w:sz="4" w:space="0" w:color="auto"/>
              <w:bottom w:val="single" w:sz="4" w:space="0" w:color="000000"/>
              <w:right w:val="single" w:sz="4" w:space="0" w:color="auto"/>
            </w:tcBorders>
            <w:vAlign w:val="center"/>
          </w:tcPr>
          <w:p w:rsidR="00C74A24" w:rsidRPr="00DD6B6F" w:rsidRDefault="00C74A24" w:rsidP="00A21DCD">
            <w:pPr>
              <w:keepNext/>
              <w:rPr>
                <w:sz w:val="14"/>
                <w:szCs w:val="14"/>
              </w:rPr>
            </w:pPr>
          </w:p>
        </w:tc>
        <w:tc>
          <w:tcPr>
            <w:tcW w:w="517" w:type="dxa"/>
            <w:vMerge/>
            <w:tcBorders>
              <w:top w:val="nil"/>
              <w:left w:val="single" w:sz="4" w:space="0" w:color="auto"/>
              <w:bottom w:val="single" w:sz="4" w:space="0" w:color="000000"/>
              <w:right w:val="single" w:sz="4" w:space="0" w:color="auto"/>
            </w:tcBorders>
            <w:vAlign w:val="center"/>
          </w:tcPr>
          <w:p w:rsidR="00C74A24" w:rsidRPr="00DD6B6F" w:rsidRDefault="00C74A24" w:rsidP="00A21DCD">
            <w:pPr>
              <w:keepNext/>
              <w:rPr>
                <w:sz w:val="14"/>
                <w:szCs w:val="14"/>
              </w:rPr>
            </w:pPr>
          </w:p>
        </w:tc>
        <w:tc>
          <w:tcPr>
            <w:tcW w:w="517" w:type="dxa"/>
            <w:vMerge/>
            <w:tcBorders>
              <w:top w:val="nil"/>
              <w:left w:val="single" w:sz="4" w:space="0" w:color="auto"/>
              <w:bottom w:val="single" w:sz="4" w:space="0" w:color="000000"/>
              <w:right w:val="single" w:sz="4" w:space="0" w:color="auto"/>
            </w:tcBorders>
            <w:vAlign w:val="center"/>
          </w:tcPr>
          <w:p w:rsidR="00C74A24" w:rsidRPr="00DD6B6F" w:rsidRDefault="00C74A24" w:rsidP="00A21DCD">
            <w:pPr>
              <w:keepNext/>
              <w:rPr>
                <w:sz w:val="14"/>
                <w:szCs w:val="14"/>
              </w:rPr>
            </w:pPr>
          </w:p>
        </w:tc>
        <w:tc>
          <w:tcPr>
            <w:tcW w:w="517" w:type="dxa"/>
            <w:vMerge/>
            <w:tcBorders>
              <w:top w:val="nil"/>
              <w:left w:val="single" w:sz="4" w:space="0" w:color="auto"/>
              <w:bottom w:val="single" w:sz="4" w:space="0" w:color="000000"/>
              <w:right w:val="single" w:sz="4" w:space="0" w:color="auto"/>
            </w:tcBorders>
            <w:vAlign w:val="center"/>
          </w:tcPr>
          <w:p w:rsidR="00C74A24" w:rsidRPr="00DD6B6F" w:rsidRDefault="00C74A24" w:rsidP="00A21DCD">
            <w:pPr>
              <w:keepNext/>
              <w:rPr>
                <w:sz w:val="14"/>
                <w:szCs w:val="14"/>
              </w:rPr>
            </w:pPr>
          </w:p>
        </w:tc>
        <w:tc>
          <w:tcPr>
            <w:tcW w:w="517" w:type="dxa"/>
            <w:vMerge/>
            <w:tcBorders>
              <w:top w:val="nil"/>
              <w:left w:val="single" w:sz="4" w:space="0" w:color="auto"/>
              <w:bottom w:val="single" w:sz="4" w:space="0" w:color="000000"/>
              <w:right w:val="single" w:sz="4" w:space="0" w:color="auto"/>
            </w:tcBorders>
            <w:vAlign w:val="center"/>
          </w:tcPr>
          <w:p w:rsidR="00C74A24" w:rsidRPr="00DD6B6F" w:rsidRDefault="00C74A24" w:rsidP="00A21DCD">
            <w:pPr>
              <w:keepNext/>
              <w:rPr>
                <w:sz w:val="14"/>
                <w:szCs w:val="14"/>
              </w:rPr>
            </w:pPr>
          </w:p>
        </w:tc>
        <w:tc>
          <w:tcPr>
            <w:tcW w:w="517" w:type="dxa"/>
            <w:vMerge/>
            <w:tcBorders>
              <w:top w:val="nil"/>
              <w:left w:val="single" w:sz="4" w:space="0" w:color="auto"/>
              <w:bottom w:val="single" w:sz="4" w:space="0" w:color="000000"/>
              <w:right w:val="single" w:sz="4" w:space="0" w:color="auto"/>
            </w:tcBorders>
            <w:vAlign w:val="center"/>
          </w:tcPr>
          <w:p w:rsidR="00C74A24" w:rsidRPr="00DD6B6F" w:rsidRDefault="00C74A24" w:rsidP="00A21DCD">
            <w:pPr>
              <w:keepNext/>
              <w:rPr>
                <w:sz w:val="14"/>
                <w:szCs w:val="14"/>
              </w:rPr>
            </w:pPr>
          </w:p>
        </w:tc>
        <w:tc>
          <w:tcPr>
            <w:tcW w:w="517" w:type="dxa"/>
            <w:vMerge/>
            <w:tcBorders>
              <w:top w:val="nil"/>
              <w:left w:val="single" w:sz="4" w:space="0" w:color="auto"/>
              <w:bottom w:val="single" w:sz="4" w:space="0" w:color="000000"/>
              <w:right w:val="single" w:sz="4" w:space="0" w:color="auto"/>
            </w:tcBorders>
            <w:vAlign w:val="center"/>
          </w:tcPr>
          <w:p w:rsidR="00C74A24" w:rsidRPr="00DD6B6F" w:rsidRDefault="00C74A24" w:rsidP="00A21DCD">
            <w:pPr>
              <w:keepNext/>
              <w:rPr>
                <w:sz w:val="14"/>
                <w:szCs w:val="14"/>
              </w:rPr>
            </w:pPr>
          </w:p>
        </w:tc>
        <w:tc>
          <w:tcPr>
            <w:tcW w:w="517" w:type="dxa"/>
            <w:vMerge/>
            <w:tcBorders>
              <w:top w:val="nil"/>
              <w:left w:val="single" w:sz="4" w:space="0" w:color="auto"/>
              <w:bottom w:val="single" w:sz="4" w:space="0" w:color="000000"/>
              <w:right w:val="single" w:sz="4" w:space="0" w:color="auto"/>
            </w:tcBorders>
            <w:vAlign w:val="center"/>
          </w:tcPr>
          <w:p w:rsidR="00C74A24" w:rsidRPr="00DD6B6F" w:rsidRDefault="00C74A24" w:rsidP="00A21DCD">
            <w:pPr>
              <w:keepNext/>
              <w:rPr>
                <w:sz w:val="14"/>
                <w:szCs w:val="14"/>
              </w:rPr>
            </w:pPr>
          </w:p>
        </w:tc>
        <w:tc>
          <w:tcPr>
            <w:tcW w:w="517" w:type="dxa"/>
            <w:vMerge/>
            <w:tcBorders>
              <w:top w:val="nil"/>
              <w:left w:val="single" w:sz="4" w:space="0" w:color="auto"/>
              <w:bottom w:val="single" w:sz="4" w:space="0" w:color="000000"/>
              <w:right w:val="single" w:sz="4" w:space="0" w:color="auto"/>
            </w:tcBorders>
            <w:vAlign w:val="center"/>
          </w:tcPr>
          <w:p w:rsidR="00C74A24" w:rsidRPr="00DD6B6F" w:rsidRDefault="00C74A24" w:rsidP="00A21DCD">
            <w:pPr>
              <w:keepNext/>
              <w:rPr>
                <w:sz w:val="14"/>
                <w:szCs w:val="14"/>
              </w:rPr>
            </w:pPr>
          </w:p>
        </w:tc>
        <w:tc>
          <w:tcPr>
            <w:tcW w:w="1329" w:type="dxa"/>
            <w:vMerge/>
            <w:tcBorders>
              <w:top w:val="single" w:sz="4" w:space="0" w:color="auto"/>
              <w:left w:val="single" w:sz="4" w:space="0" w:color="auto"/>
              <w:bottom w:val="single" w:sz="4" w:space="0" w:color="000000"/>
              <w:right w:val="single" w:sz="4" w:space="0" w:color="000000"/>
            </w:tcBorders>
            <w:vAlign w:val="center"/>
          </w:tcPr>
          <w:p w:rsidR="00C74A24" w:rsidRPr="00DD6B6F" w:rsidRDefault="00C74A24" w:rsidP="00A21DCD">
            <w:pPr>
              <w:keepNext/>
              <w:rPr>
                <w:sz w:val="14"/>
                <w:szCs w:val="14"/>
              </w:rPr>
            </w:pPr>
          </w:p>
        </w:tc>
      </w:tr>
      <w:tr w:rsidR="00C74A24" w:rsidRPr="00DD6B6F" w:rsidTr="00AD501F">
        <w:trPr>
          <w:trHeight w:val="225"/>
        </w:trPr>
        <w:tc>
          <w:tcPr>
            <w:tcW w:w="810" w:type="dxa"/>
            <w:vMerge/>
            <w:tcBorders>
              <w:top w:val="nil"/>
              <w:left w:val="single" w:sz="4" w:space="0" w:color="auto"/>
              <w:bottom w:val="single" w:sz="4" w:space="0" w:color="000000"/>
              <w:right w:val="single" w:sz="4" w:space="0" w:color="auto"/>
            </w:tcBorders>
            <w:vAlign w:val="center"/>
          </w:tcPr>
          <w:p w:rsidR="00C74A24" w:rsidRPr="00DD6B6F" w:rsidRDefault="00C74A24" w:rsidP="00A21DCD">
            <w:pPr>
              <w:keepNext/>
              <w:rPr>
                <w:sz w:val="14"/>
                <w:szCs w:val="14"/>
              </w:rPr>
            </w:pPr>
          </w:p>
        </w:tc>
        <w:tc>
          <w:tcPr>
            <w:tcW w:w="645" w:type="dxa"/>
            <w:vMerge/>
            <w:tcBorders>
              <w:top w:val="nil"/>
              <w:left w:val="single" w:sz="4" w:space="0" w:color="auto"/>
              <w:bottom w:val="single" w:sz="4" w:space="0" w:color="000000"/>
              <w:right w:val="single" w:sz="4" w:space="0" w:color="auto"/>
            </w:tcBorders>
            <w:vAlign w:val="center"/>
          </w:tcPr>
          <w:p w:rsidR="00C74A24" w:rsidRPr="00DD6B6F" w:rsidRDefault="00C74A24" w:rsidP="00A21DCD">
            <w:pPr>
              <w:keepNext/>
              <w:rPr>
                <w:sz w:val="14"/>
                <w:szCs w:val="14"/>
              </w:rPr>
            </w:pPr>
          </w:p>
        </w:tc>
        <w:tc>
          <w:tcPr>
            <w:tcW w:w="849" w:type="dxa"/>
            <w:vMerge/>
            <w:tcBorders>
              <w:top w:val="nil"/>
              <w:left w:val="single" w:sz="4" w:space="0" w:color="auto"/>
              <w:bottom w:val="single" w:sz="4" w:space="0" w:color="000000"/>
              <w:right w:val="single" w:sz="4" w:space="0" w:color="auto"/>
            </w:tcBorders>
            <w:vAlign w:val="center"/>
          </w:tcPr>
          <w:p w:rsidR="00C74A24" w:rsidRPr="00DD6B6F" w:rsidRDefault="00C74A24" w:rsidP="00A21DCD">
            <w:pPr>
              <w:keepNext/>
              <w:rPr>
                <w:sz w:val="14"/>
                <w:szCs w:val="14"/>
              </w:rPr>
            </w:pPr>
          </w:p>
        </w:tc>
        <w:tc>
          <w:tcPr>
            <w:tcW w:w="688" w:type="dxa"/>
            <w:vMerge/>
            <w:tcBorders>
              <w:top w:val="nil"/>
              <w:left w:val="single" w:sz="4" w:space="0" w:color="auto"/>
              <w:bottom w:val="single" w:sz="4" w:space="0" w:color="000000"/>
              <w:right w:val="single" w:sz="4" w:space="0" w:color="auto"/>
            </w:tcBorders>
            <w:vAlign w:val="center"/>
          </w:tcPr>
          <w:p w:rsidR="00C74A24" w:rsidRPr="00DD6B6F" w:rsidRDefault="00C74A24" w:rsidP="00A21DCD">
            <w:pPr>
              <w:keepNext/>
              <w:rPr>
                <w:sz w:val="14"/>
                <w:szCs w:val="14"/>
              </w:rPr>
            </w:pPr>
          </w:p>
        </w:tc>
        <w:tc>
          <w:tcPr>
            <w:tcW w:w="518" w:type="dxa"/>
            <w:vMerge/>
            <w:tcBorders>
              <w:top w:val="nil"/>
              <w:left w:val="single" w:sz="4" w:space="0" w:color="auto"/>
              <w:bottom w:val="single" w:sz="4" w:space="0" w:color="000000"/>
              <w:right w:val="single" w:sz="4" w:space="0" w:color="auto"/>
            </w:tcBorders>
            <w:vAlign w:val="center"/>
          </w:tcPr>
          <w:p w:rsidR="00C74A24" w:rsidRPr="00DD6B6F" w:rsidRDefault="00C74A24" w:rsidP="00A21DCD">
            <w:pPr>
              <w:keepNext/>
              <w:rPr>
                <w:sz w:val="14"/>
                <w:szCs w:val="14"/>
              </w:rPr>
            </w:pPr>
          </w:p>
        </w:tc>
        <w:tc>
          <w:tcPr>
            <w:tcW w:w="518" w:type="dxa"/>
            <w:vMerge/>
            <w:tcBorders>
              <w:top w:val="nil"/>
              <w:left w:val="single" w:sz="4" w:space="0" w:color="auto"/>
              <w:bottom w:val="single" w:sz="4" w:space="0" w:color="000000"/>
              <w:right w:val="single" w:sz="4" w:space="0" w:color="auto"/>
            </w:tcBorders>
            <w:vAlign w:val="center"/>
          </w:tcPr>
          <w:p w:rsidR="00C74A24" w:rsidRPr="00DD6B6F" w:rsidRDefault="00C74A24" w:rsidP="00A21DCD">
            <w:pPr>
              <w:keepNext/>
              <w:rPr>
                <w:sz w:val="14"/>
                <w:szCs w:val="14"/>
              </w:rPr>
            </w:pPr>
          </w:p>
        </w:tc>
        <w:tc>
          <w:tcPr>
            <w:tcW w:w="518" w:type="dxa"/>
            <w:vMerge/>
            <w:tcBorders>
              <w:top w:val="nil"/>
              <w:left w:val="single" w:sz="4" w:space="0" w:color="auto"/>
              <w:bottom w:val="single" w:sz="4" w:space="0" w:color="000000"/>
              <w:right w:val="single" w:sz="4" w:space="0" w:color="auto"/>
            </w:tcBorders>
            <w:vAlign w:val="center"/>
          </w:tcPr>
          <w:p w:rsidR="00C74A24" w:rsidRPr="00DD6B6F" w:rsidRDefault="00C74A24" w:rsidP="00A21DCD">
            <w:pPr>
              <w:keepNext/>
              <w:rPr>
                <w:sz w:val="14"/>
                <w:szCs w:val="14"/>
              </w:rPr>
            </w:pPr>
          </w:p>
        </w:tc>
        <w:tc>
          <w:tcPr>
            <w:tcW w:w="517" w:type="dxa"/>
            <w:vMerge/>
            <w:tcBorders>
              <w:top w:val="nil"/>
              <w:left w:val="single" w:sz="4" w:space="0" w:color="auto"/>
              <w:bottom w:val="single" w:sz="4" w:space="0" w:color="000000"/>
              <w:right w:val="single" w:sz="4" w:space="0" w:color="auto"/>
            </w:tcBorders>
            <w:vAlign w:val="center"/>
          </w:tcPr>
          <w:p w:rsidR="00C74A24" w:rsidRPr="00DD6B6F" w:rsidRDefault="00C74A24" w:rsidP="00A21DCD">
            <w:pPr>
              <w:keepNext/>
              <w:rPr>
                <w:sz w:val="14"/>
                <w:szCs w:val="14"/>
              </w:rPr>
            </w:pPr>
          </w:p>
        </w:tc>
        <w:tc>
          <w:tcPr>
            <w:tcW w:w="517" w:type="dxa"/>
            <w:vMerge/>
            <w:tcBorders>
              <w:top w:val="nil"/>
              <w:left w:val="single" w:sz="4" w:space="0" w:color="auto"/>
              <w:bottom w:val="single" w:sz="4" w:space="0" w:color="000000"/>
              <w:right w:val="single" w:sz="4" w:space="0" w:color="auto"/>
            </w:tcBorders>
            <w:vAlign w:val="center"/>
          </w:tcPr>
          <w:p w:rsidR="00C74A24" w:rsidRPr="00DD6B6F" w:rsidRDefault="00C74A24" w:rsidP="00A21DCD">
            <w:pPr>
              <w:keepNext/>
              <w:rPr>
                <w:sz w:val="14"/>
                <w:szCs w:val="14"/>
              </w:rPr>
            </w:pPr>
          </w:p>
        </w:tc>
        <w:tc>
          <w:tcPr>
            <w:tcW w:w="517" w:type="dxa"/>
            <w:vMerge/>
            <w:tcBorders>
              <w:top w:val="nil"/>
              <w:left w:val="single" w:sz="4" w:space="0" w:color="auto"/>
              <w:bottom w:val="single" w:sz="4" w:space="0" w:color="000000"/>
              <w:right w:val="single" w:sz="4" w:space="0" w:color="auto"/>
            </w:tcBorders>
            <w:vAlign w:val="center"/>
          </w:tcPr>
          <w:p w:rsidR="00C74A24" w:rsidRPr="00DD6B6F" w:rsidRDefault="00C74A24" w:rsidP="00A21DCD">
            <w:pPr>
              <w:keepNext/>
              <w:rPr>
                <w:sz w:val="14"/>
                <w:szCs w:val="14"/>
              </w:rPr>
            </w:pPr>
          </w:p>
        </w:tc>
        <w:tc>
          <w:tcPr>
            <w:tcW w:w="517" w:type="dxa"/>
            <w:vMerge/>
            <w:tcBorders>
              <w:top w:val="nil"/>
              <w:left w:val="single" w:sz="4" w:space="0" w:color="auto"/>
              <w:bottom w:val="single" w:sz="4" w:space="0" w:color="000000"/>
              <w:right w:val="single" w:sz="4" w:space="0" w:color="auto"/>
            </w:tcBorders>
            <w:vAlign w:val="center"/>
          </w:tcPr>
          <w:p w:rsidR="00C74A24" w:rsidRPr="00DD6B6F" w:rsidRDefault="00C74A24" w:rsidP="00A21DCD">
            <w:pPr>
              <w:keepNext/>
              <w:rPr>
                <w:sz w:val="14"/>
                <w:szCs w:val="14"/>
              </w:rPr>
            </w:pPr>
          </w:p>
        </w:tc>
        <w:tc>
          <w:tcPr>
            <w:tcW w:w="517" w:type="dxa"/>
            <w:vMerge/>
            <w:tcBorders>
              <w:top w:val="nil"/>
              <w:left w:val="single" w:sz="4" w:space="0" w:color="auto"/>
              <w:bottom w:val="single" w:sz="4" w:space="0" w:color="000000"/>
              <w:right w:val="single" w:sz="4" w:space="0" w:color="auto"/>
            </w:tcBorders>
            <w:vAlign w:val="center"/>
          </w:tcPr>
          <w:p w:rsidR="00C74A24" w:rsidRPr="00DD6B6F" w:rsidRDefault="00C74A24" w:rsidP="00A21DCD">
            <w:pPr>
              <w:keepNext/>
              <w:rPr>
                <w:sz w:val="14"/>
                <w:szCs w:val="14"/>
              </w:rPr>
            </w:pPr>
          </w:p>
        </w:tc>
        <w:tc>
          <w:tcPr>
            <w:tcW w:w="517" w:type="dxa"/>
            <w:vMerge/>
            <w:tcBorders>
              <w:top w:val="nil"/>
              <w:left w:val="single" w:sz="4" w:space="0" w:color="auto"/>
              <w:bottom w:val="single" w:sz="4" w:space="0" w:color="000000"/>
              <w:right w:val="single" w:sz="4" w:space="0" w:color="auto"/>
            </w:tcBorders>
            <w:vAlign w:val="center"/>
          </w:tcPr>
          <w:p w:rsidR="00C74A24" w:rsidRPr="00DD6B6F" w:rsidRDefault="00C74A24" w:rsidP="00A21DCD">
            <w:pPr>
              <w:keepNext/>
              <w:rPr>
                <w:sz w:val="14"/>
                <w:szCs w:val="14"/>
              </w:rPr>
            </w:pPr>
          </w:p>
        </w:tc>
        <w:tc>
          <w:tcPr>
            <w:tcW w:w="517" w:type="dxa"/>
            <w:vMerge/>
            <w:tcBorders>
              <w:top w:val="nil"/>
              <w:left w:val="single" w:sz="4" w:space="0" w:color="auto"/>
              <w:bottom w:val="single" w:sz="4" w:space="0" w:color="000000"/>
              <w:right w:val="single" w:sz="4" w:space="0" w:color="auto"/>
            </w:tcBorders>
            <w:vAlign w:val="center"/>
          </w:tcPr>
          <w:p w:rsidR="00C74A24" w:rsidRPr="00DD6B6F" w:rsidRDefault="00C74A24" w:rsidP="00A21DCD">
            <w:pPr>
              <w:keepNext/>
              <w:rPr>
                <w:sz w:val="14"/>
                <w:szCs w:val="14"/>
              </w:rPr>
            </w:pPr>
          </w:p>
        </w:tc>
        <w:tc>
          <w:tcPr>
            <w:tcW w:w="517" w:type="dxa"/>
            <w:vMerge/>
            <w:tcBorders>
              <w:top w:val="nil"/>
              <w:left w:val="single" w:sz="4" w:space="0" w:color="auto"/>
              <w:bottom w:val="single" w:sz="4" w:space="0" w:color="000000"/>
              <w:right w:val="single" w:sz="4" w:space="0" w:color="auto"/>
            </w:tcBorders>
            <w:vAlign w:val="center"/>
          </w:tcPr>
          <w:p w:rsidR="00C74A24" w:rsidRPr="00DD6B6F" w:rsidRDefault="00C74A24" w:rsidP="00A21DCD">
            <w:pPr>
              <w:keepNext/>
              <w:rPr>
                <w:sz w:val="14"/>
                <w:szCs w:val="14"/>
              </w:rPr>
            </w:pPr>
          </w:p>
        </w:tc>
        <w:tc>
          <w:tcPr>
            <w:tcW w:w="517" w:type="dxa"/>
            <w:vMerge/>
            <w:tcBorders>
              <w:top w:val="nil"/>
              <w:left w:val="single" w:sz="4" w:space="0" w:color="auto"/>
              <w:bottom w:val="single" w:sz="4" w:space="0" w:color="000000"/>
              <w:right w:val="single" w:sz="4" w:space="0" w:color="auto"/>
            </w:tcBorders>
            <w:vAlign w:val="center"/>
          </w:tcPr>
          <w:p w:rsidR="00C74A24" w:rsidRPr="00DD6B6F" w:rsidRDefault="00C74A24" w:rsidP="00A21DCD">
            <w:pPr>
              <w:keepNext/>
              <w:rPr>
                <w:sz w:val="14"/>
                <w:szCs w:val="14"/>
              </w:rPr>
            </w:pPr>
          </w:p>
        </w:tc>
        <w:tc>
          <w:tcPr>
            <w:tcW w:w="517" w:type="dxa"/>
            <w:vMerge/>
            <w:tcBorders>
              <w:top w:val="nil"/>
              <w:left w:val="single" w:sz="4" w:space="0" w:color="auto"/>
              <w:bottom w:val="single" w:sz="4" w:space="0" w:color="000000"/>
              <w:right w:val="single" w:sz="4" w:space="0" w:color="auto"/>
            </w:tcBorders>
            <w:vAlign w:val="center"/>
          </w:tcPr>
          <w:p w:rsidR="00C74A24" w:rsidRPr="00DD6B6F" w:rsidRDefault="00C74A24" w:rsidP="00A21DCD">
            <w:pPr>
              <w:keepNext/>
              <w:rPr>
                <w:sz w:val="14"/>
                <w:szCs w:val="14"/>
              </w:rPr>
            </w:pPr>
          </w:p>
        </w:tc>
        <w:tc>
          <w:tcPr>
            <w:tcW w:w="517" w:type="dxa"/>
            <w:vMerge/>
            <w:tcBorders>
              <w:top w:val="nil"/>
              <w:left w:val="single" w:sz="4" w:space="0" w:color="auto"/>
              <w:bottom w:val="single" w:sz="4" w:space="0" w:color="000000"/>
              <w:right w:val="single" w:sz="4" w:space="0" w:color="auto"/>
            </w:tcBorders>
            <w:vAlign w:val="center"/>
          </w:tcPr>
          <w:p w:rsidR="00C74A24" w:rsidRPr="00DD6B6F" w:rsidRDefault="00C74A24" w:rsidP="00A21DCD">
            <w:pPr>
              <w:keepNext/>
              <w:rPr>
                <w:sz w:val="14"/>
                <w:szCs w:val="14"/>
              </w:rPr>
            </w:pPr>
          </w:p>
        </w:tc>
        <w:tc>
          <w:tcPr>
            <w:tcW w:w="517" w:type="dxa"/>
            <w:vMerge/>
            <w:tcBorders>
              <w:top w:val="nil"/>
              <w:left w:val="single" w:sz="4" w:space="0" w:color="auto"/>
              <w:bottom w:val="single" w:sz="4" w:space="0" w:color="000000"/>
              <w:right w:val="single" w:sz="4" w:space="0" w:color="auto"/>
            </w:tcBorders>
            <w:vAlign w:val="center"/>
          </w:tcPr>
          <w:p w:rsidR="00C74A24" w:rsidRPr="00DD6B6F" w:rsidRDefault="00C74A24" w:rsidP="00A21DCD">
            <w:pPr>
              <w:keepNext/>
              <w:rPr>
                <w:sz w:val="14"/>
                <w:szCs w:val="14"/>
              </w:rPr>
            </w:pPr>
          </w:p>
        </w:tc>
        <w:tc>
          <w:tcPr>
            <w:tcW w:w="517" w:type="dxa"/>
            <w:vMerge/>
            <w:tcBorders>
              <w:top w:val="nil"/>
              <w:left w:val="single" w:sz="4" w:space="0" w:color="auto"/>
              <w:bottom w:val="single" w:sz="4" w:space="0" w:color="000000"/>
              <w:right w:val="single" w:sz="4" w:space="0" w:color="auto"/>
            </w:tcBorders>
            <w:vAlign w:val="center"/>
          </w:tcPr>
          <w:p w:rsidR="00C74A24" w:rsidRPr="00DD6B6F" w:rsidRDefault="00C74A24" w:rsidP="00A21DCD">
            <w:pPr>
              <w:keepNext/>
              <w:rPr>
                <w:sz w:val="14"/>
                <w:szCs w:val="14"/>
              </w:rPr>
            </w:pPr>
          </w:p>
        </w:tc>
        <w:tc>
          <w:tcPr>
            <w:tcW w:w="517" w:type="dxa"/>
            <w:vMerge/>
            <w:tcBorders>
              <w:top w:val="nil"/>
              <w:left w:val="single" w:sz="4" w:space="0" w:color="auto"/>
              <w:bottom w:val="single" w:sz="4" w:space="0" w:color="000000"/>
              <w:right w:val="single" w:sz="4" w:space="0" w:color="auto"/>
            </w:tcBorders>
            <w:vAlign w:val="center"/>
          </w:tcPr>
          <w:p w:rsidR="00C74A24" w:rsidRPr="00DD6B6F" w:rsidRDefault="00C74A24" w:rsidP="00A21DCD">
            <w:pPr>
              <w:keepNext/>
              <w:rPr>
                <w:sz w:val="14"/>
                <w:szCs w:val="14"/>
              </w:rPr>
            </w:pPr>
          </w:p>
        </w:tc>
        <w:tc>
          <w:tcPr>
            <w:tcW w:w="1329" w:type="dxa"/>
            <w:vMerge/>
            <w:tcBorders>
              <w:top w:val="single" w:sz="4" w:space="0" w:color="auto"/>
              <w:left w:val="single" w:sz="4" w:space="0" w:color="auto"/>
              <w:bottom w:val="single" w:sz="4" w:space="0" w:color="000000"/>
              <w:right w:val="single" w:sz="4" w:space="0" w:color="000000"/>
            </w:tcBorders>
            <w:vAlign w:val="center"/>
          </w:tcPr>
          <w:p w:rsidR="00C74A24" w:rsidRPr="00DD6B6F" w:rsidRDefault="00C74A24" w:rsidP="00A21DCD">
            <w:pPr>
              <w:keepNext/>
              <w:rPr>
                <w:sz w:val="14"/>
                <w:szCs w:val="14"/>
              </w:rPr>
            </w:pPr>
          </w:p>
        </w:tc>
      </w:tr>
      <w:tr w:rsidR="00C74A24" w:rsidRPr="00DD6B6F" w:rsidTr="00AD501F">
        <w:trPr>
          <w:trHeight w:val="225"/>
        </w:trPr>
        <w:tc>
          <w:tcPr>
            <w:tcW w:w="810" w:type="dxa"/>
            <w:vMerge/>
            <w:tcBorders>
              <w:top w:val="nil"/>
              <w:left w:val="single" w:sz="4" w:space="0" w:color="auto"/>
              <w:bottom w:val="single" w:sz="4" w:space="0" w:color="000000"/>
              <w:right w:val="single" w:sz="4" w:space="0" w:color="auto"/>
            </w:tcBorders>
            <w:vAlign w:val="center"/>
          </w:tcPr>
          <w:p w:rsidR="00C74A24" w:rsidRPr="00DD6B6F" w:rsidRDefault="00C74A24" w:rsidP="00A21DCD">
            <w:pPr>
              <w:keepNext/>
              <w:rPr>
                <w:sz w:val="14"/>
                <w:szCs w:val="14"/>
              </w:rPr>
            </w:pPr>
          </w:p>
        </w:tc>
        <w:tc>
          <w:tcPr>
            <w:tcW w:w="645" w:type="dxa"/>
            <w:vMerge/>
            <w:tcBorders>
              <w:top w:val="nil"/>
              <w:left w:val="single" w:sz="4" w:space="0" w:color="auto"/>
              <w:bottom w:val="single" w:sz="4" w:space="0" w:color="000000"/>
              <w:right w:val="single" w:sz="4" w:space="0" w:color="auto"/>
            </w:tcBorders>
            <w:vAlign w:val="center"/>
          </w:tcPr>
          <w:p w:rsidR="00C74A24" w:rsidRPr="00DD6B6F" w:rsidRDefault="00C74A24" w:rsidP="00A21DCD">
            <w:pPr>
              <w:keepNext/>
              <w:rPr>
                <w:sz w:val="14"/>
                <w:szCs w:val="14"/>
              </w:rPr>
            </w:pPr>
          </w:p>
        </w:tc>
        <w:tc>
          <w:tcPr>
            <w:tcW w:w="849" w:type="dxa"/>
            <w:vMerge/>
            <w:tcBorders>
              <w:top w:val="nil"/>
              <w:left w:val="single" w:sz="4" w:space="0" w:color="auto"/>
              <w:bottom w:val="single" w:sz="4" w:space="0" w:color="000000"/>
              <w:right w:val="single" w:sz="4" w:space="0" w:color="auto"/>
            </w:tcBorders>
            <w:vAlign w:val="center"/>
          </w:tcPr>
          <w:p w:rsidR="00C74A24" w:rsidRPr="00DD6B6F" w:rsidRDefault="00C74A24" w:rsidP="00A21DCD">
            <w:pPr>
              <w:keepNext/>
              <w:rPr>
                <w:sz w:val="14"/>
                <w:szCs w:val="14"/>
              </w:rPr>
            </w:pPr>
          </w:p>
        </w:tc>
        <w:tc>
          <w:tcPr>
            <w:tcW w:w="688" w:type="dxa"/>
            <w:vMerge/>
            <w:tcBorders>
              <w:top w:val="nil"/>
              <w:left w:val="single" w:sz="4" w:space="0" w:color="auto"/>
              <w:bottom w:val="single" w:sz="4" w:space="0" w:color="000000"/>
              <w:right w:val="single" w:sz="4" w:space="0" w:color="auto"/>
            </w:tcBorders>
            <w:vAlign w:val="center"/>
          </w:tcPr>
          <w:p w:rsidR="00C74A24" w:rsidRPr="00DD6B6F" w:rsidRDefault="00C74A24" w:rsidP="00A21DCD">
            <w:pPr>
              <w:keepNext/>
              <w:rPr>
                <w:sz w:val="14"/>
                <w:szCs w:val="14"/>
              </w:rPr>
            </w:pPr>
          </w:p>
        </w:tc>
        <w:tc>
          <w:tcPr>
            <w:tcW w:w="518" w:type="dxa"/>
            <w:vMerge/>
            <w:tcBorders>
              <w:top w:val="nil"/>
              <w:left w:val="single" w:sz="4" w:space="0" w:color="auto"/>
              <w:bottom w:val="single" w:sz="4" w:space="0" w:color="000000"/>
              <w:right w:val="single" w:sz="4" w:space="0" w:color="auto"/>
            </w:tcBorders>
            <w:vAlign w:val="center"/>
          </w:tcPr>
          <w:p w:rsidR="00C74A24" w:rsidRPr="00DD6B6F" w:rsidRDefault="00C74A24" w:rsidP="00A21DCD">
            <w:pPr>
              <w:keepNext/>
              <w:rPr>
                <w:sz w:val="14"/>
                <w:szCs w:val="14"/>
              </w:rPr>
            </w:pPr>
          </w:p>
        </w:tc>
        <w:tc>
          <w:tcPr>
            <w:tcW w:w="518" w:type="dxa"/>
            <w:vMerge/>
            <w:tcBorders>
              <w:top w:val="nil"/>
              <w:left w:val="single" w:sz="4" w:space="0" w:color="auto"/>
              <w:bottom w:val="single" w:sz="4" w:space="0" w:color="000000"/>
              <w:right w:val="single" w:sz="4" w:space="0" w:color="auto"/>
            </w:tcBorders>
            <w:vAlign w:val="center"/>
          </w:tcPr>
          <w:p w:rsidR="00C74A24" w:rsidRPr="00DD6B6F" w:rsidRDefault="00C74A24" w:rsidP="00A21DCD">
            <w:pPr>
              <w:keepNext/>
              <w:rPr>
                <w:sz w:val="14"/>
                <w:szCs w:val="14"/>
              </w:rPr>
            </w:pPr>
          </w:p>
        </w:tc>
        <w:tc>
          <w:tcPr>
            <w:tcW w:w="518" w:type="dxa"/>
            <w:vMerge/>
            <w:tcBorders>
              <w:top w:val="nil"/>
              <w:left w:val="single" w:sz="4" w:space="0" w:color="auto"/>
              <w:bottom w:val="single" w:sz="4" w:space="0" w:color="000000"/>
              <w:right w:val="single" w:sz="4" w:space="0" w:color="auto"/>
            </w:tcBorders>
            <w:vAlign w:val="center"/>
          </w:tcPr>
          <w:p w:rsidR="00C74A24" w:rsidRPr="00DD6B6F" w:rsidRDefault="00C74A24" w:rsidP="00A21DCD">
            <w:pPr>
              <w:keepNext/>
              <w:rPr>
                <w:sz w:val="14"/>
                <w:szCs w:val="14"/>
              </w:rPr>
            </w:pPr>
          </w:p>
        </w:tc>
        <w:tc>
          <w:tcPr>
            <w:tcW w:w="517" w:type="dxa"/>
            <w:vMerge/>
            <w:tcBorders>
              <w:top w:val="nil"/>
              <w:left w:val="single" w:sz="4" w:space="0" w:color="auto"/>
              <w:bottom w:val="single" w:sz="4" w:space="0" w:color="000000"/>
              <w:right w:val="single" w:sz="4" w:space="0" w:color="auto"/>
            </w:tcBorders>
            <w:vAlign w:val="center"/>
          </w:tcPr>
          <w:p w:rsidR="00C74A24" w:rsidRPr="00DD6B6F" w:rsidRDefault="00C74A24" w:rsidP="00A21DCD">
            <w:pPr>
              <w:keepNext/>
              <w:rPr>
                <w:sz w:val="14"/>
                <w:szCs w:val="14"/>
              </w:rPr>
            </w:pPr>
          </w:p>
        </w:tc>
        <w:tc>
          <w:tcPr>
            <w:tcW w:w="517" w:type="dxa"/>
            <w:vMerge/>
            <w:tcBorders>
              <w:top w:val="nil"/>
              <w:left w:val="single" w:sz="4" w:space="0" w:color="auto"/>
              <w:bottom w:val="single" w:sz="4" w:space="0" w:color="000000"/>
              <w:right w:val="single" w:sz="4" w:space="0" w:color="auto"/>
            </w:tcBorders>
            <w:vAlign w:val="center"/>
          </w:tcPr>
          <w:p w:rsidR="00C74A24" w:rsidRPr="00DD6B6F" w:rsidRDefault="00C74A24" w:rsidP="00A21DCD">
            <w:pPr>
              <w:keepNext/>
              <w:rPr>
                <w:sz w:val="14"/>
                <w:szCs w:val="14"/>
              </w:rPr>
            </w:pPr>
          </w:p>
        </w:tc>
        <w:tc>
          <w:tcPr>
            <w:tcW w:w="517" w:type="dxa"/>
            <w:vMerge/>
            <w:tcBorders>
              <w:top w:val="nil"/>
              <w:left w:val="single" w:sz="4" w:space="0" w:color="auto"/>
              <w:bottom w:val="single" w:sz="4" w:space="0" w:color="000000"/>
              <w:right w:val="single" w:sz="4" w:space="0" w:color="auto"/>
            </w:tcBorders>
            <w:vAlign w:val="center"/>
          </w:tcPr>
          <w:p w:rsidR="00C74A24" w:rsidRPr="00DD6B6F" w:rsidRDefault="00C74A24" w:rsidP="00A21DCD">
            <w:pPr>
              <w:keepNext/>
              <w:rPr>
                <w:sz w:val="14"/>
                <w:szCs w:val="14"/>
              </w:rPr>
            </w:pPr>
          </w:p>
        </w:tc>
        <w:tc>
          <w:tcPr>
            <w:tcW w:w="517" w:type="dxa"/>
            <w:vMerge/>
            <w:tcBorders>
              <w:top w:val="nil"/>
              <w:left w:val="single" w:sz="4" w:space="0" w:color="auto"/>
              <w:bottom w:val="single" w:sz="4" w:space="0" w:color="000000"/>
              <w:right w:val="single" w:sz="4" w:space="0" w:color="auto"/>
            </w:tcBorders>
            <w:vAlign w:val="center"/>
          </w:tcPr>
          <w:p w:rsidR="00C74A24" w:rsidRPr="00DD6B6F" w:rsidRDefault="00C74A24" w:rsidP="00A21DCD">
            <w:pPr>
              <w:keepNext/>
              <w:rPr>
                <w:sz w:val="14"/>
                <w:szCs w:val="14"/>
              </w:rPr>
            </w:pPr>
          </w:p>
        </w:tc>
        <w:tc>
          <w:tcPr>
            <w:tcW w:w="517" w:type="dxa"/>
            <w:vMerge/>
            <w:tcBorders>
              <w:top w:val="nil"/>
              <w:left w:val="single" w:sz="4" w:space="0" w:color="auto"/>
              <w:bottom w:val="single" w:sz="4" w:space="0" w:color="000000"/>
              <w:right w:val="single" w:sz="4" w:space="0" w:color="auto"/>
            </w:tcBorders>
            <w:vAlign w:val="center"/>
          </w:tcPr>
          <w:p w:rsidR="00C74A24" w:rsidRPr="00DD6B6F" w:rsidRDefault="00C74A24" w:rsidP="00A21DCD">
            <w:pPr>
              <w:keepNext/>
              <w:rPr>
                <w:sz w:val="14"/>
                <w:szCs w:val="14"/>
              </w:rPr>
            </w:pPr>
          </w:p>
        </w:tc>
        <w:tc>
          <w:tcPr>
            <w:tcW w:w="517" w:type="dxa"/>
            <w:vMerge/>
            <w:tcBorders>
              <w:top w:val="nil"/>
              <w:left w:val="single" w:sz="4" w:space="0" w:color="auto"/>
              <w:bottom w:val="single" w:sz="4" w:space="0" w:color="000000"/>
              <w:right w:val="single" w:sz="4" w:space="0" w:color="auto"/>
            </w:tcBorders>
            <w:vAlign w:val="center"/>
          </w:tcPr>
          <w:p w:rsidR="00C74A24" w:rsidRPr="00DD6B6F" w:rsidRDefault="00C74A24" w:rsidP="00A21DCD">
            <w:pPr>
              <w:keepNext/>
              <w:rPr>
                <w:sz w:val="14"/>
                <w:szCs w:val="14"/>
              </w:rPr>
            </w:pPr>
          </w:p>
        </w:tc>
        <w:tc>
          <w:tcPr>
            <w:tcW w:w="517" w:type="dxa"/>
            <w:vMerge/>
            <w:tcBorders>
              <w:top w:val="nil"/>
              <w:left w:val="single" w:sz="4" w:space="0" w:color="auto"/>
              <w:bottom w:val="single" w:sz="4" w:space="0" w:color="000000"/>
              <w:right w:val="single" w:sz="4" w:space="0" w:color="auto"/>
            </w:tcBorders>
            <w:vAlign w:val="center"/>
          </w:tcPr>
          <w:p w:rsidR="00C74A24" w:rsidRPr="00DD6B6F" w:rsidRDefault="00C74A24" w:rsidP="00A21DCD">
            <w:pPr>
              <w:keepNext/>
              <w:rPr>
                <w:sz w:val="14"/>
                <w:szCs w:val="14"/>
              </w:rPr>
            </w:pPr>
          </w:p>
        </w:tc>
        <w:tc>
          <w:tcPr>
            <w:tcW w:w="517" w:type="dxa"/>
            <w:vMerge/>
            <w:tcBorders>
              <w:top w:val="nil"/>
              <w:left w:val="single" w:sz="4" w:space="0" w:color="auto"/>
              <w:bottom w:val="single" w:sz="4" w:space="0" w:color="000000"/>
              <w:right w:val="single" w:sz="4" w:space="0" w:color="auto"/>
            </w:tcBorders>
            <w:vAlign w:val="center"/>
          </w:tcPr>
          <w:p w:rsidR="00C74A24" w:rsidRPr="00DD6B6F" w:rsidRDefault="00C74A24" w:rsidP="00A21DCD">
            <w:pPr>
              <w:keepNext/>
              <w:rPr>
                <w:sz w:val="14"/>
                <w:szCs w:val="14"/>
              </w:rPr>
            </w:pPr>
          </w:p>
        </w:tc>
        <w:tc>
          <w:tcPr>
            <w:tcW w:w="517" w:type="dxa"/>
            <w:vMerge/>
            <w:tcBorders>
              <w:top w:val="nil"/>
              <w:left w:val="single" w:sz="4" w:space="0" w:color="auto"/>
              <w:bottom w:val="single" w:sz="4" w:space="0" w:color="000000"/>
              <w:right w:val="single" w:sz="4" w:space="0" w:color="auto"/>
            </w:tcBorders>
            <w:vAlign w:val="center"/>
          </w:tcPr>
          <w:p w:rsidR="00C74A24" w:rsidRPr="00DD6B6F" w:rsidRDefault="00C74A24" w:rsidP="00A21DCD">
            <w:pPr>
              <w:keepNext/>
              <w:rPr>
                <w:sz w:val="14"/>
                <w:szCs w:val="14"/>
              </w:rPr>
            </w:pPr>
          </w:p>
        </w:tc>
        <w:tc>
          <w:tcPr>
            <w:tcW w:w="517" w:type="dxa"/>
            <w:vMerge/>
            <w:tcBorders>
              <w:top w:val="nil"/>
              <w:left w:val="single" w:sz="4" w:space="0" w:color="auto"/>
              <w:bottom w:val="single" w:sz="4" w:space="0" w:color="000000"/>
              <w:right w:val="single" w:sz="4" w:space="0" w:color="auto"/>
            </w:tcBorders>
            <w:vAlign w:val="center"/>
          </w:tcPr>
          <w:p w:rsidR="00C74A24" w:rsidRPr="00DD6B6F" w:rsidRDefault="00C74A24" w:rsidP="00A21DCD">
            <w:pPr>
              <w:keepNext/>
              <w:rPr>
                <w:sz w:val="14"/>
                <w:szCs w:val="14"/>
              </w:rPr>
            </w:pPr>
          </w:p>
        </w:tc>
        <w:tc>
          <w:tcPr>
            <w:tcW w:w="517" w:type="dxa"/>
            <w:vMerge/>
            <w:tcBorders>
              <w:top w:val="nil"/>
              <w:left w:val="single" w:sz="4" w:space="0" w:color="auto"/>
              <w:bottom w:val="single" w:sz="4" w:space="0" w:color="000000"/>
              <w:right w:val="single" w:sz="4" w:space="0" w:color="auto"/>
            </w:tcBorders>
            <w:vAlign w:val="center"/>
          </w:tcPr>
          <w:p w:rsidR="00C74A24" w:rsidRPr="00DD6B6F" w:rsidRDefault="00C74A24" w:rsidP="00A21DCD">
            <w:pPr>
              <w:keepNext/>
              <w:rPr>
                <w:sz w:val="14"/>
                <w:szCs w:val="14"/>
              </w:rPr>
            </w:pPr>
          </w:p>
        </w:tc>
        <w:tc>
          <w:tcPr>
            <w:tcW w:w="517" w:type="dxa"/>
            <w:vMerge/>
            <w:tcBorders>
              <w:top w:val="nil"/>
              <w:left w:val="single" w:sz="4" w:space="0" w:color="auto"/>
              <w:bottom w:val="single" w:sz="4" w:space="0" w:color="000000"/>
              <w:right w:val="single" w:sz="4" w:space="0" w:color="auto"/>
            </w:tcBorders>
            <w:vAlign w:val="center"/>
          </w:tcPr>
          <w:p w:rsidR="00C74A24" w:rsidRPr="00DD6B6F" w:rsidRDefault="00C74A24" w:rsidP="00A21DCD">
            <w:pPr>
              <w:keepNext/>
              <w:rPr>
                <w:sz w:val="14"/>
                <w:szCs w:val="14"/>
              </w:rPr>
            </w:pPr>
          </w:p>
        </w:tc>
        <w:tc>
          <w:tcPr>
            <w:tcW w:w="517" w:type="dxa"/>
            <w:vMerge/>
            <w:tcBorders>
              <w:top w:val="nil"/>
              <w:left w:val="single" w:sz="4" w:space="0" w:color="auto"/>
              <w:bottom w:val="single" w:sz="4" w:space="0" w:color="000000"/>
              <w:right w:val="single" w:sz="4" w:space="0" w:color="auto"/>
            </w:tcBorders>
            <w:vAlign w:val="center"/>
          </w:tcPr>
          <w:p w:rsidR="00C74A24" w:rsidRPr="00DD6B6F" w:rsidRDefault="00C74A24" w:rsidP="00A21DCD">
            <w:pPr>
              <w:keepNext/>
              <w:rPr>
                <w:sz w:val="14"/>
                <w:szCs w:val="14"/>
              </w:rPr>
            </w:pPr>
          </w:p>
        </w:tc>
        <w:tc>
          <w:tcPr>
            <w:tcW w:w="517" w:type="dxa"/>
            <w:vMerge/>
            <w:tcBorders>
              <w:top w:val="nil"/>
              <w:left w:val="single" w:sz="4" w:space="0" w:color="auto"/>
              <w:bottom w:val="single" w:sz="4" w:space="0" w:color="000000"/>
              <w:right w:val="single" w:sz="4" w:space="0" w:color="auto"/>
            </w:tcBorders>
            <w:vAlign w:val="center"/>
          </w:tcPr>
          <w:p w:rsidR="00C74A24" w:rsidRPr="00DD6B6F" w:rsidRDefault="00C74A24" w:rsidP="00A21DCD">
            <w:pPr>
              <w:keepNext/>
              <w:rPr>
                <w:sz w:val="14"/>
                <w:szCs w:val="14"/>
              </w:rPr>
            </w:pPr>
          </w:p>
        </w:tc>
        <w:tc>
          <w:tcPr>
            <w:tcW w:w="1329" w:type="dxa"/>
            <w:vMerge/>
            <w:tcBorders>
              <w:top w:val="single" w:sz="4" w:space="0" w:color="auto"/>
              <w:left w:val="single" w:sz="4" w:space="0" w:color="auto"/>
              <w:bottom w:val="single" w:sz="4" w:space="0" w:color="000000"/>
              <w:right w:val="single" w:sz="4" w:space="0" w:color="000000"/>
            </w:tcBorders>
            <w:vAlign w:val="center"/>
          </w:tcPr>
          <w:p w:rsidR="00C74A24" w:rsidRPr="00DD6B6F" w:rsidRDefault="00C74A24" w:rsidP="00A21DCD">
            <w:pPr>
              <w:keepNext/>
              <w:rPr>
                <w:sz w:val="14"/>
                <w:szCs w:val="14"/>
              </w:rPr>
            </w:pPr>
          </w:p>
        </w:tc>
      </w:tr>
      <w:tr w:rsidR="00C74A24" w:rsidRPr="00DD6B6F" w:rsidTr="00AD501F">
        <w:trPr>
          <w:trHeight w:val="225"/>
        </w:trPr>
        <w:tc>
          <w:tcPr>
            <w:tcW w:w="810" w:type="dxa"/>
            <w:vMerge/>
            <w:tcBorders>
              <w:top w:val="nil"/>
              <w:left w:val="single" w:sz="4" w:space="0" w:color="auto"/>
              <w:bottom w:val="single" w:sz="4" w:space="0" w:color="000000"/>
              <w:right w:val="single" w:sz="4" w:space="0" w:color="auto"/>
            </w:tcBorders>
            <w:vAlign w:val="center"/>
          </w:tcPr>
          <w:p w:rsidR="00C74A24" w:rsidRPr="00DD6B6F" w:rsidRDefault="00C74A24" w:rsidP="00A21DCD">
            <w:pPr>
              <w:keepNext/>
              <w:rPr>
                <w:sz w:val="14"/>
                <w:szCs w:val="14"/>
              </w:rPr>
            </w:pPr>
          </w:p>
        </w:tc>
        <w:tc>
          <w:tcPr>
            <w:tcW w:w="645" w:type="dxa"/>
            <w:vMerge/>
            <w:tcBorders>
              <w:top w:val="nil"/>
              <w:left w:val="single" w:sz="4" w:space="0" w:color="auto"/>
              <w:bottom w:val="single" w:sz="4" w:space="0" w:color="000000"/>
              <w:right w:val="single" w:sz="4" w:space="0" w:color="auto"/>
            </w:tcBorders>
            <w:vAlign w:val="center"/>
          </w:tcPr>
          <w:p w:rsidR="00C74A24" w:rsidRPr="00DD6B6F" w:rsidRDefault="00C74A24" w:rsidP="00A21DCD">
            <w:pPr>
              <w:keepNext/>
              <w:rPr>
                <w:sz w:val="14"/>
                <w:szCs w:val="14"/>
              </w:rPr>
            </w:pPr>
          </w:p>
        </w:tc>
        <w:tc>
          <w:tcPr>
            <w:tcW w:w="849" w:type="dxa"/>
            <w:vMerge/>
            <w:tcBorders>
              <w:top w:val="nil"/>
              <w:left w:val="single" w:sz="4" w:space="0" w:color="auto"/>
              <w:bottom w:val="single" w:sz="4" w:space="0" w:color="000000"/>
              <w:right w:val="single" w:sz="4" w:space="0" w:color="auto"/>
            </w:tcBorders>
            <w:vAlign w:val="center"/>
          </w:tcPr>
          <w:p w:rsidR="00C74A24" w:rsidRPr="00DD6B6F" w:rsidRDefault="00C74A24" w:rsidP="00A21DCD">
            <w:pPr>
              <w:keepNext/>
              <w:rPr>
                <w:sz w:val="14"/>
                <w:szCs w:val="14"/>
              </w:rPr>
            </w:pPr>
          </w:p>
        </w:tc>
        <w:tc>
          <w:tcPr>
            <w:tcW w:w="688" w:type="dxa"/>
            <w:vMerge/>
            <w:tcBorders>
              <w:top w:val="nil"/>
              <w:left w:val="single" w:sz="4" w:space="0" w:color="auto"/>
              <w:bottom w:val="single" w:sz="4" w:space="0" w:color="000000"/>
              <w:right w:val="single" w:sz="4" w:space="0" w:color="auto"/>
            </w:tcBorders>
            <w:vAlign w:val="center"/>
          </w:tcPr>
          <w:p w:rsidR="00C74A24" w:rsidRPr="00DD6B6F" w:rsidRDefault="00C74A24" w:rsidP="00A21DCD">
            <w:pPr>
              <w:keepNext/>
              <w:rPr>
                <w:sz w:val="14"/>
                <w:szCs w:val="14"/>
              </w:rPr>
            </w:pPr>
          </w:p>
        </w:tc>
        <w:tc>
          <w:tcPr>
            <w:tcW w:w="518" w:type="dxa"/>
            <w:vMerge/>
            <w:tcBorders>
              <w:top w:val="nil"/>
              <w:left w:val="single" w:sz="4" w:space="0" w:color="auto"/>
              <w:bottom w:val="single" w:sz="4" w:space="0" w:color="000000"/>
              <w:right w:val="single" w:sz="4" w:space="0" w:color="auto"/>
            </w:tcBorders>
            <w:vAlign w:val="center"/>
          </w:tcPr>
          <w:p w:rsidR="00C74A24" w:rsidRPr="00DD6B6F" w:rsidRDefault="00C74A24" w:rsidP="00A21DCD">
            <w:pPr>
              <w:keepNext/>
              <w:rPr>
                <w:sz w:val="14"/>
                <w:szCs w:val="14"/>
              </w:rPr>
            </w:pPr>
          </w:p>
        </w:tc>
        <w:tc>
          <w:tcPr>
            <w:tcW w:w="518" w:type="dxa"/>
            <w:vMerge/>
            <w:tcBorders>
              <w:top w:val="nil"/>
              <w:left w:val="single" w:sz="4" w:space="0" w:color="auto"/>
              <w:bottom w:val="single" w:sz="4" w:space="0" w:color="000000"/>
              <w:right w:val="single" w:sz="4" w:space="0" w:color="auto"/>
            </w:tcBorders>
            <w:vAlign w:val="center"/>
          </w:tcPr>
          <w:p w:rsidR="00C74A24" w:rsidRPr="00DD6B6F" w:rsidRDefault="00C74A24" w:rsidP="00A21DCD">
            <w:pPr>
              <w:keepNext/>
              <w:rPr>
                <w:sz w:val="14"/>
                <w:szCs w:val="14"/>
              </w:rPr>
            </w:pPr>
          </w:p>
        </w:tc>
        <w:tc>
          <w:tcPr>
            <w:tcW w:w="518" w:type="dxa"/>
            <w:vMerge/>
            <w:tcBorders>
              <w:top w:val="nil"/>
              <w:left w:val="single" w:sz="4" w:space="0" w:color="auto"/>
              <w:bottom w:val="single" w:sz="4" w:space="0" w:color="000000"/>
              <w:right w:val="single" w:sz="4" w:space="0" w:color="auto"/>
            </w:tcBorders>
            <w:vAlign w:val="center"/>
          </w:tcPr>
          <w:p w:rsidR="00C74A24" w:rsidRPr="00DD6B6F" w:rsidRDefault="00C74A24" w:rsidP="00A21DCD">
            <w:pPr>
              <w:keepNext/>
              <w:rPr>
                <w:sz w:val="14"/>
                <w:szCs w:val="14"/>
              </w:rPr>
            </w:pPr>
          </w:p>
        </w:tc>
        <w:tc>
          <w:tcPr>
            <w:tcW w:w="517" w:type="dxa"/>
            <w:vMerge/>
            <w:tcBorders>
              <w:top w:val="nil"/>
              <w:left w:val="single" w:sz="4" w:space="0" w:color="auto"/>
              <w:bottom w:val="single" w:sz="4" w:space="0" w:color="000000"/>
              <w:right w:val="single" w:sz="4" w:space="0" w:color="auto"/>
            </w:tcBorders>
            <w:vAlign w:val="center"/>
          </w:tcPr>
          <w:p w:rsidR="00C74A24" w:rsidRPr="00DD6B6F" w:rsidRDefault="00C74A24" w:rsidP="00A21DCD">
            <w:pPr>
              <w:keepNext/>
              <w:rPr>
                <w:sz w:val="14"/>
                <w:szCs w:val="14"/>
              </w:rPr>
            </w:pPr>
          </w:p>
        </w:tc>
        <w:tc>
          <w:tcPr>
            <w:tcW w:w="517" w:type="dxa"/>
            <w:vMerge/>
            <w:tcBorders>
              <w:top w:val="nil"/>
              <w:left w:val="single" w:sz="4" w:space="0" w:color="auto"/>
              <w:bottom w:val="single" w:sz="4" w:space="0" w:color="000000"/>
              <w:right w:val="single" w:sz="4" w:space="0" w:color="auto"/>
            </w:tcBorders>
            <w:vAlign w:val="center"/>
          </w:tcPr>
          <w:p w:rsidR="00C74A24" w:rsidRPr="00DD6B6F" w:rsidRDefault="00C74A24" w:rsidP="00A21DCD">
            <w:pPr>
              <w:keepNext/>
              <w:rPr>
                <w:sz w:val="14"/>
                <w:szCs w:val="14"/>
              </w:rPr>
            </w:pPr>
          </w:p>
        </w:tc>
        <w:tc>
          <w:tcPr>
            <w:tcW w:w="517" w:type="dxa"/>
            <w:vMerge/>
            <w:tcBorders>
              <w:top w:val="nil"/>
              <w:left w:val="single" w:sz="4" w:space="0" w:color="auto"/>
              <w:bottom w:val="single" w:sz="4" w:space="0" w:color="000000"/>
              <w:right w:val="single" w:sz="4" w:space="0" w:color="auto"/>
            </w:tcBorders>
            <w:vAlign w:val="center"/>
          </w:tcPr>
          <w:p w:rsidR="00C74A24" w:rsidRPr="00DD6B6F" w:rsidRDefault="00C74A24" w:rsidP="00A21DCD">
            <w:pPr>
              <w:keepNext/>
              <w:rPr>
                <w:sz w:val="14"/>
                <w:szCs w:val="14"/>
              </w:rPr>
            </w:pPr>
          </w:p>
        </w:tc>
        <w:tc>
          <w:tcPr>
            <w:tcW w:w="517" w:type="dxa"/>
            <w:vMerge/>
            <w:tcBorders>
              <w:top w:val="nil"/>
              <w:left w:val="single" w:sz="4" w:space="0" w:color="auto"/>
              <w:bottom w:val="single" w:sz="4" w:space="0" w:color="000000"/>
              <w:right w:val="single" w:sz="4" w:space="0" w:color="auto"/>
            </w:tcBorders>
            <w:vAlign w:val="center"/>
          </w:tcPr>
          <w:p w:rsidR="00C74A24" w:rsidRPr="00DD6B6F" w:rsidRDefault="00C74A24" w:rsidP="00A21DCD">
            <w:pPr>
              <w:keepNext/>
              <w:rPr>
                <w:sz w:val="14"/>
                <w:szCs w:val="14"/>
              </w:rPr>
            </w:pPr>
          </w:p>
        </w:tc>
        <w:tc>
          <w:tcPr>
            <w:tcW w:w="517" w:type="dxa"/>
            <w:vMerge/>
            <w:tcBorders>
              <w:top w:val="nil"/>
              <w:left w:val="single" w:sz="4" w:space="0" w:color="auto"/>
              <w:bottom w:val="single" w:sz="4" w:space="0" w:color="000000"/>
              <w:right w:val="single" w:sz="4" w:space="0" w:color="auto"/>
            </w:tcBorders>
            <w:vAlign w:val="center"/>
          </w:tcPr>
          <w:p w:rsidR="00C74A24" w:rsidRPr="00DD6B6F" w:rsidRDefault="00C74A24" w:rsidP="00A21DCD">
            <w:pPr>
              <w:keepNext/>
              <w:rPr>
                <w:sz w:val="14"/>
                <w:szCs w:val="14"/>
              </w:rPr>
            </w:pPr>
          </w:p>
        </w:tc>
        <w:tc>
          <w:tcPr>
            <w:tcW w:w="517" w:type="dxa"/>
            <w:vMerge/>
            <w:tcBorders>
              <w:top w:val="nil"/>
              <w:left w:val="single" w:sz="4" w:space="0" w:color="auto"/>
              <w:bottom w:val="single" w:sz="4" w:space="0" w:color="000000"/>
              <w:right w:val="single" w:sz="4" w:space="0" w:color="auto"/>
            </w:tcBorders>
            <w:vAlign w:val="center"/>
          </w:tcPr>
          <w:p w:rsidR="00C74A24" w:rsidRPr="00DD6B6F" w:rsidRDefault="00C74A24" w:rsidP="00A21DCD">
            <w:pPr>
              <w:keepNext/>
              <w:rPr>
                <w:sz w:val="14"/>
                <w:szCs w:val="14"/>
              </w:rPr>
            </w:pPr>
          </w:p>
        </w:tc>
        <w:tc>
          <w:tcPr>
            <w:tcW w:w="517" w:type="dxa"/>
            <w:vMerge/>
            <w:tcBorders>
              <w:top w:val="nil"/>
              <w:left w:val="single" w:sz="4" w:space="0" w:color="auto"/>
              <w:bottom w:val="single" w:sz="4" w:space="0" w:color="000000"/>
              <w:right w:val="single" w:sz="4" w:space="0" w:color="auto"/>
            </w:tcBorders>
            <w:vAlign w:val="center"/>
          </w:tcPr>
          <w:p w:rsidR="00C74A24" w:rsidRPr="00DD6B6F" w:rsidRDefault="00C74A24" w:rsidP="00A21DCD">
            <w:pPr>
              <w:keepNext/>
              <w:rPr>
                <w:sz w:val="14"/>
                <w:szCs w:val="14"/>
              </w:rPr>
            </w:pPr>
          </w:p>
        </w:tc>
        <w:tc>
          <w:tcPr>
            <w:tcW w:w="517" w:type="dxa"/>
            <w:vMerge/>
            <w:tcBorders>
              <w:top w:val="nil"/>
              <w:left w:val="single" w:sz="4" w:space="0" w:color="auto"/>
              <w:bottom w:val="single" w:sz="4" w:space="0" w:color="000000"/>
              <w:right w:val="single" w:sz="4" w:space="0" w:color="auto"/>
            </w:tcBorders>
            <w:vAlign w:val="center"/>
          </w:tcPr>
          <w:p w:rsidR="00C74A24" w:rsidRPr="00DD6B6F" w:rsidRDefault="00C74A24" w:rsidP="00A21DCD">
            <w:pPr>
              <w:keepNext/>
              <w:rPr>
                <w:sz w:val="14"/>
                <w:szCs w:val="14"/>
              </w:rPr>
            </w:pPr>
          </w:p>
        </w:tc>
        <w:tc>
          <w:tcPr>
            <w:tcW w:w="517" w:type="dxa"/>
            <w:vMerge/>
            <w:tcBorders>
              <w:top w:val="nil"/>
              <w:left w:val="single" w:sz="4" w:space="0" w:color="auto"/>
              <w:bottom w:val="single" w:sz="4" w:space="0" w:color="000000"/>
              <w:right w:val="single" w:sz="4" w:space="0" w:color="auto"/>
            </w:tcBorders>
            <w:vAlign w:val="center"/>
          </w:tcPr>
          <w:p w:rsidR="00C74A24" w:rsidRPr="00DD6B6F" w:rsidRDefault="00C74A24" w:rsidP="00A21DCD">
            <w:pPr>
              <w:keepNext/>
              <w:rPr>
                <w:sz w:val="14"/>
                <w:szCs w:val="14"/>
              </w:rPr>
            </w:pPr>
          </w:p>
        </w:tc>
        <w:tc>
          <w:tcPr>
            <w:tcW w:w="517" w:type="dxa"/>
            <w:vMerge/>
            <w:tcBorders>
              <w:top w:val="nil"/>
              <w:left w:val="single" w:sz="4" w:space="0" w:color="auto"/>
              <w:bottom w:val="single" w:sz="4" w:space="0" w:color="000000"/>
              <w:right w:val="single" w:sz="4" w:space="0" w:color="auto"/>
            </w:tcBorders>
            <w:vAlign w:val="center"/>
          </w:tcPr>
          <w:p w:rsidR="00C74A24" w:rsidRPr="00DD6B6F" w:rsidRDefault="00C74A24" w:rsidP="00A21DCD">
            <w:pPr>
              <w:keepNext/>
              <w:rPr>
                <w:sz w:val="14"/>
                <w:szCs w:val="14"/>
              </w:rPr>
            </w:pPr>
          </w:p>
        </w:tc>
        <w:tc>
          <w:tcPr>
            <w:tcW w:w="517" w:type="dxa"/>
            <w:vMerge/>
            <w:tcBorders>
              <w:top w:val="nil"/>
              <w:left w:val="single" w:sz="4" w:space="0" w:color="auto"/>
              <w:bottom w:val="single" w:sz="4" w:space="0" w:color="000000"/>
              <w:right w:val="single" w:sz="4" w:space="0" w:color="auto"/>
            </w:tcBorders>
            <w:vAlign w:val="center"/>
          </w:tcPr>
          <w:p w:rsidR="00C74A24" w:rsidRPr="00DD6B6F" w:rsidRDefault="00C74A24" w:rsidP="00A21DCD">
            <w:pPr>
              <w:keepNext/>
              <w:rPr>
                <w:sz w:val="14"/>
                <w:szCs w:val="14"/>
              </w:rPr>
            </w:pPr>
          </w:p>
        </w:tc>
        <w:tc>
          <w:tcPr>
            <w:tcW w:w="517" w:type="dxa"/>
            <w:vMerge/>
            <w:tcBorders>
              <w:top w:val="nil"/>
              <w:left w:val="single" w:sz="4" w:space="0" w:color="auto"/>
              <w:bottom w:val="single" w:sz="4" w:space="0" w:color="000000"/>
              <w:right w:val="single" w:sz="4" w:space="0" w:color="auto"/>
            </w:tcBorders>
            <w:vAlign w:val="center"/>
          </w:tcPr>
          <w:p w:rsidR="00C74A24" w:rsidRPr="00DD6B6F" w:rsidRDefault="00C74A24" w:rsidP="00A21DCD">
            <w:pPr>
              <w:keepNext/>
              <w:rPr>
                <w:sz w:val="14"/>
                <w:szCs w:val="14"/>
              </w:rPr>
            </w:pPr>
          </w:p>
        </w:tc>
        <w:tc>
          <w:tcPr>
            <w:tcW w:w="517" w:type="dxa"/>
            <w:vMerge/>
            <w:tcBorders>
              <w:top w:val="nil"/>
              <w:left w:val="single" w:sz="4" w:space="0" w:color="auto"/>
              <w:bottom w:val="single" w:sz="4" w:space="0" w:color="000000"/>
              <w:right w:val="single" w:sz="4" w:space="0" w:color="auto"/>
            </w:tcBorders>
            <w:vAlign w:val="center"/>
          </w:tcPr>
          <w:p w:rsidR="00C74A24" w:rsidRPr="00DD6B6F" w:rsidRDefault="00C74A24" w:rsidP="00A21DCD">
            <w:pPr>
              <w:keepNext/>
              <w:rPr>
                <w:sz w:val="14"/>
                <w:szCs w:val="14"/>
              </w:rPr>
            </w:pPr>
          </w:p>
        </w:tc>
        <w:tc>
          <w:tcPr>
            <w:tcW w:w="517" w:type="dxa"/>
            <w:vMerge/>
            <w:tcBorders>
              <w:top w:val="nil"/>
              <w:left w:val="single" w:sz="4" w:space="0" w:color="auto"/>
              <w:bottom w:val="single" w:sz="4" w:space="0" w:color="000000"/>
              <w:right w:val="single" w:sz="4" w:space="0" w:color="auto"/>
            </w:tcBorders>
            <w:vAlign w:val="center"/>
          </w:tcPr>
          <w:p w:rsidR="00C74A24" w:rsidRPr="00DD6B6F" w:rsidRDefault="00C74A24" w:rsidP="00A21DCD">
            <w:pPr>
              <w:keepNext/>
              <w:rPr>
                <w:sz w:val="14"/>
                <w:szCs w:val="14"/>
              </w:rPr>
            </w:pPr>
          </w:p>
        </w:tc>
        <w:tc>
          <w:tcPr>
            <w:tcW w:w="1329" w:type="dxa"/>
            <w:vMerge/>
            <w:tcBorders>
              <w:top w:val="single" w:sz="4" w:space="0" w:color="auto"/>
              <w:left w:val="single" w:sz="4" w:space="0" w:color="auto"/>
              <w:bottom w:val="single" w:sz="4" w:space="0" w:color="000000"/>
              <w:right w:val="single" w:sz="4" w:space="0" w:color="000000"/>
            </w:tcBorders>
            <w:vAlign w:val="center"/>
          </w:tcPr>
          <w:p w:rsidR="00C74A24" w:rsidRPr="00DD6B6F" w:rsidRDefault="00C74A24" w:rsidP="00A21DCD">
            <w:pPr>
              <w:keepNext/>
              <w:rPr>
                <w:sz w:val="14"/>
                <w:szCs w:val="14"/>
              </w:rPr>
            </w:pPr>
          </w:p>
        </w:tc>
      </w:tr>
      <w:tr w:rsidR="00C74A24" w:rsidRPr="00DD6B6F" w:rsidTr="00AD501F">
        <w:trPr>
          <w:trHeight w:val="225"/>
        </w:trPr>
        <w:tc>
          <w:tcPr>
            <w:tcW w:w="810" w:type="dxa"/>
            <w:vMerge/>
            <w:tcBorders>
              <w:top w:val="nil"/>
              <w:left w:val="single" w:sz="4" w:space="0" w:color="auto"/>
              <w:bottom w:val="single" w:sz="4" w:space="0" w:color="000000"/>
              <w:right w:val="single" w:sz="4" w:space="0" w:color="auto"/>
            </w:tcBorders>
            <w:vAlign w:val="center"/>
          </w:tcPr>
          <w:p w:rsidR="00C74A24" w:rsidRPr="00DD6B6F" w:rsidRDefault="00C74A24" w:rsidP="00A21DCD">
            <w:pPr>
              <w:keepNext/>
              <w:rPr>
                <w:sz w:val="14"/>
                <w:szCs w:val="14"/>
              </w:rPr>
            </w:pPr>
          </w:p>
        </w:tc>
        <w:tc>
          <w:tcPr>
            <w:tcW w:w="645" w:type="dxa"/>
            <w:vMerge/>
            <w:tcBorders>
              <w:top w:val="nil"/>
              <w:left w:val="single" w:sz="4" w:space="0" w:color="auto"/>
              <w:bottom w:val="single" w:sz="4" w:space="0" w:color="000000"/>
              <w:right w:val="single" w:sz="4" w:space="0" w:color="auto"/>
            </w:tcBorders>
            <w:vAlign w:val="center"/>
          </w:tcPr>
          <w:p w:rsidR="00C74A24" w:rsidRPr="00DD6B6F" w:rsidRDefault="00C74A24" w:rsidP="00A21DCD">
            <w:pPr>
              <w:keepNext/>
              <w:rPr>
                <w:sz w:val="14"/>
                <w:szCs w:val="14"/>
              </w:rPr>
            </w:pPr>
          </w:p>
        </w:tc>
        <w:tc>
          <w:tcPr>
            <w:tcW w:w="849" w:type="dxa"/>
            <w:vMerge/>
            <w:tcBorders>
              <w:top w:val="nil"/>
              <w:left w:val="single" w:sz="4" w:space="0" w:color="auto"/>
              <w:bottom w:val="single" w:sz="4" w:space="0" w:color="000000"/>
              <w:right w:val="single" w:sz="4" w:space="0" w:color="auto"/>
            </w:tcBorders>
            <w:vAlign w:val="center"/>
          </w:tcPr>
          <w:p w:rsidR="00C74A24" w:rsidRPr="00DD6B6F" w:rsidRDefault="00C74A24" w:rsidP="00A21DCD">
            <w:pPr>
              <w:keepNext/>
              <w:rPr>
                <w:sz w:val="14"/>
                <w:szCs w:val="14"/>
              </w:rPr>
            </w:pPr>
          </w:p>
        </w:tc>
        <w:tc>
          <w:tcPr>
            <w:tcW w:w="688" w:type="dxa"/>
            <w:vMerge/>
            <w:tcBorders>
              <w:top w:val="nil"/>
              <w:left w:val="single" w:sz="4" w:space="0" w:color="auto"/>
              <w:bottom w:val="single" w:sz="4" w:space="0" w:color="000000"/>
              <w:right w:val="single" w:sz="4" w:space="0" w:color="auto"/>
            </w:tcBorders>
            <w:vAlign w:val="center"/>
          </w:tcPr>
          <w:p w:rsidR="00C74A24" w:rsidRPr="00DD6B6F" w:rsidRDefault="00C74A24" w:rsidP="00A21DCD">
            <w:pPr>
              <w:keepNext/>
              <w:rPr>
                <w:sz w:val="14"/>
                <w:szCs w:val="14"/>
              </w:rPr>
            </w:pPr>
          </w:p>
        </w:tc>
        <w:tc>
          <w:tcPr>
            <w:tcW w:w="518" w:type="dxa"/>
            <w:vMerge/>
            <w:tcBorders>
              <w:top w:val="nil"/>
              <w:left w:val="single" w:sz="4" w:space="0" w:color="auto"/>
              <w:bottom w:val="single" w:sz="4" w:space="0" w:color="000000"/>
              <w:right w:val="single" w:sz="4" w:space="0" w:color="auto"/>
            </w:tcBorders>
            <w:vAlign w:val="center"/>
          </w:tcPr>
          <w:p w:rsidR="00C74A24" w:rsidRPr="00DD6B6F" w:rsidRDefault="00C74A24" w:rsidP="00A21DCD">
            <w:pPr>
              <w:keepNext/>
              <w:rPr>
                <w:sz w:val="14"/>
                <w:szCs w:val="14"/>
              </w:rPr>
            </w:pPr>
          </w:p>
        </w:tc>
        <w:tc>
          <w:tcPr>
            <w:tcW w:w="518" w:type="dxa"/>
            <w:vMerge/>
            <w:tcBorders>
              <w:top w:val="nil"/>
              <w:left w:val="single" w:sz="4" w:space="0" w:color="auto"/>
              <w:bottom w:val="single" w:sz="4" w:space="0" w:color="000000"/>
              <w:right w:val="single" w:sz="4" w:space="0" w:color="auto"/>
            </w:tcBorders>
            <w:vAlign w:val="center"/>
          </w:tcPr>
          <w:p w:rsidR="00C74A24" w:rsidRPr="00DD6B6F" w:rsidRDefault="00C74A24" w:rsidP="00A21DCD">
            <w:pPr>
              <w:keepNext/>
              <w:rPr>
                <w:sz w:val="14"/>
                <w:szCs w:val="14"/>
              </w:rPr>
            </w:pPr>
          </w:p>
        </w:tc>
        <w:tc>
          <w:tcPr>
            <w:tcW w:w="518" w:type="dxa"/>
            <w:vMerge/>
            <w:tcBorders>
              <w:top w:val="nil"/>
              <w:left w:val="single" w:sz="4" w:space="0" w:color="auto"/>
              <w:bottom w:val="single" w:sz="4" w:space="0" w:color="000000"/>
              <w:right w:val="single" w:sz="4" w:space="0" w:color="auto"/>
            </w:tcBorders>
            <w:vAlign w:val="center"/>
          </w:tcPr>
          <w:p w:rsidR="00C74A24" w:rsidRPr="00DD6B6F" w:rsidRDefault="00C74A24" w:rsidP="00A21DCD">
            <w:pPr>
              <w:keepNext/>
              <w:rPr>
                <w:sz w:val="14"/>
                <w:szCs w:val="14"/>
              </w:rPr>
            </w:pPr>
          </w:p>
        </w:tc>
        <w:tc>
          <w:tcPr>
            <w:tcW w:w="517" w:type="dxa"/>
            <w:vMerge/>
            <w:tcBorders>
              <w:top w:val="nil"/>
              <w:left w:val="single" w:sz="4" w:space="0" w:color="auto"/>
              <w:bottom w:val="single" w:sz="4" w:space="0" w:color="000000"/>
              <w:right w:val="single" w:sz="4" w:space="0" w:color="auto"/>
            </w:tcBorders>
            <w:vAlign w:val="center"/>
          </w:tcPr>
          <w:p w:rsidR="00C74A24" w:rsidRPr="00DD6B6F" w:rsidRDefault="00C74A24" w:rsidP="00A21DCD">
            <w:pPr>
              <w:keepNext/>
              <w:rPr>
                <w:sz w:val="14"/>
                <w:szCs w:val="14"/>
              </w:rPr>
            </w:pPr>
          </w:p>
        </w:tc>
        <w:tc>
          <w:tcPr>
            <w:tcW w:w="517" w:type="dxa"/>
            <w:vMerge/>
            <w:tcBorders>
              <w:top w:val="nil"/>
              <w:left w:val="single" w:sz="4" w:space="0" w:color="auto"/>
              <w:bottom w:val="single" w:sz="4" w:space="0" w:color="000000"/>
              <w:right w:val="single" w:sz="4" w:space="0" w:color="auto"/>
            </w:tcBorders>
            <w:vAlign w:val="center"/>
          </w:tcPr>
          <w:p w:rsidR="00C74A24" w:rsidRPr="00DD6B6F" w:rsidRDefault="00C74A24" w:rsidP="00A21DCD">
            <w:pPr>
              <w:keepNext/>
              <w:rPr>
                <w:sz w:val="14"/>
                <w:szCs w:val="14"/>
              </w:rPr>
            </w:pPr>
          </w:p>
        </w:tc>
        <w:tc>
          <w:tcPr>
            <w:tcW w:w="517" w:type="dxa"/>
            <w:vMerge/>
            <w:tcBorders>
              <w:top w:val="nil"/>
              <w:left w:val="single" w:sz="4" w:space="0" w:color="auto"/>
              <w:bottom w:val="single" w:sz="4" w:space="0" w:color="000000"/>
              <w:right w:val="single" w:sz="4" w:space="0" w:color="auto"/>
            </w:tcBorders>
            <w:vAlign w:val="center"/>
          </w:tcPr>
          <w:p w:rsidR="00C74A24" w:rsidRPr="00DD6B6F" w:rsidRDefault="00C74A24" w:rsidP="00A21DCD">
            <w:pPr>
              <w:keepNext/>
              <w:rPr>
                <w:sz w:val="14"/>
                <w:szCs w:val="14"/>
              </w:rPr>
            </w:pPr>
          </w:p>
        </w:tc>
        <w:tc>
          <w:tcPr>
            <w:tcW w:w="517" w:type="dxa"/>
            <w:vMerge/>
            <w:tcBorders>
              <w:top w:val="nil"/>
              <w:left w:val="single" w:sz="4" w:space="0" w:color="auto"/>
              <w:bottom w:val="single" w:sz="4" w:space="0" w:color="000000"/>
              <w:right w:val="single" w:sz="4" w:space="0" w:color="auto"/>
            </w:tcBorders>
            <w:vAlign w:val="center"/>
          </w:tcPr>
          <w:p w:rsidR="00C74A24" w:rsidRPr="00DD6B6F" w:rsidRDefault="00C74A24" w:rsidP="00A21DCD">
            <w:pPr>
              <w:keepNext/>
              <w:rPr>
                <w:sz w:val="14"/>
                <w:szCs w:val="14"/>
              </w:rPr>
            </w:pPr>
          </w:p>
        </w:tc>
        <w:tc>
          <w:tcPr>
            <w:tcW w:w="517" w:type="dxa"/>
            <w:vMerge/>
            <w:tcBorders>
              <w:top w:val="nil"/>
              <w:left w:val="single" w:sz="4" w:space="0" w:color="auto"/>
              <w:bottom w:val="single" w:sz="4" w:space="0" w:color="000000"/>
              <w:right w:val="single" w:sz="4" w:space="0" w:color="auto"/>
            </w:tcBorders>
            <w:vAlign w:val="center"/>
          </w:tcPr>
          <w:p w:rsidR="00C74A24" w:rsidRPr="00DD6B6F" w:rsidRDefault="00C74A24" w:rsidP="00A21DCD">
            <w:pPr>
              <w:keepNext/>
              <w:rPr>
                <w:sz w:val="14"/>
                <w:szCs w:val="14"/>
              </w:rPr>
            </w:pPr>
          </w:p>
        </w:tc>
        <w:tc>
          <w:tcPr>
            <w:tcW w:w="517" w:type="dxa"/>
            <w:vMerge/>
            <w:tcBorders>
              <w:top w:val="nil"/>
              <w:left w:val="single" w:sz="4" w:space="0" w:color="auto"/>
              <w:bottom w:val="single" w:sz="4" w:space="0" w:color="000000"/>
              <w:right w:val="single" w:sz="4" w:space="0" w:color="auto"/>
            </w:tcBorders>
            <w:vAlign w:val="center"/>
          </w:tcPr>
          <w:p w:rsidR="00C74A24" w:rsidRPr="00DD6B6F" w:rsidRDefault="00C74A24" w:rsidP="00A21DCD">
            <w:pPr>
              <w:keepNext/>
              <w:rPr>
                <w:sz w:val="14"/>
                <w:szCs w:val="14"/>
              </w:rPr>
            </w:pPr>
          </w:p>
        </w:tc>
        <w:tc>
          <w:tcPr>
            <w:tcW w:w="517" w:type="dxa"/>
            <w:vMerge/>
            <w:tcBorders>
              <w:top w:val="nil"/>
              <w:left w:val="single" w:sz="4" w:space="0" w:color="auto"/>
              <w:bottom w:val="single" w:sz="4" w:space="0" w:color="000000"/>
              <w:right w:val="single" w:sz="4" w:space="0" w:color="auto"/>
            </w:tcBorders>
            <w:vAlign w:val="center"/>
          </w:tcPr>
          <w:p w:rsidR="00C74A24" w:rsidRPr="00DD6B6F" w:rsidRDefault="00C74A24" w:rsidP="00A21DCD">
            <w:pPr>
              <w:keepNext/>
              <w:rPr>
                <w:sz w:val="14"/>
                <w:szCs w:val="14"/>
              </w:rPr>
            </w:pPr>
          </w:p>
        </w:tc>
        <w:tc>
          <w:tcPr>
            <w:tcW w:w="517" w:type="dxa"/>
            <w:vMerge/>
            <w:tcBorders>
              <w:top w:val="nil"/>
              <w:left w:val="single" w:sz="4" w:space="0" w:color="auto"/>
              <w:bottom w:val="single" w:sz="4" w:space="0" w:color="000000"/>
              <w:right w:val="single" w:sz="4" w:space="0" w:color="auto"/>
            </w:tcBorders>
            <w:vAlign w:val="center"/>
          </w:tcPr>
          <w:p w:rsidR="00C74A24" w:rsidRPr="00DD6B6F" w:rsidRDefault="00C74A24" w:rsidP="00A21DCD">
            <w:pPr>
              <w:keepNext/>
              <w:rPr>
                <w:sz w:val="14"/>
                <w:szCs w:val="14"/>
              </w:rPr>
            </w:pPr>
          </w:p>
        </w:tc>
        <w:tc>
          <w:tcPr>
            <w:tcW w:w="517" w:type="dxa"/>
            <w:vMerge/>
            <w:tcBorders>
              <w:top w:val="nil"/>
              <w:left w:val="single" w:sz="4" w:space="0" w:color="auto"/>
              <w:bottom w:val="single" w:sz="4" w:space="0" w:color="000000"/>
              <w:right w:val="single" w:sz="4" w:space="0" w:color="auto"/>
            </w:tcBorders>
            <w:vAlign w:val="center"/>
          </w:tcPr>
          <w:p w:rsidR="00C74A24" w:rsidRPr="00DD6B6F" w:rsidRDefault="00C74A24" w:rsidP="00A21DCD">
            <w:pPr>
              <w:keepNext/>
              <w:rPr>
                <w:sz w:val="14"/>
                <w:szCs w:val="14"/>
              </w:rPr>
            </w:pPr>
          </w:p>
        </w:tc>
        <w:tc>
          <w:tcPr>
            <w:tcW w:w="517" w:type="dxa"/>
            <w:vMerge/>
            <w:tcBorders>
              <w:top w:val="nil"/>
              <w:left w:val="single" w:sz="4" w:space="0" w:color="auto"/>
              <w:bottom w:val="single" w:sz="4" w:space="0" w:color="000000"/>
              <w:right w:val="single" w:sz="4" w:space="0" w:color="auto"/>
            </w:tcBorders>
            <w:vAlign w:val="center"/>
          </w:tcPr>
          <w:p w:rsidR="00C74A24" w:rsidRPr="00DD6B6F" w:rsidRDefault="00C74A24" w:rsidP="00A21DCD">
            <w:pPr>
              <w:keepNext/>
              <w:rPr>
                <w:sz w:val="14"/>
                <w:szCs w:val="14"/>
              </w:rPr>
            </w:pPr>
          </w:p>
        </w:tc>
        <w:tc>
          <w:tcPr>
            <w:tcW w:w="517" w:type="dxa"/>
            <w:vMerge/>
            <w:tcBorders>
              <w:top w:val="nil"/>
              <w:left w:val="single" w:sz="4" w:space="0" w:color="auto"/>
              <w:bottom w:val="single" w:sz="4" w:space="0" w:color="000000"/>
              <w:right w:val="single" w:sz="4" w:space="0" w:color="auto"/>
            </w:tcBorders>
            <w:vAlign w:val="center"/>
          </w:tcPr>
          <w:p w:rsidR="00C74A24" w:rsidRPr="00DD6B6F" w:rsidRDefault="00C74A24" w:rsidP="00A21DCD">
            <w:pPr>
              <w:keepNext/>
              <w:rPr>
                <w:sz w:val="14"/>
                <w:szCs w:val="14"/>
              </w:rPr>
            </w:pPr>
          </w:p>
        </w:tc>
        <w:tc>
          <w:tcPr>
            <w:tcW w:w="517" w:type="dxa"/>
            <w:vMerge/>
            <w:tcBorders>
              <w:top w:val="nil"/>
              <w:left w:val="single" w:sz="4" w:space="0" w:color="auto"/>
              <w:bottom w:val="single" w:sz="4" w:space="0" w:color="000000"/>
              <w:right w:val="single" w:sz="4" w:space="0" w:color="auto"/>
            </w:tcBorders>
            <w:vAlign w:val="center"/>
          </w:tcPr>
          <w:p w:rsidR="00C74A24" w:rsidRPr="00DD6B6F" w:rsidRDefault="00C74A24" w:rsidP="00A21DCD">
            <w:pPr>
              <w:keepNext/>
              <w:rPr>
                <w:sz w:val="14"/>
                <w:szCs w:val="14"/>
              </w:rPr>
            </w:pPr>
          </w:p>
        </w:tc>
        <w:tc>
          <w:tcPr>
            <w:tcW w:w="517" w:type="dxa"/>
            <w:vMerge/>
            <w:tcBorders>
              <w:top w:val="nil"/>
              <w:left w:val="single" w:sz="4" w:space="0" w:color="auto"/>
              <w:bottom w:val="single" w:sz="4" w:space="0" w:color="000000"/>
              <w:right w:val="single" w:sz="4" w:space="0" w:color="auto"/>
            </w:tcBorders>
            <w:vAlign w:val="center"/>
          </w:tcPr>
          <w:p w:rsidR="00C74A24" w:rsidRPr="00DD6B6F" w:rsidRDefault="00C74A24" w:rsidP="00A21DCD">
            <w:pPr>
              <w:keepNext/>
              <w:rPr>
                <w:sz w:val="14"/>
                <w:szCs w:val="14"/>
              </w:rPr>
            </w:pPr>
          </w:p>
        </w:tc>
        <w:tc>
          <w:tcPr>
            <w:tcW w:w="517" w:type="dxa"/>
            <w:vMerge/>
            <w:tcBorders>
              <w:top w:val="nil"/>
              <w:left w:val="single" w:sz="4" w:space="0" w:color="auto"/>
              <w:bottom w:val="single" w:sz="4" w:space="0" w:color="000000"/>
              <w:right w:val="single" w:sz="4" w:space="0" w:color="auto"/>
            </w:tcBorders>
            <w:vAlign w:val="center"/>
          </w:tcPr>
          <w:p w:rsidR="00C74A24" w:rsidRPr="00DD6B6F" w:rsidRDefault="00C74A24" w:rsidP="00A21DCD">
            <w:pPr>
              <w:keepNext/>
              <w:rPr>
                <w:sz w:val="14"/>
                <w:szCs w:val="14"/>
              </w:rPr>
            </w:pPr>
          </w:p>
        </w:tc>
        <w:tc>
          <w:tcPr>
            <w:tcW w:w="1329" w:type="dxa"/>
            <w:vMerge/>
            <w:tcBorders>
              <w:top w:val="single" w:sz="4" w:space="0" w:color="auto"/>
              <w:left w:val="single" w:sz="4" w:space="0" w:color="auto"/>
              <w:bottom w:val="single" w:sz="4" w:space="0" w:color="000000"/>
              <w:right w:val="single" w:sz="4" w:space="0" w:color="000000"/>
            </w:tcBorders>
            <w:vAlign w:val="center"/>
          </w:tcPr>
          <w:p w:rsidR="00C74A24" w:rsidRPr="00DD6B6F" w:rsidRDefault="00C74A24" w:rsidP="00A21DCD">
            <w:pPr>
              <w:keepNext/>
              <w:rPr>
                <w:sz w:val="14"/>
                <w:szCs w:val="14"/>
              </w:rPr>
            </w:pPr>
          </w:p>
        </w:tc>
      </w:tr>
      <w:tr w:rsidR="00C74A24" w:rsidRPr="00DD6B6F" w:rsidTr="00AD501F">
        <w:trPr>
          <w:trHeight w:val="180"/>
        </w:trPr>
        <w:tc>
          <w:tcPr>
            <w:tcW w:w="810" w:type="dxa"/>
            <w:vMerge/>
            <w:tcBorders>
              <w:top w:val="nil"/>
              <w:left w:val="single" w:sz="4" w:space="0" w:color="auto"/>
              <w:bottom w:val="single" w:sz="4" w:space="0" w:color="000000"/>
              <w:right w:val="single" w:sz="4" w:space="0" w:color="auto"/>
            </w:tcBorders>
            <w:vAlign w:val="center"/>
          </w:tcPr>
          <w:p w:rsidR="00C74A24" w:rsidRPr="00DD6B6F" w:rsidRDefault="00C74A24" w:rsidP="00A21DCD">
            <w:pPr>
              <w:keepNext/>
              <w:rPr>
                <w:sz w:val="14"/>
                <w:szCs w:val="14"/>
              </w:rPr>
            </w:pPr>
          </w:p>
        </w:tc>
        <w:tc>
          <w:tcPr>
            <w:tcW w:w="645" w:type="dxa"/>
            <w:vMerge/>
            <w:tcBorders>
              <w:top w:val="nil"/>
              <w:left w:val="single" w:sz="4" w:space="0" w:color="auto"/>
              <w:bottom w:val="single" w:sz="4" w:space="0" w:color="000000"/>
              <w:right w:val="single" w:sz="4" w:space="0" w:color="auto"/>
            </w:tcBorders>
            <w:vAlign w:val="center"/>
          </w:tcPr>
          <w:p w:rsidR="00C74A24" w:rsidRPr="00DD6B6F" w:rsidRDefault="00C74A24" w:rsidP="00A21DCD">
            <w:pPr>
              <w:keepNext/>
              <w:rPr>
                <w:sz w:val="14"/>
                <w:szCs w:val="14"/>
              </w:rPr>
            </w:pPr>
          </w:p>
        </w:tc>
        <w:tc>
          <w:tcPr>
            <w:tcW w:w="849" w:type="dxa"/>
            <w:vMerge/>
            <w:tcBorders>
              <w:top w:val="nil"/>
              <w:left w:val="single" w:sz="4" w:space="0" w:color="auto"/>
              <w:bottom w:val="single" w:sz="4" w:space="0" w:color="000000"/>
              <w:right w:val="single" w:sz="4" w:space="0" w:color="auto"/>
            </w:tcBorders>
            <w:vAlign w:val="center"/>
          </w:tcPr>
          <w:p w:rsidR="00C74A24" w:rsidRPr="00DD6B6F" w:rsidRDefault="00C74A24" w:rsidP="00A21DCD">
            <w:pPr>
              <w:keepNext/>
              <w:rPr>
                <w:sz w:val="14"/>
                <w:szCs w:val="14"/>
              </w:rPr>
            </w:pPr>
          </w:p>
        </w:tc>
        <w:tc>
          <w:tcPr>
            <w:tcW w:w="688" w:type="dxa"/>
            <w:vMerge/>
            <w:tcBorders>
              <w:top w:val="nil"/>
              <w:left w:val="single" w:sz="4" w:space="0" w:color="auto"/>
              <w:bottom w:val="single" w:sz="4" w:space="0" w:color="000000"/>
              <w:right w:val="single" w:sz="4" w:space="0" w:color="auto"/>
            </w:tcBorders>
            <w:vAlign w:val="center"/>
          </w:tcPr>
          <w:p w:rsidR="00C74A24" w:rsidRPr="00DD6B6F" w:rsidRDefault="00C74A24" w:rsidP="00A21DCD">
            <w:pPr>
              <w:keepNext/>
              <w:rPr>
                <w:sz w:val="14"/>
                <w:szCs w:val="14"/>
              </w:rPr>
            </w:pPr>
          </w:p>
        </w:tc>
        <w:tc>
          <w:tcPr>
            <w:tcW w:w="518" w:type="dxa"/>
            <w:vMerge/>
            <w:tcBorders>
              <w:top w:val="nil"/>
              <w:left w:val="single" w:sz="4" w:space="0" w:color="auto"/>
              <w:bottom w:val="single" w:sz="4" w:space="0" w:color="000000"/>
              <w:right w:val="single" w:sz="4" w:space="0" w:color="auto"/>
            </w:tcBorders>
            <w:vAlign w:val="center"/>
          </w:tcPr>
          <w:p w:rsidR="00C74A24" w:rsidRPr="00DD6B6F" w:rsidRDefault="00C74A24" w:rsidP="00A21DCD">
            <w:pPr>
              <w:keepNext/>
              <w:rPr>
                <w:sz w:val="14"/>
                <w:szCs w:val="14"/>
              </w:rPr>
            </w:pPr>
          </w:p>
        </w:tc>
        <w:tc>
          <w:tcPr>
            <w:tcW w:w="518" w:type="dxa"/>
            <w:vMerge/>
            <w:tcBorders>
              <w:top w:val="nil"/>
              <w:left w:val="single" w:sz="4" w:space="0" w:color="auto"/>
              <w:bottom w:val="single" w:sz="4" w:space="0" w:color="000000"/>
              <w:right w:val="single" w:sz="4" w:space="0" w:color="auto"/>
            </w:tcBorders>
            <w:vAlign w:val="center"/>
          </w:tcPr>
          <w:p w:rsidR="00C74A24" w:rsidRPr="00DD6B6F" w:rsidRDefault="00C74A24" w:rsidP="00A21DCD">
            <w:pPr>
              <w:keepNext/>
              <w:rPr>
                <w:sz w:val="14"/>
                <w:szCs w:val="14"/>
              </w:rPr>
            </w:pPr>
          </w:p>
        </w:tc>
        <w:tc>
          <w:tcPr>
            <w:tcW w:w="518" w:type="dxa"/>
            <w:vMerge/>
            <w:tcBorders>
              <w:top w:val="nil"/>
              <w:left w:val="single" w:sz="4" w:space="0" w:color="auto"/>
              <w:bottom w:val="single" w:sz="4" w:space="0" w:color="000000"/>
              <w:right w:val="single" w:sz="4" w:space="0" w:color="auto"/>
            </w:tcBorders>
            <w:vAlign w:val="center"/>
          </w:tcPr>
          <w:p w:rsidR="00C74A24" w:rsidRPr="00DD6B6F" w:rsidRDefault="00C74A24" w:rsidP="00A21DCD">
            <w:pPr>
              <w:keepNext/>
              <w:rPr>
                <w:sz w:val="14"/>
                <w:szCs w:val="14"/>
              </w:rPr>
            </w:pPr>
          </w:p>
        </w:tc>
        <w:tc>
          <w:tcPr>
            <w:tcW w:w="517" w:type="dxa"/>
            <w:vMerge/>
            <w:tcBorders>
              <w:top w:val="nil"/>
              <w:left w:val="single" w:sz="4" w:space="0" w:color="auto"/>
              <w:bottom w:val="single" w:sz="4" w:space="0" w:color="000000"/>
              <w:right w:val="single" w:sz="4" w:space="0" w:color="auto"/>
            </w:tcBorders>
            <w:vAlign w:val="center"/>
          </w:tcPr>
          <w:p w:rsidR="00C74A24" w:rsidRPr="00DD6B6F" w:rsidRDefault="00C74A24" w:rsidP="00A21DCD">
            <w:pPr>
              <w:keepNext/>
              <w:rPr>
                <w:sz w:val="14"/>
                <w:szCs w:val="14"/>
              </w:rPr>
            </w:pPr>
          </w:p>
        </w:tc>
        <w:tc>
          <w:tcPr>
            <w:tcW w:w="517" w:type="dxa"/>
            <w:vMerge/>
            <w:tcBorders>
              <w:top w:val="nil"/>
              <w:left w:val="single" w:sz="4" w:space="0" w:color="auto"/>
              <w:bottom w:val="single" w:sz="4" w:space="0" w:color="000000"/>
              <w:right w:val="single" w:sz="4" w:space="0" w:color="auto"/>
            </w:tcBorders>
            <w:vAlign w:val="center"/>
          </w:tcPr>
          <w:p w:rsidR="00C74A24" w:rsidRPr="00DD6B6F" w:rsidRDefault="00C74A24" w:rsidP="00A21DCD">
            <w:pPr>
              <w:keepNext/>
              <w:rPr>
                <w:sz w:val="14"/>
                <w:szCs w:val="14"/>
              </w:rPr>
            </w:pPr>
          </w:p>
        </w:tc>
        <w:tc>
          <w:tcPr>
            <w:tcW w:w="517" w:type="dxa"/>
            <w:vMerge/>
            <w:tcBorders>
              <w:top w:val="nil"/>
              <w:left w:val="single" w:sz="4" w:space="0" w:color="auto"/>
              <w:bottom w:val="single" w:sz="4" w:space="0" w:color="000000"/>
              <w:right w:val="single" w:sz="4" w:space="0" w:color="auto"/>
            </w:tcBorders>
            <w:vAlign w:val="center"/>
          </w:tcPr>
          <w:p w:rsidR="00C74A24" w:rsidRPr="00DD6B6F" w:rsidRDefault="00C74A24" w:rsidP="00A21DCD">
            <w:pPr>
              <w:keepNext/>
              <w:rPr>
                <w:sz w:val="14"/>
                <w:szCs w:val="14"/>
              </w:rPr>
            </w:pPr>
          </w:p>
        </w:tc>
        <w:tc>
          <w:tcPr>
            <w:tcW w:w="517" w:type="dxa"/>
            <w:vMerge/>
            <w:tcBorders>
              <w:top w:val="nil"/>
              <w:left w:val="single" w:sz="4" w:space="0" w:color="auto"/>
              <w:bottom w:val="single" w:sz="4" w:space="0" w:color="000000"/>
              <w:right w:val="single" w:sz="4" w:space="0" w:color="auto"/>
            </w:tcBorders>
            <w:vAlign w:val="center"/>
          </w:tcPr>
          <w:p w:rsidR="00C74A24" w:rsidRPr="00DD6B6F" w:rsidRDefault="00C74A24" w:rsidP="00A21DCD">
            <w:pPr>
              <w:keepNext/>
              <w:rPr>
                <w:sz w:val="14"/>
                <w:szCs w:val="14"/>
              </w:rPr>
            </w:pPr>
          </w:p>
        </w:tc>
        <w:tc>
          <w:tcPr>
            <w:tcW w:w="517" w:type="dxa"/>
            <w:vMerge/>
            <w:tcBorders>
              <w:top w:val="nil"/>
              <w:left w:val="single" w:sz="4" w:space="0" w:color="auto"/>
              <w:bottom w:val="single" w:sz="4" w:space="0" w:color="000000"/>
              <w:right w:val="single" w:sz="4" w:space="0" w:color="auto"/>
            </w:tcBorders>
            <w:vAlign w:val="center"/>
          </w:tcPr>
          <w:p w:rsidR="00C74A24" w:rsidRPr="00DD6B6F" w:rsidRDefault="00C74A24" w:rsidP="00A21DCD">
            <w:pPr>
              <w:keepNext/>
              <w:rPr>
                <w:sz w:val="14"/>
                <w:szCs w:val="14"/>
              </w:rPr>
            </w:pPr>
          </w:p>
        </w:tc>
        <w:tc>
          <w:tcPr>
            <w:tcW w:w="517" w:type="dxa"/>
            <w:vMerge/>
            <w:tcBorders>
              <w:top w:val="nil"/>
              <w:left w:val="single" w:sz="4" w:space="0" w:color="auto"/>
              <w:bottom w:val="single" w:sz="4" w:space="0" w:color="000000"/>
              <w:right w:val="single" w:sz="4" w:space="0" w:color="auto"/>
            </w:tcBorders>
            <w:vAlign w:val="center"/>
          </w:tcPr>
          <w:p w:rsidR="00C74A24" w:rsidRPr="00DD6B6F" w:rsidRDefault="00C74A24" w:rsidP="00A21DCD">
            <w:pPr>
              <w:keepNext/>
              <w:rPr>
                <w:sz w:val="14"/>
                <w:szCs w:val="14"/>
              </w:rPr>
            </w:pPr>
          </w:p>
        </w:tc>
        <w:tc>
          <w:tcPr>
            <w:tcW w:w="517" w:type="dxa"/>
            <w:vMerge/>
            <w:tcBorders>
              <w:top w:val="nil"/>
              <w:left w:val="single" w:sz="4" w:space="0" w:color="auto"/>
              <w:bottom w:val="single" w:sz="4" w:space="0" w:color="000000"/>
              <w:right w:val="single" w:sz="4" w:space="0" w:color="auto"/>
            </w:tcBorders>
            <w:vAlign w:val="center"/>
          </w:tcPr>
          <w:p w:rsidR="00C74A24" w:rsidRPr="00DD6B6F" w:rsidRDefault="00C74A24" w:rsidP="00A21DCD">
            <w:pPr>
              <w:keepNext/>
              <w:rPr>
                <w:sz w:val="14"/>
                <w:szCs w:val="14"/>
              </w:rPr>
            </w:pPr>
          </w:p>
        </w:tc>
        <w:tc>
          <w:tcPr>
            <w:tcW w:w="517" w:type="dxa"/>
            <w:vMerge/>
            <w:tcBorders>
              <w:top w:val="nil"/>
              <w:left w:val="single" w:sz="4" w:space="0" w:color="auto"/>
              <w:bottom w:val="single" w:sz="4" w:space="0" w:color="000000"/>
              <w:right w:val="single" w:sz="4" w:space="0" w:color="auto"/>
            </w:tcBorders>
            <w:vAlign w:val="center"/>
          </w:tcPr>
          <w:p w:rsidR="00C74A24" w:rsidRPr="00DD6B6F" w:rsidRDefault="00C74A24" w:rsidP="00A21DCD">
            <w:pPr>
              <w:keepNext/>
              <w:rPr>
                <w:sz w:val="14"/>
                <w:szCs w:val="14"/>
              </w:rPr>
            </w:pPr>
          </w:p>
        </w:tc>
        <w:tc>
          <w:tcPr>
            <w:tcW w:w="517" w:type="dxa"/>
            <w:vMerge/>
            <w:tcBorders>
              <w:top w:val="nil"/>
              <w:left w:val="single" w:sz="4" w:space="0" w:color="auto"/>
              <w:bottom w:val="single" w:sz="4" w:space="0" w:color="000000"/>
              <w:right w:val="single" w:sz="4" w:space="0" w:color="auto"/>
            </w:tcBorders>
            <w:vAlign w:val="center"/>
          </w:tcPr>
          <w:p w:rsidR="00C74A24" w:rsidRPr="00DD6B6F" w:rsidRDefault="00C74A24" w:rsidP="00A21DCD">
            <w:pPr>
              <w:keepNext/>
              <w:rPr>
                <w:sz w:val="14"/>
                <w:szCs w:val="14"/>
              </w:rPr>
            </w:pPr>
          </w:p>
        </w:tc>
        <w:tc>
          <w:tcPr>
            <w:tcW w:w="517" w:type="dxa"/>
            <w:vMerge/>
            <w:tcBorders>
              <w:top w:val="nil"/>
              <w:left w:val="single" w:sz="4" w:space="0" w:color="auto"/>
              <w:bottom w:val="single" w:sz="4" w:space="0" w:color="000000"/>
              <w:right w:val="single" w:sz="4" w:space="0" w:color="auto"/>
            </w:tcBorders>
            <w:vAlign w:val="center"/>
          </w:tcPr>
          <w:p w:rsidR="00C74A24" w:rsidRPr="00DD6B6F" w:rsidRDefault="00C74A24" w:rsidP="00A21DCD">
            <w:pPr>
              <w:keepNext/>
              <w:rPr>
                <w:sz w:val="14"/>
                <w:szCs w:val="14"/>
              </w:rPr>
            </w:pPr>
          </w:p>
        </w:tc>
        <w:tc>
          <w:tcPr>
            <w:tcW w:w="517" w:type="dxa"/>
            <w:vMerge/>
            <w:tcBorders>
              <w:top w:val="nil"/>
              <w:left w:val="single" w:sz="4" w:space="0" w:color="auto"/>
              <w:bottom w:val="single" w:sz="4" w:space="0" w:color="000000"/>
              <w:right w:val="single" w:sz="4" w:space="0" w:color="auto"/>
            </w:tcBorders>
            <w:vAlign w:val="center"/>
          </w:tcPr>
          <w:p w:rsidR="00C74A24" w:rsidRPr="00DD6B6F" w:rsidRDefault="00C74A24" w:rsidP="00A21DCD">
            <w:pPr>
              <w:keepNext/>
              <w:rPr>
                <w:sz w:val="14"/>
                <w:szCs w:val="14"/>
              </w:rPr>
            </w:pPr>
          </w:p>
        </w:tc>
        <w:tc>
          <w:tcPr>
            <w:tcW w:w="517" w:type="dxa"/>
            <w:vMerge/>
            <w:tcBorders>
              <w:top w:val="nil"/>
              <w:left w:val="single" w:sz="4" w:space="0" w:color="auto"/>
              <w:bottom w:val="single" w:sz="4" w:space="0" w:color="000000"/>
              <w:right w:val="single" w:sz="4" w:space="0" w:color="auto"/>
            </w:tcBorders>
            <w:vAlign w:val="center"/>
          </w:tcPr>
          <w:p w:rsidR="00C74A24" w:rsidRPr="00DD6B6F" w:rsidRDefault="00C74A24" w:rsidP="00A21DCD">
            <w:pPr>
              <w:keepNext/>
              <w:rPr>
                <w:sz w:val="14"/>
                <w:szCs w:val="14"/>
              </w:rPr>
            </w:pPr>
          </w:p>
        </w:tc>
        <w:tc>
          <w:tcPr>
            <w:tcW w:w="517" w:type="dxa"/>
            <w:vMerge/>
            <w:tcBorders>
              <w:top w:val="nil"/>
              <w:left w:val="single" w:sz="4" w:space="0" w:color="auto"/>
              <w:bottom w:val="single" w:sz="4" w:space="0" w:color="000000"/>
              <w:right w:val="single" w:sz="4" w:space="0" w:color="auto"/>
            </w:tcBorders>
            <w:vAlign w:val="center"/>
          </w:tcPr>
          <w:p w:rsidR="00C74A24" w:rsidRPr="00DD6B6F" w:rsidRDefault="00C74A24" w:rsidP="00A21DCD">
            <w:pPr>
              <w:keepNext/>
              <w:rPr>
                <w:sz w:val="14"/>
                <w:szCs w:val="14"/>
              </w:rPr>
            </w:pPr>
          </w:p>
        </w:tc>
        <w:tc>
          <w:tcPr>
            <w:tcW w:w="517" w:type="dxa"/>
            <w:vMerge/>
            <w:tcBorders>
              <w:top w:val="nil"/>
              <w:left w:val="single" w:sz="4" w:space="0" w:color="auto"/>
              <w:bottom w:val="single" w:sz="4" w:space="0" w:color="000000"/>
              <w:right w:val="single" w:sz="4" w:space="0" w:color="auto"/>
            </w:tcBorders>
            <w:vAlign w:val="center"/>
          </w:tcPr>
          <w:p w:rsidR="00C74A24" w:rsidRPr="00DD6B6F" w:rsidRDefault="00C74A24" w:rsidP="00A21DCD">
            <w:pPr>
              <w:keepNext/>
              <w:rPr>
                <w:sz w:val="14"/>
                <w:szCs w:val="14"/>
              </w:rPr>
            </w:pPr>
          </w:p>
        </w:tc>
        <w:tc>
          <w:tcPr>
            <w:tcW w:w="1329" w:type="dxa"/>
            <w:vMerge/>
            <w:tcBorders>
              <w:top w:val="single" w:sz="4" w:space="0" w:color="auto"/>
              <w:left w:val="single" w:sz="4" w:space="0" w:color="auto"/>
              <w:bottom w:val="single" w:sz="4" w:space="0" w:color="000000"/>
              <w:right w:val="single" w:sz="4" w:space="0" w:color="000000"/>
            </w:tcBorders>
            <w:vAlign w:val="center"/>
          </w:tcPr>
          <w:p w:rsidR="00C74A24" w:rsidRPr="00DD6B6F" w:rsidRDefault="00C74A24" w:rsidP="00A21DCD">
            <w:pPr>
              <w:keepNext/>
              <w:rPr>
                <w:sz w:val="14"/>
                <w:szCs w:val="14"/>
              </w:rPr>
            </w:pPr>
          </w:p>
        </w:tc>
      </w:tr>
      <w:tr w:rsidR="00C74A24" w:rsidRPr="00DD6B6F" w:rsidTr="00AD501F">
        <w:trPr>
          <w:trHeight w:val="225"/>
        </w:trPr>
        <w:tc>
          <w:tcPr>
            <w:tcW w:w="810" w:type="dxa"/>
            <w:vMerge/>
            <w:tcBorders>
              <w:top w:val="nil"/>
              <w:left w:val="single" w:sz="4" w:space="0" w:color="auto"/>
              <w:bottom w:val="single" w:sz="4" w:space="0" w:color="000000"/>
              <w:right w:val="single" w:sz="4" w:space="0" w:color="auto"/>
            </w:tcBorders>
            <w:vAlign w:val="center"/>
          </w:tcPr>
          <w:p w:rsidR="00C74A24" w:rsidRPr="00DD6B6F" w:rsidRDefault="00C74A24" w:rsidP="00A21DCD">
            <w:pPr>
              <w:keepNext/>
              <w:rPr>
                <w:sz w:val="14"/>
                <w:szCs w:val="14"/>
              </w:rPr>
            </w:pPr>
          </w:p>
        </w:tc>
        <w:tc>
          <w:tcPr>
            <w:tcW w:w="645" w:type="dxa"/>
            <w:vMerge w:val="restart"/>
            <w:tcBorders>
              <w:top w:val="nil"/>
              <w:left w:val="single" w:sz="4" w:space="0" w:color="auto"/>
              <w:bottom w:val="single" w:sz="4" w:space="0" w:color="000000"/>
              <w:right w:val="single" w:sz="4" w:space="0" w:color="auto"/>
            </w:tcBorders>
            <w:vAlign w:val="center"/>
          </w:tcPr>
          <w:p w:rsidR="00C74A24" w:rsidRPr="00DD6B6F" w:rsidRDefault="00C74A24" w:rsidP="00A21DCD">
            <w:pPr>
              <w:keepNext/>
              <w:rPr>
                <w:sz w:val="14"/>
                <w:szCs w:val="14"/>
              </w:rPr>
            </w:pPr>
            <w:r w:rsidRPr="00DD6B6F">
              <w:rPr>
                <w:sz w:val="14"/>
                <w:szCs w:val="14"/>
              </w:rPr>
              <w:t>W/out natural crust cover</w:t>
            </w:r>
          </w:p>
        </w:tc>
        <w:tc>
          <w:tcPr>
            <w:tcW w:w="849" w:type="dxa"/>
            <w:vMerge w:val="restart"/>
            <w:tcBorders>
              <w:top w:val="nil"/>
              <w:left w:val="single" w:sz="4" w:space="0" w:color="auto"/>
              <w:bottom w:val="single" w:sz="4" w:space="0" w:color="000000"/>
              <w:right w:val="single" w:sz="4" w:space="0" w:color="auto"/>
            </w:tcBorders>
            <w:noWrap/>
            <w:vAlign w:val="center"/>
          </w:tcPr>
          <w:p w:rsidR="00C74A24" w:rsidRDefault="00AD501F">
            <w:pPr>
              <w:jc w:val="center"/>
              <w:rPr>
                <w:sz w:val="14"/>
                <w:szCs w:val="14"/>
              </w:rPr>
            </w:pPr>
            <w:r>
              <w:rPr>
                <w:sz w:val="14"/>
                <w:szCs w:val="14"/>
              </w:rPr>
              <w:t>0.17</w:t>
            </w:r>
          </w:p>
        </w:tc>
        <w:tc>
          <w:tcPr>
            <w:tcW w:w="688" w:type="dxa"/>
            <w:vMerge w:val="restart"/>
            <w:tcBorders>
              <w:top w:val="nil"/>
              <w:left w:val="single" w:sz="4" w:space="0" w:color="auto"/>
              <w:bottom w:val="single" w:sz="4" w:space="0" w:color="000000"/>
              <w:right w:val="single" w:sz="4" w:space="0" w:color="auto"/>
            </w:tcBorders>
            <w:noWrap/>
            <w:vAlign w:val="center"/>
          </w:tcPr>
          <w:p w:rsidR="00C74A24" w:rsidRDefault="00AD501F">
            <w:pPr>
              <w:jc w:val="center"/>
              <w:rPr>
                <w:sz w:val="14"/>
                <w:szCs w:val="14"/>
              </w:rPr>
            </w:pPr>
            <w:r>
              <w:rPr>
                <w:sz w:val="14"/>
                <w:szCs w:val="14"/>
              </w:rPr>
              <w:t>0.19</w:t>
            </w:r>
          </w:p>
        </w:tc>
        <w:tc>
          <w:tcPr>
            <w:tcW w:w="518" w:type="dxa"/>
            <w:vMerge w:val="restart"/>
            <w:tcBorders>
              <w:top w:val="nil"/>
              <w:left w:val="single" w:sz="4" w:space="0" w:color="auto"/>
              <w:bottom w:val="single" w:sz="4" w:space="0" w:color="000000"/>
              <w:right w:val="single" w:sz="4" w:space="0" w:color="auto"/>
            </w:tcBorders>
            <w:noWrap/>
            <w:vAlign w:val="center"/>
          </w:tcPr>
          <w:p w:rsidR="00C74A24" w:rsidRDefault="00AD501F">
            <w:pPr>
              <w:jc w:val="center"/>
              <w:rPr>
                <w:sz w:val="14"/>
                <w:szCs w:val="14"/>
              </w:rPr>
            </w:pPr>
            <w:r>
              <w:rPr>
                <w:sz w:val="14"/>
                <w:szCs w:val="14"/>
              </w:rPr>
              <w:t>0.20</w:t>
            </w:r>
          </w:p>
        </w:tc>
        <w:tc>
          <w:tcPr>
            <w:tcW w:w="518" w:type="dxa"/>
            <w:vMerge w:val="restart"/>
            <w:tcBorders>
              <w:top w:val="nil"/>
              <w:left w:val="single" w:sz="4" w:space="0" w:color="auto"/>
              <w:bottom w:val="single" w:sz="4" w:space="0" w:color="000000"/>
              <w:right w:val="single" w:sz="4" w:space="0" w:color="auto"/>
            </w:tcBorders>
            <w:noWrap/>
            <w:vAlign w:val="center"/>
          </w:tcPr>
          <w:p w:rsidR="00C74A24" w:rsidRDefault="00AD501F">
            <w:pPr>
              <w:jc w:val="center"/>
              <w:rPr>
                <w:sz w:val="14"/>
                <w:szCs w:val="14"/>
              </w:rPr>
            </w:pPr>
            <w:r>
              <w:rPr>
                <w:sz w:val="14"/>
                <w:szCs w:val="14"/>
              </w:rPr>
              <w:t>0.22</w:t>
            </w:r>
          </w:p>
        </w:tc>
        <w:tc>
          <w:tcPr>
            <w:tcW w:w="518" w:type="dxa"/>
            <w:vMerge w:val="restart"/>
            <w:tcBorders>
              <w:top w:val="nil"/>
              <w:left w:val="single" w:sz="4" w:space="0" w:color="auto"/>
              <w:bottom w:val="single" w:sz="4" w:space="0" w:color="000000"/>
              <w:right w:val="single" w:sz="4" w:space="0" w:color="auto"/>
            </w:tcBorders>
            <w:noWrap/>
            <w:vAlign w:val="center"/>
          </w:tcPr>
          <w:p w:rsidR="00C74A24" w:rsidRDefault="00AD501F">
            <w:pPr>
              <w:jc w:val="center"/>
              <w:rPr>
                <w:sz w:val="14"/>
                <w:szCs w:val="14"/>
              </w:rPr>
            </w:pPr>
            <w:r>
              <w:rPr>
                <w:sz w:val="14"/>
                <w:szCs w:val="14"/>
              </w:rPr>
              <w:t>0.25</w:t>
            </w:r>
          </w:p>
        </w:tc>
        <w:tc>
          <w:tcPr>
            <w:tcW w:w="517" w:type="dxa"/>
            <w:vMerge w:val="restart"/>
            <w:tcBorders>
              <w:top w:val="nil"/>
              <w:left w:val="single" w:sz="4" w:space="0" w:color="auto"/>
              <w:bottom w:val="single" w:sz="4" w:space="0" w:color="000000"/>
              <w:right w:val="single" w:sz="4" w:space="0" w:color="auto"/>
            </w:tcBorders>
            <w:noWrap/>
            <w:vAlign w:val="center"/>
          </w:tcPr>
          <w:p w:rsidR="00C74A24" w:rsidRDefault="00AD501F">
            <w:pPr>
              <w:jc w:val="center"/>
              <w:rPr>
                <w:sz w:val="14"/>
                <w:szCs w:val="14"/>
              </w:rPr>
            </w:pPr>
            <w:r>
              <w:rPr>
                <w:sz w:val="14"/>
                <w:szCs w:val="14"/>
              </w:rPr>
              <w:t>0.27</w:t>
            </w:r>
          </w:p>
        </w:tc>
        <w:tc>
          <w:tcPr>
            <w:tcW w:w="517" w:type="dxa"/>
            <w:vMerge w:val="restart"/>
            <w:tcBorders>
              <w:top w:val="nil"/>
              <w:left w:val="single" w:sz="4" w:space="0" w:color="auto"/>
              <w:bottom w:val="single" w:sz="4" w:space="0" w:color="000000"/>
              <w:right w:val="single" w:sz="4" w:space="0" w:color="auto"/>
            </w:tcBorders>
            <w:noWrap/>
            <w:vAlign w:val="center"/>
          </w:tcPr>
          <w:p w:rsidR="00C74A24" w:rsidRDefault="00AD501F">
            <w:pPr>
              <w:jc w:val="center"/>
              <w:rPr>
                <w:sz w:val="14"/>
                <w:szCs w:val="14"/>
              </w:rPr>
            </w:pPr>
            <w:r>
              <w:rPr>
                <w:sz w:val="14"/>
                <w:szCs w:val="14"/>
              </w:rPr>
              <w:t>0.29</w:t>
            </w:r>
          </w:p>
        </w:tc>
        <w:tc>
          <w:tcPr>
            <w:tcW w:w="517" w:type="dxa"/>
            <w:vMerge w:val="restart"/>
            <w:tcBorders>
              <w:top w:val="nil"/>
              <w:left w:val="single" w:sz="4" w:space="0" w:color="auto"/>
              <w:bottom w:val="single" w:sz="4" w:space="0" w:color="000000"/>
              <w:right w:val="single" w:sz="4" w:space="0" w:color="auto"/>
            </w:tcBorders>
            <w:noWrap/>
            <w:vAlign w:val="center"/>
          </w:tcPr>
          <w:p w:rsidR="00C74A24" w:rsidRDefault="00AD501F">
            <w:pPr>
              <w:jc w:val="center"/>
              <w:rPr>
                <w:sz w:val="14"/>
                <w:szCs w:val="14"/>
              </w:rPr>
            </w:pPr>
            <w:r>
              <w:rPr>
                <w:sz w:val="14"/>
                <w:szCs w:val="14"/>
              </w:rPr>
              <w:t>0.32</w:t>
            </w:r>
          </w:p>
        </w:tc>
        <w:tc>
          <w:tcPr>
            <w:tcW w:w="517" w:type="dxa"/>
            <w:vMerge w:val="restart"/>
            <w:tcBorders>
              <w:top w:val="nil"/>
              <w:left w:val="single" w:sz="4" w:space="0" w:color="auto"/>
              <w:bottom w:val="single" w:sz="4" w:space="0" w:color="000000"/>
              <w:right w:val="single" w:sz="4" w:space="0" w:color="auto"/>
            </w:tcBorders>
            <w:noWrap/>
            <w:vAlign w:val="center"/>
          </w:tcPr>
          <w:p w:rsidR="00C74A24" w:rsidRDefault="00AD501F">
            <w:pPr>
              <w:jc w:val="center"/>
              <w:rPr>
                <w:sz w:val="14"/>
                <w:szCs w:val="14"/>
              </w:rPr>
            </w:pPr>
            <w:r>
              <w:rPr>
                <w:sz w:val="14"/>
                <w:szCs w:val="14"/>
              </w:rPr>
              <w:t>0.35</w:t>
            </w:r>
          </w:p>
        </w:tc>
        <w:tc>
          <w:tcPr>
            <w:tcW w:w="517" w:type="dxa"/>
            <w:vMerge w:val="restart"/>
            <w:tcBorders>
              <w:top w:val="nil"/>
              <w:left w:val="single" w:sz="4" w:space="0" w:color="auto"/>
              <w:bottom w:val="single" w:sz="4" w:space="0" w:color="000000"/>
              <w:right w:val="single" w:sz="4" w:space="0" w:color="auto"/>
            </w:tcBorders>
            <w:noWrap/>
            <w:vAlign w:val="center"/>
          </w:tcPr>
          <w:p w:rsidR="00C74A24" w:rsidRDefault="00AD501F">
            <w:pPr>
              <w:jc w:val="center"/>
              <w:rPr>
                <w:sz w:val="14"/>
                <w:szCs w:val="14"/>
              </w:rPr>
            </w:pPr>
            <w:r>
              <w:rPr>
                <w:sz w:val="14"/>
                <w:szCs w:val="14"/>
              </w:rPr>
              <w:t>0.39</w:t>
            </w:r>
          </w:p>
        </w:tc>
        <w:tc>
          <w:tcPr>
            <w:tcW w:w="517" w:type="dxa"/>
            <w:vMerge w:val="restart"/>
            <w:tcBorders>
              <w:top w:val="nil"/>
              <w:left w:val="single" w:sz="4" w:space="0" w:color="auto"/>
              <w:bottom w:val="single" w:sz="4" w:space="0" w:color="000000"/>
              <w:right w:val="single" w:sz="4" w:space="0" w:color="auto"/>
            </w:tcBorders>
            <w:noWrap/>
            <w:vAlign w:val="center"/>
          </w:tcPr>
          <w:p w:rsidR="00C74A24" w:rsidRDefault="00AD501F">
            <w:pPr>
              <w:jc w:val="center"/>
              <w:rPr>
                <w:sz w:val="14"/>
                <w:szCs w:val="14"/>
              </w:rPr>
            </w:pPr>
            <w:r>
              <w:rPr>
                <w:sz w:val="14"/>
                <w:szCs w:val="14"/>
              </w:rPr>
              <w:t>0.42</w:t>
            </w:r>
          </w:p>
        </w:tc>
        <w:tc>
          <w:tcPr>
            <w:tcW w:w="517" w:type="dxa"/>
            <w:vMerge w:val="restart"/>
            <w:tcBorders>
              <w:top w:val="nil"/>
              <w:left w:val="single" w:sz="4" w:space="0" w:color="auto"/>
              <w:bottom w:val="single" w:sz="4" w:space="0" w:color="000000"/>
              <w:right w:val="single" w:sz="4" w:space="0" w:color="auto"/>
            </w:tcBorders>
            <w:noWrap/>
            <w:vAlign w:val="center"/>
          </w:tcPr>
          <w:p w:rsidR="00C74A24" w:rsidRDefault="00AD501F">
            <w:pPr>
              <w:jc w:val="center"/>
              <w:rPr>
                <w:sz w:val="14"/>
                <w:szCs w:val="14"/>
              </w:rPr>
            </w:pPr>
            <w:r>
              <w:rPr>
                <w:sz w:val="14"/>
                <w:szCs w:val="14"/>
              </w:rPr>
              <w:t>0.46</w:t>
            </w:r>
          </w:p>
        </w:tc>
        <w:tc>
          <w:tcPr>
            <w:tcW w:w="517" w:type="dxa"/>
            <w:vMerge w:val="restart"/>
            <w:tcBorders>
              <w:top w:val="nil"/>
              <w:left w:val="single" w:sz="4" w:space="0" w:color="auto"/>
              <w:bottom w:val="single" w:sz="4" w:space="0" w:color="000000"/>
              <w:right w:val="single" w:sz="4" w:space="0" w:color="auto"/>
            </w:tcBorders>
            <w:noWrap/>
            <w:vAlign w:val="center"/>
          </w:tcPr>
          <w:p w:rsidR="00C74A24" w:rsidRDefault="00AD501F">
            <w:pPr>
              <w:jc w:val="center"/>
              <w:rPr>
                <w:sz w:val="14"/>
                <w:szCs w:val="14"/>
              </w:rPr>
            </w:pPr>
            <w:r>
              <w:rPr>
                <w:sz w:val="14"/>
                <w:szCs w:val="14"/>
              </w:rPr>
              <w:t>0.50</w:t>
            </w:r>
          </w:p>
        </w:tc>
        <w:tc>
          <w:tcPr>
            <w:tcW w:w="517" w:type="dxa"/>
            <w:vMerge w:val="restart"/>
            <w:tcBorders>
              <w:top w:val="nil"/>
              <w:left w:val="single" w:sz="4" w:space="0" w:color="auto"/>
              <w:bottom w:val="single" w:sz="4" w:space="0" w:color="000000"/>
              <w:right w:val="single" w:sz="4" w:space="0" w:color="auto"/>
            </w:tcBorders>
            <w:noWrap/>
            <w:vAlign w:val="center"/>
          </w:tcPr>
          <w:p w:rsidR="00C74A24" w:rsidRDefault="00AD501F">
            <w:pPr>
              <w:jc w:val="center"/>
              <w:rPr>
                <w:sz w:val="14"/>
                <w:szCs w:val="14"/>
              </w:rPr>
            </w:pPr>
            <w:r>
              <w:rPr>
                <w:sz w:val="14"/>
                <w:szCs w:val="14"/>
              </w:rPr>
              <w:t>0.55</w:t>
            </w:r>
          </w:p>
        </w:tc>
        <w:tc>
          <w:tcPr>
            <w:tcW w:w="517" w:type="dxa"/>
            <w:vMerge w:val="restart"/>
            <w:tcBorders>
              <w:top w:val="nil"/>
              <w:left w:val="single" w:sz="4" w:space="0" w:color="auto"/>
              <w:bottom w:val="single" w:sz="4" w:space="0" w:color="000000"/>
              <w:right w:val="single" w:sz="4" w:space="0" w:color="auto"/>
            </w:tcBorders>
            <w:noWrap/>
            <w:vAlign w:val="center"/>
          </w:tcPr>
          <w:p w:rsidR="00C74A24" w:rsidRDefault="00AD501F">
            <w:pPr>
              <w:jc w:val="center"/>
              <w:rPr>
                <w:sz w:val="14"/>
                <w:szCs w:val="14"/>
              </w:rPr>
            </w:pPr>
            <w:r>
              <w:rPr>
                <w:sz w:val="14"/>
                <w:szCs w:val="14"/>
              </w:rPr>
              <w:t>0.60</w:t>
            </w:r>
          </w:p>
        </w:tc>
        <w:tc>
          <w:tcPr>
            <w:tcW w:w="517" w:type="dxa"/>
            <w:vMerge w:val="restart"/>
            <w:tcBorders>
              <w:top w:val="nil"/>
              <w:left w:val="single" w:sz="4" w:space="0" w:color="auto"/>
              <w:bottom w:val="single" w:sz="4" w:space="0" w:color="000000"/>
              <w:right w:val="single" w:sz="4" w:space="0" w:color="auto"/>
            </w:tcBorders>
            <w:noWrap/>
            <w:vAlign w:val="center"/>
          </w:tcPr>
          <w:p w:rsidR="00C74A24" w:rsidRDefault="00AD501F">
            <w:pPr>
              <w:jc w:val="center"/>
              <w:rPr>
                <w:sz w:val="14"/>
                <w:szCs w:val="14"/>
              </w:rPr>
            </w:pPr>
            <w:r>
              <w:rPr>
                <w:sz w:val="14"/>
                <w:szCs w:val="14"/>
              </w:rPr>
              <w:t>0.65</w:t>
            </w:r>
          </w:p>
        </w:tc>
        <w:tc>
          <w:tcPr>
            <w:tcW w:w="517" w:type="dxa"/>
            <w:vMerge w:val="restart"/>
            <w:tcBorders>
              <w:top w:val="nil"/>
              <w:left w:val="single" w:sz="4" w:space="0" w:color="auto"/>
              <w:bottom w:val="single" w:sz="4" w:space="0" w:color="000000"/>
              <w:right w:val="single" w:sz="4" w:space="0" w:color="auto"/>
            </w:tcBorders>
            <w:noWrap/>
            <w:vAlign w:val="center"/>
          </w:tcPr>
          <w:p w:rsidR="00C74A24" w:rsidRDefault="00AD501F">
            <w:pPr>
              <w:jc w:val="center"/>
              <w:rPr>
                <w:sz w:val="14"/>
                <w:szCs w:val="14"/>
              </w:rPr>
            </w:pPr>
            <w:r>
              <w:rPr>
                <w:sz w:val="14"/>
                <w:szCs w:val="14"/>
              </w:rPr>
              <w:t>0.71</w:t>
            </w:r>
          </w:p>
        </w:tc>
        <w:tc>
          <w:tcPr>
            <w:tcW w:w="517" w:type="dxa"/>
            <w:vMerge w:val="restart"/>
            <w:tcBorders>
              <w:top w:val="nil"/>
              <w:left w:val="single" w:sz="4" w:space="0" w:color="auto"/>
              <w:bottom w:val="single" w:sz="4" w:space="0" w:color="000000"/>
              <w:right w:val="single" w:sz="4" w:space="0" w:color="auto"/>
            </w:tcBorders>
            <w:noWrap/>
            <w:vAlign w:val="center"/>
          </w:tcPr>
          <w:p w:rsidR="00C74A24" w:rsidRDefault="00AD501F">
            <w:pPr>
              <w:jc w:val="center"/>
              <w:rPr>
                <w:sz w:val="14"/>
                <w:szCs w:val="14"/>
              </w:rPr>
            </w:pPr>
            <w:r>
              <w:rPr>
                <w:sz w:val="14"/>
                <w:szCs w:val="14"/>
              </w:rPr>
              <w:t>0.78</w:t>
            </w:r>
          </w:p>
        </w:tc>
        <w:tc>
          <w:tcPr>
            <w:tcW w:w="517" w:type="dxa"/>
            <w:vMerge w:val="restart"/>
            <w:tcBorders>
              <w:top w:val="nil"/>
              <w:left w:val="single" w:sz="4" w:space="0" w:color="auto"/>
              <w:bottom w:val="single" w:sz="4" w:space="0" w:color="000000"/>
              <w:right w:val="single" w:sz="4" w:space="0" w:color="auto"/>
            </w:tcBorders>
            <w:noWrap/>
            <w:vAlign w:val="center"/>
          </w:tcPr>
          <w:p w:rsidR="00C74A24" w:rsidRDefault="00AD501F">
            <w:pPr>
              <w:jc w:val="center"/>
              <w:rPr>
                <w:sz w:val="14"/>
                <w:szCs w:val="14"/>
              </w:rPr>
            </w:pPr>
            <w:r>
              <w:rPr>
                <w:sz w:val="14"/>
                <w:szCs w:val="14"/>
              </w:rPr>
              <w:t>0.80</w:t>
            </w:r>
          </w:p>
        </w:tc>
        <w:tc>
          <w:tcPr>
            <w:tcW w:w="1329" w:type="dxa"/>
            <w:vMerge w:val="restart"/>
            <w:tcBorders>
              <w:top w:val="single" w:sz="4" w:space="0" w:color="auto"/>
              <w:left w:val="single" w:sz="4" w:space="0" w:color="auto"/>
              <w:bottom w:val="single" w:sz="4" w:space="0" w:color="000000"/>
              <w:right w:val="single" w:sz="4" w:space="0" w:color="000000"/>
            </w:tcBorders>
          </w:tcPr>
          <w:p w:rsidR="00C74A24" w:rsidRPr="00DD6B6F" w:rsidRDefault="00C74A24" w:rsidP="00A21DCD">
            <w:pPr>
              <w:keepNext/>
              <w:rPr>
                <w:sz w:val="14"/>
                <w:szCs w:val="14"/>
              </w:rPr>
            </w:pPr>
            <w:r w:rsidRPr="00DD6B6F">
              <w:rPr>
                <w:sz w:val="14"/>
                <w:szCs w:val="14"/>
              </w:rPr>
              <w:t>Judgment of IPCC Expert Group in combination with Mangino et al. (2001). When slurry tanks are used as fed-batch storage/digesters, MCF should be calculated according to Formula 1.</w:t>
            </w:r>
          </w:p>
        </w:tc>
      </w:tr>
      <w:tr w:rsidR="00C74A24" w:rsidRPr="00DD6B6F" w:rsidTr="00AD501F">
        <w:trPr>
          <w:trHeight w:val="225"/>
        </w:trPr>
        <w:tc>
          <w:tcPr>
            <w:tcW w:w="810" w:type="dxa"/>
            <w:vMerge/>
            <w:tcBorders>
              <w:top w:val="nil"/>
              <w:left w:val="single" w:sz="4" w:space="0" w:color="auto"/>
              <w:bottom w:val="single" w:sz="4" w:space="0" w:color="000000"/>
              <w:right w:val="single" w:sz="4" w:space="0" w:color="auto"/>
            </w:tcBorders>
            <w:vAlign w:val="center"/>
          </w:tcPr>
          <w:p w:rsidR="00156DB9" w:rsidRPr="00DD6B6F" w:rsidRDefault="00156DB9" w:rsidP="00A21DCD">
            <w:pPr>
              <w:keepNext/>
              <w:rPr>
                <w:sz w:val="14"/>
                <w:szCs w:val="14"/>
              </w:rPr>
            </w:pPr>
          </w:p>
        </w:tc>
        <w:tc>
          <w:tcPr>
            <w:tcW w:w="645" w:type="dxa"/>
            <w:vMerge/>
            <w:tcBorders>
              <w:top w:val="nil"/>
              <w:left w:val="single" w:sz="4" w:space="0" w:color="auto"/>
              <w:bottom w:val="single" w:sz="4" w:space="0" w:color="000000"/>
              <w:right w:val="single" w:sz="4" w:space="0" w:color="auto"/>
            </w:tcBorders>
            <w:vAlign w:val="center"/>
          </w:tcPr>
          <w:p w:rsidR="00156DB9" w:rsidRPr="00DD6B6F" w:rsidRDefault="00156DB9" w:rsidP="00A21DCD">
            <w:pPr>
              <w:keepNext/>
              <w:rPr>
                <w:sz w:val="14"/>
                <w:szCs w:val="14"/>
              </w:rPr>
            </w:pPr>
          </w:p>
        </w:tc>
        <w:tc>
          <w:tcPr>
            <w:tcW w:w="849" w:type="dxa"/>
            <w:vMerge/>
            <w:tcBorders>
              <w:top w:val="nil"/>
              <w:left w:val="single" w:sz="4" w:space="0" w:color="auto"/>
              <w:bottom w:val="single" w:sz="4" w:space="0" w:color="000000"/>
              <w:right w:val="single" w:sz="4" w:space="0" w:color="auto"/>
            </w:tcBorders>
            <w:vAlign w:val="center"/>
          </w:tcPr>
          <w:p w:rsidR="00156DB9" w:rsidRPr="00DD6B6F" w:rsidRDefault="00156DB9" w:rsidP="00A21DCD">
            <w:pPr>
              <w:keepNext/>
              <w:rPr>
                <w:sz w:val="14"/>
                <w:szCs w:val="14"/>
              </w:rPr>
            </w:pPr>
          </w:p>
        </w:tc>
        <w:tc>
          <w:tcPr>
            <w:tcW w:w="688" w:type="dxa"/>
            <w:vMerge/>
            <w:tcBorders>
              <w:top w:val="nil"/>
              <w:left w:val="single" w:sz="4" w:space="0" w:color="auto"/>
              <w:bottom w:val="single" w:sz="4" w:space="0" w:color="000000"/>
              <w:right w:val="single" w:sz="4" w:space="0" w:color="auto"/>
            </w:tcBorders>
            <w:vAlign w:val="center"/>
          </w:tcPr>
          <w:p w:rsidR="00156DB9" w:rsidRPr="00DD6B6F" w:rsidRDefault="00156DB9" w:rsidP="00A21DCD">
            <w:pPr>
              <w:keepNext/>
              <w:rPr>
                <w:sz w:val="14"/>
                <w:szCs w:val="14"/>
              </w:rPr>
            </w:pPr>
          </w:p>
        </w:tc>
        <w:tc>
          <w:tcPr>
            <w:tcW w:w="518" w:type="dxa"/>
            <w:vMerge/>
            <w:tcBorders>
              <w:top w:val="nil"/>
              <w:left w:val="single" w:sz="4" w:space="0" w:color="auto"/>
              <w:bottom w:val="single" w:sz="4" w:space="0" w:color="000000"/>
              <w:right w:val="single" w:sz="4" w:space="0" w:color="auto"/>
            </w:tcBorders>
            <w:vAlign w:val="center"/>
          </w:tcPr>
          <w:p w:rsidR="00156DB9" w:rsidRPr="00DD6B6F" w:rsidRDefault="00156DB9" w:rsidP="00A21DCD">
            <w:pPr>
              <w:keepNext/>
              <w:rPr>
                <w:sz w:val="14"/>
                <w:szCs w:val="14"/>
              </w:rPr>
            </w:pPr>
          </w:p>
        </w:tc>
        <w:tc>
          <w:tcPr>
            <w:tcW w:w="518" w:type="dxa"/>
            <w:vMerge/>
            <w:tcBorders>
              <w:top w:val="nil"/>
              <w:left w:val="single" w:sz="4" w:space="0" w:color="auto"/>
              <w:bottom w:val="single" w:sz="4" w:space="0" w:color="000000"/>
              <w:right w:val="single" w:sz="4" w:space="0" w:color="auto"/>
            </w:tcBorders>
            <w:vAlign w:val="center"/>
          </w:tcPr>
          <w:p w:rsidR="00156DB9" w:rsidRPr="00DD6B6F" w:rsidRDefault="00156DB9" w:rsidP="00A21DCD">
            <w:pPr>
              <w:keepNext/>
              <w:rPr>
                <w:sz w:val="14"/>
                <w:szCs w:val="14"/>
              </w:rPr>
            </w:pPr>
          </w:p>
        </w:tc>
        <w:tc>
          <w:tcPr>
            <w:tcW w:w="518" w:type="dxa"/>
            <w:vMerge/>
            <w:tcBorders>
              <w:top w:val="nil"/>
              <w:left w:val="single" w:sz="4" w:space="0" w:color="auto"/>
              <w:bottom w:val="single" w:sz="4" w:space="0" w:color="000000"/>
              <w:right w:val="single" w:sz="4" w:space="0" w:color="auto"/>
            </w:tcBorders>
            <w:vAlign w:val="center"/>
          </w:tcPr>
          <w:p w:rsidR="00156DB9" w:rsidRPr="00DD6B6F" w:rsidRDefault="00156DB9" w:rsidP="00A21DCD">
            <w:pPr>
              <w:keepNext/>
              <w:rPr>
                <w:sz w:val="14"/>
                <w:szCs w:val="14"/>
              </w:rPr>
            </w:pPr>
          </w:p>
        </w:tc>
        <w:tc>
          <w:tcPr>
            <w:tcW w:w="517" w:type="dxa"/>
            <w:vMerge/>
            <w:tcBorders>
              <w:top w:val="nil"/>
              <w:left w:val="single" w:sz="4" w:space="0" w:color="auto"/>
              <w:bottom w:val="single" w:sz="4" w:space="0" w:color="000000"/>
              <w:right w:val="single" w:sz="4" w:space="0" w:color="auto"/>
            </w:tcBorders>
            <w:vAlign w:val="center"/>
          </w:tcPr>
          <w:p w:rsidR="00156DB9" w:rsidRPr="00DD6B6F" w:rsidRDefault="00156DB9" w:rsidP="00A21DCD">
            <w:pPr>
              <w:keepNext/>
              <w:rPr>
                <w:sz w:val="14"/>
                <w:szCs w:val="14"/>
              </w:rPr>
            </w:pPr>
          </w:p>
        </w:tc>
        <w:tc>
          <w:tcPr>
            <w:tcW w:w="517" w:type="dxa"/>
            <w:vMerge/>
            <w:tcBorders>
              <w:top w:val="nil"/>
              <w:left w:val="single" w:sz="4" w:space="0" w:color="auto"/>
              <w:bottom w:val="single" w:sz="4" w:space="0" w:color="000000"/>
              <w:right w:val="single" w:sz="4" w:space="0" w:color="auto"/>
            </w:tcBorders>
            <w:vAlign w:val="center"/>
          </w:tcPr>
          <w:p w:rsidR="00156DB9" w:rsidRPr="00DD6B6F" w:rsidRDefault="00156DB9" w:rsidP="00A21DCD">
            <w:pPr>
              <w:keepNext/>
              <w:rPr>
                <w:sz w:val="14"/>
                <w:szCs w:val="14"/>
              </w:rPr>
            </w:pPr>
          </w:p>
        </w:tc>
        <w:tc>
          <w:tcPr>
            <w:tcW w:w="517" w:type="dxa"/>
            <w:vMerge/>
            <w:tcBorders>
              <w:top w:val="nil"/>
              <w:left w:val="single" w:sz="4" w:space="0" w:color="auto"/>
              <w:bottom w:val="single" w:sz="4" w:space="0" w:color="000000"/>
              <w:right w:val="single" w:sz="4" w:space="0" w:color="auto"/>
            </w:tcBorders>
            <w:vAlign w:val="center"/>
          </w:tcPr>
          <w:p w:rsidR="00156DB9" w:rsidRPr="00DD6B6F" w:rsidRDefault="00156DB9" w:rsidP="00A21DCD">
            <w:pPr>
              <w:keepNext/>
              <w:rPr>
                <w:sz w:val="14"/>
                <w:szCs w:val="14"/>
              </w:rPr>
            </w:pPr>
          </w:p>
        </w:tc>
        <w:tc>
          <w:tcPr>
            <w:tcW w:w="517" w:type="dxa"/>
            <w:vMerge/>
            <w:tcBorders>
              <w:top w:val="nil"/>
              <w:left w:val="single" w:sz="4" w:space="0" w:color="auto"/>
              <w:bottom w:val="single" w:sz="4" w:space="0" w:color="000000"/>
              <w:right w:val="single" w:sz="4" w:space="0" w:color="auto"/>
            </w:tcBorders>
            <w:vAlign w:val="center"/>
          </w:tcPr>
          <w:p w:rsidR="00156DB9" w:rsidRPr="00DD6B6F" w:rsidRDefault="00156DB9" w:rsidP="00A21DCD">
            <w:pPr>
              <w:keepNext/>
              <w:rPr>
                <w:sz w:val="14"/>
                <w:szCs w:val="14"/>
              </w:rPr>
            </w:pPr>
          </w:p>
        </w:tc>
        <w:tc>
          <w:tcPr>
            <w:tcW w:w="517" w:type="dxa"/>
            <w:vMerge/>
            <w:tcBorders>
              <w:top w:val="nil"/>
              <w:left w:val="single" w:sz="4" w:space="0" w:color="auto"/>
              <w:bottom w:val="single" w:sz="4" w:space="0" w:color="000000"/>
              <w:right w:val="single" w:sz="4" w:space="0" w:color="auto"/>
            </w:tcBorders>
            <w:vAlign w:val="center"/>
          </w:tcPr>
          <w:p w:rsidR="00156DB9" w:rsidRPr="00DD6B6F" w:rsidRDefault="00156DB9" w:rsidP="00A21DCD">
            <w:pPr>
              <w:keepNext/>
              <w:rPr>
                <w:sz w:val="14"/>
                <w:szCs w:val="14"/>
              </w:rPr>
            </w:pPr>
          </w:p>
        </w:tc>
        <w:tc>
          <w:tcPr>
            <w:tcW w:w="517" w:type="dxa"/>
            <w:vMerge/>
            <w:tcBorders>
              <w:top w:val="nil"/>
              <w:left w:val="single" w:sz="4" w:space="0" w:color="auto"/>
              <w:bottom w:val="single" w:sz="4" w:space="0" w:color="000000"/>
              <w:right w:val="single" w:sz="4" w:space="0" w:color="auto"/>
            </w:tcBorders>
            <w:vAlign w:val="center"/>
          </w:tcPr>
          <w:p w:rsidR="00156DB9" w:rsidRPr="00DD6B6F" w:rsidRDefault="00156DB9" w:rsidP="00A21DCD">
            <w:pPr>
              <w:keepNext/>
              <w:rPr>
                <w:sz w:val="14"/>
                <w:szCs w:val="14"/>
              </w:rPr>
            </w:pPr>
          </w:p>
        </w:tc>
        <w:tc>
          <w:tcPr>
            <w:tcW w:w="517" w:type="dxa"/>
            <w:vMerge/>
            <w:tcBorders>
              <w:top w:val="nil"/>
              <w:left w:val="single" w:sz="4" w:space="0" w:color="auto"/>
              <w:bottom w:val="single" w:sz="4" w:space="0" w:color="000000"/>
              <w:right w:val="single" w:sz="4" w:space="0" w:color="auto"/>
            </w:tcBorders>
            <w:vAlign w:val="center"/>
          </w:tcPr>
          <w:p w:rsidR="00156DB9" w:rsidRPr="00DD6B6F" w:rsidRDefault="00156DB9" w:rsidP="00A21DCD">
            <w:pPr>
              <w:keepNext/>
              <w:rPr>
                <w:sz w:val="14"/>
                <w:szCs w:val="14"/>
              </w:rPr>
            </w:pPr>
          </w:p>
        </w:tc>
        <w:tc>
          <w:tcPr>
            <w:tcW w:w="517" w:type="dxa"/>
            <w:vMerge/>
            <w:tcBorders>
              <w:top w:val="nil"/>
              <w:left w:val="single" w:sz="4" w:space="0" w:color="auto"/>
              <w:bottom w:val="single" w:sz="4" w:space="0" w:color="000000"/>
              <w:right w:val="single" w:sz="4" w:space="0" w:color="auto"/>
            </w:tcBorders>
            <w:vAlign w:val="center"/>
          </w:tcPr>
          <w:p w:rsidR="00156DB9" w:rsidRPr="00DD6B6F" w:rsidRDefault="00156DB9" w:rsidP="00A21DCD">
            <w:pPr>
              <w:keepNext/>
              <w:rPr>
                <w:sz w:val="14"/>
                <w:szCs w:val="14"/>
              </w:rPr>
            </w:pPr>
          </w:p>
        </w:tc>
        <w:tc>
          <w:tcPr>
            <w:tcW w:w="517" w:type="dxa"/>
            <w:vMerge/>
            <w:tcBorders>
              <w:top w:val="nil"/>
              <w:left w:val="single" w:sz="4" w:space="0" w:color="auto"/>
              <w:bottom w:val="single" w:sz="4" w:space="0" w:color="000000"/>
              <w:right w:val="single" w:sz="4" w:space="0" w:color="auto"/>
            </w:tcBorders>
            <w:vAlign w:val="center"/>
          </w:tcPr>
          <w:p w:rsidR="00156DB9" w:rsidRPr="00DD6B6F" w:rsidRDefault="00156DB9" w:rsidP="00A21DCD">
            <w:pPr>
              <w:keepNext/>
              <w:rPr>
                <w:sz w:val="14"/>
                <w:szCs w:val="14"/>
              </w:rPr>
            </w:pPr>
          </w:p>
        </w:tc>
        <w:tc>
          <w:tcPr>
            <w:tcW w:w="517" w:type="dxa"/>
            <w:vMerge/>
            <w:tcBorders>
              <w:top w:val="nil"/>
              <w:left w:val="single" w:sz="4" w:space="0" w:color="auto"/>
              <w:bottom w:val="single" w:sz="4" w:space="0" w:color="000000"/>
              <w:right w:val="single" w:sz="4" w:space="0" w:color="auto"/>
            </w:tcBorders>
            <w:vAlign w:val="center"/>
          </w:tcPr>
          <w:p w:rsidR="00156DB9" w:rsidRPr="00DD6B6F" w:rsidRDefault="00156DB9" w:rsidP="00A21DCD">
            <w:pPr>
              <w:keepNext/>
              <w:rPr>
                <w:sz w:val="14"/>
                <w:szCs w:val="14"/>
              </w:rPr>
            </w:pPr>
          </w:p>
        </w:tc>
        <w:tc>
          <w:tcPr>
            <w:tcW w:w="517" w:type="dxa"/>
            <w:vMerge/>
            <w:tcBorders>
              <w:top w:val="nil"/>
              <w:left w:val="single" w:sz="4" w:space="0" w:color="auto"/>
              <w:bottom w:val="single" w:sz="4" w:space="0" w:color="000000"/>
              <w:right w:val="single" w:sz="4" w:space="0" w:color="auto"/>
            </w:tcBorders>
            <w:vAlign w:val="center"/>
          </w:tcPr>
          <w:p w:rsidR="00156DB9" w:rsidRPr="00DD6B6F" w:rsidRDefault="00156DB9" w:rsidP="00A21DCD">
            <w:pPr>
              <w:keepNext/>
              <w:rPr>
                <w:sz w:val="14"/>
                <w:szCs w:val="14"/>
              </w:rPr>
            </w:pPr>
          </w:p>
        </w:tc>
        <w:tc>
          <w:tcPr>
            <w:tcW w:w="517" w:type="dxa"/>
            <w:vMerge/>
            <w:tcBorders>
              <w:top w:val="nil"/>
              <w:left w:val="single" w:sz="4" w:space="0" w:color="auto"/>
              <w:bottom w:val="single" w:sz="4" w:space="0" w:color="000000"/>
              <w:right w:val="single" w:sz="4" w:space="0" w:color="auto"/>
            </w:tcBorders>
            <w:vAlign w:val="center"/>
          </w:tcPr>
          <w:p w:rsidR="00156DB9" w:rsidRPr="00DD6B6F" w:rsidRDefault="00156DB9" w:rsidP="00A21DCD">
            <w:pPr>
              <w:keepNext/>
              <w:rPr>
                <w:sz w:val="14"/>
                <w:szCs w:val="14"/>
              </w:rPr>
            </w:pPr>
          </w:p>
        </w:tc>
        <w:tc>
          <w:tcPr>
            <w:tcW w:w="517" w:type="dxa"/>
            <w:vMerge/>
            <w:tcBorders>
              <w:top w:val="nil"/>
              <w:left w:val="single" w:sz="4" w:space="0" w:color="auto"/>
              <w:bottom w:val="single" w:sz="4" w:space="0" w:color="000000"/>
              <w:right w:val="single" w:sz="4" w:space="0" w:color="auto"/>
            </w:tcBorders>
            <w:vAlign w:val="center"/>
          </w:tcPr>
          <w:p w:rsidR="00156DB9" w:rsidRPr="00DD6B6F" w:rsidRDefault="00156DB9" w:rsidP="00A21DCD">
            <w:pPr>
              <w:keepNext/>
              <w:rPr>
                <w:sz w:val="14"/>
                <w:szCs w:val="14"/>
              </w:rPr>
            </w:pPr>
          </w:p>
        </w:tc>
        <w:tc>
          <w:tcPr>
            <w:tcW w:w="517" w:type="dxa"/>
            <w:vMerge/>
            <w:tcBorders>
              <w:top w:val="nil"/>
              <w:left w:val="single" w:sz="4" w:space="0" w:color="auto"/>
              <w:bottom w:val="single" w:sz="4" w:space="0" w:color="000000"/>
              <w:right w:val="single" w:sz="4" w:space="0" w:color="auto"/>
            </w:tcBorders>
            <w:vAlign w:val="center"/>
          </w:tcPr>
          <w:p w:rsidR="00156DB9" w:rsidRPr="00DD6B6F" w:rsidRDefault="00156DB9" w:rsidP="00A21DCD">
            <w:pPr>
              <w:keepNext/>
              <w:rPr>
                <w:sz w:val="14"/>
                <w:szCs w:val="14"/>
              </w:rPr>
            </w:pPr>
          </w:p>
        </w:tc>
        <w:tc>
          <w:tcPr>
            <w:tcW w:w="1329" w:type="dxa"/>
            <w:vMerge/>
            <w:tcBorders>
              <w:top w:val="single" w:sz="4" w:space="0" w:color="auto"/>
              <w:left w:val="single" w:sz="4" w:space="0" w:color="auto"/>
              <w:bottom w:val="single" w:sz="4" w:space="0" w:color="000000"/>
              <w:right w:val="single" w:sz="4" w:space="0" w:color="000000"/>
            </w:tcBorders>
            <w:vAlign w:val="center"/>
          </w:tcPr>
          <w:p w:rsidR="00156DB9" w:rsidRPr="00DD6B6F" w:rsidRDefault="00156DB9" w:rsidP="00A21DCD">
            <w:pPr>
              <w:keepNext/>
              <w:rPr>
                <w:sz w:val="14"/>
                <w:szCs w:val="14"/>
              </w:rPr>
            </w:pPr>
          </w:p>
        </w:tc>
      </w:tr>
      <w:tr w:rsidR="00C74A24" w:rsidRPr="00DD6B6F" w:rsidTr="00AD501F">
        <w:trPr>
          <w:trHeight w:val="225"/>
        </w:trPr>
        <w:tc>
          <w:tcPr>
            <w:tcW w:w="810" w:type="dxa"/>
            <w:vMerge/>
            <w:tcBorders>
              <w:top w:val="nil"/>
              <w:left w:val="single" w:sz="4" w:space="0" w:color="auto"/>
              <w:bottom w:val="single" w:sz="4" w:space="0" w:color="000000"/>
              <w:right w:val="single" w:sz="4" w:space="0" w:color="auto"/>
            </w:tcBorders>
            <w:vAlign w:val="center"/>
          </w:tcPr>
          <w:p w:rsidR="00156DB9" w:rsidRPr="00DD6B6F" w:rsidRDefault="00156DB9" w:rsidP="00A21DCD">
            <w:pPr>
              <w:keepNext/>
              <w:rPr>
                <w:sz w:val="14"/>
                <w:szCs w:val="14"/>
              </w:rPr>
            </w:pPr>
          </w:p>
        </w:tc>
        <w:tc>
          <w:tcPr>
            <w:tcW w:w="645" w:type="dxa"/>
            <w:vMerge/>
            <w:tcBorders>
              <w:top w:val="nil"/>
              <w:left w:val="single" w:sz="4" w:space="0" w:color="auto"/>
              <w:bottom w:val="single" w:sz="4" w:space="0" w:color="000000"/>
              <w:right w:val="single" w:sz="4" w:space="0" w:color="auto"/>
            </w:tcBorders>
            <w:vAlign w:val="center"/>
          </w:tcPr>
          <w:p w:rsidR="00156DB9" w:rsidRPr="00DD6B6F" w:rsidRDefault="00156DB9" w:rsidP="00A21DCD">
            <w:pPr>
              <w:keepNext/>
              <w:rPr>
                <w:sz w:val="14"/>
                <w:szCs w:val="14"/>
              </w:rPr>
            </w:pPr>
          </w:p>
        </w:tc>
        <w:tc>
          <w:tcPr>
            <w:tcW w:w="849" w:type="dxa"/>
            <w:vMerge/>
            <w:tcBorders>
              <w:top w:val="nil"/>
              <w:left w:val="single" w:sz="4" w:space="0" w:color="auto"/>
              <w:bottom w:val="single" w:sz="4" w:space="0" w:color="000000"/>
              <w:right w:val="single" w:sz="4" w:space="0" w:color="auto"/>
            </w:tcBorders>
            <w:vAlign w:val="center"/>
          </w:tcPr>
          <w:p w:rsidR="00156DB9" w:rsidRPr="00DD6B6F" w:rsidRDefault="00156DB9" w:rsidP="00A21DCD">
            <w:pPr>
              <w:keepNext/>
              <w:rPr>
                <w:sz w:val="14"/>
                <w:szCs w:val="14"/>
              </w:rPr>
            </w:pPr>
          </w:p>
        </w:tc>
        <w:tc>
          <w:tcPr>
            <w:tcW w:w="688" w:type="dxa"/>
            <w:vMerge/>
            <w:tcBorders>
              <w:top w:val="nil"/>
              <w:left w:val="single" w:sz="4" w:space="0" w:color="auto"/>
              <w:bottom w:val="single" w:sz="4" w:space="0" w:color="000000"/>
              <w:right w:val="single" w:sz="4" w:space="0" w:color="auto"/>
            </w:tcBorders>
            <w:vAlign w:val="center"/>
          </w:tcPr>
          <w:p w:rsidR="00156DB9" w:rsidRPr="00DD6B6F" w:rsidRDefault="00156DB9" w:rsidP="00A21DCD">
            <w:pPr>
              <w:keepNext/>
              <w:rPr>
                <w:sz w:val="14"/>
                <w:szCs w:val="14"/>
              </w:rPr>
            </w:pPr>
          </w:p>
        </w:tc>
        <w:tc>
          <w:tcPr>
            <w:tcW w:w="518" w:type="dxa"/>
            <w:vMerge/>
            <w:tcBorders>
              <w:top w:val="nil"/>
              <w:left w:val="single" w:sz="4" w:space="0" w:color="auto"/>
              <w:bottom w:val="single" w:sz="4" w:space="0" w:color="000000"/>
              <w:right w:val="single" w:sz="4" w:space="0" w:color="auto"/>
            </w:tcBorders>
            <w:vAlign w:val="center"/>
          </w:tcPr>
          <w:p w:rsidR="00156DB9" w:rsidRPr="00DD6B6F" w:rsidRDefault="00156DB9" w:rsidP="00A21DCD">
            <w:pPr>
              <w:keepNext/>
              <w:rPr>
                <w:sz w:val="14"/>
                <w:szCs w:val="14"/>
              </w:rPr>
            </w:pPr>
          </w:p>
        </w:tc>
        <w:tc>
          <w:tcPr>
            <w:tcW w:w="518" w:type="dxa"/>
            <w:vMerge/>
            <w:tcBorders>
              <w:top w:val="nil"/>
              <w:left w:val="single" w:sz="4" w:space="0" w:color="auto"/>
              <w:bottom w:val="single" w:sz="4" w:space="0" w:color="000000"/>
              <w:right w:val="single" w:sz="4" w:space="0" w:color="auto"/>
            </w:tcBorders>
            <w:vAlign w:val="center"/>
          </w:tcPr>
          <w:p w:rsidR="00156DB9" w:rsidRPr="00DD6B6F" w:rsidRDefault="00156DB9" w:rsidP="00A21DCD">
            <w:pPr>
              <w:keepNext/>
              <w:rPr>
                <w:sz w:val="14"/>
                <w:szCs w:val="14"/>
              </w:rPr>
            </w:pPr>
          </w:p>
        </w:tc>
        <w:tc>
          <w:tcPr>
            <w:tcW w:w="518" w:type="dxa"/>
            <w:vMerge/>
            <w:tcBorders>
              <w:top w:val="nil"/>
              <w:left w:val="single" w:sz="4" w:space="0" w:color="auto"/>
              <w:bottom w:val="single" w:sz="4" w:space="0" w:color="000000"/>
              <w:right w:val="single" w:sz="4" w:space="0" w:color="auto"/>
            </w:tcBorders>
            <w:vAlign w:val="center"/>
          </w:tcPr>
          <w:p w:rsidR="00156DB9" w:rsidRPr="00DD6B6F" w:rsidRDefault="00156DB9" w:rsidP="00A21DCD">
            <w:pPr>
              <w:keepNext/>
              <w:rPr>
                <w:sz w:val="14"/>
                <w:szCs w:val="14"/>
              </w:rPr>
            </w:pPr>
          </w:p>
        </w:tc>
        <w:tc>
          <w:tcPr>
            <w:tcW w:w="517" w:type="dxa"/>
            <w:vMerge/>
            <w:tcBorders>
              <w:top w:val="nil"/>
              <w:left w:val="single" w:sz="4" w:space="0" w:color="auto"/>
              <w:bottom w:val="single" w:sz="4" w:space="0" w:color="000000"/>
              <w:right w:val="single" w:sz="4" w:space="0" w:color="auto"/>
            </w:tcBorders>
            <w:vAlign w:val="center"/>
          </w:tcPr>
          <w:p w:rsidR="00156DB9" w:rsidRPr="00DD6B6F" w:rsidRDefault="00156DB9" w:rsidP="00A21DCD">
            <w:pPr>
              <w:keepNext/>
              <w:rPr>
                <w:sz w:val="14"/>
                <w:szCs w:val="14"/>
              </w:rPr>
            </w:pPr>
          </w:p>
        </w:tc>
        <w:tc>
          <w:tcPr>
            <w:tcW w:w="517" w:type="dxa"/>
            <w:vMerge/>
            <w:tcBorders>
              <w:top w:val="nil"/>
              <w:left w:val="single" w:sz="4" w:space="0" w:color="auto"/>
              <w:bottom w:val="single" w:sz="4" w:space="0" w:color="000000"/>
              <w:right w:val="single" w:sz="4" w:space="0" w:color="auto"/>
            </w:tcBorders>
            <w:vAlign w:val="center"/>
          </w:tcPr>
          <w:p w:rsidR="00156DB9" w:rsidRPr="00DD6B6F" w:rsidRDefault="00156DB9" w:rsidP="00A21DCD">
            <w:pPr>
              <w:keepNext/>
              <w:rPr>
                <w:sz w:val="14"/>
                <w:szCs w:val="14"/>
              </w:rPr>
            </w:pPr>
          </w:p>
        </w:tc>
        <w:tc>
          <w:tcPr>
            <w:tcW w:w="517" w:type="dxa"/>
            <w:vMerge/>
            <w:tcBorders>
              <w:top w:val="nil"/>
              <w:left w:val="single" w:sz="4" w:space="0" w:color="auto"/>
              <w:bottom w:val="single" w:sz="4" w:space="0" w:color="000000"/>
              <w:right w:val="single" w:sz="4" w:space="0" w:color="auto"/>
            </w:tcBorders>
            <w:vAlign w:val="center"/>
          </w:tcPr>
          <w:p w:rsidR="00156DB9" w:rsidRPr="00DD6B6F" w:rsidRDefault="00156DB9" w:rsidP="00A21DCD">
            <w:pPr>
              <w:keepNext/>
              <w:rPr>
                <w:sz w:val="14"/>
                <w:szCs w:val="14"/>
              </w:rPr>
            </w:pPr>
          </w:p>
        </w:tc>
        <w:tc>
          <w:tcPr>
            <w:tcW w:w="517" w:type="dxa"/>
            <w:vMerge/>
            <w:tcBorders>
              <w:top w:val="nil"/>
              <w:left w:val="single" w:sz="4" w:space="0" w:color="auto"/>
              <w:bottom w:val="single" w:sz="4" w:space="0" w:color="000000"/>
              <w:right w:val="single" w:sz="4" w:space="0" w:color="auto"/>
            </w:tcBorders>
            <w:vAlign w:val="center"/>
          </w:tcPr>
          <w:p w:rsidR="00156DB9" w:rsidRPr="00DD6B6F" w:rsidRDefault="00156DB9" w:rsidP="00A21DCD">
            <w:pPr>
              <w:keepNext/>
              <w:rPr>
                <w:sz w:val="14"/>
                <w:szCs w:val="14"/>
              </w:rPr>
            </w:pPr>
          </w:p>
        </w:tc>
        <w:tc>
          <w:tcPr>
            <w:tcW w:w="517" w:type="dxa"/>
            <w:vMerge/>
            <w:tcBorders>
              <w:top w:val="nil"/>
              <w:left w:val="single" w:sz="4" w:space="0" w:color="auto"/>
              <w:bottom w:val="single" w:sz="4" w:space="0" w:color="000000"/>
              <w:right w:val="single" w:sz="4" w:space="0" w:color="auto"/>
            </w:tcBorders>
            <w:vAlign w:val="center"/>
          </w:tcPr>
          <w:p w:rsidR="00156DB9" w:rsidRPr="00DD6B6F" w:rsidRDefault="00156DB9" w:rsidP="00A21DCD">
            <w:pPr>
              <w:keepNext/>
              <w:rPr>
                <w:sz w:val="14"/>
                <w:szCs w:val="14"/>
              </w:rPr>
            </w:pPr>
          </w:p>
        </w:tc>
        <w:tc>
          <w:tcPr>
            <w:tcW w:w="517" w:type="dxa"/>
            <w:vMerge/>
            <w:tcBorders>
              <w:top w:val="nil"/>
              <w:left w:val="single" w:sz="4" w:space="0" w:color="auto"/>
              <w:bottom w:val="single" w:sz="4" w:space="0" w:color="000000"/>
              <w:right w:val="single" w:sz="4" w:space="0" w:color="auto"/>
            </w:tcBorders>
            <w:vAlign w:val="center"/>
          </w:tcPr>
          <w:p w:rsidR="00156DB9" w:rsidRPr="00DD6B6F" w:rsidRDefault="00156DB9" w:rsidP="00A21DCD">
            <w:pPr>
              <w:keepNext/>
              <w:rPr>
                <w:sz w:val="14"/>
                <w:szCs w:val="14"/>
              </w:rPr>
            </w:pPr>
          </w:p>
        </w:tc>
        <w:tc>
          <w:tcPr>
            <w:tcW w:w="517" w:type="dxa"/>
            <w:vMerge/>
            <w:tcBorders>
              <w:top w:val="nil"/>
              <w:left w:val="single" w:sz="4" w:space="0" w:color="auto"/>
              <w:bottom w:val="single" w:sz="4" w:space="0" w:color="000000"/>
              <w:right w:val="single" w:sz="4" w:space="0" w:color="auto"/>
            </w:tcBorders>
            <w:vAlign w:val="center"/>
          </w:tcPr>
          <w:p w:rsidR="00156DB9" w:rsidRPr="00DD6B6F" w:rsidRDefault="00156DB9" w:rsidP="00A21DCD">
            <w:pPr>
              <w:keepNext/>
              <w:rPr>
                <w:sz w:val="14"/>
                <w:szCs w:val="14"/>
              </w:rPr>
            </w:pPr>
          </w:p>
        </w:tc>
        <w:tc>
          <w:tcPr>
            <w:tcW w:w="517" w:type="dxa"/>
            <w:vMerge/>
            <w:tcBorders>
              <w:top w:val="nil"/>
              <w:left w:val="single" w:sz="4" w:space="0" w:color="auto"/>
              <w:bottom w:val="single" w:sz="4" w:space="0" w:color="000000"/>
              <w:right w:val="single" w:sz="4" w:space="0" w:color="auto"/>
            </w:tcBorders>
            <w:vAlign w:val="center"/>
          </w:tcPr>
          <w:p w:rsidR="00156DB9" w:rsidRPr="00DD6B6F" w:rsidRDefault="00156DB9" w:rsidP="00A21DCD">
            <w:pPr>
              <w:keepNext/>
              <w:rPr>
                <w:sz w:val="14"/>
                <w:szCs w:val="14"/>
              </w:rPr>
            </w:pPr>
          </w:p>
        </w:tc>
        <w:tc>
          <w:tcPr>
            <w:tcW w:w="517" w:type="dxa"/>
            <w:vMerge/>
            <w:tcBorders>
              <w:top w:val="nil"/>
              <w:left w:val="single" w:sz="4" w:space="0" w:color="auto"/>
              <w:bottom w:val="single" w:sz="4" w:space="0" w:color="000000"/>
              <w:right w:val="single" w:sz="4" w:space="0" w:color="auto"/>
            </w:tcBorders>
            <w:vAlign w:val="center"/>
          </w:tcPr>
          <w:p w:rsidR="00156DB9" w:rsidRPr="00DD6B6F" w:rsidRDefault="00156DB9" w:rsidP="00A21DCD">
            <w:pPr>
              <w:keepNext/>
              <w:rPr>
                <w:sz w:val="14"/>
                <w:szCs w:val="14"/>
              </w:rPr>
            </w:pPr>
          </w:p>
        </w:tc>
        <w:tc>
          <w:tcPr>
            <w:tcW w:w="517" w:type="dxa"/>
            <w:vMerge/>
            <w:tcBorders>
              <w:top w:val="nil"/>
              <w:left w:val="single" w:sz="4" w:space="0" w:color="auto"/>
              <w:bottom w:val="single" w:sz="4" w:space="0" w:color="000000"/>
              <w:right w:val="single" w:sz="4" w:space="0" w:color="auto"/>
            </w:tcBorders>
            <w:vAlign w:val="center"/>
          </w:tcPr>
          <w:p w:rsidR="00156DB9" w:rsidRPr="00DD6B6F" w:rsidRDefault="00156DB9" w:rsidP="00A21DCD">
            <w:pPr>
              <w:keepNext/>
              <w:rPr>
                <w:sz w:val="14"/>
                <w:szCs w:val="14"/>
              </w:rPr>
            </w:pPr>
          </w:p>
        </w:tc>
        <w:tc>
          <w:tcPr>
            <w:tcW w:w="517" w:type="dxa"/>
            <w:vMerge/>
            <w:tcBorders>
              <w:top w:val="nil"/>
              <w:left w:val="single" w:sz="4" w:space="0" w:color="auto"/>
              <w:bottom w:val="single" w:sz="4" w:space="0" w:color="000000"/>
              <w:right w:val="single" w:sz="4" w:space="0" w:color="auto"/>
            </w:tcBorders>
            <w:vAlign w:val="center"/>
          </w:tcPr>
          <w:p w:rsidR="00156DB9" w:rsidRPr="00DD6B6F" w:rsidRDefault="00156DB9" w:rsidP="00A21DCD">
            <w:pPr>
              <w:keepNext/>
              <w:rPr>
                <w:sz w:val="14"/>
                <w:szCs w:val="14"/>
              </w:rPr>
            </w:pPr>
          </w:p>
        </w:tc>
        <w:tc>
          <w:tcPr>
            <w:tcW w:w="517" w:type="dxa"/>
            <w:vMerge/>
            <w:tcBorders>
              <w:top w:val="nil"/>
              <w:left w:val="single" w:sz="4" w:space="0" w:color="auto"/>
              <w:bottom w:val="single" w:sz="4" w:space="0" w:color="000000"/>
              <w:right w:val="single" w:sz="4" w:space="0" w:color="auto"/>
            </w:tcBorders>
            <w:vAlign w:val="center"/>
          </w:tcPr>
          <w:p w:rsidR="00156DB9" w:rsidRPr="00DD6B6F" w:rsidRDefault="00156DB9" w:rsidP="00A21DCD">
            <w:pPr>
              <w:keepNext/>
              <w:rPr>
                <w:sz w:val="14"/>
                <w:szCs w:val="14"/>
              </w:rPr>
            </w:pPr>
          </w:p>
        </w:tc>
        <w:tc>
          <w:tcPr>
            <w:tcW w:w="517" w:type="dxa"/>
            <w:vMerge/>
            <w:tcBorders>
              <w:top w:val="nil"/>
              <w:left w:val="single" w:sz="4" w:space="0" w:color="auto"/>
              <w:bottom w:val="single" w:sz="4" w:space="0" w:color="000000"/>
              <w:right w:val="single" w:sz="4" w:space="0" w:color="auto"/>
            </w:tcBorders>
            <w:vAlign w:val="center"/>
          </w:tcPr>
          <w:p w:rsidR="00156DB9" w:rsidRPr="00DD6B6F" w:rsidRDefault="00156DB9" w:rsidP="00A21DCD">
            <w:pPr>
              <w:keepNext/>
              <w:rPr>
                <w:sz w:val="14"/>
                <w:szCs w:val="14"/>
              </w:rPr>
            </w:pPr>
          </w:p>
        </w:tc>
        <w:tc>
          <w:tcPr>
            <w:tcW w:w="517" w:type="dxa"/>
            <w:vMerge/>
            <w:tcBorders>
              <w:top w:val="nil"/>
              <w:left w:val="single" w:sz="4" w:space="0" w:color="auto"/>
              <w:bottom w:val="single" w:sz="4" w:space="0" w:color="000000"/>
              <w:right w:val="single" w:sz="4" w:space="0" w:color="auto"/>
            </w:tcBorders>
            <w:vAlign w:val="center"/>
          </w:tcPr>
          <w:p w:rsidR="00156DB9" w:rsidRPr="00DD6B6F" w:rsidRDefault="00156DB9" w:rsidP="00A21DCD">
            <w:pPr>
              <w:keepNext/>
              <w:rPr>
                <w:sz w:val="14"/>
                <w:szCs w:val="14"/>
              </w:rPr>
            </w:pPr>
          </w:p>
        </w:tc>
        <w:tc>
          <w:tcPr>
            <w:tcW w:w="1329" w:type="dxa"/>
            <w:vMerge/>
            <w:tcBorders>
              <w:top w:val="single" w:sz="4" w:space="0" w:color="auto"/>
              <w:left w:val="single" w:sz="4" w:space="0" w:color="auto"/>
              <w:bottom w:val="single" w:sz="4" w:space="0" w:color="000000"/>
              <w:right w:val="single" w:sz="4" w:space="0" w:color="000000"/>
            </w:tcBorders>
            <w:vAlign w:val="center"/>
          </w:tcPr>
          <w:p w:rsidR="00156DB9" w:rsidRPr="00DD6B6F" w:rsidRDefault="00156DB9" w:rsidP="00A21DCD">
            <w:pPr>
              <w:keepNext/>
              <w:rPr>
                <w:sz w:val="14"/>
                <w:szCs w:val="14"/>
              </w:rPr>
            </w:pPr>
          </w:p>
        </w:tc>
      </w:tr>
      <w:tr w:rsidR="00C74A24" w:rsidRPr="00DD6B6F" w:rsidTr="00AD501F">
        <w:trPr>
          <w:trHeight w:val="210"/>
        </w:trPr>
        <w:tc>
          <w:tcPr>
            <w:tcW w:w="810" w:type="dxa"/>
            <w:vMerge/>
            <w:tcBorders>
              <w:top w:val="nil"/>
              <w:left w:val="single" w:sz="4" w:space="0" w:color="auto"/>
              <w:bottom w:val="single" w:sz="4" w:space="0" w:color="000000"/>
              <w:right w:val="single" w:sz="4" w:space="0" w:color="auto"/>
            </w:tcBorders>
            <w:vAlign w:val="center"/>
          </w:tcPr>
          <w:p w:rsidR="00156DB9" w:rsidRPr="00DD6B6F" w:rsidRDefault="00156DB9" w:rsidP="00A21DCD">
            <w:pPr>
              <w:keepNext/>
              <w:rPr>
                <w:sz w:val="14"/>
                <w:szCs w:val="14"/>
              </w:rPr>
            </w:pPr>
          </w:p>
        </w:tc>
        <w:tc>
          <w:tcPr>
            <w:tcW w:w="645" w:type="dxa"/>
            <w:vMerge/>
            <w:tcBorders>
              <w:top w:val="nil"/>
              <w:left w:val="single" w:sz="4" w:space="0" w:color="auto"/>
              <w:bottom w:val="single" w:sz="4" w:space="0" w:color="000000"/>
              <w:right w:val="single" w:sz="4" w:space="0" w:color="auto"/>
            </w:tcBorders>
            <w:vAlign w:val="center"/>
          </w:tcPr>
          <w:p w:rsidR="00156DB9" w:rsidRPr="00DD6B6F" w:rsidRDefault="00156DB9" w:rsidP="00A21DCD">
            <w:pPr>
              <w:keepNext/>
              <w:rPr>
                <w:sz w:val="14"/>
                <w:szCs w:val="14"/>
              </w:rPr>
            </w:pPr>
          </w:p>
        </w:tc>
        <w:tc>
          <w:tcPr>
            <w:tcW w:w="849" w:type="dxa"/>
            <w:vMerge/>
            <w:tcBorders>
              <w:top w:val="nil"/>
              <w:left w:val="single" w:sz="4" w:space="0" w:color="auto"/>
              <w:bottom w:val="single" w:sz="4" w:space="0" w:color="000000"/>
              <w:right w:val="single" w:sz="4" w:space="0" w:color="auto"/>
            </w:tcBorders>
            <w:vAlign w:val="center"/>
          </w:tcPr>
          <w:p w:rsidR="00156DB9" w:rsidRPr="00DD6B6F" w:rsidRDefault="00156DB9" w:rsidP="00A21DCD">
            <w:pPr>
              <w:keepNext/>
              <w:rPr>
                <w:sz w:val="14"/>
                <w:szCs w:val="14"/>
              </w:rPr>
            </w:pPr>
          </w:p>
        </w:tc>
        <w:tc>
          <w:tcPr>
            <w:tcW w:w="688" w:type="dxa"/>
            <w:vMerge/>
            <w:tcBorders>
              <w:top w:val="nil"/>
              <w:left w:val="single" w:sz="4" w:space="0" w:color="auto"/>
              <w:bottom w:val="single" w:sz="4" w:space="0" w:color="000000"/>
              <w:right w:val="single" w:sz="4" w:space="0" w:color="auto"/>
            </w:tcBorders>
            <w:vAlign w:val="center"/>
          </w:tcPr>
          <w:p w:rsidR="00156DB9" w:rsidRPr="00DD6B6F" w:rsidRDefault="00156DB9" w:rsidP="00A21DCD">
            <w:pPr>
              <w:keepNext/>
              <w:rPr>
                <w:sz w:val="14"/>
                <w:szCs w:val="14"/>
              </w:rPr>
            </w:pPr>
          </w:p>
        </w:tc>
        <w:tc>
          <w:tcPr>
            <w:tcW w:w="518" w:type="dxa"/>
            <w:vMerge/>
            <w:tcBorders>
              <w:top w:val="nil"/>
              <w:left w:val="single" w:sz="4" w:space="0" w:color="auto"/>
              <w:bottom w:val="single" w:sz="4" w:space="0" w:color="000000"/>
              <w:right w:val="single" w:sz="4" w:space="0" w:color="auto"/>
            </w:tcBorders>
            <w:vAlign w:val="center"/>
          </w:tcPr>
          <w:p w:rsidR="00156DB9" w:rsidRPr="00DD6B6F" w:rsidRDefault="00156DB9" w:rsidP="00A21DCD">
            <w:pPr>
              <w:keepNext/>
              <w:rPr>
                <w:sz w:val="14"/>
                <w:szCs w:val="14"/>
              </w:rPr>
            </w:pPr>
          </w:p>
        </w:tc>
        <w:tc>
          <w:tcPr>
            <w:tcW w:w="518" w:type="dxa"/>
            <w:vMerge/>
            <w:tcBorders>
              <w:top w:val="nil"/>
              <w:left w:val="single" w:sz="4" w:space="0" w:color="auto"/>
              <w:bottom w:val="single" w:sz="4" w:space="0" w:color="000000"/>
              <w:right w:val="single" w:sz="4" w:space="0" w:color="auto"/>
            </w:tcBorders>
            <w:vAlign w:val="center"/>
          </w:tcPr>
          <w:p w:rsidR="00156DB9" w:rsidRPr="00DD6B6F" w:rsidRDefault="00156DB9" w:rsidP="00A21DCD">
            <w:pPr>
              <w:keepNext/>
              <w:rPr>
                <w:sz w:val="14"/>
                <w:szCs w:val="14"/>
              </w:rPr>
            </w:pPr>
          </w:p>
        </w:tc>
        <w:tc>
          <w:tcPr>
            <w:tcW w:w="518" w:type="dxa"/>
            <w:vMerge/>
            <w:tcBorders>
              <w:top w:val="nil"/>
              <w:left w:val="single" w:sz="4" w:space="0" w:color="auto"/>
              <w:bottom w:val="single" w:sz="4" w:space="0" w:color="000000"/>
              <w:right w:val="single" w:sz="4" w:space="0" w:color="auto"/>
            </w:tcBorders>
            <w:vAlign w:val="center"/>
          </w:tcPr>
          <w:p w:rsidR="00156DB9" w:rsidRPr="00DD6B6F" w:rsidRDefault="00156DB9" w:rsidP="00A21DCD">
            <w:pPr>
              <w:keepNext/>
              <w:rPr>
                <w:sz w:val="14"/>
                <w:szCs w:val="14"/>
              </w:rPr>
            </w:pPr>
          </w:p>
        </w:tc>
        <w:tc>
          <w:tcPr>
            <w:tcW w:w="517" w:type="dxa"/>
            <w:vMerge/>
            <w:tcBorders>
              <w:top w:val="nil"/>
              <w:left w:val="single" w:sz="4" w:space="0" w:color="auto"/>
              <w:bottom w:val="single" w:sz="4" w:space="0" w:color="000000"/>
              <w:right w:val="single" w:sz="4" w:space="0" w:color="auto"/>
            </w:tcBorders>
            <w:vAlign w:val="center"/>
          </w:tcPr>
          <w:p w:rsidR="00156DB9" w:rsidRPr="00DD6B6F" w:rsidRDefault="00156DB9" w:rsidP="00A21DCD">
            <w:pPr>
              <w:keepNext/>
              <w:rPr>
                <w:sz w:val="14"/>
                <w:szCs w:val="14"/>
              </w:rPr>
            </w:pPr>
          </w:p>
        </w:tc>
        <w:tc>
          <w:tcPr>
            <w:tcW w:w="517" w:type="dxa"/>
            <w:vMerge/>
            <w:tcBorders>
              <w:top w:val="nil"/>
              <w:left w:val="single" w:sz="4" w:space="0" w:color="auto"/>
              <w:bottom w:val="single" w:sz="4" w:space="0" w:color="000000"/>
              <w:right w:val="single" w:sz="4" w:space="0" w:color="auto"/>
            </w:tcBorders>
            <w:vAlign w:val="center"/>
          </w:tcPr>
          <w:p w:rsidR="00156DB9" w:rsidRPr="00DD6B6F" w:rsidRDefault="00156DB9" w:rsidP="00A21DCD">
            <w:pPr>
              <w:keepNext/>
              <w:rPr>
                <w:sz w:val="14"/>
                <w:szCs w:val="14"/>
              </w:rPr>
            </w:pPr>
          </w:p>
        </w:tc>
        <w:tc>
          <w:tcPr>
            <w:tcW w:w="517" w:type="dxa"/>
            <w:vMerge/>
            <w:tcBorders>
              <w:top w:val="nil"/>
              <w:left w:val="single" w:sz="4" w:space="0" w:color="auto"/>
              <w:bottom w:val="single" w:sz="4" w:space="0" w:color="000000"/>
              <w:right w:val="single" w:sz="4" w:space="0" w:color="auto"/>
            </w:tcBorders>
            <w:vAlign w:val="center"/>
          </w:tcPr>
          <w:p w:rsidR="00156DB9" w:rsidRPr="00DD6B6F" w:rsidRDefault="00156DB9" w:rsidP="00A21DCD">
            <w:pPr>
              <w:keepNext/>
              <w:rPr>
                <w:sz w:val="14"/>
                <w:szCs w:val="14"/>
              </w:rPr>
            </w:pPr>
          </w:p>
        </w:tc>
        <w:tc>
          <w:tcPr>
            <w:tcW w:w="517" w:type="dxa"/>
            <w:vMerge/>
            <w:tcBorders>
              <w:top w:val="nil"/>
              <w:left w:val="single" w:sz="4" w:space="0" w:color="auto"/>
              <w:bottom w:val="single" w:sz="4" w:space="0" w:color="000000"/>
              <w:right w:val="single" w:sz="4" w:space="0" w:color="auto"/>
            </w:tcBorders>
            <w:vAlign w:val="center"/>
          </w:tcPr>
          <w:p w:rsidR="00156DB9" w:rsidRPr="00DD6B6F" w:rsidRDefault="00156DB9" w:rsidP="00A21DCD">
            <w:pPr>
              <w:keepNext/>
              <w:rPr>
                <w:sz w:val="14"/>
                <w:szCs w:val="14"/>
              </w:rPr>
            </w:pPr>
          </w:p>
        </w:tc>
        <w:tc>
          <w:tcPr>
            <w:tcW w:w="517" w:type="dxa"/>
            <w:vMerge/>
            <w:tcBorders>
              <w:top w:val="nil"/>
              <w:left w:val="single" w:sz="4" w:space="0" w:color="auto"/>
              <w:bottom w:val="single" w:sz="4" w:space="0" w:color="000000"/>
              <w:right w:val="single" w:sz="4" w:space="0" w:color="auto"/>
            </w:tcBorders>
            <w:vAlign w:val="center"/>
          </w:tcPr>
          <w:p w:rsidR="00156DB9" w:rsidRPr="00DD6B6F" w:rsidRDefault="00156DB9" w:rsidP="00A21DCD">
            <w:pPr>
              <w:keepNext/>
              <w:rPr>
                <w:sz w:val="14"/>
                <w:szCs w:val="14"/>
              </w:rPr>
            </w:pPr>
          </w:p>
        </w:tc>
        <w:tc>
          <w:tcPr>
            <w:tcW w:w="517" w:type="dxa"/>
            <w:vMerge/>
            <w:tcBorders>
              <w:top w:val="nil"/>
              <w:left w:val="single" w:sz="4" w:space="0" w:color="auto"/>
              <w:bottom w:val="single" w:sz="4" w:space="0" w:color="000000"/>
              <w:right w:val="single" w:sz="4" w:space="0" w:color="auto"/>
            </w:tcBorders>
            <w:vAlign w:val="center"/>
          </w:tcPr>
          <w:p w:rsidR="00156DB9" w:rsidRPr="00DD6B6F" w:rsidRDefault="00156DB9" w:rsidP="00A21DCD">
            <w:pPr>
              <w:keepNext/>
              <w:rPr>
                <w:sz w:val="14"/>
                <w:szCs w:val="14"/>
              </w:rPr>
            </w:pPr>
          </w:p>
        </w:tc>
        <w:tc>
          <w:tcPr>
            <w:tcW w:w="517" w:type="dxa"/>
            <w:vMerge/>
            <w:tcBorders>
              <w:top w:val="nil"/>
              <w:left w:val="single" w:sz="4" w:space="0" w:color="auto"/>
              <w:bottom w:val="single" w:sz="4" w:space="0" w:color="000000"/>
              <w:right w:val="single" w:sz="4" w:space="0" w:color="auto"/>
            </w:tcBorders>
            <w:vAlign w:val="center"/>
          </w:tcPr>
          <w:p w:rsidR="00156DB9" w:rsidRPr="00DD6B6F" w:rsidRDefault="00156DB9" w:rsidP="00A21DCD">
            <w:pPr>
              <w:keepNext/>
              <w:rPr>
                <w:sz w:val="14"/>
                <w:szCs w:val="14"/>
              </w:rPr>
            </w:pPr>
          </w:p>
        </w:tc>
        <w:tc>
          <w:tcPr>
            <w:tcW w:w="517" w:type="dxa"/>
            <w:vMerge/>
            <w:tcBorders>
              <w:top w:val="nil"/>
              <w:left w:val="single" w:sz="4" w:space="0" w:color="auto"/>
              <w:bottom w:val="single" w:sz="4" w:space="0" w:color="000000"/>
              <w:right w:val="single" w:sz="4" w:space="0" w:color="auto"/>
            </w:tcBorders>
            <w:vAlign w:val="center"/>
          </w:tcPr>
          <w:p w:rsidR="00156DB9" w:rsidRPr="00DD6B6F" w:rsidRDefault="00156DB9" w:rsidP="00A21DCD">
            <w:pPr>
              <w:keepNext/>
              <w:rPr>
                <w:sz w:val="14"/>
                <w:szCs w:val="14"/>
              </w:rPr>
            </w:pPr>
          </w:p>
        </w:tc>
        <w:tc>
          <w:tcPr>
            <w:tcW w:w="517" w:type="dxa"/>
            <w:vMerge/>
            <w:tcBorders>
              <w:top w:val="nil"/>
              <w:left w:val="single" w:sz="4" w:space="0" w:color="auto"/>
              <w:bottom w:val="single" w:sz="4" w:space="0" w:color="000000"/>
              <w:right w:val="single" w:sz="4" w:space="0" w:color="auto"/>
            </w:tcBorders>
            <w:vAlign w:val="center"/>
          </w:tcPr>
          <w:p w:rsidR="00156DB9" w:rsidRPr="00DD6B6F" w:rsidRDefault="00156DB9" w:rsidP="00A21DCD">
            <w:pPr>
              <w:keepNext/>
              <w:rPr>
                <w:sz w:val="14"/>
                <w:szCs w:val="14"/>
              </w:rPr>
            </w:pPr>
          </w:p>
        </w:tc>
        <w:tc>
          <w:tcPr>
            <w:tcW w:w="517" w:type="dxa"/>
            <w:vMerge/>
            <w:tcBorders>
              <w:top w:val="nil"/>
              <w:left w:val="single" w:sz="4" w:space="0" w:color="auto"/>
              <w:bottom w:val="single" w:sz="4" w:space="0" w:color="000000"/>
              <w:right w:val="single" w:sz="4" w:space="0" w:color="auto"/>
            </w:tcBorders>
            <w:vAlign w:val="center"/>
          </w:tcPr>
          <w:p w:rsidR="00156DB9" w:rsidRPr="00DD6B6F" w:rsidRDefault="00156DB9" w:rsidP="00A21DCD">
            <w:pPr>
              <w:keepNext/>
              <w:rPr>
                <w:sz w:val="14"/>
                <w:szCs w:val="14"/>
              </w:rPr>
            </w:pPr>
          </w:p>
        </w:tc>
        <w:tc>
          <w:tcPr>
            <w:tcW w:w="517" w:type="dxa"/>
            <w:vMerge/>
            <w:tcBorders>
              <w:top w:val="nil"/>
              <w:left w:val="single" w:sz="4" w:space="0" w:color="auto"/>
              <w:bottom w:val="single" w:sz="4" w:space="0" w:color="000000"/>
              <w:right w:val="single" w:sz="4" w:space="0" w:color="auto"/>
            </w:tcBorders>
            <w:vAlign w:val="center"/>
          </w:tcPr>
          <w:p w:rsidR="00156DB9" w:rsidRPr="00DD6B6F" w:rsidRDefault="00156DB9" w:rsidP="00A21DCD">
            <w:pPr>
              <w:keepNext/>
              <w:rPr>
                <w:sz w:val="14"/>
                <w:szCs w:val="14"/>
              </w:rPr>
            </w:pPr>
          </w:p>
        </w:tc>
        <w:tc>
          <w:tcPr>
            <w:tcW w:w="517" w:type="dxa"/>
            <w:vMerge/>
            <w:tcBorders>
              <w:top w:val="nil"/>
              <w:left w:val="single" w:sz="4" w:space="0" w:color="auto"/>
              <w:bottom w:val="single" w:sz="4" w:space="0" w:color="000000"/>
              <w:right w:val="single" w:sz="4" w:space="0" w:color="auto"/>
            </w:tcBorders>
            <w:vAlign w:val="center"/>
          </w:tcPr>
          <w:p w:rsidR="00156DB9" w:rsidRPr="00DD6B6F" w:rsidRDefault="00156DB9" w:rsidP="00A21DCD">
            <w:pPr>
              <w:keepNext/>
              <w:rPr>
                <w:sz w:val="14"/>
                <w:szCs w:val="14"/>
              </w:rPr>
            </w:pPr>
          </w:p>
        </w:tc>
        <w:tc>
          <w:tcPr>
            <w:tcW w:w="517" w:type="dxa"/>
            <w:vMerge/>
            <w:tcBorders>
              <w:top w:val="nil"/>
              <w:left w:val="single" w:sz="4" w:space="0" w:color="auto"/>
              <w:bottom w:val="single" w:sz="4" w:space="0" w:color="000000"/>
              <w:right w:val="single" w:sz="4" w:space="0" w:color="auto"/>
            </w:tcBorders>
            <w:vAlign w:val="center"/>
          </w:tcPr>
          <w:p w:rsidR="00156DB9" w:rsidRPr="00DD6B6F" w:rsidRDefault="00156DB9" w:rsidP="00A21DCD">
            <w:pPr>
              <w:keepNext/>
              <w:rPr>
                <w:sz w:val="14"/>
                <w:szCs w:val="14"/>
              </w:rPr>
            </w:pPr>
          </w:p>
        </w:tc>
        <w:tc>
          <w:tcPr>
            <w:tcW w:w="517" w:type="dxa"/>
            <w:vMerge/>
            <w:tcBorders>
              <w:top w:val="nil"/>
              <w:left w:val="single" w:sz="4" w:space="0" w:color="auto"/>
              <w:bottom w:val="single" w:sz="4" w:space="0" w:color="000000"/>
              <w:right w:val="single" w:sz="4" w:space="0" w:color="auto"/>
            </w:tcBorders>
            <w:vAlign w:val="center"/>
          </w:tcPr>
          <w:p w:rsidR="00156DB9" w:rsidRPr="00DD6B6F" w:rsidRDefault="00156DB9" w:rsidP="00A21DCD">
            <w:pPr>
              <w:keepNext/>
              <w:rPr>
                <w:sz w:val="14"/>
                <w:szCs w:val="14"/>
              </w:rPr>
            </w:pPr>
          </w:p>
        </w:tc>
        <w:tc>
          <w:tcPr>
            <w:tcW w:w="1329" w:type="dxa"/>
            <w:vMerge/>
            <w:tcBorders>
              <w:top w:val="single" w:sz="4" w:space="0" w:color="auto"/>
              <w:left w:val="single" w:sz="4" w:space="0" w:color="auto"/>
              <w:bottom w:val="single" w:sz="4" w:space="0" w:color="000000"/>
              <w:right w:val="single" w:sz="4" w:space="0" w:color="000000"/>
            </w:tcBorders>
            <w:vAlign w:val="center"/>
          </w:tcPr>
          <w:p w:rsidR="00156DB9" w:rsidRPr="00DD6B6F" w:rsidRDefault="00156DB9" w:rsidP="00A21DCD">
            <w:pPr>
              <w:keepNext/>
              <w:rPr>
                <w:sz w:val="14"/>
                <w:szCs w:val="14"/>
              </w:rPr>
            </w:pPr>
          </w:p>
        </w:tc>
      </w:tr>
      <w:tr w:rsidR="00C74A24" w:rsidRPr="00DD6B6F" w:rsidTr="00AD501F">
        <w:trPr>
          <w:trHeight w:val="180"/>
        </w:trPr>
        <w:tc>
          <w:tcPr>
            <w:tcW w:w="810" w:type="dxa"/>
            <w:vMerge/>
            <w:tcBorders>
              <w:top w:val="nil"/>
              <w:left w:val="single" w:sz="4" w:space="0" w:color="auto"/>
              <w:bottom w:val="single" w:sz="4" w:space="0" w:color="000000"/>
              <w:right w:val="single" w:sz="4" w:space="0" w:color="auto"/>
            </w:tcBorders>
            <w:vAlign w:val="center"/>
          </w:tcPr>
          <w:p w:rsidR="00156DB9" w:rsidRPr="00DD6B6F" w:rsidRDefault="00156DB9" w:rsidP="00A21DCD">
            <w:pPr>
              <w:keepNext/>
              <w:rPr>
                <w:sz w:val="14"/>
                <w:szCs w:val="14"/>
              </w:rPr>
            </w:pPr>
          </w:p>
        </w:tc>
        <w:tc>
          <w:tcPr>
            <w:tcW w:w="645" w:type="dxa"/>
            <w:vMerge/>
            <w:tcBorders>
              <w:top w:val="nil"/>
              <w:left w:val="single" w:sz="4" w:space="0" w:color="auto"/>
              <w:bottom w:val="single" w:sz="4" w:space="0" w:color="000000"/>
              <w:right w:val="single" w:sz="4" w:space="0" w:color="auto"/>
            </w:tcBorders>
            <w:vAlign w:val="center"/>
          </w:tcPr>
          <w:p w:rsidR="00156DB9" w:rsidRPr="00DD6B6F" w:rsidRDefault="00156DB9" w:rsidP="00A21DCD">
            <w:pPr>
              <w:keepNext/>
              <w:rPr>
                <w:sz w:val="14"/>
                <w:szCs w:val="14"/>
              </w:rPr>
            </w:pPr>
          </w:p>
        </w:tc>
        <w:tc>
          <w:tcPr>
            <w:tcW w:w="849" w:type="dxa"/>
            <w:vMerge/>
            <w:tcBorders>
              <w:top w:val="nil"/>
              <w:left w:val="single" w:sz="4" w:space="0" w:color="auto"/>
              <w:bottom w:val="single" w:sz="4" w:space="0" w:color="000000"/>
              <w:right w:val="single" w:sz="4" w:space="0" w:color="auto"/>
            </w:tcBorders>
            <w:vAlign w:val="center"/>
          </w:tcPr>
          <w:p w:rsidR="00156DB9" w:rsidRPr="00DD6B6F" w:rsidRDefault="00156DB9" w:rsidP="00A21DCD">
            <w:pPr>
              <w:keepNext/>
              <w:rPr>
                <w:sz w:val="14"/>
                <w:szCs w:val="14"/>
              </w:rPr>
            </w:pPr>
          </w:p>
        </w:tc>
        <w:tc>
          <w:tcPr>
            <w:tcW w:w="688" w:type="dxa"/>
            <w:vMerge/>
            <w:tcBorders>
              <w:top w:val="nil"/>
              <w:left w:val="single" w:sz="4" w:space="0" w:color="auto"/>
              <w:bottom w:val="single" w:sz="4" w:space="0" w:color="000000"/>
              <w:right w:val="single" w:sz="4" w:space="0" w:color="auto"/>
            </w:tcBorders>
            <w:vAlign w:val="center"/>
          </w:tcPr>
          <w:p w:rsidR="00156DB9" w:rsidRPr="00DD6B6F" w:rsidRDefault="00156DB9" w:rsidP="00A21DCD">
            <w:pPr>
              <w:keepNext/>
              <w:rPr>
                <w:sz w:val="14"/>
                <w:szCs w:val="14"/>
              </w:rPr>
            </w:pPr>
          </w:p>
        </w:tc>
        <w:tc>
          <w:tcPr>
            <w:tcW w:w="518" w:type="dxa"/>
            <w:vMerge/>
            <w:tcBorders>
              <w:top w:val="nil"/>
              <w:left w:val="single" w:sz="4" w:space="0" w:color="auto"/>
              <w:bottom w:val="single" w:sz="4" w:space="0" w:color="000000"/>
              <w:right w:val="single" w:sz="4" w:space="0" w:color="auto"/>
            </w:tcBorders>
            <w:vAlign w:val="center"/>
          </w:tcPr>
          <w:p w:rsidR="00156DB9" w:rsidRPr="00DD6B6F" w:rsidRDefault="00156DB9" w:rsidP="00A21DCD">
            <w:pPr>
              <w:keepNext/>
              <w:rPr>
                <w:sz w:val="14"/>
                <w:szCs w:val="14"/>
              </w:rPr>
            </w:pPr>
          </w:p>
        </w:tc>
        <w:tc>
          <w:tcPr>
            <w:tcW w:w="518" w:type="dxa"/>
            <w:vMerge/>
            <w:tcBorders>
              <w:top w:val="nil"/>
              <w:left w:val="single" w:sz="4" w:space="0" w:color="auto"/>
              <w:bottom w:val="single" w:sz="4" w:space="0" w:color="000000"/>
              <w:right w:val="single" w:sz="4" w:space="0" w:color="auto"/>
            </w:tcBorders>
            <w:vAlign w:val="center"/>
          </w:tcPr>
          <w:p w:rsidR="00156DB9" w:rsidRPr="00DD6B6F" w:rsidRDefault="00156DB9" w:rsidP="00A21DCD">
            <w:pPr>
              <w:keepNext/>
              <w:rPr>
                <w:sz w:val="14"/>
                <w:szCs w:val="14"/>
              </w:rPr>
            </w:pPr>
          </w:p>
        </w:tc>
        <w:tc>
          <w:tcPr>
            <w:tcW w:w="518" w:type="dxa"/>
            <w:vMerge/>
            <w:tcBorders>
              <w:top w:val="nil"/>
              <w:left w:val="single" w:sz="4" w:space="0" w:color="auto"/>
              <w:bottom w:val="single" w:sz="4" w:space="0" w:color="000000"/>
              <w:right w:val="single" w:sz="4" w:space="0" w:color="auto"/>
            </w:tcBorders>
            <w:vAlign w:val="center"/>
          </w:tcPr>
          <w:p w:rsidR="00156DB9" w:rsidRPr="00DD6B6F" w:rsidRDefault="00156DB9" w:rsidP="00A21DCD">
            <w:pPr>
              <w:keepNext/>
              <w:rPr>
                <w:sz w:val="14"/>
                <w:szCs w:val="14"/>
              </w:rPr>
            </w:pPr>
          </w:p>
        </w:tc>
        <w:tc>
          <w:tcPr>
            <w:tcW w:w="517" w:type="dxa"/>
            <w:vMerge/>
            <w:tcBorders>
              <w:top w:val="nil"/>
              <w:left w:val="single" w:sz="4" w:space="0" w:color="auto"/>
              <w:bottom w:val="single" w:sz="4" w:space="0" w:color="000000"/>
              <w:right w:val="single" w:sz="4" w:space="0" w:color="auto"/>
            </w:tcBorders>
            <w:vAlign w:val="center"/>
          </w:tcPr>
          <w:p w:rsidR="00156DB9" w:rsidRPr="00DD6B6F" w:rsidRDefault="00156DB9" w:rsidP="00A21DCD">
            <w:pPr>
              <w:keepNext/>
              <w:rPr>
                <w:sz w:val="14"/>
                <w:szCs w:val="14"/>
              </w:rPr>
            </w:pPr>
          </w:p>
        </w:tc>
        <w:tc>
          <w:tcPr>
            <w:tcW w:w="517" w:type="dxa"/>
            <w:vMerge/>
            <w:tcBorders>
              <w:top w:val="nil"/>
              <w:left w:val="single" w:sz="4" w:space="0" w:color="auto"/>
              <w:bottom w:val="single" w:sz="4" w:space="0" w:color="000000"/>
              <w:right w:val="single" w:sz="4" w:space="0" w:color="auto"/>
            </w:tcBorders>
            <w:vAlign w:val="center"/>
          </w:tcPr>
          <w:p w:rsidR="00156DB9" w:rsidRPr="00DD6B6F" w:rsidRDefault="00156DB9" w:rsidP="00A21DCD">
            <w:pPr>
              <w:keepNext/>
              <w:rPr>
                <w:sz w:val="14"/>
                <w:szCs w:val="14"/>
              </w:rPr>
            </w:pPr>
          </w:p>
        </w:tc>
        <w:tc>
          <w:tcPr>
            <w:tcW w:w="517" w:type="dxa"/>
            <w:vMerge/>
            <w:tcBorders>
              <w:top w:val="nil"/>
              <w:left w:val="single" w:sz="4" w:space="0" w:color="auto"/>
              <w:bottom w:val="single" w:sz="4" w:space="0" w:color="000000"/>
              <w:right w:val="single" w:sz="4" w:space="0" w:color="auto"/>
            </w:tcBorders>
            <w:vAlign w:val="center"/>
          </w:tcPr>
          <w:p w:rsidR="00156DB9" w:rsidRPr="00DD6B6F" w:rsidRDefault="00156DB9" w:rsidP="00A21DCD">
            <w:pPr>
              <w:keepNext/>
              <w:rPr>
                <w:sz w:val="14"/>
                <w:szCs w:val="14"/>
              </w:rPr>
            </w:pPr>
          </w:p>
        </w:tc>
        <w:tc>
          <w:tcPr>
            <w:tcW w:w="517" w:type="dxa"/>
            <w:vMerge/>
            <w:tcBorders>
              <w:top w:val="nil"/>
              <w:left w:val="single" w:sz="4" w:space="0" w:color="auto"/>
              <w:bottom w:val="single" w:sz="4" w:space="0" w:color="000000"/>
              <w:right w:val="single" w:sz="4" w:space="0" w:color="auto"/>
            </w:tcBorders>
            <w:vAlign w:val="center"/>
          </w:tcPr>
          <w:p w:rsidR="00156DB9" w:rsidRPr="00DD6B6F" w:rsidRDefault="00156DB9" w:rsidP="00A21DCD">
            <w:pPr>
              <w:keepNext/>
              <w:rPr>
                <w:sz w:val="14"/>
                <w:szCs w:val="14"/>
              </w:rPr>
            </w:pPr>
          </w:p>
        </w:tc>
        <w:tc>
          <w:tcPr>
            <w:tcW w:w="517" w:type="dxa"/>
            <w:vMerge/>
            <w:tcBorders>
              <w:top w:val="nil"/>
              <w:left w:val="single" w:sz="4" w:space="0" w:color="auto"/>
              <w:bottom w:val="single" w:sz="4" w:space="0" w:color="000000"/>
              <w:right w:val="single" w:sz="4" w:space="0" w:color="auto"/>
            </w:tcBorders>
            <w:vAlign w:val="center"/>
          </w:tcPr>
          <w:p w:rsidR="00156DB9" w:rsidRPr="00DD6B6F" w:rsidRDefault="00156DB9" w:rsidP="00A21DCD">
            <w:pPr>
              <w:keepNext/>
              <w:rPr>
                <w:sz w:val="14"/>
                <w:szCs w:val="14"/>
              </w:rPr>
            </w:pPr>
          </w:p>
        </w:tc>
        <w:tc>
          <w:tcPr>
            <w:tcW w:w="517" w:type="dxa"/>
            <w:vMerge/>
            <w:tcBorders>
              <w:top w:val="nil"/>
              <w:left w:val="single" w:sz="4" w:space="0" w:color="auto"/>
              <w:bottom w:val="single" w:sz="4" w:space="0" w:color="000000"/>
              <w:right w:val="single" w:sz="4" w:space="0" w:color="auto"/>
            </w:tcBorders>
            <w:vAlign w:val="center"/>
          </w:tcPr>
          <w:p w:rsidR="00156DB9" w:rsidRPr="00DD6B6F" w:rsidRDefault="00156DB9" w:rsidP="00A21DCD">
            <w:pPr>
              <w:keepNext/>
              <w:rPr>
                <w:sz w:val="14"/>
                <w:szCs w:val="14"/>
              </w:rPr>
            </w:pPr>
          </w:p>
        </w:tc>
        <w:tc>
          <w:tcPr>
            <w:tcW w:w="517" w:type="dxa"/>
            <w:vMerge/>
            <w:tcBorders>
              <w:top w:val="nil"/>
              <w:left w:val="single" w:sz="4" w:space="0" w:color="auto"/>
              <w:bottom w:val="single" w:sz="4" w:space="0" w:color="000000"/>
              <w:right w:val="single" w:sz="4" w:space="0" w:color="auto"/>
            </w:tcBorders>
            <w:vAlign w:val="center"/>
          </w:tcPr>
          <w:p w:rsidR="00156DB9" w:rsidRPr="00DD6B6F" w:rsidRDefault="00156DB9" w:rsidP="00A21DCD">
            <w:pPr>
              <w:keepNext/>
              <w:rPr>
                <w:sz w:val="14"/>
                <w:szCs w:val="14"/>
              </w:rPr>
            </w:pPr>
          </w:p>
        </w:tc>
        <w:tc>
          <w:tcPr>
            <w:tcW w:w="517" w:type="dxa"/>
            <w:vMerge/>
            <w:tcBorders>
              <w:top w:val="nil"/>
              <w:left w:val="single" w:sz="4" w:space="0" w:color="auto"/>
              <w:bottom w:val="single" w:sz="4" w:space="0" w:color="000000"/>
              <w:right w:val="single" w:sz="4" w:space="0" w:color="auto"/>
            </w:tcBorders>
            <w:vAlign w:val="center"/>
          </w:tcPr>
          <w:p w:rsidR="00156DB9" w:rsidRPr="00DD6B6F" w:rsidRDefault="00156DB9" w:rsidP="00A21DCD">
            <w:pPr>
              <w:keepNext/>
              <w:rPr>
                <w:sz w:val="14"/>
                <w:szCs w:val="14"/>
              </w:rPr>
            </w:pPr>
          </w:p>
        </w:tc>
        <w:tc>
          <w:tcPr>
            <w:tcW w:w="517" w:type="dxa"/>
            <w:vMerge/>
            <w:tcBorders>
              <w:top w:val="nil"/>
              <w:left w:val="single" w:sz="4" w:space="0" w:color="auto"/>
              <w:bottom w:val="single" w:sz="4" w:space="0" w:color="000000"/>
              <w:right w:val="single" w:sz="4" w:space="0" w:color="auto"/>
            </w:tcBorders>
            <w:vAlign w:val="center"/>
          </w:tcPr>
          <w:p w:rsidR="00156DB9" w:rsidRPr="00DD6B6F" w:rsidRDefault="00156DB9" w:rsidP="00A21DCD">
            <w:pPr>
              <w:keepNext/>
              <w:rPr>
                <w:sz w:val="14"/>
                <w:szCs w:val="14"/>
              </w:rPr>
            </w:pPr>
          </w:p>
        </w:tc>
        <w:tc>
          <w:tcPr>
            <w:tcW w:w="517" w:type="dxa"/>
            <w:vMerge/>
            <w:tcBorders>
              <w:top w:val="nil"/>
              <w:left w:val="single" w:sz="4" w:space="0" w:color="auto"/>
              <w:bottom w:val="single" w:sz="4" w:space="0" w:color="000000"/>
              <w:right w:val="single" w:sz="4" w:space="0" w:color="auto"/>
            </w:tcBorders>
            <w:vAlign w:val="center"/>
          </w:tcPr>
          <w:p w:rsidR="00156DB9" w:rsidRPr="00DD6B6F" w:rsidRDefault="00156DB9" w:rsidP="00A21DCD">
            <w:pPr>
              <w:keepNext/>
              <w:rPr>
                <w:sz w:val="14"/>
                <w:szCs w:val="14"/>
              </w:rPr>
            </w:pPr>
          </w:p>
        </w:tc>
        <w:tc>
          <w:tcPr>
            <w:tcW w:w="517" w:type="dxa"/>
            <w:vMerge/>
            <w:tcBorders>
              <w:top w:val="nil"/>
              <w:left w:val="single" w:sz="4" w:space="0" w:color="auto"/>
              <w:bottom w:val="single" w:sz="4" w:space="0" w:color="000000"/>
              <w:right w:val="single" w:sz="4" w:space="0" w:color="auto"/>
            </w:tcBorders>
            <w:vAlign w:val="center"/>
          </w:tcPr>
          <w:p w:rsidR="00156DB9" w:rsidRPr="00DD6B6F" w:rsidRDefault="00156DB9" w:rsidP="00A21DCD">
            <w:pPr>
              <w:keepNext/>
              <w:rPr>
                <w:sz w:val="14"/>
                <w:szCs w:val="14"/>
              </w:rPr>
            </w:pPr>
          </w:p>
        </w:tc>
        <w:tc>
          <w:tcPr>
            <w:tcW w:w="517" w:type="dxa"/>
            <w:vMerge/>
            <w:tcBorders>
              <w:top w:val="nil"/>
              <w:left w:val="single" w:sz="4" w:space="0" w:color="auto"/>
              <w:bottom w:val="single" w:sz="4" w:space="0" w:color="000000"/>
              <w:right w:val="single" w:sz="4" w:space="0" w:color="auto"/>
            </w:tcBorders>
            <w:vAlign w:val="center"/>
          </w:tcPr>
          <w:p w:rsidR="00156DB9" w:rsidRPr="00DD6B6F" w:rsidRDefault="00156DB9" w:rsidP="00A21DCD">
            <w:pPr>
              <w:keepNext/>
              <w:rPr>
                <w:sz w:val="14"/>
                <w:szCs w:val="14"/>
              </w:rPr>
            </w:pPr>
          </w:p>
        </w:tc>
        <w:tc>
          <w:tcPr>
            <w:tcW w:w="517" w:type="dxa"/>
            <w:vMerge/>
            <w:tcBorders>
              <w:top w:val="nil"/>
              <w:left w:val="single" w:sz="4" w:space="0" w:color="auto"/>
              <w:bottom w:val="single" w:sz="4" w:space="0" w:color="000000"/>
              <w:right w:val="single" w:sz="4" w:space="0" w:color="auto"/>
            </w:tcBorders>
            <w:vAlign w:val="center"/>
          </w:tcPr>
          <w:p w:rsidR="00156DB9" w:rsidRPr="00DD6B6F" w:rsidRDefault="00156DB9" w:rsidP="00A21DCD">
            <w:pPr>
              <w:keepNext/>
              <w:rPr>
                <w:sz w:val="14"/>
                <w:szCs w:val="14"/>
              </w:rPr>
            </w:pPr>
          </w:p>
        </w:tc>
        <w:tc>
          <w:tcPr>
            <w:tcW w:w="517" w:type="dxa"/>
            <w:vMerge/>
            <w:tcBorders>
              <w:top w:val="nil"/>
              <w:left w:val="single" w:sz="4" w:space="0" w:color="auto"/>
              <w:bottom w:val="single" w:sz="4" w:space="0" w:color="000000"/>
              <w:right w:val="single" w:sz="4" w:space="0" w:color="auto"/>
            </w:tcBorders>
            <w:vAlign w:val="center"/>
          </w:tcPr>
          <w:p w:rsidR="00156DB9" w:rsidRPr="00DD6B6F" w:rsidRDefault="00156DB9" w:rsidP="00A21DCD">
            <w:pPr>
              <w:keepNext/>
              <w:rPr>
                <w:sz w:val="14"/>
                <w:szCs w:val="14"/>
              </w:rPr>
            </w:pPr>
          </w:p>
        </w:tc>
        <w:tc>
          <w:tcPr>
            <w:tcW w:w="1329" w:type="dxa"/>
            <w:vMerge/>
            <w:tcBorders>
              <w:top w:val="single" w:sz="4" w:space="0" w:color="auto"/>
              <w:left w:val="single" w:sz="4" w:space="0" w:color="auto"/>
              <w:bottom w:val="single" w:sz="4" w:space="0" w:color="000000"/>
              <w:right w:val="single" w:sz="4" w:space="0" w:color="000000"/>
            </w:tcBorders>
            <w:vAlign w:val="center"/>
          </w:tcPr>
          <w:p w:rsidR="00156DB9" w:rsidRPr="00DD6B6F" w:rsidRDefault="00156DB9" w:rsidP="00A21DCD">
            <w:pPr>
              <w:keepNext/>
              <w:rPr>
                <w:sz w:val="14"/>
                <w:szCs w:val="14"/>
              </w:rPr>
            </w:pPr>
          </w:p>
        </w:tc>
      </w:tr>
      <w:tr w:rsidR="00C74A24" w:rsidRPr="00DD6B6F" w:rsidTr="00AD501F">
        <w:trPr>
          <w:trHeight w:val="180"/>
        </w:trPr>
        <w:tc>
          <w:tcPr>
            <w:tcW w:w="810" w:type="dxa"/>
            <w:vMerge/>
            <w:tcBorders>
              <w:top w:val="nil"/>
              <w:left w:val="single" w:sz="4" w:space="0" w:color="auto"/>
              <w:bottom w:val="single" w:sz="4" w:space="0" w:color="000000"/>
              <w:right w:val="single" w:sz="4" w:space="0" w:color="auto"/>
            </w:tcBorders>
            <w:vAlign w:val="center"/>
          </w:tcPr>
          <w:p w:rsidR="00156DB9" w:rsidRPr="00DD6B6F" w:rsidRDefault="00156DB9" w:rsidP="00A21DCD">
            <w:pPr>
              <w:keepNext/>
              <w:rPr>
                <w:sz w:val="14"/>
                <w:szCs w:val="14"/>
              </w:rPr>
            </w:pPr>
          </w:p>
        </w:tc>
        <w:tc>
          <w:tcPr>
            <w:tcW w:w="645" w:type="dxa"/>
            <w:vMerge/>
            <w:tcBorders>
              <w:top w:val="nil"/>
              <w:left w:val="single" w:sz="4" w:space="0" w:color="auto"/>
              <w:bottom w:val="single" w:sz="4" w:space="0" w:color="000000"/>
              <w:right w:val="single" w:sz="4" w:space="0" w:color="auto"/>
            </w:tcBorders>
            <w:vAlign w:val="center"/>
          </w:tcPr>
          <w:p w:rsidR="00156DB9" w:rsidRPr="00DD6B6F" w:rsidRDefault="00156DB9" w:rsidP="00A21DCD">
            <w:pPr>
              <w:keepNext/>
              <w:rPr>
                <w:sz w:val="14"/>
                <w:szCs w:val="14"/>
              </w:rPr>
            </w:pPr>
          </w:p>
        </w:tc>
        <w:tc>
          <w:tcPr>
            <w:tcW w:w="849" w:type="dxa"/>
            <w:vMerge/>
            <w:tcBorders>
              <w:top w:val="nil"/>
              <w:left w:val="single" w:sz="4" w:space="0" w:color="auto"/>
              <w:bottom w:val="single" w:sz="4" w:space="0" w:color="000000"/>
              <w:right w:val="single" w:sz="4" w:space="0" w:color="auto"/>
            </w:tcBorders>
            <w:vAlign w:val="center"/>
          </w:tcPr>
          <w:p w:rsidR="00156DB9" w:rsidRPr="00DD6B6F" w:rsidRDefault="00156DB9" w:rsidP="00A21DCD">
            <w:pPr>
              <w:keepNext/>
              <w:rPr>
                <w:sz w:val="14"/>
                <w:szCs w:val="14"/>
              </w:rPr>
            </w:pPr>
          </w:p>
        </w:tc>
        <w:tc>
          <w:tcPr>
            <w:tcW w:w="688" w:type="dxa"/>
            <w:vMerge/>
            <w:tcBorders>
              <w:top w:val="nil"/>
              <w:left w:val="single" w:sz="4" w:space="0" w:color="auto"/>
              <w:bottom w:val="single" w:sz="4" w:space="0" w:color="000000"/>
              <w:right w:val="single" w:sz="4" w:space="0" w:color="auto"/>
            </w:tcBorders>
            <w:vAlign w:val="center"/>
          </w:tcPr>
          <w:p w:rsidR="00156DB9" w:rsidRPr="00DD6B6F" w:rsidRDefault="00156DB9" w:rsidP="00A21DCD">
            <w:pPr>
              <w:keepNext/>
              <w:rPr>
                <w:sz w:val="14"/>
                <w:szCs w:val="14"/>
              </w:rPr>
            </w:pPr>
          </w:p>
        </w:tc>
        <w:tc>
          <w:tcPr>
            <w:tcW w:w="518" w:type="dxa"/>
            <w:vMerge/>
            <w:tcBorders>
              <w:top w:val="nil"/>
              <w:left w:val="single" w:sz="4" w:space="0" w:color="auto"/>
              <w:bottom w:val="single" w:sz="4" w:space="0" w:color="000000"/>
              <w:right w:val="single" w:sz="4" w:space="0" w:color="auto"/>
            </w:tcBorders>
            <w:vAlign w:val="center"/>
          </w:tcPr>
          <w:p w:rsidR="00156DB9" w:rsidRPr="00DD6B6F" w:rsidRDefault="00156DB9" w:rsidP="00A21DCD">
            <w:pPr>
              <w:keepNext/>
              <w:rPr>
                <w:sz w:val="14"/>
                <w:szCs w:val="14"/>
              </w:rPr>
            </w:pPr>
          </w:p>
        </w:tc>
        <w:tc>
          <w:tcPr>
            <w:tcW w:w="518" w:type="dxa"/>
            <w:vMerge/>
            <w:tcBorders>
              <w:top w:val="nil"/>
              <w:left w:val="single" w:sz="4" w:space="0" w:color="auto"/>
              <w:bottom w:val="single" w:sz="4" w:space="0" w:color="000000"/>
              <w:right w:val="single" w:sz="4" w:space="0" w:color="auto"/>
            </w:tcBorders>
            <w:vAlign w:val="center"/>
          </w:tcPr>
          <w:p w:rsidR="00156DB9" w:rsidRPr="00DD6B6F" w:rsidRDefault="00156DB9" w:rsidP="00A21DCD">
            <w:pPr>
              <w:keepNext/>
              <w:rPr>
                <w:sz w:val="14"/>
                <w:szCs w:val="14"/>
              </w:rPr>
            </w:pPr>
          </w:p>
        </w:tc>
        <w:tc>
          <w:tcPr>
            <w:tcW w:w="518" w:type="dxa"/>
            <w:vMerge/>
            <w:tcBorders>
              <w:top w:val="nil"/>
              <w:left w:val="single" w:sz="4" w:space="0" w:color="auto"/>
              <w:bottom w:val="single" w:sz="4" w:space="0" w:color="000000"/>
              <w:right w:val="single" w:sz="4" w:space="0" w:color="auto"/>
            </w:tcBorders>
            <w:vAlign w:val="center"/>
          </w:tcPr>
          <w:p w:rsidR="00156DB9" w:rsidRPr="00DD6B6F" w:rsidRDefault="00156DB9" w:rsidP="00A21DCD">
            <w:pPr>
              <w:keepNext/>
              <w:rPr>
                <w:sz w:val="14"/>
                <w:szCs w:val="14"/>
              </w:rPr>
            </w:pPr>
          </w:p>
        </w:tc>
        <w:tc>
          <w:tcPr>
            <w:tcW w:w="517" w:type="dxa"/>
            <w:vMerge/>
            <w:tcBorders>
              <w:top w:val="nil"/>
              <w:left w:val="single" w:sz="4" w:space="0" w:color="auto"/>
              <w:bottom w:val="single" w:sz="4" w:space="0" w:color="000000"/>
              <w:right w:val="single" w:sz="4" w:space="0" w:color="auto"/>
            </w:tcBorders>
            <w:vAlign w:val="center"/>
          </w:tcPr>
          <w:p w:rsidR="00156DB9" w:rsidRPr="00DD6B6F" w:rsidRDefault="00156DB9" w:rsidP="00A21DCD">
            <w:pPr>
              <w:keepNext/>
              <w:rPr>
                <w:sz w:val="14"/>
                <w:szCs w:val="14"/>
              </w:rPr>
            </w:pPr>
          </w:p>
        </w:tc>
        <w:tc>
          <w:tcPr>
            <w:tcW w:w="517" w:type="dxa"/>
            <w:vMerge/>
            <w:tcBorders>
              <w:top w:val="nil"/>
              <w:left w:val="single" w:sz="4" w:space="0" w:color="auto"/>
              <w:bottom w:val="single" w:sz="4" w:space="0" w:color="000000"/>
              <w:right w:val="single" w:sz="4" w:space="0" w:color="auto"/>
            </w:tcBorders>
            <w:vAlign w:val="center"/>
          </w:tcPr>
          <w:p w:rsidR="00156DB9" w:rsidRPr="00DD6B6F" w:rsidRDefault="00156DB9" w:rsidP="00A21DCD">
            <w:pPr>
              <w:keepNext/>
              <w:rPr>
                <w:sz w:val="14"/>
                <w:szCs w:val="14"/>
              </w:rPr>
            </w:pPr>
          </w:p>
        </w:tc>
        <w:tc>
          <w:tcPr>
            <w:tcW w:w="517" w:type="dxa"/>
            <w:vMerge/>
            <w:tcBorders>
              <w:top w:val="nil"/>
              <w:left w:val="single" w:sz="4" w:space="0" w:color="auto"/>
              <w:bottom w:val="single" w:sz="4" w:space="0" w:color="000000"/>
              <w:right w:val="single" w:sz="4" w:space="0" w:color="auto"/>
            </w:tcBorders>
            <w:vAlign w:val="center"/>
          </w:tcPr>
          <w:p w:rsidR="00156DB9" w:rsidRPr="00DD6B6F" w:rsidRDefault="00156DB9" w:rsidP="00A21DCD">
            <w:pPr>
              <w:keepNext/>
              <w:rPr>
                <w:sz w:val="14"/>
                <w:szCs w:val="14"/>
              </w:rPr>
            </w:pPr>
          </w:p>
        </w:tc>
        <w:tc>
          <w:tcPr>
            <w:tcW w:w="517" w:type="dxa"/>
            <w:vMerge/>
            <w:tcBorders>
              <w:top w:val="nil"/>
              <w:left w:val="single" w:sz="4" w:space="0" w:color="auto"/>
              <w:bottom w:val="single" w:sz="4" w:space="0" w:color="000000"/>
              <w:right w:val="single" w:sz="4" w:space="0" w:color="auto"/>
            </w:tcBorders>
            <w:vAlign w:val="center"/>
          </w:tcPr>
          <w:p w:rsidR="00156DB9" w:rsidRPr="00DD6B6F" w:rsidRDefault="00156DB9" w:rsidP="00A21DCD">
            <w:pPr>
              <w:keepNext/>
              <w:rPr>
                <w:sz w:val="14"/>
                <w:szCs w:val="14"/>
              </w:rPr>
            </w:pPr>
          </w:p>
        </w:tc>
        <w:tc>
          <w:tcPr>
            <w:tcW w:w="517" w:type="dxa"/>
            <w:vMerge/>
            <w:tcBorders>
              <w:top w:val="nil"/>
              <w:left w:val="single" w:sz="4" w:space="0" w:color="auto"/>
              <w:bottom w:val="single" w:sz="4" w:space="0" w:color="000000"/>
              <w:right w:val="single" w:sz="4" w:space="0" w:color="auto"/>
            </w:tcBorders>
            <w:vAlign w:val="center"/>
          </w:tcPr>
          <w:p w:rsidR="00156DB9" w:rsidRPr="00DD6B6F" w:rsidRDefault="00156DB9" w:rsidP="00A21DCD">
            <w:pPr>
              <w:keepNext/>
              <w:rPr>
                <w:sz w:val="14"/>
                <w:szCs w:val="14"/>
              </w:rPr>
            </w:pPr>
          </w:p>
        </w:tc>
        <w:tc>
          <w:tcPr>
            <w:tcW w:w="517" w:type="dxa"/>
            <w:vMerge/>
            <w:tcBorders>
              <w:top w:val="nil"/>
              <w:left w:val="single" w:sz="4" w:space="0" w:color="auto"/>
              <w:bottom w:val="single" w:sz="4" w:space="0" w:color="000000"/>
              <w:right w:val="single" w:sz="4" w:space="0" w:color="auto"/>
            </w:tcBorders>
            <w:vAlign w:val="center"/>
          </w:tcPr>
          <w:p w:rsidR="00156DB9" w:rsidRPr="00DD6B6F" w:rsidRDefault="00156DB9" w:rsidP="00A21DCD">
            <w:pPr>
              <w:keepNext/>
              <w:rPr>
                <w:sz w:val="14"/>
                <w:szCs w:val="14"/>
              </w:rPr>
            </w:pPr>
          </w:p>
        </w:tc>
        <w:tc>
          <w:tcPr>
            <w:tcW w:w="517" w:type="dxa"/>
            <w:vMerge/>
            <w:tcBorders>
              <w:top w:val="nil"/>
              <w:left w:val="single" w:sz="4" w:space="0" w:color="auto"/>
              <w:bottom w:val="single" w:sz="4" w:space="0" w:color="000000"/>
              <w:right w:val="single" w:sz="4" w:space="0" w:color="auto"/>
            </w:tcBorders>
            <w:vAlign w:val="center"/>
          </w:tcPr>
          <w:p w:rsidR="00156DB9" w:rsidRPr="00DD6B6F" w:rsidRDefault="00156DB9" w:rsidP="00A21DCD">
            <w:pPr>
              <w:keepNext/>
              <w:rPr>
                <w:sz w:val="14"/>
                <w:szCs w:val="14"/>
              </w:rPr>
            </w:pPr>
          </w:p>
        </w:tc>
        <w:tc>
          <w:tcPr>
            <w:tcW w:w="517" w:type="dxa"/>
            <w:vMerge/>
            <w:tcBorders>
              <w:top w:val="nil"/>
              <w:left w:val="single" w:sz="4" w:space="0" w:color="auto"/>
              <w:bottom w:val="single" w:sz="4" w:space="0" w:color="000000"/>
              <w:right w:val="single" w:sz="4" w:space="0" w:color="auto"/>
            </w:tcBorders>
            <w:vAlign w:val="center"/>
          </w:tcPr>
          <w:p w:rsidR="00156DB9" w:rsidRPr="00DD6B6F" w:rsidRDefault="00156DB9" w:rsidP="00A21DCD">
            <w:pPr>
              <w:keepNext/>
              <w:rPr>
                <w:sz w:val="14"/>
                <w:szCs w:val="14"/>
              </w:rPr>
            </w:pPr>
          </w:p>
        </w:tc>
        <w:tc>
          <w:tcPr>
            <w:tcW w:w="517" w:type="dxa"/>
            <w:vMerge/>
            <w:tcBorders>
              <w:top w:val="nil"/>
              <w:left w:val="single" w:sz="4" w:space="0" w:color="auto"/>
              <w:bottom w:val="single" w:sz="4" w:space="0" w:color="000000"/>
              <w:right w:val="single" w:sz="4" w:space="0" w:color="auto"/>
            </w:tcBorders>
            <w:vAlign w:val="center"/>
          </w:tcPr>
          <w:p w:rsidR="00156DB9" w:rsidRPr="00DD6B6F" w:rsidRDefault="00156DB9" w:rsidP="00A21DCD">
            <w:pPr>
              <w:keepNext/>
              <w:rPr>
                <w:sz w:val="14"/>
                <w:szCs w:val="14"/>
              </w:rPr>
            </w:pPr>
          </w:p>
        </w:tc>
        <w:tc>
          <w:tcPr>
            <w:tcW w:w="517" w:type="dxa"/>
            <w:vMerge/>
            <w:tcBorders>
              <w:top w:val="nil"/>
              <w:left w:val="single" w:sz="4" w:space="0" w:color="auto"/>
              <w:bottom w:val="single" w:sz="4" w:space="0" w:color="000000"/>
              <w:right w:val="single" w:sz="4" w:space="0" w:color="auto"/>
            </w:tcBorders>
            <w:vAlign w:val="center"/>
          </w:tcPr>
          <w:p w:rsidR="00156DB9" w:rsidRPr="00DD6B6F" w:rsidRDefault="00156DB9" w:rsidP="00A21DCD">
            <w:pPr>
              <w:keepNext/>
              <w:rPr>
                <w:sz w:val="14"/>
                <w:szCs w:val="14"/>
              </w:rPr>
            </w:pPr>
          </w:p>
        </w:tc>
        <w:tc>
          <w:tcPr>
            <w:tcW w:w="517" w:type="dxa"/>
            <w:vMerge/>
            <w:tcBorders>
              <w:top w:val="nil"/>
              <w:left w:val="single" w:sz="4" w:space="0" w:color="auto"/>
              <w:bottom w:val="single" w:sz="4" w:space="0" w:color="000000"/>
              <w:right w:val="single" w:sz="4" w:space="0" w:color="auto"/>
            </w:tcBorders>
            <w:vAlign w:val="center"/>
          </w:tcPr>
          <w:p w:rsidR="00156DB9" w:rsidRPr="00DD6B6F" w:rsidRDefault="00156DB9" w:rsidP="00A21DCD">
            <w:pPr>
              <w:keepNext/>
              <w:rPr>
                <w:sz w:val="14"/>
                <w:szCs w:val="14"/>
              </w:rPr>
            </w:pPr>
          </w:p>
        </w:tc>
        <w:tc>
          <w:tcPr>
            <w:tcW w:w="517" w:type="dxa"/>
            <w:vMerge/>
            <w:tcBorders>
              <w:top w:val="nil"/>
              <w:left w:val="single" w:sz="4" w:space="0" w:color="auto"/>
              <w:bottom w:val="single" w:sz="4" w:space="0" w:color="000000"/>
              <w:right w:val="single" w:sz="4" w:space="0" w:color="auto"/>
            </w:tcBorders>
            <w:vAlign w:val="center"/>
          </w:tcPr>
          <w:p w:rsidR="00156DB9" w:rsidRPr="00DD6B6F" w:rsidRDefault="00156DB9" w:rsidP="00A21DCD">
            <w:pPr>
              <w:keepNext/>
              <w:rPr>
                <w:sz w:val="14"/>
                <w:szCs w:val="14"/>
              </w:rPr>
            </w:pPr>
          </w:p>
        </w:tc>
        <w:tc>
          <w:tcPr>
            <w:tcW w:w="517" w:type="dxa"/>
            <w:vMerge/>
            <w:tcBorders>
              <w:top w:val="nil"/>
              <w:left w:val="single" w:sz="4" w:space="0" w:color="auto"/>
              <w:bottom w:val="single" w:sz="4" w:space="0" w:color="000000"/>
              <w:right w:val="single" w:sz="4" w:space="0" w:color="auto"/>
            </w:tcBorders>
            <w:vAlign w:val="center"/>
          </w:tcPr>
          <w:p w:rsidR="00156DB9" w:rsidRPr="00DD6B6F" w:rsidRDefault="00156DB9" w:rsidP="00A21DCD">
            <w:pPr>
              <w:keepNext/>
              <w:rPr>
                <w:sz w:val="14"/>
                <w:szCs w:val="14"/>
              </w:rPr>
            </w:pPr>
          </w:p>
        </w:tc>
        <w:tc>
          <w:tcPr>
            <w:tcW w:w="517" w:type="dxa"/>
            <w:vMerge/>
            <w:tcBorders>
              <w:top w:val="nil"/>
              <w:left w:val="single" w:sz="4" w:space="0" w:color="auto"/>
              <w:bottom w:val="single" w:sz="4" w:space="0" w:color="000000"/>
              <w:right w:val="single" w:sz="4" w:space="0" w:color="auto"/>
            </w:tcBorders>
            <w:vAlign w:val="center"/>
          </w:tcPr>
          <w:p w:rsidR="00156DB9" w:rsidRPr="00DD6B6F" w:rsidRDefault="00156DB9" w:rsidP="00A21DCD">
            <w:pPr>
              <w:keepNext/>
              <w:rPr>
                <w:sz w:val="14"/>
                <w:szCs w:val="14"/>
              </w:rPr>
            </w:pPr>
          </w:p>
        </w:tc>
        <w:tc>
          <w:tcPr>
            <w:tcW w:w="1329" w:type="dxa"/>
            <w:vMerge/>
            <w:tcBorders>
              <w:top w:val="single" w:sz="4" w:space="0" w:color="auto"/>
              <w:left w:val="single" w:sz="4" w:space="0" w:color="auto"/>
              <w:bottom w:val="single" w:sz="4" w:space="0" w:color="000000"/>
              <w:right w:val="single" w:sz="4" w:space="0" w:color="000000"/>
            </w:tcBorders>
            <w:vAlign w:val="center"/>
          </w:tcPr>
          <w:p w:rsidR="00156DB9" w:rsidRPr="00DD6B6F" w:rsidRDefault="00156DB9" w:rsidP="00A21DCD">
            <w:pPr>
              <w:keepNext/>
              <w:rPr>
                <w:sz w:val="14"/>
                <w:szCs w:val="14"/>
              </w:rPr>
            </w:pPr>
          </w:p>
        </w:tc>
      </w:tr>
    </w:tbl>
    <w:p w:rsidR="00156DB9" w:rsidRPr="00DD6B6F" w:rsidRDefault="00156DB9" w:rsidP="00A21DCD">
      <w:pPr>
        <w:keepNext/>
      </w:pPr>
    </w:p>
    <w:p w:rsidR="00156DB9" w:rsidRPr="00DD6B6F" w:rsidRDefault="00156DB9" w:rsidP="00A21DCD">
      <w:pPr>
        <w:keepNext/>
        <w:sectPr w:rsidR="00156DB9" w:rsidRPr="00DD6B6F" w:rsidSect="000913D5">
          <w:pgSz w:w="15840" w:h="12240" w:orient="landscape" w:code="1"/>
          <w:pgMar w:top="1440" w:right="1440" w:bottom="1440" w:left="1440" w:header="720" w:footer="720" w:gutter="0"/>
          <w:cols w:space="720"/>
          <w:docGrid w:linePitch="360"/>
        </w:sectPr>
      </w:pPr>
    </w:p>
    <w:tbl>
      <w:tblPr>
        <w:tblW w:w="13155" w:type="dxa"/>
        <w:tblInd w:w="93" w:type="dxa"/>
        <w:tblLook w:val="0000" w:firstRow="0" w:lastRow="0" w:firstColumn="0" w:lastColumn="0" w:noHBand="0" w:noVBand="0"/>
      </w:tblPr>
      <w:tblGrid>
        <w:gridCol w:w="1255"/>
        <w:gridCol w:w="666"/>
        <w:gridCol w:w="497"/>
        <w:gridCol w:w="497"/>
        <w:gridCol w:w="497"/>
        <w:gridCol w:w="497"/>
        <w:gridCol w:w="497"/>
        <w:gridCol w:w="497"/>
        <w:gridCol w:w="497"/>
        <w:gridCol w:w="497"/>
        <w:gridCol w:w="497"/>
        <w:gridCol w:w="497"/>
        <w:gridCol w:w="497"/>
        <w:gridCol w:w="497"/>
        <w:gridCol w:w="497"/>
        <w:gridCol w:w="497"/>
        <w:gridCol w:w="497"/>
        <w:gridCol w:w="497"/>
        <w:gridCol w:w="497"/>
        <w:gridCol w:w="497"/>
        <w:gridCol w:w="497"/>
        <w:gridCol w:w="1791"/>
      </w:tblGrid>
      <w:tr w:rsidR="00156DB9" w:rsidRPr="00DD6B6F" w:rsidTr="000913D5">
        <w:trPr>
          <w:trHeight w:val="225"/>
        </w:trPr>
        <w:tc>
          <w:tcPr>
            <w:tcW w:w="13155" w:type="dxa"/>
            <w:gridSpan w:val="22"/>
            <w:tcBorders>
              <w:bottom w:val="single" w:sz="4" w:space="0" w:color="000000"/>
            </w:tcBorders>
            <w:noWrap/>
            <w:vAlign w:val="bottom"/>
          </w:tcPr>
          <w:p w:rsidR="00156DB9" w:rsidRPr="00DD6B6F" w:rsidRDefault="00E42A91" w:rsidP="00A21DCD">
            <w:pPr>
              <w:keepNext/>
              <w:spacing w:after="60"/>
              <w:rPr>
                <w:bCs/>
                <w:sz w:val="20"/>
                <w:szCs w:val="20"/>
              </w:rPr>
            </w:pPr>
            <w:r w:rsidRPr="00E42A91">
              <w:rPr>
                <w:b/>
                <w:bCs/>
                <w:sz w:val="20"/>
                <w:szCs w:val="20"/>
              </w:rPr>
              <w:lastRenderedPageBreak/>
              <w:fldChar w:fldCharType="begin"/>
            </w:r>
            <w:r w:rsidRPr="00E42A91">
              <w:rPr>
                <w:b/>
                <w:bCs/>
                <w:sz w:val="20"/>
                <w:szCs w:val="20"/>
              </w:rPr>
              <w:instrText xml:space="preserve"> REF _Ref381628952 \h </w:instrText>
            </w:r>
            <w:r>
              <w:rPr>
                <w:b/>
                <w:bCs/>
                <w:sz w:val="20"/>
                <w:szCs w:val="20"/>
              </w:rPr>
              <w:instrText xml:space="preserve"> \* MERGEFORMAT </w:instrText>
            </w:r>
            <w:r w:rsidRPr="00E42A91">
              <w:rPr>
                <w:b/>
                <w:bCs/>
                <w:sz w:val="20"/>
                <w:szCs w:val="20"/>
              </w:rPr>
            </w:r>
            <w:r w:rsidRPr="00E42A91">
              <w:rPr>
                <w:b/>
                <w:bCs/>
                <w:sz w:val="20"/>
                <w:szCs w:val="20"/>
              </w:rPr>
              <w:fldChar w:fldCharType="separate"/>
            </w:r>
            <w:r w:rsidR="00095C37" w:rsidRPr="00710917">
              <w:rPr>
                <w:b/>
                <w:color w:val="auto"/>
              </w:rPr>
              <w:t xml:space="preserve">Table  </w:t>
            </w:r>
            <w:r w:rsidR="00095C37" w:rsidRPr="00710917">
              <w:rPr>
                <w:b/>
                <w:noProof/>
                <w:color w:val="auto"/>
              </w:rPr>
              <w:t>A</w:t>
            </w:r>
            <w:r w:rsidR="00095C37" w:rsidRPr="00710917">
              <w:rPr>
                <w:b/>
                <w:color w:val="auto"/>
              </w:rPr>
              <w:t>.</w:t>
            </w:r>
            <w:r w:rsidR="00095C37" w:rsidRPr="00710917">
              <w:rPr>
                <w:b/>
                <w:noProof/>
                <w:color w:val="auto"/>
              </w:rPr>
              <w:t>5</w:t>
            </w:r>
            <w:r w:rsidRPr="00E42A91">
              <w:rPr>
                <w:b/>
                <w:bCs/>
                <w:sz w:val="20"/>
                <w:szCs w:val="20"/>
              </w:rPr>
              <w:fldChar w:fldCharType="end"/>
            </w:r>
            <w:r>
              <w:rPr>
                <w:b/>
                <w:bCs/>
                <w:sz w:val="20"/>
                <w:szCs w:val="20"/>
              </w:rPr>
              <w:t>.</w:t>
            </w:r>
            <w:r>
              <w:rPr>
                <w:bCs/>
                <w:sz w:val="20"/>
                <w:szCs w:val="20"/>
              </w:rPr>
              <w:t xml:space="preserve"> </w:t>
            </w:r>
            <w:r w:rsidR="00156DB9" w:rsidRPr="00DD6B6F">
              <w:rPr>
                <w:bCs/>
                <w:sz w:val="20"/>
                <w:szCs w:val="20"/>
              </w:rPr>
              <w:t>Continued</w:t>
            </w:r>
          </w:p>
        </w:tc>
      </w:tr>
      <w:tr w:rsidR="00156DB9" w:rsidRPr="00DD6B6F" w:rsidTr="000913D5">
        <w:trPr>
          <w:trHeight w:val="240"/>
        </w:trPr>
        <w:tc>
          <w:tcPr>
            <w:tcW w:w="13155" w:type="dxa"/>
            <w:gridSpan w:val="22"/>
            <w:tcBorders>
              <w:top w:val="single" w:sz="4" w:space="0" w:color="000000"/>
              <w:left w:val="single" w:sz="4" w:space="0" w:color="000000"/>
              <w:bottom w:val="single" w:sz="4" w:space="0" w:color="000000"/>
              <w:right w:val="single" w:sz="4" w:space="0" w:color="000000"/>
            </w:tcBorders>
            <w:noWrap/>
            <w:vAlign w:val="bottom"/>
          </w:tcPr>
          <w:p w:rsidR="00156DB9" w:rsidRPr="00DD6B6F" w:rsidRDefault="00156DB9" w:rsidP="00A21DCD">
            <w:pPr>
              <w:keepNext/>
              <w:jc w:val="center"/>
              <w:rPr>
                <w:b/>
                <w:bCs/>
                <w:sz w:val="14"/>
                <w:szCs w:val="14"/>
              </w:rPr>
            </w:pPr>
            <w:r w:rsidRPr="00DD6B6F">
              <w:rPr>
                <w:b/>
                <w:bCs/>
                <w:sz w:val="16"/>
                <w:szCs w:val="16"/>
              </w:rPr>
              <w:t>MCF</w:t>
            </w:r>
            <w:r w:rsidRPr="00DD6B6F">
              <w:rPr>
                <w:b/>
                <w:bCs/>
                <w:sz w:val="14"/>
                <w:szCs w:val="14"/>
              </w:rPr>
              <w:t xml:space="preserve"> VALUES BY TEMPERATURE FOR MANURE MANAGEMENT SYSTEMS</w:t>
            </w:r>
          </w:p>
        </w:tc>
      </w:tr>
      <w:tr w:rsidR="00156DB9" w:rsidRPr="00DD6B6F" w:rsidTr="000913D5">
        <w:trPr>
          <w:trHeight w:val="255"/>
        </w:trPr>
        <w:tc>
          <w:tcPr>
            <w:tcW w:w="1921" w:type="dxa"/>
            <w:gridSpan w:val="2"/>
            <w:vMerge w:val="restart"/>
            <w:tcBorders>
              <w:top w:val="single" w:sz="4" w:space="0" w:color="000000"/>
              <w:left w:val="single" w:sz="4" w:space="0" w:color="auto"/>
              <w:bottom w:val="single" w:sz="4" w:space="0" w:color="000000"/>
              <w:right w:val="single" w:sz="4" w:space="0" w:color="000000"/>
            </w:tcBorders>
            <w:noWrap/>
            <w:vAlign w:val="center"/>
          </w:tcPr>
          <w:p w:rsidR="00156DB9" w:rsidRPr="00DD6B6F" w:rsidRDefault="00156DB9" w:rsidP="00A21DCD">
            <w:pPr>
              <w:keepNext/>
              <w:rPr>
                <w:b/>
                <w:bCs/>
                <w:sz w:val="14"/>
                <w:szCs w:val="14"/>
              </w:rPr>
            </w:pPr>
            <w:r w:rsidRPr="00DD6B6F">
              <w:rPr>
                <w:b/>
                <w:bCs/>
                <w:sz w:val="14"/>
                <w:szCs w:val="14"/>
              </w:rPr>
              <w:t>System</w:t>
            </w:r>
          </w:p>
        </w:tc>
        <w:tc>
          <w:tcPr>
            <w:tcW w:w="9443" w:type="dxa"/>
            <w:gridSpan w:val="19"/>
            <w:tcBorders>
              <w:top w:val="single" w:sz="4" w:space="0" w:color="000000"/>
              <w:left w:val="nil"/>
              <w:bottom w:val="single" w:sz="4" w:space="0" w:color="auto"/>
              <w:right w:val="single" w:sz="4" w:space="0" w:color="000000"/>
            </w:tcBorders>
            <w:noWrap/>
            <w:vAlign w:val="bottom"/>
          </w:tcPr>
          <w:p w:rsidR="00156DB9" w:rsidRPr="00DD6B6F" w:rsidRDefault="00156DB9" w:rsidP="007F783B">
            <w:pPr>
              <w:keepNext/>
              <w:jc w:val="center"/>
              <w:rPr>
                <w:b/>
                <w:bCs/>
                <w:sz w:val="14"/>
                <w:szCs w:val="14"/>
              </w:rPr>
            </w:pPr>
            <w:r w:rsidRPr="00DD6B6F">
              <w:rPr>
                <w:b/>
                <w:bCs/>
                <w:sz w:val="14"/>
                <w:szCs w:val="14"/>
              </w:rPr>
              <w:t xml:space="preserve">MCFs by average </w:t>
            </w:r>
            <w:r w:rsidR="007F783B">
              <w:rPr>
                <w:b/>
                <w:bCs/>
                <w:sz w:val="14"/>
                <w:szCs w:val="14"/>
              </w:rPr>
              <w:t>reporting period</w:t>
            </w:r>
            <w:r w:rsidRPr="00DD6B6F">
              <w:rPr>
                <w:b/>
                <w:bCs/>
                <w:sz w:val="14"/>
                <w:szCs w:val="14"/>
              </w:rPr>
              <w:t xml:space="preserve"> temperature (°C)</w:t>
            </w:r>
          </w:p>
        </w:tc>
        <w:tc>
          <w:tcPr>
            <w:tcW w:w="1791" w:type="dxa"/>
            <w:vMerge w:val="restart"/>
            <w:tcBorders>
              <w:top w:val="single" w:sz="4" w:space="0" w:color="000000"/>
              <w:left w:val="single" w:sz="4" w:space="0" w:color="auto"/>
              <w:bottom w:val="single" w:sz="4" w:space="0" w:color="000000"/>
              <w:right w:val="single" w:sz="4" w:space="0" w:color="000000"/>
            </w:tcBorders>
            <w:noWrap/>
            <w:vAlign w:val="center"/>
          </w:tcPr>
          <w:p w:rsidR="00156DB9" w:rsidRPr="00DD6B6F" w:rsidRDefault="00156DB9" w:rsidP="00A21DCD">
            <w:pPr>
              <w:keepNext/>
              <w:jc w:val="center"/>
              <w:rPr>
                <w:b/>
                <w:bCs/>
                <w:sz w:val="14"/>
                <w:szCs w:val="14"/>
              </w:rPr>
            </w:pPr>
            <w:r w:rsidRPr="00DD6B6F">
              <w:rPr>
                <w:b/>
                <w:bCs/>
                <w:sz w:val="14"/>
                <w:szCs w:val="14"/>
              </w:rPr>
              <w:t>Source and comments</w:t>
            </w:r>
          </w:p>
        </w:tc>
      </w:tr>
      <w:tr w:rsidR="00156DB9" w:rsidRPr="00DD6B6F" w:rsidTr="000913D5">
        <w:trPr>
          <w:trHeight w:val="210"/>
        </w:trPr>
        <w:tc>
          <w:tcPr>
            <w:tcW w:w="1921" w:type="dxa"/>
            <w:gridSpan w:val="2"/>
            <w:vMerge/>
            <w:tcBorders>
              <w:top w:val="double" w:sz="6" w:space="0" w:color="auto"/>
              <w:left w:val="single" w:sz="4" w:space="0" w:color="auto"/>
              <w:bottom w:val="single" w:sz="4" w:space="0" w:color="000000"/>
              <w:right w:val="single" w:sz="4" w:space="0" w:color="000000"/>
            </w:tcBorders>
            <w:vAlign w:val="center"/>
          </w:tcPr>
          <w:p w:rsidR="00156DB9" w:rsidRPr="00DD6B6F" w:rsidRDefault="00156DB9" w:rsidP="00A21DCD">
            <w:pPr>
              <w:keepNext/>
              <w:rPr>
                <w:b/>
                <w:bCs/>
                <w:sz w:val="14"/>
                <w:szCs w:val="14"/>
              </w:rPr>
            </w:pPr>
          </w:p>
        </w:tc>
        <w:tc>
          <w:tcPr>
            <w:tcW w:w="2485" w:type="dxa"/>
            <w:gridSpan w:val="5"/>
            <w:tcBorders>
              <w:top w:val="single" w:sz="4" w:space="0" w:color="auto"/>
              <w:left w:val="nil"/>
              <w:bottom w:val="single" w:sz="4" w:space="0" w:color="auto"/>
              <w:right w:val="single" w:sz="4" w:space="0" w:color="000000"/>
            </w:tcBorders>
            <w:noWrap/>
            <w:vAlign w:val="bottom"/>
          </w:tcPr>
          <w:p w:rsidR="00156DB9" w:rsidRPr="00DD6B6F" w:rsidRDefault="00156DB9" w:rsidP="00A21DCD">
            <w:pPr>
              <w:keepNext/>
              <w:jc w:val="center"/>
              <w:rPr>
                <w:b/>
                <w:bCs/>
                <w:sz w:val="14"/>
                <w:szCs w:val="14"/>
              </w:rPr>
            </w:pPr>
            <w:r w:rsidRPr="00DD6B6F">
              <w:rPr>
                <w:b/>
                <w:bCs/>
                <w:sz w:val="14"/>
                <w:szCs w:val="14"/>
              </w:rPr>
              <w:t>Cool</w:t>
            </w:r>
          </w:p>
        </w:tc>
        <w:tc>
          <w:tcPr>
            <w:tcW w:w="5467" w:type="dxa"/>
            <w:gridSpan w:val="11"/>
            <w:tcBorders>
              <w:top w:val="single" w:sz="4" w:space="0" w:color="auto"/>
              <w:left w:val="nil"/>
              <w:bottom w:val="single" w:sz="4" w:space="0" w:color="auto"/>
              <w:right w:val="single" w:sz="4" w:space="0" w:color="000000"/>
            </w:tcBorders>
            <w:noWrap/>
            <w:vAlign w:val="bottom"/>
          </w:tcPr>
          <w:p w:rsidR="00156DB9" w:rsidRPr="00DD6B6F" w:rsidRDefault="00156DB9" w:rsidP="00A21DCD">
            <w:pPr>
              <w:keepNext/>
              <w:jc w:val="center"/>
              <w:rPr>
                <w:b/>
                <w:bCs/>
                <w:sz w:val="14"/>
                <w:szCs w:val="14"/>
              </w:rPr>
            </w:pPr>
            <w:r w:rsidRPr="00DD6B6F">
              <w:rPr>
                <w:b/>
                <w:bCs/>
                <w:sz w:val="14"/>
                <w:szCs w:val="14"/>
              </w:rPr>
              <w:t>Temperate</w:t>
            </w:r>
          </w:p>
        </w:tc>
        <w:tc>
          <w:tcPr>
            <w:tcW w:w="1491" w:type="dxa"/>
            <w:gridSpan w:val="3"/>
            <w:tcBorders>
              <w:top w:val="single" w:sz="4" w:space="0" w:color="auto"/>
              <w:left w:val="nil"/>
              <w:bottom w:val="single" w:sz="4" w:space="0" w:color="auto"/>
              <w:right w:val="single" w:sz="4" w:space="0" w:color="000000"/>
            </w:tcBorders>
            <w:noWrap/>
            <w:vAlign w:val="bottom"/>
          </w:tcPr>
          <w:p w:rsidR="00156DB9" w:rsidRPr="00DD6B6F" w:rsidRDefault="00156DB9" w:rsidP="00A21DCD">
            <w:pPr>
              <w:keepNext/>
              <w:jc w:val="center"/>
              <w:rPr>
                <w:b/>
                <w:bCs/>
                <w:sz w:val="14"/>
                <w:szCs w:val="14"/>
              </w:rPr>
            </w:pPr>
            <w:r w:rsidRPr="00DD6B6F">
              <w:rPr>
                <w:b/>
                <w:bCs/>
                <w:sz w:val="14"/>
                <w:szCs w:val="14"/>
              </w:rPr>
              <w:t>Warm</w:t>
            </w:r>
          </w:p>
        </w:tc>
        <w:tc>
          <w:tcPr>
            <w:tcW w:w="1791" w:type="dxa"/>
            <w:vMerge/>
            <w:tcBorders>
              <w:top w:val="double" w:sz="6" w:space="0" w:color="auto"/>
              <w:left w:val="single" w:sz="4" w:space="0" w:color="auto"/>
              <w:bottom w:val="single" w:sz="4" w:space="0" w:color="000000"/>
              <w:right w:val="single" w:sz="4" w:space="0" w:color="000000"/>
            </w:tcBorders>
            <w:vAlign w:val="center"/>
          </w:tcPr>
          <w:p w:rsidR="00156DB9" w:rsidRPr="00DD6B6F" w:rsidRDefault="00156DB9" w:rsidP="00A21DCD">
            <w:pPr>
              <w:keepNext/>
              <w:rPr>
                <w:b/>
                <w:bCs/>
                <w:sz w:val="14"/>
                <w:szCs w:val="14"/>
              </w:rPr>
            </w:pPr>
          </w:p>
        </w:tc>
      </w:tr>
      <w:tr w:rsidR="00156DB9" w:rsidRPr="00DD6B6F" w:rsidTr="000913D5">
        <w:trPr>
          <w:trHeight w:val="225"/>
        </w:trPr>
        <w:tc>
          <w:tcPr>
            <w:tcW w:w="1921" w:type="dxa"/>
            <w:gridSpan w:val="2"/>
            <w:vMerge/>
            <w:tcBorders>
              <w:top w:val="double" w:sz="6" w:space="0" w:color="auto"/>
              <w:left w:val="single" w:sz="4" w:space="0" w:color="auto"/>
              <w:bottom w:val="single" w:sz="4" w:space="0" w:color="auto"/>
              <w:right w:val="single" w:sz="4" w:space="0" w:color="000000"/>
            </w:tcBorders>
            <w:vAlign w:val="center"/>
          </w:tcPr>
          <w:p w:rsidR="00156DB9" w:rsidRPr="00DD6B6F" w:rsidRDefault="00156DB9" w:rsidP="00A21DCD">
            <w:pPr>
              <w:keepNext/>
              <w:rPr>
                <w:b/>
                <w:bCs/>
                <w:sz w:val="14"/>
                <w:szCs w:val="14"/>
              </w:rPr>
            </w:pPr>
          </w:p>
        </w:tc>
        <w:tc>
          <w:tcPr>
            <w:tcW w:w="497" w:type="dxa"/>
            <w:tcBorders>
              <w:top w:val="nil"/>
              <w:left w:val="nil"/>
              <w:bottom w:val="single" w:sz="4" w:space="0" w:color="auto"/>
              <w:right w:val="single" w:sz="4" w:space="0" w:color="auto"/>
            </w:tcBorders>
            <w:noWrap/>
            <w:vAlign w:val="bottom"/>
          </w:tcPr>
          <w:p w:rsidR="00156DB9" w:rsidRPr="00DD6B6F" w:rsidRDefault="00156DB9" w:rsidP="00A21DCD">
            <w:pPr>
              <w:keepNext/>
              <w:jc w:val="center"/>
              <w:rPr>
                <w:b/>
                <w:bCs/>
                <w:sz w:val="14"/>
                <w:szCs w:val="14"/>
              </w:rPr>
            </w:pPr>
            <w:r w:rsidRPr="00DD6B6F">
              <w:rPr>
                <w:b/>
                <w:bCs/>
                <w:sz w:val="14"/>
                <w:szCs w:val="14"/>
              </w:rPr>
              <w:t>≤ 10</w:t>
            </w:r>
          </w:p>
        </w:tc>
        <w:tc>
          <w:tcPr>
            <w:tcW w:w="497" w:type="dxa"/>
            <w:tcBorders>
              <w:top w:val="nil"/>
              <w:left w:val="nil"/>
              <w:bottom w:val="single" w:sz="4" w:space="0" w:color="auto"/>
              <w:right w:val="single" w:sz="4" w:space="0" w:color="auto"/>
            </w:tcBorders>
            <w:noWrap/>
            <w:vAlign w:val="bottom"/>
          </w:tcPr>
          <w:p w:rsidR="00156DB9" w:rsidRPr="00DD6B6F" w:rsidRDefault="00156DB9" w:rsidP="00A21DCD">
            <w:pPr>
              <w:keepNext/>
              <w:jc w:val="center"/>
              <w:rPr>
                <w:b/>
                <w:bCs/>
                <w:sz w:val="14"/>
                <w:szCs w:val="14"/>
              </w:rPr>
            </w:pPr>
            <w:r w:rsidRPr="00DD6B6F">
              <w:rPr>
                <w:b/>
                <w:bCs/>
                <w:sz w:val="14"/>
                <w:szCs w:val="14"/>
              </w:rPr>
              <w:t>11</w:t>
            </w:r>
          </w:p>
        </w:tc>
        <w:tc>
          <w:tcPr>
            <w:tcW w:w="497" w:type="dxa"/>
            <w:tcBorders>
              <w:top w:val="nil"/>
              <w:left w:val="nil"/>
              <w:bottom w:val="single" w:sz="4" w:space="0" w:color="auto"/>
              <w:right w:val="single" w:sz="4" w:space="0" w:color="auto"/>
            </w:tcBorders>
            <w:noWrap/>
            <w:vAlign w:val="bottom"/>
          </w:tcPr>
          <w:p w:rsidR="00156DB9" w:rsidRPr="00DD6B6F" w:rsidRDefault="00156DB9" w:rsidP="00A21DCD">
            <w:pPr>
              <w:keepNext/>
              <w:jc w:val="center"/>
              <w:rPr>
                <w:b/>
                <w:bCs/>
                <w:sz w:val="14"/>
                <w:szCs w:val="14"/>
              </w:rPr>
            </w:pPr>
            <w:r w:rsidRPr="00DD6B6F">
              <w:rPr>
                <w:b/>
                <w:bCs/>
                <w:sz w:val="14"/>
                <w:szCs w:val="14"/>
              </w:rPr>
              <w:t>12</w:t>
            </w:r>
          </w:p>
        </w:tc>
        <w:tc>
          <w:tcPr>
            <w:tcW w:w="497" w:type="dxa"/>
            <w:tcBorders>
              <w:top w:val="nil"/>
              <w:left w:val="nil"/>
              <w:bottom w:val="single" w:sz="4" w:space="0" w:color="auto"/>
              <w:right w:val="single" w:sz="4" w:space="0" w:color="auto"/>
            </w:tcBorders>
            <w:noWrap/>
            <w:vAlign w:val="bottom"/>
          </w:tcPr>
          <w:p w:rsidR="00156DB9" w:rsidRPr="00DD6B6F" w:rsidRDefault="00156DB9" w:rsidP="00A21DCD">
            <w:pPr>
              <w:keepNext/>
              <w:jc w:val="center"/>
              <w:rPr>
                <w:b/>
                <w:bCs/>
                <w:sz w:val="14"/>
                <w:szCs w:val="14"/>
              </w:rPr>
            </w:pPr>
            <w:r w:rsidRPr="00DD6B6F">
              <w:rPr>
                <w:b/>
                <w:bCs/>
                <w:sz w:val="14"/>
                <w:szCs w:val="14"/>
              </w:rPr>
              <w:t>13</w:t>
            </w:r>
          </w:p>
        </w:tc>
        <w:tc>
          <w:tcPr>
            <w:tcW w:w="497" w:type="dxa"/>
            <w:tcBorders>
              <w:top w:val="nil"/>
              <w:left w:val="nil"/>
              <w:bottom w:val="single" w:sz="4" w:space="0" w:color="auto"/>
              <w:right w:val="single" w:sz="4" w:space="0" w:color="auto"/>
            </w:tcBorders>
            <w:noWrap/>
            <w:vAlign w:val="bottom"/>
          </w:tcPr>
          <w:p w:rsidR="00156DB9" w:rsidRPr="00DD6B6F" w:rsidRDefault="00156DB9" w:rsidP="00A21DCD">
            <w:pPr>
              <w:keepNext/>
              <w:jc w:val="center"/>
              <w:rPr>
                <w:b/>
                <w:bCs/>
                <w:sz w:val="14"/>
                <w:szCs w:val="14"/>
              </w:rPr>
            </w:pPr>
            <w:r w:rsidRPr="00DD6B6F">
              <w:rPr>
                <w:b/>
                <w:bCs/>
                <w:sz w:val="14"/>
                <w:szCs w:val="14"/>
              </w:rPr>
              <w:t>14</w:t>
            </w:r>
          </w:p>
        </w:tc>
        <w:tc>
          <w:tcPr>
            <w:tcW w:w="497" w:type="dxa"/>
            <w:tcBorders>
              <w:top w:val="nil"/>
              <w:left w:val="nil"/>
              <w:bottom w:val="single" w:sz="4" w:space="0" w:color="auto"/>
              <w:right w:val="single" w:sz="4" w:space="0" w:color="auto"/>
            </w:tcBorders>
            <w:noWrap/>
            <w:vAlign w:val="bottom"/>
          </w:tcPr>
          <w:p w:rsidR="00156DB9" w:rsidRPr="00DD6B6F" w:rsidRDefault="00156DB9" w:rsidP="00A21DCD">
            <w:pPr>
              <w:keepNext/>
              <w:jc w:val="center"/>
              <w:rPr>
                <w:b/>
                <w:bCs/>
                <w:sz w:val="14"/>
                <w:szCs w:val="14"/>
              </w:rPr>
            </w:pPr>
            <w:r w:rsidRPr="00DD6B6F">
              <w:rPr>
                <w:b/>
                <w:bCs/>
                <w:sz w:val="14"/>
                <w:szCs w:val="14"/>
              </w:rPr>
              <w:t>15</w:t>
            </w:r>
          </w:p>
        </w:tc>
        <w:tc>
          <w:tcPr>
            <w:tcW w:w="497" w:type="dxa"/>
            <w:tcBorders>
              <w:top w:val="nil"/>
              <w:left w:val="nil"/>
              <w:bottom w:val="single" w:sz="4" w:space="0" w:color="auto"/>
              <w:right w:val="single" w:sz="4" w:space="0" w:color="auto"/>
            </w:tcBorders>
            <w:noWrap/>
            <w:vAlign w:val="bottom"/>
          </w:tcPr>
          <w:p w:rsidR="00156DB9" w:rsidRPr="00DD6B6F" w:rsidRDefault="00156DB9" w:rsidP="00A21DCD">
            <w:pPr>
              <w:keepNext/>
              <w:jc w:val="center"/>
              <w:rPr>
                <w:b/>
                <w:bCs/>
                <w:sz w:val="14"/>
                <w:szCs w:val="14"/>
              </w:rPr>
            </w:pPr>
            <w:r w:rsidRPr="00DD6B6F">
              <w:rPr>
                <w:b/>
                <w:bCs/>
                <w:sz w:val="14"/>
                <w:szCs w:val="14"/>
              </w:rPr>
              <w:t>16</w:t>
            </w:r>
          </w:p>
        </w:tc>
        <w:tc>
          <w:tcPr>
            <w:tcW w:w="497" w:type="dxa"/>
            <w:tcBorders>
              <w:top w:val="nil"/>
              <w:left w:val="nil"/>
              <w:bottom w:val="single" w:sz="4" w:space="0" w:color="auto"/>
              <w:right w:val="single" w:sz="4" w:space="0" w:color="auto"/>
            </w:tcBorders>
            <w:noWrap/>
            <w:vAlign w:val="bottom"/>
          </w:tcPr>
          <w:p w:rsidR="00156DB9" w:rsidRPr="00DD6B6F" w:rsidRDefault="00156DB9" w:rsidP="00A21DCD">
            <w:pPr>
              <w:keepNext/>
              <w:jc w:val="center"/>
              <w:rPr>
                <w:b/>
                <w:bCs/>
                <w:sz w:val="14"/>
                <w:szCs w:val="14"/>
              </w:rPr>
            </w:pPr>
            <w:r w:rsidRPr="00DD6B6F">
              <w:rPr>
                <w:b/>
                <w:bCs/>
                <w:sz w:val="14"/>
                <w:szCs w:val="14"/>
              </w:rPr>
              <w:t>17</w:t>
            </w:r>
          </w:p>
        </w:tc>
        <w:tc>
          <w:tcPr>
            <w:tcW w:w="497" w:type="dxa"/>
            <w:tcBorders>
              <w:top w:val="nil"/>
              <w:left w:val="nil"/>
              <w:bottom w:val="single" w:sz="4" w:space="0" w:color="auto"/>
              <w:right w:val="single" w:sz="4" w:space="0" w:color="auto"/>
            </w:tcBorders>
            <w:noWrap/>
            <w:vAlign w:val="bottom"/>
          </w:tcPr>
          <w:p w:rsidR="00156DB9" w:rsidRPr="00DD6B6F" w:rsidRDefault="00156DB9" w:rsidP="00A21DCD">
            <w:pPr>
              <w:keepNext/>
              <w:jc w:val="center"/>
              <w:rPr>
                <w:b/>
                <w:bCs/>
                <w:sz w:val="14"/>
                <w:szCs w:val="14"/>
              </w:rPr>
            </w:pPr>
            <w:r w:rsidRPr="00DD6B6F">
              <w:rPr>
                <w:b/>
                <w:bCs/>
                <w:sz w:val="14"/>
                <w:szCs w:val="14"/>
              </w:rPr>
              <w:t>18</w:t>
            </w:r>
          </w:p>
        </w:tc>
        <w:tc>
          <w:tcPr>
            <w:tcW w:w="497" w:type="dxa"/>
            <w:tcBorders>
              <w:top w:val="nil"/>
              <w:left w:val="nil"/>
              <w:bottom w:val="single" w:sz="4" w:space="0" w:color="auto"/>
              <w:right w:val="single" w:sz="4" w:space="0" w:color="auto"/>
            </w:tcBorders>
            <w:noWrap/>
            <w:vAlign w:val="bottom"/>
          </w:tcPr>
          <w:p w:rsidR="00156DB9" w:rsidRPr="00DD6B6F" w:rsidRDefault="00156DB9" w:rsidP="00A21DCD">
            <w:pPr>
              <w:keepNext/>
              <w:jc w:val="center"/>
              <w:rPr>
                <w:b/>
                <w:bCs/>
                <w:sz w:val="14"/>
                <w:szCs w:val="14"/>
              </w:rPr>
            </w:pPr>
            <w:r w:rsidRPr="00DD6B6F">
              <w:rPr>
                <w:b/>
                <w:bCs/>
                <w:sz w:val="14"/>
                <w:szCs w:val="14"/>
              </w:rPr>
              <w:t>19</w:t>
            </w:r>
          </w:p>
        </w:tc>
        <w:tc>
          <w:tcPr>
            <w:tcW w:w="497" w:type="dxa"/>
            <w:tcBorders>
              <w:top w:val="nil"/>
              <w:left w:val="nil"/>
              <w:bottom w:val="single" w:sz="4" w:space="0" w:color="auto"/>
              <w:right w:val="single" w:sz="4" w:space="0" w:color="auto"/>
            </w:tcBorders>
            <w:noWrap/>
            <w:vAlign w:val="bottom"/>
          </w:tcPr>
          <w:p w:rsidR="00156DB9" w:rsidRPr="00DD6B6F" w:rsidRDefault="00156DB9" w:rsidP="00A21DCD">
            <w:pPr>
              <w:keepNext/>
              <w:jc w:val="center"/>
              <w:rPr>
                <w:b/>
                <w:bCs/>
                <w:sz w:val="14"/>
                <w:szCs w:val="14"/>
              </w:rPr>
            </w:pPr>
            <w:r w:rsidRPr="00DD6B6F">
              <w:rPr>
                <w:b/>
                <w:bCs/>
                <w:sz w:val="14"/>
                <w:szCs w:val="14"/>
              </w:rPr>
              <w:t>20</w:t>
            </w:r>
          </w:p>
        </w:tc>
        <w:tc>
          <w:tcPr>
            <w:tcW w:w="497" w:type="dxa"/>
            <w:tcBorders>
              <w:top w:val="nil"/>
              <w:left w:val="nil"/>
              <w:bottom w:val="single" w:sz="4" w:space="0" w:color="auto"/>
              <w:right w:val="single" w:sz="4" w:space="0" w:color="auto"/>
            </w:tcBorders>
            <w:noWrap/>
            <w:vAlign w:val="bottom"/>
          </w:tcPr>
          <w:p w:rsidR="00156DB9" w:rsidRPr="00DD6B6F" w:rsidRDefault="00156DB9" w:rsidP="00A21DCD">
            <w:pPr>
              <w:keepNext/>
              <w:jc w:val="center"/>
              <w:rPr>
                <w:b/>
                <w:bCs/>
                <w:sz w:val="14"/>
                <w:szCs w:val="14"/>
              </w:rPr>
            </w:pPr>
            <w:r w:rsidRPr="00DD6B6F">
              <w:rPr>
                <w:b/>
                <w:bCs/>
                <w:sz w:val="14"/>
                <w:szCs w:val="14"/>
              </w:rPr>
              <w:t>21</w:t>
            </w:r>
          </w:p>
        </w:tc>
        <w:tc>
          <w:tcPr>
            <w:tcW w:w="497" w:type="dxa"/>
            <w:tcBorders>
              <w:top w:val="nil"/>
              <w:left w:val="nil"/>
              <w:bottom w:val="single" w:sz="4" w:space="0" w:color="auto"/>
              <w:right w:val="single" w:sz="4" w:space="0" w:color="auto"/>
            </w:tcBorders>
            <w:noWrap/>
            <w:vAlign w:val="bottom"/>
          </w:tcPr>
          <w:p w:rsidR="00156DB9" w:rsidRPr="00DD6B6F" w:rsidRDefault="00156DB9" w:rsidP="00A21DCD">
            <w:pPr>
              <w:keepNext/>
              <w:jc w:val="center"/>
              <w:rPr>
                <w:b/>
                <w:bCs/>
                <w:sz w:val="14"/>
                <w:szCs w:val="14"/>
              </w:rPr>
            </w:pPr>
            <w:r w:rsidRPr="00DD6B6F">
              <w:rPr>
                <w:b/>
                <w:bCs/>
                <w:sz w:val="14"/>
                <w:szCs w:val="14"/>
              </w:rPr>
              <w:t>22</w:t>
            </w:r>
          </w:p>
        </w:tc>
        <w:tc>
          <w:tcPr>
            <w:tcW w:w="497" w:type="dxa"/>
            <w:tcBorders>
              <w:top w:val="nil"/>
              <w:left w:val="nil"/>
              <w:bottom w:val="single" w:sz="4" w:space="0" w:color="auto"/>
              <w:right w:val="single" w:sz="4" w:space="0" w:color="auto"/>
            </w:tcBorders>
            <w:noWrap/>
            <w:vAlign w:val="bottom"/>
          </w:tcPr>
          <w:p w:rsidR="00156DB9" w:rsidRPr="00DD6B6F" w:rsidRDefault="00156DB9" w:rsidP="00A21DCD">
            <w:pPr>
              <w:keepNext/>
              <w:jc w:val="center"/>
              <w:rPr>
                <w:b/>
                <w:bCs/>
                <w:sz w:val="14"/>
                <w:szCs w:val="14"/>
              </w:rPr>
            </w:pPr>
            <w:r w:rsidRPr="00DD6B6F">
              <w:rPr>
                <w:b/>
                <w:bCs/>
                <w:sz w:val="14"/>
                <w:szCs w:val="14"/>
              </w:rPr>
              <w:t>23</w:t>
            </w:r>
          </w:p>
        </w:tc>
        <w:tc>
          <w:tcPr>
            <w:tcW w:w="497" w:type="dxa"/>
            <w:tcBorders>
              <w:top w:val="nil"/>
              <w:left w:val="nil"/>
              <w:bottom w:val="single" w:sz="4" w:space="0" w:color="auto"/>
              <w:right w:val="single" w:sz="4" w:space="0" w:color="auto"/>
            </w:tcBorders>
            <w:noWrap/>
            <w:vAlign w:val="bottom"/>
          </w:tcPr>
          <w:p w:rsidR="00156DB9" w:rsidRPr="00DD6B6F" w:rsidRDefault="00156DB9" w:rsidP="00A21DCD">
            <w:pPr>
              <w:keepNext/>
              <w:jc w:val="center"/>
              <w:rPr>
                <w:b/>
                <w:bCs/>
                <w:sz w:val="14"/>
                <w:szCs w:val="14"/>
              </w:rPr>
            </w:pPr>
            <w:r w:rsidRPr="00DD6B6F">
              <w:rPr>
                <w:b/>
                <w:bCs/>
                <w:sz w:val="14"/>
                <w:szCs w:val="14"/>
              </w:rPr>
              <w:t>24</w:t>
            </w:r>
          </w:p>
        </w:tc>
        <w:tc>
          <w:tcPr>
            <w:tcW w:w="497" w:type="dxa"/>
            <w:tcBorders>
              <w:top w:val="nil"/>
              <w:left w:val="nil"/>
              <w:bottom w:val="single" w:sz="4" w:space="0" w:color="auto"/>
              <w:right w:val="single" w:sz="4" w:space="0" w:color="auto"/>
            </w:tcBorders>
            <w:noWrap/>
            <w:vAlign w:val="bottom"/>
          </w:tcPr>
          <w:p w:rsidR="00156DB9" w:rsidRPr="00DD6B6F" w:rsidRDefault="00156DB9" w:rsidP="00A21DCD">
            <w:pPr>
              <w:keepNext/>
              <w:jc w:val="center"/>
              <w:rPr>
                <w:b/>
                <w:bCs/>
                <w:sz w:val="14"/>
                <w:szCs w:val="14"/>
              </w:rPr>
            </w:pPr>
            <w:r w:rsidRPr="00DD6B6F">
              <w:rPr>
                <w:b/>
                <w:bCs/>
                <w:sz w:val="14"/>
                <w:szCs w:val="14"/>
              </w:rPr>
              <w:t>25</w:t>
            </w:r>
          </w:p>
        </w:tc>
        <w:tc>
          <w:tcPr>
            <w:tcW w:w="497" w:type="dxa"/>
            <w:tcBorders>
              <w:top w:val="nil"/>
              <w:left w:val="nil"/>
              <w:bottom w:val="single" w:sz="4" w:space="0" w:color="auto"/>
              <w:right w:val="single" w:sz="4" w:space="0" w:color="auto"/>
            </w:tcBorders>
            <w:noWrap/>
            <w:vAlign w:val="bottom"/>
          </w:tcPr>
          <w:p w:rsidR="00156DB9" w:rsidRPr="00DD6B6F" w:rsidRDefault="00156DB9" w:rsidP="00A21DCD">
            <w:pPr>
              <w:keepNext/>
              <w:jc w:val="center"/>
              <w:rPr>
                <w:b/>
                <w:bCs/>
                <w:sz w:val="14"/>
                <w:szCs w:val="14"/>
              </w:rPr>
            </w:pPr>
            <w:r w:rsidRPr="00DD6B6F">
              <w:rPr>
                <w:b/>
                <w:bCs/>
                <w:sz w:val="14"/>
                <w:szCs w:val="14"/>
              </w:rPr>
              <w:t>26</w:t>
            </w:r>
          </w:p>
        </w:tc>
        <w:tc>
          <w:tcPr>
            <w:tcW w:w="497" w:type="dxa"/>
            <w:tcBorders>
              <w:top w:val="nil"/>
              <w:left w:val="nil"/>
              <w:bottom w:val="single" w:sz="4" w:space="0" w:color="auto"/>
              <w:right w:val="single" w:sz="4" w:space="0" w:color="auto"/>
            </w:tcBorders>
            <w:noWrap/>
            <w:vAlign w:val="bottom"/>
          </w:tcPr>
          <w:p w:rsidR="00156DB9" w:rsidRPr="00DD6B6F" w:rsidRDefault="00156DB9" w:rsidP="00A21DCD">
            <w:pPr>
              <w:keepNext/>
              <w:jc w:val="center"/>
              <w:rPr>
                <w:b/>
                <w:bCs/>
                <w:sz w:val="14"/>
                <w:szCs w:val="14"/>
              </w:rPr>
            </w:pPr>
            <w:r w:rsidRPr="00DD6B6F">
              <w:rPr>
                <w:b/>
                <w:bCs/>
                <w:sz w:val="14"/>
                <w:szCs w:val="14"/>
              </w:rPr>
              <w:t>27</w:t>
            </w:r>
          </w:p>
        </w:tc>
        <w:tc>
          <w:tcPr>
            <w:tcW w:w="497" w:type="dxa"/>
            <w:tcBorders>
              <w:top w:val="nil"/>
              <w:left w:val="nil"/>
              <w:bottom w:val="single" w:sz="4" w:space="0" w:color="auto"/>
              <w:right w:val="single" w:sz="4" w:space="0" w:color="auto"/>
            </w:tcBorders>
            <w:noWrap/>
            <w:vAlign w:val="bottom"/>
          </w:tcPr>
          <w:p w:rsidR="00156DB9" w:rsidRPr="00DD6B6F" w:rsidRDefault="00156DB9" w:rsidP="00A21DCD">
            <w:pPr>
              <w:keepNext/>
              <w:jc w:val="center"/>
              <w:rPr>
                <w:b/>
                <w:bCs/>
                <w:sz w:val="14"/>
                <w:szCs w:val="14"/>
              </w:rPr>
            </w:pPr>
            <w:r w:rsidRPr="00DD6B6F">
              <w:rPr>
                <w:b/>
                <w:bCs/>
                <w:sz w:val="14"/>
                <w:szCs w:val="14"/>
              </w:rPr>
              <w:t>≥ 28</w:t>
            </w:r>
          </w:p>
        </w:tc>
        <w:tc>
          <w:tcPr>
            <w:tcW w:w="1791" w:type="dxa"/>
            <w:vMerge/>
            <w:tcBorders>
              <w:top w:val="nil"/>
              <w:left w:val="nil"/>
              <w:bottom w:val="single" w:sz="4" w:space="0" w:color="auto"/>
              <w:right w:val="single" w:sz="4" w:space="0" w:color="auto"/>
            </w:tcBorders>
            <w:vAlign w:val="center"/>
          </w:tcPr>
          <w:p w:rsidR="00156DB9" w:rsidRPr="00DD6B6F" w:rsidRDefault="00156DB9" w:rsidP="00A21DCD">
            <w:pPr>
              <w:keepNext/>
              <w:rPr>
                <w:b/>
                <w:bCs/>
                <w:sz w:val="14"/>
                <w:szCs w:val="14"/>
              </w:rPr>
            </w:pPr>
          </w:p>
        </w:tc>
      </w:tr>
      <w:tr w:rsidR="00196734" w:rsidRPr="00DD6B6F" w:rsidTr="000913D5">
        <w:trPr>
          <w:trHeight w:val="225"/>
        </w:trPr>
        <w:tc>
          <w:tcPr>
            <w:tcW w:w="1921" w:type="dxa"/>
            <w:gridSpan w:val="2"/>
            <w:vMerge w:val="restart"/>
            <w:tcBorders>
              <w:top w:val="single" w:sz="4" w:space="0" w:color="auto"/>
              <w:left w:val="single" w:sz="4" w:space="0" w:color="auto"/>
              <w:bottom w:val="single" w:sz="4" w:space="0" w:color="auto"/>
              <w:right w:val="single" w:sz="4" w:space="0" w:color="000000"/>
            </w:tcBorders>
            <w:vAlign w:val="center"/>
          </w:tcPr>
          <w:p w:rsidR="00196734" w:rsidRPr="00DD6B6F" w:rsidRDefault="00196734" w:rsidP="00A21DCD">
            <w:pPr>
              <w:keepNext/>
              <w:rPr>
                <w:sz w:val="14"/>
                <w:szCs w:val="14"/>
              </w:rPr>
            </w:pPr>
            <w:r w:rsidRPr="00DD6B6F">
              <w:rPr>
                <w:sz w:val="14"/>
                <w:szCs w:val="14"/>
              </w:rPr>
              <w:t>Uncovered anaerobic lagoon</w:t>
            </w:r>
          </w:p>
        </w:tc>
        <w:tc>
          <w:tcPr>
            <w:tcW w:w="497" w:type="dxa"/>
            <w:vMerge w:val="restart"/>
            <w:tcBorders>
              <w:top w:val="nil"/>
              <w:left w:val="single" w:sz="4" w:space="0" w:color="auto"/>
              <w:bottom w:val="nil"/>
              <w:right w:val="single" w:sz="4" w:space="0" w:color="auto"/>
            </w:tcBorders>
            <w:noWrap/>
            <w:vAlign w:val="center"/>
          </w:tcPr>
          <w:p w:rsidR="00196734" w:rsidRPr="00DD6B6F" w:rsidRDefault="00AD501F" w:rsidP="00A21DCD">
            <w:pPr>
              <w:keepNext/>
              <w:jc w:val="center"/>
              <w:rPr>
                <w:sz w:val="14"/>
                <w:szCs w:val="14"/>
              </w:rPr>
            </w:pPr>
            <w:r>
              <w:rPr>
                <w:sz w:val="14"/>
                <w:szCs w:val="14"/>
              </w:rPr>
              <w:t>0.66</w:t>
            </w:r>
          </w:p>
        </w:tc>
        <w:tc>
          <w:tcPr>
            <w:tcW w:w="497" w:type="dxa"/>
            <w:vMerge w:val="restart"/>
            <w:tcBorders>
              <w:top w:val="nil"/>
              <w:left w:val="single" w:sz="4" w:space="0" w:color="auto"/>
              <w:bottom w:val="nil"/>
              <w:right w:val="single" w:sz="4" w:space="0" w:color="auto"/>
            </w:tcBorders>
            <w:noWrap/>
            <w:vAlign w:val="center"/>
          </w:tcPr>
          <w:p w:rsidR="00196734" w:rsidRDefault="00AD501F">
            <w:pPr>
              <w:jc w:val="center"/>
              <w:rPr>
                <w:sz w:val="14"/>
                <w:szCs w:val="14"/>
              </w:rPr>
            </w:pPr>
            <w:r>
              <w:rPr>
                <w:sz w:val="14"/>
                <w:szCs w:val="14"/>
              </w:rPr>
              <w:t>0.68</w:t>
            </w:r>
          </w:p>
        </w:tc>
        <w:tc>
          <w:tcPr>
            <w:tcW w:w="497" w:type="dxa"/>
            <w:vMerge w:val="restart"/>
            <w:tcBorders>
              <w:top w:val="nil"/>
              <w:left w:val="single" w:sz="4" w:space="0" w:color="auto"/>
              <w:bottom w:val="nil"/>
              <w:right w:val="single" w:sz="4" w:space="0" w:color="auto"/>
            </w:tcBorders>
            <w:noWrap/>
            <w:vAlign w:val="center"/>
          </w:tcPr>
          <w:p w:rsidR="00196734" w:rsidRDefault="00AD501F">
            <w:pPr>
              <w:jc w:val="center"/>
              <w:rPr>
                <w:sz w:val="14"/>
                <w:szCs w:val="14"/>
              </w:rPr>
            </w:pPr>
            <w:r>
              <w:rPr>
                <w:sz w:val="14"/>
                <w:szCs w:val="14"/>
              </w:rPr>
              <w:t>0.70</w:t>
            </w:r>
          </w:p>
        </w:tc>
        <w:tc>
          <w:tcPr>
            <w:tcW w:w="497" w:type="dxa"/>
            <w:vMerge w:val="restart"/>
            <w:tcBorders>
              <w:top w:val="nil"/>
              <w:left w:val="single" w:sz="4" w:space="0" w:color="auto"/>
              <w:bottom w:val="nil"/>
              <w:right w:val="single" w:sz="4" w:space="0" w:color="auto"/>
            </w:tcBorders>
            <w:noWrap/>
            <w:vAlign w:val="center"/>
          </w:tcPr>
          <w:p w:rsidR="00196734" w:rsidRDefault="00AD501F">
            <w:pPr>
              <w:jc w:val="center"/>
              <w:rPr>
                <w:sz w:val="14"/>
                <w:szCs w:val="14"/>
              </w:rPr>
            </w:pPr>
            <w:r>
              <w:rPr>
                <w:sz w:val="14"/>
                <w:szCs w:val="14"/>
              </w:rPr>
              <w:t>0.71</w:t>
            </w:r>
          </w:p>
        </w:tc>
        <w:tc>
          <w:tcPr>
            <w:tcW w:w="497" w:type="dxa"/>
            <w:vMerge w:val="restart"/>
            <w:tcBorders>
              <w:top w:val="nil"/>
              <w:left w:val="single" w:sz="4" w:space="0" w:color="auto"/>
              <w:bottom w:val="nil"/>
              <w:right w:val="single" w:sz="4" w:space="0" w:color="auto"/>
            </w:tcBorders>
            <w:noWrap/>
            <w:vAlign w:val="center"/>
          </w:tcPr>
          <w:p w:rsidR="00196734" w:rsidRDefault="00AD501F">
            <w:pPr>
              <w:jc w:val="center"/>
              <w:rPr>
                <w:sz w:val="14"/>
                <w:szCs w:val="14"/>
              </w:rPr>
            </w:pPr>
            <w:r>
              <w:rPr>
                <w:sz w:val="14"/>
                <w:szCs w:val="14"/>
              </w:rPr>
              <w:t>0.73</w:t>
            </w:r>
          </w:p>
        </w:tc>
        <w:tc>
          <w:tcPr>
            <w:tcW w:w="497" w:type="dxa"/>
            <w:vMerge w:val="restart"/>
            <w:tcBorders>
              <w:top w:val="nil"/>
              <w:left w:val="single" w:sz="4" w:space="0" w:color="auto"/>
              <w:bottom w:val="nil"/>
              <w:right w:val="single" w:sz="4" w:space="0" w:color="auto"/>
            </w:tcBorders>
            <w:noWrap/>
            <w:vAlign w:val="center"/>
          </w:tcPr>
          <w:p w:rsidR="00196734" w:rsidRDefault="00AD501F">
            <w:pPr>
              <w:jc w:val="center"/>
              <w:rPr>
                <w:sz w:val="14"/>
                <w:szCs w:val="14"/>
              </w:rPr>
            </w:pPr>
            <w:r>
              <w:rPr>
                <w:sz w:val="14"/>
                <w:szCs w:val="14"/>
              </w:rPr>
              <w:t>0.74</w:t>
            </w:r>
          </w:p>
        </w:tc>
        <w:tc>
          <w:tcPr>
            <w:tcW w:w="497" w:type="dxa"/>
            <w:vMerge w:val="restart"/>
            <w:tcBorders>
              <w:top w:val="nil"/>
              <w:left w:val="single" w:sz="4" w:space="0" w:color="auto"/>
              <w:bottom w:val="nil"/>
              <w:right w:val="single" w:sz="4" w:space="0" w:color="auto"/>
            </w:tcBorders>
            <w:noWrap/>
            <w:vAlign w:val="center"/>
          </w:tcPr>
          <w:p w:rsidR="00196734" w:rsidRDefault="00AD501F">
            <w:pPr>
              <w:jc w:val="center"/>
              <w:rPr>
                <w:sz w:val="14"/>
                <w:szCs w:val="14"/>
              </w:rPr>
            </w:pPr>
            <w:r>
              <w:rPr>
                <w:sz w:val="14"/>
                <w:szCs w:val="14"/>
              </w:rPr>
              <w:t>0.75</w:t>
            </w:r>
          </w:p>
        </w:tc>
        <w:tc>
          <w:tcPr>
            <w:tcW w:w="497" w:type="dxa"/>
            <w:vMerge w:val="restart"/>
            <w:tcBorders>
              <w:top w:val="nil"/>
              <w:left w:val="single" w:sz="4" w:space="0" w:color="auto"/>
              <w:bottom w:val="nil"/>
              <w:right w:val="single" w:sz="4" w:space="0" w:color="auto"/>
            </w:tcBorders>
            <w:noWrap/>
            <w:vAlign w:val="center"/>
          </w:tcPr>
          <w:p w:rsidR="00196734" w:rsidRDefault="00AD501F">
            <w:pPr>
              <w:jc w:val="center"/>
              <w:rPr>
                <w:sz w:val="14"/>
                <w:szCs w:val="14"/>
              </w:rPr>
            </w:pPr>
            <w:r>
              <w:rPr>
                <w:sz w:val="14"/>
                <w:szCs w:val="14"/>
              </w:rPr>
              <w:t>0.76</w:t>
            </w:r>
          </w:p>
        </w:tc>
        <w:tc>
          <w:tcPr>
            <w:tcW w:w="497" w:type="dxa"/>
            <w:vMerge w:val="restart"/>
            <w:tcBorders>
              <w:top w:val="nil"/>
              <w:left w:val="single" w:sz="4" w:space="0" w:color="auto"/>
              <w:bottom w:val="nil"/>
              <w:right w:val="single" w:sz="4" w:space="0" w:color="auto"/>
            </w:tcBorders>
            <w:noWrap/>
            <w:vAlign w:val="center"/>
          </w:tcPr>
          <w:p w:rsidR="00196734" w:rsidRDefault="00AD501F">
            <w:pPr>
              <w:jc w:val="center"/>
              <w:rPr>
                <w:sz w:val="14"/>
                <w:szCs w:val="14"/>
              </w:rPr>
            </w:pPr>
            <w:r>
              <w:rPr>
                <w:sz w:val="14"/>
                <w:szCs w:val="14"/>
              </w:rPr>
              <w:t>0.77</w:t>
            </w:r>
          </w:p>
        </w:tc>
        <w:tc>
          <w:tcPr>
            <w:tcW w:w="497" w:type="dxa"/>
            <w:vMerge w:val="restart"/>
            <w:tcBorders>
              <w:top w:val="nil"/>
              <w:left w:val="single" w:sz="4" w:space="0" w:color="auto"/>
              <w:bottom w:val="nil"/>
              <w:right w:val="single" w:sz="4" w:space="0" w:color="auto"/>
            </w:tcBorders>
            <w:noWrap/>
            <w:vAlign w:val="center"/>
          </w:tcPr>
          <w:p w:rsidR="00196734" w:rsidRDefault="00AD501F">
            <w:pPr>
              <w:jc w:val="center"/>
              <w:rPr>
                <w:sz w:val="14"/>
                <w:szCs w:val="14"/>
              </w:rPr>
            </w:pPr>
            <w:r>
              <w:rPr>
                <w:sz w:val="14"/>
                <w:szCs w:val="14"/>
              </w:rPr>
              <w:t>0.77</w:t>
            </w:r>
          </w:p>
        </w:tc>
        <w:tc>
          <w:tcPr>
            <w:tcW w:w="497" w:type="dxa"/>
            <w:vMerge w:val="restart"/>
            <w:tcBorders>
              <w:top w:val="nil"/>
              <w:left w:val="single" w:sz="4" w:space="0" w:color="auto"/>
              <w:bottom w:val="nil"/>
              <w:right w:val="single" w:sz="4" w:space="0" w:color="auto"/>
            </w:tcBorders>
            <w:noWrap/>
            <w:vAlign w:val="center"/>
          </w:tcPr>
          <w:p w:rsidR="00196734" w:rsidRDefault="00AD501F">
            <w:pPr>
              <w:jc w:val="center"/>
              <w:rPr>
                <w:sz w:val="14"/>
                <w:szCs w:val="14"/>
              </w:rPr>
            </w:pPr>
            <w:r>
              <w:rPr>
                <w:sz w:val="14"/>
                <w:szCs w:val="14"/>
              </w:rPr>
              <w:t>0.78</w:t>
            </w:r>
          </w:p>
        </w:tc>
        <w:tc>
          <w:tcPr>
            <w:tcW w:w="497" w:type="dxa"/>
            <w:vMerge w:val="restart"/>
            <w:tcBorders>
              <w:top w:val="nil"/>
              <w:left w:val="single" w:sz="4" w:space="0" w:color="auto"/>
              <w:bottom w:val="nil"/>
              <w:right w:val="single" w:sz="4" w:space="0" w:color="auto"/>
            </w:tcBorders>
            <w:noWrap/>
            <w:vAlign w:val="center"/>
          </w:tcPr>
          <w:p w:rsidR="00196734" w:rsidRDefault="00AD501F">
            <w:pPr>
              <w:jc w:val="center"/>
              <w:rPr>
                <w:sz w:val="14"/>
                <w:szCs w:val="14"/>
              </w:rPr>
            </w:pPr>
            <w:r>
              <w:rPr>
                <w:sz w:val="14"/>
                <w:szCs w:val="14"/>
              </w:rPr>
              <w:t>0.78</w:t>
            </w:r>
          </w:p>
        </w:tc>
        <w:tc>
          <w:tcPr>
            <w:tcW w:w="497" w:type="dxa"/>
            <w:vMerge w:val="restart"/>
            <w:tcBorders>
              <w:top w:val="nil"/>
              <w:left w:val="single" w:sz="4" w:space="0" w:color="auto"/>
              <w:bottom w:val="nil"/>
              <w:right w:val="single" w:sz="4" w:space="0" w:color="auto"/>
            </w:tcBorders>
            <w:noWrap/>
            <w:vAlign w:val="center"/>
          </w:tcPr>
          <w:p w:rsidR="00196734" w:rsidRDefault="00AD501F">
            <w:pPr>
              <w:jc w:val="center"/>
              <w:rPr>
                <w:sz w:val="14"/>
                <w:szCs w:val="14"/>
              </w:rPr>
            </w:pPr>
            <w:r>
              <w:rPr>
                <w:sz w:val="14"/>
                <w:szCs w:val="14"/>
              </w:rPr>
              <w:t>0.78</w:t>
            </w:r>
          </w:p>
        </w:tc>
        <w:tc>
          <w:tcPr>
            <w:tcW w:w="497" w:type="dxa"/>
            <w:vMerge w:val="restart"/>
            <w:tcBorders>
              <w:top w:val="nil"/>
              <w:left w:val="single" w:sz="4" w:space="0" w:color="auto"/>
              <w:bottom w:val="nil"/>
              <w:right w:val="single" w:sz="4" w:space="0" w:color="auto"/>
            </w:tcBorders>
            <w:noWrap/>
            <w:vAlign w:val="center"/>
          </w:tcPr>
          <w:p w:rsidR="00196734" w:rsidRDefault="00AD501F">
            <w:pPr>
              <w:jc w:val="center"/>
              <w:rPr>
                <w:sz w:val="14"/>
                <w:szCs w:val="14"/>
              </w:rPr>
            </w:pPr>
            <w:r>
              <w:rPr>
                <w:sz w:val="14"/>
                <w:szCs w:val="14"/>
              </w:rPr>
              <w:t>0.79</w:t>
            </w:r>
          </w:p>
        </w:tc>
        <w:tc>
          <w:tcPr>
            <w:tcW w:w="497" w:type="dxa"/>
            <w:vMerge w:val="restart"/>
            <w:tcBorders>
              <w:top w:val="nil"/>
              <w:left w:val="single" w:sz="4" w:space="0" w:color="auto"/>
              <w:bottom w:val="nil"/>
              <w:right w:val="single" w:sz="4" w:space="0" w:color="auto"/>
            </w:tcBorders>
            <w:noWrap/>
            <w:vAlign w:val="center"/>
          </w:tcPr>
          <w:p w:rsidR="00196734" w:rsidRDefault="00AD501F">
            <w:pPr>
              <w:jc w:val="center"/>
              <w:rPr>
                <w:sz w:val="14"/>
                <w:szCs w:val="14"/>
              </w:rPr>
            </w:pPr>
            <w:r>
              <w:rPr>
                <w:sz w:val="14"/>
                <w:szCs w:val="14"/>
              </w:rPr>
              <w:t>0.79</w:t>
            </w:r>
          </w:p>
        </w:tc>
        <w:tc>
          <w:tcPr>
            <w:tcW w:w="497" w:type="dxa"/>
            <w:vMerge w:val="restart"/>
            <w:tcBorders>
              <w:top w:val="nil"/>
              <w:left w:val="single" w:sz="4" w:space="0" w:color="auto"/>
              <w:bottom w:val="nil"/>
              <w:right w:val="single" w:sz="4" w:space="0" w:color="auto"/>
            </w:tcBorders>
            <w:noWrap/>
            <w:vAlign w:val="center"/>
          </w:tcPr>
          <w:p w:rsidR="00196734" w:rsidRDefault="00AD501F">
            <w:pPr>
              <w:jc w:val="center"/>
              <w:rPr>
                <w:sz w:val="14"/>
                <w:szCs w:val="14"/>
              </w:rPr>
            </w:pPr>
            <w:r>
              <w:rPr>
                <w:sz w:val="14"/>
                <w:szCs w:val="14"/>
              </w:rPr>
              <w:t>0.79</w:t>
            </w:r>
          </w:p>
        </w:tc>
        <w:tc>
          <w:tcPr>
            <w:tcW w:w="497" w:type="dxa"/>
            <w:vMerge w:val="restart"/>
            <w:tcBorders>
              <w:top w:val="nil"/>
              <w:left w:val="single" w:sz="4" w:space="0" w:color="auto"/>
              <w:bottom w:val="nil"/>
              <w:right w:val="single" w:sz="4" w:space="0" w:color="auto"/>
            </w:tcBorders>
            <w:noWrap/>
            <w:vAlign w:val="center"/>
          </w:tcPr>
          <w:p w:rsidR="00196734" w:rsidRDefault="00AD501F">
            <w:pPr>
              <w:jc w:val="center"/>
              <w:rPr>
                <w:sz w:val="14"/>
                <w:szCs w:val="14"/>
              </w:rPr>
            </w:pPr>
            <w:r>
              <w:rPr>
                <w:sz w:val="14"/>
                <w:szCs w:val="14"/>
              </w:rPr>
              <w:t>0.79</w:t>
            </w:r>
          </w:p>
        </w:tc>
        <w:tc>
          <w:tcPr>
            <w:tcW w:w="497" w:type="dxa"/>
            <w:vMerge w:val="restart"/>
            <w:tcBorders>
              <w:top w:val="nil"/>
              <w:left w:val="single" w:sz="4" w:space="0" w:color="auto"/>
              <w:bottom w:val="nil"/>
              <w:right w:val="single" w:sz="4" w:space="0" w:color="auto"/>
            </w:tcBorders>
            <w:noWrap/>
            <w:vAlign w:val="center"/>
          </w:tcPr>
          <w:p w:rsidR="00196734" w:rsidRDefault="00AD501F">
            <w:pPr>
              <w:jc w:val="center"/>
              <w:rPr>
                <w:sz w:val="14"/>
                <w:szCs w:val="14"/>
              </w:rPr>
            </w:pPr>
            <w:r>
              <w:rPr>
                <w:sz w:val="14"/>
                <w:szCs w:val="14"/>
              </w:rPr>
              <w:t>0.80</w:t>
            </w:r>
          </w:p>
        </w:tc>
        <w:tc>
          <w:tcPr>
            <w:tcW w:w="497" w:type="dxa"/>
            <w:vMerge w:val="restart"/>
            <w:tcBorders>
              <w:top w:val="nil"/>
              <w:left w:val="single" w:sz="4" w:space="0" w:color="auto"/>
              <w:bottom w:val="nil"/>
              <w:right w:val="single" w:sz="4" w:space="0" w:color="auto"/>
            </w:tcBorders>
            <w:noWrap/>
            <w:vAlign w:val="center"/>
          </w:tcPr>
          <w:p w:rsidR="00196734" w:rsidRDefault="00AD501F">
            <w:pPr>
              <w:jc w:val="center"/>
              <w:rPr>
                <w:sz w:val="14"/>
                <w:szCs w:val="14"/>
              </w:rPr>
            </w:pPr>
            <w:r>
              <w:rPr>
                <w:sz w:val="14"/>
                <w:szCs w:val="14"/>
              </w:rPr>
              <w:t>0.80</w:t>
            </w:r>
          </w:p>
        </w:tc>
        <w:tc>
          <w:tcPr>
            <w:tcW w:w="1791" w:type="dxa"/>
            <w:vMerge w:val="restart"/>
            <w:tcBorders>
              <w:top w:val="single" w:sz="4" w:space="0" w:color="auto"/>
              <w:left w:val="single" w:sz="4" w:space="0" w:color="auto"/>
              <w:bottom w:val="nil"/>
              <w:right w:val="single" w:sz="4" w:space="0" w:color="000000"/>
            </w:tcBorders>
            <w:vAlign w:val="center"/>
          </w:tcPr>
          <w:p w:rsidR="00196734" w:rsidRPr="00DD6B6F" w:rsidRDefault="00196734" w:rsidP="00A21DCD">
            <w:pPr>
              <w:keepNext/>
              <w:rPr>
                <w:sz w:val="14"/>
                <w:szCs w:val="14"/>
              </w:rPr>
            </w:pPr>
            <w:r w:rsidRPr="00DD6B6F">
              <w:rPr>
                <w:sz w:val="14"/>
                <w:szCs w:val="14"/>
              </w:rPr>
              <w:t>Judgment of IPCC Expert Group in combination with Mangino et al. (2001). Uncovered lagoon MCFs vary based on several factors, including temperature, retention time, and loss of volatile solids from the system (through removal of lagoon effluent and/or solids).</w:t>
            </w:r>
          </w:p>
        </w:tc>
      </w:tr>
      <w:tr w:rsidR="00156DB9" w:rsidRPr="00DD6B6F" w:rsidTr="000913D5">
        <w:trPr>
          <w:trHeight w:val="225"/>
        </w:trPr>
        <w:tc>
          <w:tcPr>
            <w:tcW w:w="1921" w:type="dxa"/>
            <w:gridSpan w:val="2"/>
            <w:vMerge/>
            <w:tcBorders>
              <w:top w:val="single" w:sz="4" w:space="0" w:color="auto"/>
              <w:left w:val="single" w:sz="4" w:space="0" w:color="auto"/>
              <w:bottom w:val="single" w:sz="4" w:space="0" w:color="auto"/>
              <w:right w:val="single" w:sz="4" w:space="0" w:color="000000"/>
            </w:tcBorders>
            <w:vAlign w:val="center"/>
          </w:tcPr>
          <w:p w:rsidR="00156DB9" w:rsidRPr="00DD6B6F" w:rsidRDefault="00156DB9" w:rsidP="00A21DCD">
            <w:pPr>
              <w:keepNext/>
              <w:rPr>
                <w:sz w:val="14"/>
                <w:szCs w:val="14"/>
              </w:rPr>
            </w:pPr>
          </w:p>
        </w:tc>
        <w:tc>
          <w:tcPr>
            <w:tcW w:w="497" w:type="dxa"/>
            <w:vMerge/>
            <w:tcBorders>
              <w:top w:val="nil"/>
              <w:left w:val="single" w:sz="4" w:space="0" w:color="auto"/>
              <w:bottom w:val="nil"/>
              <w:right w:val="single" w:sz="4" w:space="0" w:color="auto"/>
            </w:tcBorders>
            <w:vAlign w:val="center"/>
          </w:tcPr>
          <w:p w:rsidR="00156DB9" w:rsidRPr="00DD6B6F" w:rsidRDefault="00156DB9" w:rsidP="00A21DCD">
            <w:pPr>
              <w:keepNext/>
              <w:rPr>
                <w:sz w:val="14"/>
                <w:szCs w:val="14"/>
              </w:rPr>
            </w:pPr>
          </w:p>
        </w:tc>
        <w:tc>
          <w:tcPr>
            <w:tcW w:w="497" w:type="dxa"/>
            <w:vMerge/>
            <w:tcBorders>
              <w:top w:val="nil"/>
              <w:left w:val="single" w:sz="4" w:space="0" w:color="auto"/>
              <w:bottom w:val="nil"/>
              <w:right w:val="single" w:sz="4" w:space="0" w:color="auto"/>
            </w:tcBorders>
            <w:vAlign w:val="center"/>
          </w:tcPr>
          <w:p w:rsidR="00156DB9" w:rsidRPr="00DD6B6F" w:rsidRDefault="00156DB9" w:rsidP="00A21DCD">
            <w:pPr>
              <w:keepNext/>
              <w:rPr>
                <w:sz w:val="14"/>
                <w:szCs w:val="14"/>
              </w:rPr>
            </w:pPr>
          </w:p>
        </w:tc>
        <w:tc>
          <w:tcPr>
            <w:tcW w:w="497" w:type="dxa"/>
            <w:vMerge/>
            <w:tcBorders>
              <w:top w:val="nil"/>
              <w:left w:val="single" w:sz="4" w:space="0" w:color="auto"/>
              <w:bottom w:val="nil"/>
              <w:right w:val="single" w:sz="4" w:space="0" w:color="auto"/>
            </w:tcBorders>
            <w:vAlign w:val="center"/>
          </w:tcPr>
          <w:p w:rsidR="00156DB9" w:rsidRPr="00DD6B6F" w:rsidRDefault="00156DB9" w:rsidP="00A21DCD">
            <w:pPr>
              <w:keepNext/>
              <w:rPr>
                <w:sz w:val="14"/>
                <w:szCs w:val="14"/>
              </w:rPr>
            </w:pPr>
          </w:p>
        </w:tc>
        <w:tc>
          <w:tcPr>
            <w:tcW w:w="497" w:type="dxa"/>
            <w:vMerge/>
            <w:tcBorders>
              <w:top w:val="nil"/>
              <w:left w:val="single" w:sz="4" w:space="0" w:color="auto"/>
              <w:bottom w:val="nil"/>
              <w:right w:val="single" w:sz="4" w:space="0" w:color="auto"/>
            </w:tcBorders>
            <w:vAlign w:val="center"/>
          </w:tcPr>
          <w:p w:rsidR="00156DB9" w:rsidRPr="00DD6B6F" w:rsidRDefault="00156DB9" w:rsidP="00A21DCD">
            <w:pPr>
              <w:keepNext/>
              <w:rPr>
                <w:sz w:val="14"/>
                <w:szCs w:val="14"/>
              </w:rPr>
            </w:pPr>
          </w:p>
        </w:tc>
        <w:tc>
          <w:tcPr>
            <w:tcW w:w="497" w:type="dxa"/>
            <w:vMerge/>
            <w:tcBorders>
              <w:top w:val="nil"/>
              <w:left w:val="single" w:sz="4" w:space="0" w:color="auto"/>
              <w:bottom w:val="nil"/>
              <w:right w:val="single" w:sz="4" w:space="0" w:color="auto"/>
            </w:tcBorders>
            <w:vAlign w:val="center"/>
          </w:tcPr>
          <w:p w:rsidR="00156DB9" w:rsidRPr="00DD6B6F" w:rsidRDefault="00156DB9" w:rsidP="00A21DCD">
            <w:pPr>
              <w:keepNext/>
              <w:rPr>
                <w:sz w:val="14"/>
                <w:szCs w:val="14"/>
              </w:rPr>
            </w:pPr>
          </w:p>
        </w:tc>
        <w:tc>
          <w:tcPr>
            <w:tcW w:w="497" w:type="dxa"/>
            <w:vMerge/>
            <w:tcBorders>
              <w:top w:val="nil"/>
              <w:left w:val="single" w:sz="4" w:space="0" w:color="auto"/>
              <w:bottom w:val="nil"/>
              <w:right w:val="single" w:sz="4" w:space="0" w:color="auto"/>
            </w:tcBorders>
            <w:vAlign w:val="center"/>
          </w:tcPr>
          <w:p w:rsidR="00156DB9" w:rsidRPr="00DD6B6F" w:rsidRDefault="00156DB9" w:rsidP="00A21DCD">
            <w:pPr>
              <w:keepNext/>
              <w:rPr>
                <w:sz w:val="14"/>
                <w:szCs w:val="14"/>
              </w:rPr>
            </w:pPr>
          </w:p>
        </w:tc>
        <w:tc>
          <w:tcPr>
            <w:tcW w:w="497" w:type="dxa"/>
            <w:vMerge/>
            <w:tcBorders>
              <w:top w:val="nil"/>
              <w:left w:val="single" w:sz="4" w:space="0" w:color="auto"/>
              <w:bottom w:val="nil"/>
              <w:right w:val="single" w:sz="4" w:space="0" w:color="auto"/>
            </w:tcBorders>
            <w:vAlign w:val="center"/>
          </w:tcPr>
          <w:p w:rsidR="00156DB9" w:rsidRPr="00DD6B6F" w:rsidRDefault="00156DB9" w:rsidP="00A21DCD">
            <w:pPr>
              <w:keepNext/>
              <w:rPr>
                <w:sz w:val="14"/>
                <w:szCs w:val="14"/>
              </w:rPr>
            </w:pPr>
          </w:p>
        </w:tc>
        <w:tc>
          <w:tcPr>
            <w:tcW w:w="497" w:type="dxa"/>
            <w:vMerge/>
            <w:tcBorders>
              <w:top w:val="nil"/>
              <w:left w:val="single" w:sz="4" w:space="0" w:color="auto"/>
              <w:bottom w:val="nil"/>
              <w:right w:val="single" w:sz="4" w:space="0" w:color="auto"/>
            </w:tcBorders>
            <w:vAlign w:val="center"/>
          </w:tcPr>
          <w:p w:rsidR="00156DB9" w:rsidRPr="00DD6B6F" w:rsidRDefault="00156DB9" w:rsidP="00A21DCD">
            <w:pPr>
              <w:keepNext/>
              <w:rPr>
                <w:sz w:val="14"/>
                <w:szCs w:val="14"/>
              </w:rPr>
            </w:pPr>
          </w:p>
        </w:tc>
        <w:tc>
          <w:tcPr>
            <w:tcW w:w="497" w:type="dxa"/>
            <w:vMerge/>
            <w:tcBorders>
              <w:top w:val="nil"/>
              <w:left w:val="single" w:sz="4" w:space="0" w:color="auto"/>
              <w:bottom w:val="nil"/>
              <w:right w:val="single" w:sz="4" w:space="0" w:color="auto"/>
            </w:tcBorders>
            <w:vAlign w:val="center"/>
          </w:tcPr>
          <w:p w:rsidR="00156DB9" w:rsidRPr="00DD6B6F" w:rsidRDefault="00156DB9" w:rsidP="00A21DCD">
            <w:pPr>
              <w:keepNext/>
              <w:rPr>
                <w:sz w:val="14"/>
                <w:szCs w:val="14"/>
              </w:rPr>
            </w:pPr>
          </w:p>
        </w:tc>
        <w:tc>
          <w:tcPr>
            <w:tcW w:w="497" w:type="dxa"/>
            <w:vMerge/>
            <w:tcBorders>
              <w:top w:val="nil"/>
              <w:left w:val="single" w:sz="4" w:space="0" w:color="auto"/>
              <w:bottom w:val="nil"/>
              <w:right w:val="single" w:sz="4" w:space="0" w:color="auto"/>
            </w:tcBorders>
            <w:vAlign w:val="center"/>
          </w:tcPr>
          <w:p w:rsidR="00156DB9" w:rsidRPr="00DD6B6F" w:rsidRDefault="00156DB9" w:rsidP="00A21DCD">
            <w:pPr>
              <w:keepNext/>
              <w:rPr>
                <w:sz w:val="14"/>
                <w:szCs w:val="14"/>
              </w:rPr>
            </w:pPr>
          </w:p>
        </w:tc>
        <w:tc>
          <w:tcPr>
            <w:tcW w:w="497" w:type="dxa"/>
            <w:vMerge/>
            <w:tcBorders>
              <w:top w:val="nil"/>
              <w:left w:val="single" w:sz="4" w:space="0" w:color="auto"/>
              <w:bottom w:val="nil"/>
              <w:right w:val="single" w:sz="4" w:space="0" w:color="auto"/>
            </w:tcBorders>
            <w:vAlign w:val="center"/>
          </w:tcPr>
          <w:p w:rsidR="00156DB9" w:rsidRPr="00DD6B6F" w:rsidRDefault="00156DB9" w:rsidP="00A21DCD">
            <w:pPr>
              <w:keepNext/>
              <w:rPr>
                <w:sz w:val="14"/>
                <w:szCs w:val="14"/>
              </w:rPr>
            </w:pPr>
          </w:p>
        </w:tc>
        <w:tc>
          <w:tcPr>
            <w:tcW w:w="497" w:type="dxa"/>
            <w:vMerge/>
            <w:tcBorders>
              <w:top w:val="nil"/>
              <w:left w:val="single" w:sz="4" w:space="0" w:color="auto"/>
              <w:bottom w:val="nil"/>
              <w:right w:val="single" w:sz="4" w:space="0" w:color="auto"/>
            </w:tcBorders>
            <w:vAlign w:val="center"/>
          </w:tcPr>
          <w:p w:rsidR="00156DB9" w:rsidRPr="00DD6B6F" w:rsidRDefault="00156DB9" w:rsidP="00A21DCD">
            <w:pPr>
              <w:keepNext/>
              <w:rPr>
                <w:sz w:val="14"/>
                <w:szCs w:val="14"/>
              </w:rPr>
            </w:pPr>
          </w:p>
        </w:tc>
        <w:tc>
          <w:tcPr>
            <w:tcW w:w="497" w:type="dxa"/>
            <w:vMerge/>
            <w:tcBorders>
              <w:top w:val="nil"/>
              <w:left w:val="single" w:sz="4" w:space="0" w:color="auto"/>
              <w:bottom w:val="nil"/>
              <w:right w:val="single" w:sz="4" w:space="0" w:color="auto"/>
            </w:tcBorders>
            <w:vAlign w:val="center"/>
          </w:tcPr>
          <w:p w:rsidR="00156DB9" w:rsidRPr="00DD6B6F" w:rsidRDefault="00156DB9" w:rsidP="00A21DCD">
            <w:pPr>
              <w:keepNext/>
              <w:rPr>
                <w:sz w:val="14"/>
                <w:szCs w:val="14"/>
              </w:rPr>
            </w:pPr>
          </w:p>
        </w:tc>
        <w:tc>
          <w:tcPr>
            <w:tcW w:w="497" w:type="dxa"/>
            <w:vMerge/>
            <w:tcBorders>
              <w:top w:val="nil"/>
              <w:left w:val="single" w:sz="4" w:space="0" w:color="auto"/>
              <w:bottom w:val="nil"/>
              <w:right w:val="single" w:sz="4" w:space="0" w:color="auto"/>
            </w:tcBorders>
            <w:vAlign w:val="center"/>
          </w:tcPr>
          <w:p w:rsidR="00156DB9" w:rsidRPr="00DD6B6F" w:rsidRDefault="00156DB9" w:rsidP="00A21DCD">
            <w:pPr>
              <w:keepNext/>
              <w:rPr>
                <w:sz w:val="14"/>
                <w:szCs w:val="14"/>
              </w:rPr>
            </w:pPr>
          </w:p>
        </w:tc>
        <w:tc>
          <w:tcPr>
            <w:tcW w:w="497" w:type="dxa"/>
            <w:vMerge/>
            <w:tcBorders>
              <w:top w:val="nil"/>
              <w:left w:val="single" w:sz="4" w:space="0" w:color="auto"/>
              <w:bottom w:val="nil"/>
              <w:right w:val="single" w:sz="4" w:space="0" w:color="auto"/>
            </w:tcBorders>
            <w:vAlign w:val="center"/>
          </w:tcPr>
          <w:p w:rsidR="00156DB9" w:rsidRPr="00DD6B6F" w:rsidRDefault="00156DB9" w:rsidP="00A21DCD">
            <w:pPr>
              <w:keepNext/>
              <w:rPr>
                <w:sz w:val="14"/>
                <w:szCs w:val="14"/>
              </w:rPr>
            </w:pPr>
          </w:p>
        </w:tc>
        <w:tc>
          <w:tcPr>
            <w:tcW w:w="497" w:type="dxa"/>
            <w:vMerge/>
            <w:tcBorders>
              <w:top w:val="nil"/>
              <w:left w:val="single" w:sz="4" w:space="0" w:color="auto"/>
              <w:bottom w:val="nil"/>
              <w:right w:val="single" w:sz="4" w:space="0" w:color="auto"/>
            </w:tcBorders>
            <w:vAlign w:val="center"/>
          </w:tcPr>
          <w:p w:rsidR="00156DB9" w:rsidRPr="00DD6B6F" w:rsidRDefault="00156DB9" w:rsidP="00A21DCD">
            <w:pPr>
              <w:keepNext/>
              <w:rPr>
                <w:sz w:val="14"/>
                <w:szCs w:val="14"/>
              </w:rPr>
            </w:pPr>
          </w:p>
        </w:tc>
        <w:tc>
          <w:tcPr>
            <w:tcW w:w="497" w:type="dxa"/>
            <w:vMerge/>
            <w:tcBorders>
              <w:top w:val="nil"/>
              <w:left w:val="single" w:sz="4" w:space="0" w:color="auto"/>
              <w:bottom w:val="nil"/>
              <w:right w:val="single" w:sz="4" w:space="0" w:color="auto"/>
            </w:tcBorders>
            <w:vAlign w:val="center"/>
          </w:tcPr>
          <w:p w:rsidR="00156DB9" w:rsidRPr="00DD6B6F" w:rsidRDefault="00156DB9" w:rsidP="00A21DCD">
            <w:pPr>
              <w:keepNext/>
              <w:rPr>
                <w:sz w:val="14"/>
                <w:szCs w:val="14"/>
              </w:rPr>
            </w:pPr>
          </w:p>
        </w:tc>
        <w:tc>
          <w:tcPr>
            <w:tcW w:w="497" w:type="dxa"/>
            <w:vMerge/>
            <w:tcBorders>
              <w:top w:val="nil"/>
              <w:left w:val="single" w:sz="4" w:space="0" w:color="auto"/>
              <w:bottom w:val="nil"/>
              <w:right w:val="single" w:sz="4" w:space="0" w:color="auto"/>
            </w:tcBorders>
            <w:vAlign w:val="center"/>
          </w:tcPr>
          <w:p w:rsidR="00156DB9" w:rsidRPr="00DD6B6F" w:rsidRDefault="00156DB9" w:rsidP="00A21DCD">
            <w:pPr>
              <w:keepNext/>
              <w:rPr>
                <w:sz w:val="14"/>
                <w:szCs w:val="14"/>
              </w:rPr>
            </w:pPr>
          </w:p>
        </w:tc>
        <w:tc>
          <w:tcPr>
            <w:tcW w:w="497" w:type="dxa"/>
            <w:vMerge/>
            <w:tcBorders>
              <w:top w:val="nil"/>
              <w:left w:val="single" w:sz="4" w:space="0" w:color="auto"/>
              <w:bottom w:val="nil"/>
              <w:right w:val="single" w:sz="4" w:space="0" w:color="auto"/>
            </w:tcBorders>
            <w:vAlign w:val="center"/>
          </w:tcPr>
          <w:p w:rsidR="00156DB9" w:rsidRPr="00DD6B6F" w:rsidRDefault="00156DB9" w:rsidP="00A21DCD">
            <w:pPr>
              <w:keepNext/>
              <w:rPr>
                <w:sz w:val="14"/>
                <w:szCs w:val="14"/>
              </w:rPr>
            </w:pPr>
          </w:p>
        </w:tc>
        <w:tc>
          <w:tcPr>
            <w:tcW w:w="1791" w:type="dxa"/>
            <w:vMerge/>
            <w:tcBorders>
              <w:top w:val="single" w:sz="4" w:space="0" w:color="auto"/>
              <w:left w:val="single" w:sz="4" w:space="0" w:color="auto"/>
              <w:bottom w:val="nil"/>
              <w:right w:val="single" w:sz="4" w:space="0" w:color="000000"/>
            </w:tcBorders>
            <w:vAlign w:val="center"/>
          </w:tcPr>
          <w:p w:rsidR="00156DB9" w:rsidRPr="00DD6B6F" w:rsidRDefault="00156DB9" w:rsidP="00A21DCD">
            <w:pPr>
              <w:keepNext/>
              <w:rPr>
                <w:sz w:val="14"/>
                <w:szCs w:val="14"/>
              </w:rPr>
            </w:pPr>
          </w:p>
        </w:tc>
      </w:tr>
      <w:tr w:rsidR="00156DB9" w:rsidRPr="00DD6B6F" w:rsidTr="000913D5">
        <w:trPr>
          <w:trHeight w:val="180"/>
        </w:trPr>
        <w:tc>
          <w:tcPr>
            <w:tcW w:w="1921" w:type="dxa"/>
            <w:gridSpan w:val="2"/>
            <w:vMerge/>
            <w:tcBorders>
              <w:top w:val="single" w:sz="4" w:space="0" w:color="auto"/>
              <w:left w:val="single" w:sz="4" w:space="0" w:color="auto"/>
              <w:bottom w:val="single" w:sz="4" w:space="0" w:color="auto"/>
              <w:right w:val="single" w:sz="4" w:space="0" w:color="000000"/>
            </w:tcBorders>
            <w:vAlign w:val="center"/>
          </w:tcPr>
          <w:p w:rsidR="00156DB9" w:rsidRPr="00DD6B6F" w:rsidRDefault="00156DB9" w:rsidP="00A21DCD">
            <w:pPr>
              <w:keepNext/>
              <w:rPr>
                <w:sz w:val="14"/>
                <w:szCs w:val="14"/>
              </w:rPr>
            </w:pPr>
          </w:p>
        </w:tc>
        <w:tc>
          <w:tcPr>
            <w:tcW w:w="497" w:type="dxa"/>
            <w:vMerge/>
            <w:tcBorders>
              <w:top w:val="nil"/>
              <w:left w:val="single" w:sz="4" w:space="0" w:color="auto"/>
              <w:bottom w:val="nil"/>
              <w:right w:val="single" w:sz="4" w:space="0" w:color="auto"/>
            </w:tcBorders>
            <w:vAlign w:val="center"/>
          </w:tcPr>
          <w:p w:rsidR="00156DB9" w:rsidRPr="00DD6B6F" w:rsidRDefault="00156DB9" w:rsidP="00A21DCD">
            <w:pPr>
              <w:keepNext/>
              <w:rPr>
                <w:sz w:val="14"/>
                <w:szCs w:val="14"/>
              </w:rPr>
            </w:pPr>
          </w:p>
        </w:tc>
        <w:tc>
          <w:tcPr>
            <w:tcW w:w="497" w:type="dxa"/>
            <w:vMerge/>
            <w:tcBorders>
              <w:top w:val="nil"/>
              <w:left w:val="single" w:sz="4" w:space="0" w:color="auto"/>
              <w:bottom w:val="nil"/>
              <w:right w:val="single" w:sz="4" w:space="0" w:color="auto"/>
            </w:tcBorders>
            <w:vAlign w:val="center"/>
          </w:tcPr>
          <w:p w:rsidR="00156DB9" w:rsidRPr="00DD6B6F" w:rsidRDefault="00156DB9" w:rsidP="00A21DCD">
            <w:pPr>
              <w:keepNext/>
              <w:rPr>
                <w:sz w:val="14"/>
                <w:szCs w:val="14"/>
              </w:rPr>
            </w:pPr>
          </w:p>
        </w:tc>
        <w:tc>
          <w:tcPr>
            <w:tcW w:w="497" w:type="dxa"/>
            <w:vMerge/>
            <w:tcBorders>
              <w:top w:val="nil"/>
              <w:left w:val="single" w:sz="4" w:space="0" w:color="auto"/>
              <w:bottom w:val="nil"/>
              <w:right w:val="single" w:sz="4" w:space="0" w:color="auto"/>
            </w:tcBorders>
            <w:vAlign w:val="center"/>
          </w:tcPr>
          <w:p w:rsidR="00156DB9" w:rsidRPr="00DD6B6F" w:rsidRDefault="00156DB9" w:rsidP="00A21DCD">
            <w:pPr>
              <w:keepNext/>
              <w:rPr>
                <w:sz w:val="14"/>
                <w:szCs w:val="14"/>
              </w:rPr>
            </w:pPr>
          </w:p>
        </w:tc>
        <w:tc>
          <w:tcPr>
            <w:tcW w:w="497" w:type="dxa"/>
            <w:vMerge/>
            <w:tcBorders>
              <w:top w:val="nil"/>
              <w:left w:val="single" w:sz="4" w:space="0" w:color="auto"/>
              <w:bottom w:val="nil"/>
              <w:right w:val="single" w:sz="4" w:space="0" w:color="auto"/>
            </w:tcBorders>
            <w:vAlign w:val="center"/>
          </w:tcPr>
          <w:p w:rsidR="00156DB9" w:rsidRPr="00DD6B6F" w:rsidRDefault="00156DB9" w:rsidP="00A21DCD">
            <w:pPr>
              <w:keepNext/>
              <w:rPr>
                <w:sz w:val="14"/>
                <w:szCs w:val="14"/>
              </w:rPr>
            </w:pPr>
          </w:p>
        </w:tc>
        <w:tc>
          <w:tcPr>
            <w:tcW w:w="497" w:type="dxa"/>
            <w:vMerge/>
            <w:tcBorders>
              <w:top w:val="nil"/>
              <w:left w:val="single" w:sz="4" w:space="0" w:color="auto"/>
              <w:bottom w:val="nil"/>
              <w:right w:val="single" w:sz="4" w:space="0" w:color="auto"/>
            </w:tcBorders>
            <w:vAlign w:val="center"/>
          </w:tcPr>
          <w:p w:rsidR="00156DB9" w:rsidRPr="00DD6B6F" w:rsidRDefault="00156DB9" w:rsidP="00A21DCD">
            <w:pPr>
              <w:keepNext/>
              <w:rPr>
                <w:sz w:val="14"/>
                <w:szCs w:val="14"/>
              </w:rPr>
            </w:pPr>
          </w:p>
        </w:tc>
        <w:tc>
          <w:tcPr>
            <w:tcW w:w="497" w:type="dxa"/>
            <w:vMerge/>
            <w:tcBorders>
              <w:top w:val="nil"/>
              <w:left w:val="single" w:sz="4" w:space="0" w:color="auto"/>
              <w:bottom w:val="nil"/>
              <w:right w:val="single" w:sz="4" w:space="0" w:color="auto"/>
            </w:tcBorders>
            <w:vAlign w:val="center"/>
          </w:tcPr>
          <w:p w:rsidR="00156DB9" w:rsidRPr="00DD6B6F" w:rsidRDefault="00156DB9" w:rsidP="00A21DCD">
            <w:pPr>
              <w:keepNext/>
              <w:rPr>
                <w:sz w:val="14"/>
                <w:szCs w:val="14"/>
              </w:rPr>
            </w:pPr>
          </w:p>
        </w:tc>
        <w:tc>
          <w:tcPr>
            <w:tcW w:w="497" w:type="dxa"/>
            <w:vMerge/>
            <w:tcBorders>
              <w:top w:val="nil"/>
              <w:left w:val="single" w:sz="4" w:space="0" w:color="auto"/>
              <w:bottom w:val="nil"/>
              <w:right w:val="single" w:sz="4" w:space="0" w:color="auto"/>
            </w:tcBorders>
            <w:vAlign w:val="center"/>
          </w:tcPr>
          <w:p w:rsidR="00156DB9" w:rsidRPr="00DD6B6F" w:rsidRDefault="00156DB9" w:rsidP="00A21DCD">
            <w:pPr>
              <w:keepNext/>
              <w:rPr>
                <w:sz w:val="14"/>
                <w:szCs w:val="14"/>
              </w:rPr>
            </w:pPr>
          </w:p>
        </w:tc>
        <w:tc>
          <w:tcPr>
            <w:tcW w:w="497" w:type="dxa"/>
            <w:vMerge/>
            <w:tcBorders>
              <w:top w:val="nil"/>
              <w:left w:val="single" w:sz="4" w:space="0" w:color="auto"/>
              <w:bottom w:val="nil"/>
              <w:right w:val="single" w:sz="4" w:space="0" w:color="auto"/>
            </w:tcBorders>
            <w:vAlign w:val="center"/>
          </w:tcPr>
          <w:p w:rsidR="00156DB9" w:rsidRPr="00DD6B6F" w:rsidRDefault="00156DB9" w:rsidP="00A21DCD">
            <w:pPr>
              <w:keepNext/>
              <w:rPr>
                <w:sz w:val="14"/>
                <w:szCs w:val="14"/>
              </w:rPr>
            </w:pPr>
          </w:p>
        </w:tc>
        <w:tc>
          <w:tcPr>
            <w:tcW w:w="497" w:type="dxa"/>
            <w:vMerge/>
            <w:tcBorders>
              <w:top w:val="nil"/>
              <w:left w:val="single" w:sz="4" w:space="0" w:color="auto"/>
              <w:bottom w:val="nil"/>
              <w:right w:val="single" w:sz="4" w:space="0" w:color="auto"/>
            </w:tcBorders>
            <w:vAlign w:val="center"/>
          </w:tcPr>
          <w:p w:rsidR="00156DB9" w:rsidRPr="00DD6B6F" w:rsidRDefault="00156DB9" w:rsidP="00A21DCD">
            <w:pPr>
              <w:keepNext/>
              <w:rPr>
                <w:sz w:val="14"/>
                <w:szCs w:val="14"/>
              </w:rPr>
            </w:pPr>
          </w:p>
        </w:tc>
        <w:tc>
          <w:tcPr>
            <w:tcW w:w="497" w:type="dxa"/>
            <w:vMerge/>
            <w:tcBorders>
              <w:top w:val="nil"/>
              <w:left w:val="single" w:sz="4" w:space="0" w:color="auto"/>
              <w:bottom w:val="nil"/>
              <w:right w:val="single" w:sz="4" w:space="0" w:color="auto"/>
            </w:tcBorders>
            <w:vAlign w:val="center"/>
          </w:tcPr>
          <w:p w:rsidR="00156DB9" w:rsidRPr="00DD6B6F" w:rsidRDefault="00156DB9" w:rsidP="00A21DCD">
            <w:pPr>
              <w:keepNext/>
              <w:rPr>
                <w:sz w:val="14"/>
                <w:szCs w:val="14"/>
              </w:rPr>
            </w:pPr>
          </w:p>
        </w:tc>
        <w:tc>
          <w:tcPr>
            <w:tcW w:w="497" w:type="dxa"/>
            <w:vMerge/>
            <w:tcBorders>
              <w:top w:val="nil"/>
              <w:left w:val="single" w:sz="4" w:space="0" w:color="auto"/>
              <w:bottom w:val="nil"/>
              <w:right w:val="single" w:sz="4" w:space="0" w:color="auto"/>
            </w:tcBorders>
            <w:vAlign w:val="center"/>
          </w:tcPr>
          <w:p w:rsidR="00156DB9" w:rsidRPr="00DD6B6F" w:rsidRDefault="00156DB9" w:rsidP="00A21DCD">
            <w:pPr>
              <w:keepNext/>
              <w:rPr>
                <w:sz w:val="14"/>
                <w:szCs w:val="14"/>
              </w:rPr>
            </w:pPr>
          </w:p>
        </w:tc>
        <w:tc>
          <w:tcPr>
            <w:tcW w:w="497" w:type="dxa"/>
            <w:vMerge/>
            <w:tcBorders>
              <w:top w:val="nil"/>
              <w:left w:val="single" w:sz="4" w:space="0" w:color="auto"/>
              <w:bottom w:val="nil"/>
              <w:right w:val="single" w:sz="4" w:space="0" w:color="auto"/>
            </w:tcBorders>
            <w:vAlign w:val="center"/>
          </w:tcPr>
          <w:p w:rsidR="00156DB9" w:rsidRPr="00DD6B6F" w:rsidRDefault="00156DB9" w:rsidP="00A21DCD">
            <w:pPr>
              <w:keepNext/>
              <w:rPr>
                <w:sz w:val="14"/>
                <w:szCs w:val="14"/>
              </w:rPr>
            </w:pPr>
          </w:p>
        </w:tc>
        <w:tc>
          <w:tcPr>
            <w:tcW w:w="497" w:type="dxa"/>
            <w:vMerge/>
            <w:tcBorders>
              <w:top w:val="nil"/>
              <w:left w:val="single" w:sz="4" w:space="0" w:color="auto"/>
              <w:bottom w:val="nil"/>
              <w:right w:val="single" w:sz="4" w:space="0" w:color="auto"/>
            </w:tcBorders>
            <w:vAlign w:val="center"/>
          </w:tcPr>
          <w:p w:rsidR="00156DB9" w:rsidRPr="00DD6B6F" w:rsidRDefault="00156DB9" w:rsidP="00A21DCD">
            <w:pPr>
              <w:keepNext/>
              <w:rPr>
                <w:sz w:val="14"/>
                <w:szCs w:val="14"/>
              </w:rPr>
            </w:pPr>
          </w:p>
        </w:tc>
        <w:tc>
          <w:tcPr>
            <w:tcW w:w="497" w:type="dxa"/>
            <w:vMerge/>
            <w:tcBorders>
              <w:top w:val="nil"/>
              <w:left w:val="single" w:sz="4" w:space="0" w:color="auto"/>
              <w:bottom w:val="nil"/>
              <w:right w:val="single" w:sz="4" w:space="0" w:color="auto"/>
            </w:tcBorders>
            <w:vAlign w:val="center"/>
          </w:tcPr>
          <w:p w:rsidR="00156DB9" w:rsidRPr="00DD6B6F" w:rsidRDefault="00156DB9" w:rsidP="00A21DCD">
            <w:pPr>
              <w:keepNext/>
              <w:rPr>
                <w:sz w:val="14"/>
                <w:szCs w:val="14"/>
              </w:rPr>
            </w:pPr>
          </w:p>
        </w:tc>
        <w:tc>
          <w:tcPr>
            <w:tcW w:w="497" w:type="dxa"/>
            <w:vMerge/>
            <w:tcBorders>
              <w:top w:val="nil"/>
              <w:left w:val="single" w:sz="4" w:space="0" w:color="auto"/>
              <w:bottom w:val="nil"/>
              <w:right w:val="single" w:sz="4" w:space="0" w:color="auto"/>
            </w:tcBorders>
            <w:vAlign w:val="center"/>
          </w:tcPr>
          <w:p w:rsidR="00156DB9" w:rsidRPr="00DD6B6F" w:rsidRDefault="00156DB9" w:rsidP="00A21DCD">
            <w:pPr>
              <w:keepNext/>
              <w:rPr>
                <w:sz w:val="14"/>
                <w:szCs w:val="14"/>
              </w:rPr>
            </w:pPr>
          </w:p>
        </w:tc>
        <w:tc>
          <w:tcPr>
            <w:tcW w:w="497" w:type="dxa"/>
            <w:vMerge/>
            <w:tcBorders>
              <w:top w:val="nil"/>
              <w:left w:val="single" w:sz="4" w:space="0" w:color="auto"/>
              <w:bottom w:val="nil"/>
              <w:right w:val="single" w:sz="4" w:space="0" w:color="auto"/>
            </w:tcBorders>
            <w:vAlign w:val="center"/>
          </w:tcPr>
          <w:p w:rsidR="00156DB9" w:rsidRPr="00DD6B6F" w:rsidRDefault="00156DB9" w:rsidP="00A21DCD">
            <w:pPr>
              <w:keepNext/>
              <w:rPr>
                <w:sz w:val="14"/>
                <w:szCs w:val="14"/>
              </w:rPr>
            </w:pPr>
          </w:p>
        </w:tc>
        <w:tc>
          <w:tcPr>
            <w:tcW w:w="497" w:type="dxa"/>
            <w:vMerge/>
            <w:tcBorders>
              <w:top w:val="nil"/>
              <w:left w:val="single" w:sz="4" w:space="0" w:color="auto"/>
              <w:bottom w:val="nil"/>
              <w:right w:val="single" w:sz="4" w:space="0" w:color="auto"/>
            </w:tcBorders>
            <w:vAlign w:val="center"/>
          </w:tcPr>
          <w:p w:rsidR="00156DB9" w:rsidRPr="00DD6B6F" w:rsidRDefault="00156DB9" w:rsidP="00A21DCD">
            <w:pPr>
              <w:keepNext/>
              <w:rPr>
                <w:sz w:val="14"/>
                <w:szCs w:val="14"/>
              </w:rPr>
            </w:pPr>
          </w:p>
        </w:tc>
        <w:tc>
          <w:tcPr>
            <w:tcW w:w="497" w:type="dxa"/>
            <w:vMerge/>
            <w:tcBorders>
              <w:top w:val="nil"/>
              <w:left w:val="single" w:sz="4" w:space="0" w:color="auto"/>
              <w:bottom w:val="nil"/>
              <w:right w:val="single" w:sz="4" w:space="0" w:color="auto"/>
            </w:tcBorders>
            <w:vAlign w:val="center"/>
          </w:tcPr>
          <w:p w:rsidR="00156DB9" w:rsidRPr="00DD6B6F" w:rsidRDefault="00156DB9" w:rsidP="00A21DCD">
            <w:pPr>
              <w:keepNext/>
              <w:rPr>
                <w:sz w:val="14"/>
                <w:szCs w:val="14"/>
              </w:rPr>
            </w:pPr>
          </w:p>
        </w:tc>
        <w:tc>
          <w:tcPr>
            <w:tcW w:w="497" w:type="dxa"/>
            <w:vMerge/>
            <w:tcBorders>
              <w:top w:val="nil"/>
              <w:left w:val="single" w:sz="4" w:space="0" w:color="auto"/>
              <w:bottom w:val="nil"/>
              <w:right w:val="single" w:sz="4" w:space="0" w:color="auto"/>
            </w:tcBorders>
            <w:vAlign w:val="center"/>
          </w:tcPr>
          <w:p w:rsidR="00156DB9" w:rsidRPr="00DD6B6F" w:rsidRDefault="00156DB9" w:rsidP="00A21DCD">
            <w:pPr>
              <w:keepNext/>
              <w:rPr>
                <w:sz w:val="14"/>
                <w:szCs w:val="14"/>
              </w:rPr>
            </w:pPr>
          </w:p>
        </w:tc>
        <w:tc>
          <w:tcPr>
            <w:tcW w:w="1791" w:type="dxa"/>
            <w:vMerge/>
            <w:tcBorders>
              <w:top w:val="single" w:sz="4" w:space="0" w:color="auto"/>
              <w:left w:val="single" w:sz="4" w:space="0" w:color="auto"/>
              <w:bottom w:val="nil"/>
              <w:right w:val="single" w:sz="4" w:space="0" w:color="000000"/>
            </w:tcBorders>
            <w:vAlign w:val="center"/>
          </w:tcPr>
          <w:p w:rsidR="00156DB9" w:rsidRPr="00DD6B6F" w:rsidRDefault="00156DB9" w:rsidP="00A21DCD">
            <w:pPr>
              <w:keepNext/>
              <w:rPr>
                <w:sz w:val="14"/>
                <w:szCs w:val="14"/>
              </w:rPr>
            </w:pPr>
          </w:p>
        </w:tc>
      </w:tr>
      <w:tr w:rsidR="00156DB9" w:rsidRPr="00DD6B6F" w:rsidTr="000913D5">
        <w:trPr>
          <w:trHeight w:val="345"/>
        </w:trPr>
        <w:tc>
          <w:tcPr>
            <w:tcW w:w="1921" w:type="dxa"/>
            <w:gridSpan w:val="2"/>
            <w:vMerge/>
            <w:tcBorders>
              <w:top w:val="single" w:sz="4" w:space="0" w:color="auto"/>
              <w:left w:val="single" w:sz="4" w:space="0" w:color="auto"/>
              <w:bottom w:val="single" w:sz="4" w:space="0" w:color="auto"/>
              <w:right w:val="single" w:sz="4" w:space="0" w:color="000000"/>
            </w:tcBorders>
            <w:vAlign w:val="center"/>
          </w:tcPr>
          <w:p w:rsidR="00156DB9" w:rsidRPr="00DD6B6F" w:rsidRDefault="00156DB9" w:rsidP="00A21DCD">
            <w:pPr>
              <w:keepNext/>
              <w:rPr>
                <w:sz w:val="14"/>
                <w:szCs w:val="14"/>
              </w:rPr>
            </w:pPr>
          </w:p>
        </w:tc>
        <w:tc>
          <w:tcPr>
            <w:tcW w:w="497" w:type="dxa"/>
            <w:vMerge/>
            <w:tcBorders>
              <w:top w:val="nil"/>
              <w:left w:val="single" w:sz="4" w:space="0" w:color="auto"/>
              <w:bottom w:val="nil"/>
              <w:right w:val="single" w:sz="4" w:space="0" w:color="auto"/>
            </w:tcBorders>
            <w:vAlign w:val="center"/>
          </w:tcPr>
          <w:p w:rsidR="00156DB9" w:rsidRPr="00DD6B6F" w:rsidRDefault="00156DB9" w:rsidP="00A21DCD">
            <w:pPr>
              <w:keepNext/>
              <w:rPr>
                <w:sz w:val="14"/>
                <w:szCs w:val="14"/>
              </w:rPr>
            </w:pPr>
          </w:p>
        </w:tc>
        <w:tc>
          <w:tcPr>
            <w:tcW w:w="497" w:type="dxa"/>
            <w:vMerge/>
            <w:tcBorders>
              <w:top w:val="nil"/>
              <w:left w:val="single" w:sz="4" w:space="0" w:color="auto"/>
              <w:bottom w:val="nil"/>
              <w:right w:val="single" w:sz="4" w:space="0" w:color="auto"/>
            </w:tcBorders>
            <w:vAlign w:val="center"/>
          </w:tcPr>
          <w:p w:rsidR="00156DB9" w:rsidRPr="00DD6B6F" w:rsidRDefault="00156DB9" w:rsidP="00A21DCD">
            <w:pPr>
              <w:keepNext/>
              <w:rPr>
                <w:sz w:val="14"/>
                <w:szCs w:val="14"/>
              </w:rPr>
            </w:pPr>
          </w:p>
        </w:tc>
        <w:tc>
          <w:tcPr>
            <w:tcW w:w="497" w:type="dxa"/>
            <w:vMerge/>
            <w:tcBorders>
              <w:top w:val="nil"/>
              <w:left w:val="single" w:sz="4" w:space="0" w:color="auto"/>
              <w:bottom w:val="nil"/>
              <w:right w:val="single" w:sz="4" w:space="0" w:color="auto"/>
            </w:tcBorders>
            <w:vAlign w:val="center"/>
          </w:tcPr>
          <w:p w:rsidR="00156DB9" w:rsidRPr="00DD6B6F" w:rsidRDefault="00156DB9" w:rsidP="00A21DCD">
            <w:pPr>
              <w:keepNext/>
              <w:rPr>
                <w:sz w:val="14"/>
                <w:szCs w:val="14"/>
              </w:rPr>
            </w:pPr>
          </w:p>
        </w:tc>
        <w:tc>
          <w:tcPr>
            <w:tcW w:w="497" w:type="dxa"/>
            <w:vMerge/>
            <w:tcBorders>
              <w:top w:val="nil"/>
              <w:left w:val="single" w:sz="4" w:space="0" w:color="auto"/>
              <w:bottom w:val="nil"/>
              <w:right w:val="single" w:sz="4" w:space="0" w:color="auto"/>
            </w:tcBorders>
            <w:vAlign w:val="center"/>
          </w:tcPr>
          <w:p w:rsidR="00156DB9" w:rsidRPr="00DD6B6F" w:rsidRDefault="00156DB9" w:rsidP="00A21DCD">
            <w:pPr>
              <w:keepNext/>
              <w:rPr>
                <w:sz w:val="14"/>
                <w:szCs w:val="14"/>
              </w:rPr>
            </w:pPr>
          </w:p>
        </w:tc>
        <w:tc>
          <w:tcPr>
            <w:tcW w:w="497" w:type="dxa"/>
            <w:vMerge/>
            <w:tcBorders>
              <w:top w:val="nil"/>
              <w:left w:val="single" w:sz="4" w:space="0" w:color="auto"/>
              <w:bottom w:val="nil"/>
              <w:right w:val="single" w:sz="4" w:space="0" w:color="auto"/>
            </w:tcBorders>
            <w:vAlign w:val="center"/>
          </w:tcPr>
          <w:p w:rsidR="00156DB9" w:rsidRPr="00DD6B6F" w:rsidRDefault="00156DB9" w:rsidP="00A21DCD">
            <w:pPr>
              <w:keepNext/>
              <w:rPr>
                <w:sz w:val="14"/>
                <w:szCs w:val="14"/>
              </w:rPr>
            </w:pPr>
          </w:p>
        </w:tc>
        <w:tc>
          <w:tcPr>
            <w:tcW w:w="497" w:type="dxa"/>
            <w:vMerge/>
            <w:tcBorders>
              <w:top w:val="nil"/>
              <w:left w:val="single" w:sz="4" w:space="0" w:color="auto"/>
              <w:bottom w:val="nil"/>
              <w:right w:val="single" w:sz="4" w:space="0" w:color="auto"/>
            </w:tcBorders>
            <w:vAlign w:val="center"/>
          </w:tcPr>
          <w:p w:rsidR="00156DB9" w:rsidRPr="00DD6B6F" w:rsidRDefault="00156DB9" w:rsidP="00A21DCD">
            <w:pPr>
              <w:keepNext/>
              <w:rPr>
                <w:sz w:val="14"/>
                <w:szCs w:val="14"/>
              </w:rPr>
            </w:pPr>
          </w:p>
        </w:tc>
        <w:tc>
          <w:tcPr>
            <w:tcW w:w="497" w:type="dxa"/>
            <w:vMerge/>
            <w:tcBorders>
              <w:top w:val="nil"/>
              <w:left w:val="single" w:sz="4" w:space="0" w:color="auto"/>
              <w:bottom w:val="nil"/>
              <w:right w:val="single" w:sz="4" w:space="0" w:color="auto"/>
            </w:tcBorders>
            <w:vAlign w:val="center"/>
          </w:tcPr>
          <w:p w:rsidR="00156DB9" w:rsidRPr="00DD6B6F" w:rsidRDefault="00156DB9" w:rsidP="00A21DCD">
            <w:pPr>
              <w:keepNext/>
              <w:rPr>
                <w:sz w:val="14"/>
                <w:szCs w:val="14"/>
              </w:rPr>
            </w:pPr>
          </w:p>
        </w:tc>
        <w:tc>
          <w:tcPr>
            <w:tcW w:w="497" w:type="dxa"/>
            <w:vMerge/>
            <w:tcBorders>
              <w:top w:val="nil"/>
              <w:left w:val="single" w:sz="4" w:space="0" w:color="auto"/>
              <w:bottom w:val="nil"/>
              <w:right w:val="single" w:sz="4" w:space="0" w:color="auto"/>
            </w:tcBorders>
            <w:vAlign w:val="center"/>
          </w:tcPr>
          <w:p w:rsidR="00156DB9" w:rsidRPr="00DD6B6F" w:rsidRDefault="00156DB9" w:rsidP="00A21DCD">
            <w:pPr>
              <w:keepNext/>
              <w:rPr>
                <w:sz w:val="14"/>
                <w:szCs w:val="14"/>
              </w:rPr>
            </w:pPr>
          </w:p>
        </w:tc>
        <w:tc>
          <w:tcPr>
            <w:tcW w:w="497" w:type="dxa"/>
            <w:vMerge/>
            <w:tcBorders>
              <w:top w:val="nil"/>
              <w:left w:val="single" w:sz="4" w:space="0" w:color="auto"/>
              <w:bottom w:val="nil"/>
              <w:right w:val="single" w:sz="4" w:space="0" w:color="auto"/>
            </w:tcBorders>
            <w:vAlign w:val="center"/>
          </w:tcPr>
          <w:p w:rsidR="00156DB9" w:rsidRPr="00DD6B6F" w:rsidRDefault="00156DB9" w:rsidP="00A21DCD">
            <w:pPr>
              <w:keepNext/>
              <w:rPr>
                <w:sz w:val="14"/>
                <w:szCs w:val="14"/>
              </w:rPr>
            </w:pPr>
          </w:p>
        </w:tc>
        <w:tc>
          <w:tcPr>
            <w:tcW w:w="497" w:type="dxa"/>
            <w:vMerge/>
            <w:tcBorders>
              <w:top w:val="nil"/>
              <w:left w:val="single" w:sz="4" w:space="0" w:color="auto"/>
              <w:bottom w:val="nil"/>
              <w:right w:val="single" w:sz="4" w:space="0" w:color="auto"/>
            </w:tcBorders>
            <w:vAlign w:val="center"/>
          </w:tcPr>
          <w:p w:rsidR="00156DB9" w:rsidRPr="00DD6B6F" w:rsidRDefault="00156DB9" w:rsidP="00A21DCD">
            <w:pPr>
              <w:keepNext/>
              <w:rPr>
                <w:sz w:val="14"/>
                <w:szCs w:val="14"/>
              </w:rPr>
            </w:pPr>
          </w:p>
        </w:tc>
        <w:tc>
          <w:tcPr>
            <w:tcW w:w="497" w:type="dxa"/>
            <w:vMerge/>
            <w:tcBorders>
              <w:top w:val="nil"/>
              <w:left w:val="single" w:sz="4" w:space="0" w:color="auto"/>
              <w:bottom w:val="nil"/>
              <w:right w:val="single" w:sz="4" w:space="0" w:color="auto"/>
            </w:tcBorders>
            <w:vAlign w:val="center"/>
          </w:tcPr>
          <w:p w:rsidR="00156DB9" w:rsidRPr="00DD6B6F" w:rsidRDefault="00156DB9" w:rsidP="00A21DCD">
            <w:pPr>
              <w:keepNext/>
              <w:rPr>
                <w:sz w:val="14"/>
                <w:szCs w:val="14"/>
              </w:rPr>
            </w:pPr>
          </w:p>
        </w:tc>
        <w:tc>
          <w:tcPr>
            <w:tcW w:w="497" w:type="dxa"/>
            <w:vMerge/>
            <w:tcBorders>
              <w:top w:val="nil"/>
              <w:left w:val="single" w:sz="4" w:space="0" w:color="auto"/>
              <w:bottom w:val="nil"/>
              <w:right w:val="single" w:sz="4" w:space="0" w:color="auto"/>
            </w:tcBorders>
            <w:vAlign w:val="center"/>
          </w:tcPr>
          <w:p w:rsidR="00156DB9" w:rsidRPr="00DD6B6F" w:rsidRDefault="00156DB9" w:rsidP="00A21DCD">
            <w:pPr>
              <w:keepNext/>
              <w:rPr>
                <w:sz w:val="14"/>
                <w:szCs w:val="14"/>
              </w:rPr>
            </w:pPr>
          </w:p>
        </w:tc>
        <w:tc>
          <w:tcPr>
            <w:tcW w:w="497" w:type="dxa"/>
            <w:vMerge/>
            <w:tcBorders>
              <w:top w:val="nil"/>
              <w:left w:val="single" w:sz="4" w:space="0" w:color="auto"/>
              <w:bottom w:val="nil"/>
              <w:right w:val="single" w:sz="4" w:space="0" w:color="auto"/>
            </w:tcBorders>
            <w:vAlign w:val="center"/>
          </w:tcPr>
          <w:p w:rsidR="00156DB9" w:rsidRPr="00DD6B6F" w:rsidRDefault="00156DB9" w:rsidP="00A21DCD">
            <w:pPr>
              <w:keepNext/>
              <w:rPr>
                <w:sz w:val="14"/>
                <w:szCs w:val="14"/>
              </w:rPr>
            </w:pPr>
          </w:p>
        </w:tc>
        <w:tc>
          <w:tcPr>
            <w:tcW w:w="497" w:type="dxa"/>
            <w:vMerge/>
            <w:tcBorders>
              <w:top w:val="nil"/>
              <w:left w:val="single" w:sz="4" w:space="0" w:color="auto"/>
              <w:bottom w:val="nil"/>
              <w:right w:val="single" w:sz="4" w:space="0" w:color="auto"/>
            </w:tcBorders>
            <w:vAlign w:val="center"/>
          </w:tcPr>
          <w:p w:rsidR="00156DB9" w:rsidRPr="00DD6B6F" w:rsidRDefault="00156DB9" w:rsidP="00A21DCD">
            <w:pPr>
              <w:keepNext/>
              <w:rPr>
                <w:sz w:val="14"/>
                <w:szCs w:val="14"/>
              </w:rPr>
            </w:pPr>
          </w:p>
        </w:tc>
        <w:tc>
          <w:tcPr>
            <w:tcW w:w="497" w:type="dxa"/>
            <w:vMerge/>
            <w:tcBorders>
              <w:top w:val="nil"/>
              <w:left w:val="single" w:sz="4" w:space="0" w:color="auto"/>
              <w:bottom w:val="nil"/>
              <w:right w:val="single" w:sz="4" w:space="0" w:color="auto"/>
            </w:tcBorders>
            <w:vAlign w:val="center"/>
          </w:tcPr>
          <w:p w:rsidR="00156DB9" w:rsidRPr="00DD6B6F" w:rsidRDefault="00156DB9" w:rsidP="00A21DCD">
            <w:pPr>
              <w:keepNext/>
              <w:rPr>
                <w:sz w:val="14"/>
                <w:szCs w:val="14"/>
              </w:rPr>
            </w:pPr>
          </w:p>
        </w:tc>
        <w:tc>
          <w:tcPr>
            <w:tcW w:w="497" w:type="dxa"/>
            <w:vMerge/>
            <w:tcBorders>
              <w:top w:val="nil"/>
              <w:left w:val="single" w:sz="4" w:space="0" w:color="auto"/>
              <w:bottom w:val="nil"/>
              <w:right w:val="single" w:sz="4" w:space="0" w:color="auto"/>
            </w:tcBorders>
            <w:vAlign w:val="center"/>
          </w:tcPr>
          <w:p w:rsidR="00156DB9" w:rsidRPr="00DD6B6F" w:rsidRDefault="00156DB9" w:rsidP="00A21DCD">
            <w:pPr>
              <w:keepNext/>
              <w:rPr>
                <w:sz w:val="14"/>
                <w:szCs w:val="14"/>
              </w:rPr>
            </w:pPr>
          </w:p>
        </w:tc>
        <w:tc>
          <w:tcPr>
            <w:tcW w:w="497" w:type="dxa"/>
            <w:vMerge/>
            <w:tcBorders>
              <w:top w:val="nil"/>
              <w:left w:val="single" w:sz="4" w:space="0" w:color="auto"/>
              <w:bottom w:val="nil"/>
              <w:right w:val="single" w:sz="4" w:space="0" w:color="auto"/>
            </w:tcBorders>
            <w:vAlign w:val="center"/>
          </w:tcPr>
          <w:p w:rsidR="00156DB9" w:rsidRPr="00DD6B6F" w:rsidRDefault="00156DB9" w:rsidP="00A21DCD">
            <w:pPr>
              <w:keepNext/>
              <w:rPr>
                <w:sz w:val="14"/>
                <w:szCs w:val="14"/>
              </w:rPr>
            </w:pPr>
          </w:p>
        </w:tc>
        <w:tc>
          <w:tcPr>
            <w:tcW w:w="497" w:type="dxa"/>
            <w:vMerge/>
            <w:tcBorders>
              <w:top w:val="nil"/>
              <w:left w:val="single" w:sz="4" w:space="0" w:color="auto"/>
              <w:bottom w:val="nil"/>
              <w:right w:val="single" w:sz="4" w:space="0" w:color="auto"/>
            </w:tcBorders>
            <w:vAlign w:val="center"/>
          </w:tcPr>
          <w:p w:rsidR="00156DB9" w:rsidRPr="00DD6B6F" w:rsidRDefault="00156DB9" w:rsidP="00A21DCD">
            <w:pPr>
              <w:keepNext/>
              <w:rPr>
                <w:sz w:val="14"/>
                <w:szCs w:val="14"/>
              </w:rPr>
            </w:pPr>
          </w:p>
        </w:tc>
        <w:tc>
          <w:tcPr>
            <w:tcW w:w="497" w:type="dxa"/>
            <w:vMerge/>
            <w:tcBorders>
              <w:top w:val="nil"/>
              <w:left w:val="single" w:sz="4" w:space="0" w:color="auto"/>
              <w:bottom w:val="nil"/>
              <w:right w:val="single" w:sz="4" w:space="0" w:color="auto"/>
            </w:tcBorders>
            <w:vAlign w:val="center"/>
          </w:tcPr>
          <w:p w:rsidR="00156DB9" w:rsidRPr="00DD6B6F" w:rsidRDefault="00156DB9" w:rsidP="00A21DCD">
            <w:pPr>
              <w:keepNext/>
              <w:rPr>
                <w:sz w:val="14"/>
                <w:szCs w:val="14"/>
              </w:rPr>
            </w:pPr>
          </w:p>
        </w:tc>
        <w:tc>
          <w:tcPr>
            <w:tcW w:w="1791" w:type="dxa"/>
            <w:vMerge/>
            <w:tcBorders>
              <w:top w:val="single" w:sz="4" w:space="0" w:color="auto"/>
              <w:left w:val="single" w:sz="4" w:space="0" w:color="auto"/>
              <w:bottom w:val="nil"/>
              <w:right w:val="single" w:sz="4" w:space="0" w:color="000000"/>
            </w:tcBorders>
            <w:vAlign w:val="center"/>
          </w:tcPr>
          <w:p w:rsidR="00156DB9" w:rsidRPr="00DD6B6F" w:rsidRDefault="00156DB9" w:rsidP="00A21DCD">
            <w:pPr>
              <w:keepNext/>
              <w:rPr>
                <w:sz w:val="14"/>
                <w:szCs w:val="14"/>
              </w:rPr>
            </w:pPr>
          </w:p>
        </w:tc>
      </w:tr>
      <w:tr w:rsidR="00156DB9" w:rsidRPr="00DD6B6F" w:rsidTr="000913D5">
        <w:trPr>
          <w:trHeight w:val="225"/>
        </w:trPr>
        <w:tc>
          <w:tcPr>
            <w:tcW w:w="1921" w:type="dxa"/>
            <w:gridSpan w:val="2"/>
            <w:vMerge/>
            <w:tcBorders>
              <w:top w:val="single" w:sz="4" w:space="0" w:color="auto"/>
              <w:left w:val="single" w:sz="4" w:space="0" w:color="auto"/>
              <w:bottom w:val="single" w:sz="4" w:space="0" w:color="auto"/>
              <w:right w:val="single" w:sz="4" w:space="0" w:color="000000"/>
            </w:tcBorders>
            <w:vAlign w:val="center"/>
          </w:tcPr>
          <w:p w:rsidR="00156DB9" w:rsidRPr="00DD6B6F" w:rsidRDefault="00156DB9" w:rsidP="00A21DCD">
            <w:pPr>
              <w:keepNext/>
              <w:rPr>
                <w:sz w:val="14"/>
                <w:szCs w:val="14"/>
              </w:rPr>
            </w:pPr>
          </w:p>
        </w:tc>
        <w:tc>
          <w:tcPr>
            <w:tcW w:w="497" w:type="dxa"/>
            <w:vMerge/>
            <w:tcBorders>
              <w:top w:val="nil"/>
              <w:left w:val="single" w:sz="4" w:space="0" w:color="auto"/>
              <w:bottom w:val="nil"/>
              <w:right w:val="single" w:sz="4" w:space="0" w:color="auto"/>
            </w:tcBorders>
            <w:vAlign w:val="center"/>
          </w:tcPr>
          <w:p w:rsidR="00156DB9" w:rsidRPr="00DD6B6F" w:rsidRDefault="00156DB9" w:rsidP="00A21DCD">
            <w:pPr>
              <w:keepNext/>
              <w:rPr>
                <w:sz w:val="14"/>
                <w:szCs w:val="14"/>
              </w:rPr>
            </w:pPr>
          </w:p>
        </w:tc>
        <w:tc>
          <w:tcPr>
            <w:tcW w:w="497" w:type="dxa"/>
            <w:vMerge/>
            <w:tcBorders>
              <w:top w:val="nil"/>
              <w:left w:val="single" w:sz="4" w:space="0" w:color="auto"/>
              <w:bottom w:val="nil"/>
              <w:right w:val="single" w:sz="4" w:space="0" w:color="auto"/>
            </w:tcBorders>
            <w:vAlign w:val="center"/>
          </w:tcPr>
          <w:p w:rsidR="00156DB9" w:rsidRPr="00DD6B6F" w:rsidRDefault="00156DB9" w:rsidP="00A21DCD">
            <w:pPr>
              <w:keepNext/>
              <w:rPr>
                <w:sz w:val="14"/>
                <w:szCs w:val="14"/>
              </w:rPr>
            </w:pPr>
          </w:p>
        </w:tc>
        <w:tc>
          <w:tcPr>
            <w:tcW w:w="497" w:type="dxa"/>
            <w:vMerge/>
            <w:tcBorders>
              <w:top w:val="nil"/>
              <w:left w:val="single" w:sz="4" w:space="0" w:color="auto"/>
              <w:bottom w:val="nil"/>
              <w:right w:val="single" w:sz="4" w:space="0" w:color="auto"/>
            </w:tcBorders>
            <w:vAlign w:val="center"/>
          </w:tcPr>
          <w:p w:rsidR="00156DB9" w:rsidRPr="00DD6B6F" w:rsidRDefault="00156DB9" w:rsidP="00A21DCD">
            <w:pPr>
              <w:keepNext/>
              <w:rPr>
                <w:sz w:val="14"/>
                <w:szCs w:val="14"/>
              </w:rPr>
            </w:pPr>
          </w:p>
        </w:tc>
        <w:tc>
          <w:tcPr>
            <w:tcW w:w="497" w:type="dxa"/>
            <w:vMerge/>
            <w:tcBorders>
              <w:top w:val="nil"/>
              <w:left w:val="single" w:sz="4" w:space="0" w:color="auto"/>
              <w:bottom w:val="nil"/>
              <w:right w:val="single" w:sz="4" w:space="0" w:color="auto"/>
            </w:tcBorders>
            <w:vAlign w:val="center"/>
          </w:tcPr>
          <w:p w:rsidR="00156DB9" w:rsidRPr="00DD6B6F" w:rsidRDefault="00156DB9" w:rsidP="00A21DCD">
            <w:pPr>
              <w:keepNext/>
              <w:rPr>
                <w:sz w:val="14"/>
                <w:szCs w:val="14"/>
              </w:rPr>
            </w:pPr>
          </w:p>
        </w:tc>
        <w:tc>
          <w:tcPr>
            <w:tcW w:w="497" w:type="dxa"/>
            <w:vMerge/>
            <w:tcBorders>
              <w:top w:val="nil"/>
              <w:left w:val="single" w:sz="4" w:space="0" w:color="auto"/>
              <w:bottom w:val="nil"/>
              <w:right w:val="single" w:sz="4" w:space="0" w:color="auto"/>
            </w:tcBorders>
            <w:vAlign w:val="center"/>
          </w:tcPr>
          <w:p w:rsidR="00156DB9" w:rsidRPr="00DD6B6F" w:rsidRDefault="00156DB9" w:rsidP="00A21DCD">
            <w:pPr>
              <w:keepNext/>
              <w:rPr>
                <w:sz w:val="14"/>
                <w:szCs w:val="14"/>
              </w:rPr>
            </w:pPr>
          </w:p>
        </w:tc>
        <w:tc>
          <w:tcPr>
            <w:tcW w:w="497" w:type="dxa"/>
            <w:vMerge/>
            <w:tcBorders>
              <w:top w:val="nil"/>
              <w:left w:val="single" w:sz="4" w:space="0" w:color="auto"/>
              <w:bottom w:val="nil"/>
              <w:right w:val="single" w:sz="4" w:space="0" w:color="auto"/>
            </w:tcBorders>
            <w:vAlign w:val="center"/>
          </w:tcPr>
          <w:p w:rsidR="00156DB9" w:rsidRPr="00DD6B6F" w:rsidRDefault="00156DB9" w:rsidP="00A21DCD">
            <w:pPr>
              <w:keepNext/>
              <w:rPr>
                <w:sz w:val="14"/>
                <w:szCs w:val="14"/>
              </w:rPr>
            </w:pPr>
          </w:p>
        </w:tc>
        <w:tc>
          <w:tcPr>
            <w:tcW w:w="497" w:type="dxa"/>
            <w:vMerge/>
            <w:tcBorders>
              <w:top w:val="nil"/>
              <w:left w:val="single" w:sz="4" w:space="0" w:color="auto"/>
              <w:bottom w:val="nil"/>
              <w:right w:val="single" w:sz="4" w:space="0" w:color="auto"/>
            </w:tcBorders>
            <w:vAlign w:val="center"/>
          </w:tcPr>
          <w:p w:rsidR="00156DB9" w:rsidRPr="00DD6B6F" w:rsidRDefault="00156DB9" w:rsidP="00A21DCD">
            <w:pPr>
              <w:keepNext/>
              <w:rPr>
                <w:sz w:val="14"/>
                <w:szCs w:val="14"/>
              </w:rPr>
            </w:pPr>
          </w:p>
        </w:tc>
        <w:tc>
          <w:tcPr>
            <w:tcW w:w="497" w:type="dxa"/>
            <w:vMerge/>
            <w:tcBorders>
              <w:top w:val="nil"/>
              <w:left w:val="single" w:sz="4" w:space="0" w:color="auto"/>
              <w:bottom w:val="nil"/>
              <w:right w:val="single" w:sz="4" w:space="0" w:color="auto"/>
            </w:tcBorders>
            <w:vAlign w:val="center"/>
          </w:tcPr>
          <w:p w:rsidR="00156DB9" w:rsidRPr="00DD6B6F" w:rsidRDefault="00156DB9" w:rsidP="00A21DCD">
            <w:pPr>
              <w:keepNext/>
              <w:rPr>
                <w:sz w:val="14"/>
                <w:szCs w:val="14"/>
              </w:rPr>
            </w:pPr>
          </w:p>
        </w:tc>
        <w:tc>
          <w:tcPr>
            <w:tcW w:w="497" w:type="dxa"/>
            <w:vMerge/>
            <w:tcBorders>
              <w:top w:val="nil"/>
              <w:left w:val="single" w:sz="4" w:space="0" w:color="auto"/>
              <w:bottom w:val="nil"/>
              <w:right w:val="single" w:sz="4" w:space="0" w:color="auto"/>
            </w:tcBorders>
            <w:vAlign w:val="center"/>
          </w:tcPr>
          <w:p w:rsidR="00156DB9" w:rsidRPr="00DD6B6F" w:rsidRDefault="00156DB9" w:rsidP="00A21DCD">
            <w:pPr>
              <w:keepNext/>
              <w:rPr>
                <w:sz w:val="14"/>
                <w:szCs w:val="14"/>
              </w:rPr>
            </w:pPr>
          </w:p>
        </w:tc>
        <w:tc>
          <w:tcPr>
            <w:tcW w:w="497" w:type="dxa"/>
            <w:vMerge/>
            <w:tcBorders>
              <w:top w:val="nil"/>
              <w:left w:val="single" w:sz="4" w:space="0" w:color="auto"/>
              <w:bottom w:val="nil"/>
              <w:right w:val="single" w:sz="4" w:space="0" w:color="auto"/>
            </w:tcBorders>
            <w:vAlign w:val="center"/>
          </w:tcPr>
          <w:p w:rsidR="00156DB9" w:rsidRPr="00DD6B6F" w:rsidRDefault="00156DB9" w:rsidP="00A21DCD">
            <w:pPr>
              <w:keepNext/>
              <w:rPr>
                <w:sz w:val="14"/>
                <w:szCs w:val="14"/>
              </w:rPr>
            </w:pPr>
          </w:p>
        </w:tc>
        <w:tc>
          <w:tcPr>
            <w:tcW w:w="497" w:type="dxa"/>
            <w:vMerge/>
            <w:tcBorders>
              <w:top w:val="nil"/>
              <w:left w:val="single" w:sz="4" w:space="0" w:color="auto"/>
              <w:bottom w:val="nil"/>
              <w:right w:val="single" w:sz="4" w:space="0" w:color="auto"/>
            </w:tcBorders>
            <w:vAlign w:val="center"/>
          </w:tcPr>
          <w:p w:rsidR="00156DB9" w:rsidRPr="00DD6B6F" w:rsidRDefault="00156DB9" w:rsidP="00A21DCD">
            <w:pPr>
              <w:keepNext/>
              <w:rPr>
                <w:sz w:val="14"/>
                <w:szCs w:val="14"/>
              </w:rPr>
            </w:pPr>
          </w:p>
        </w:tc>
        <w:tc>
          <w:tcPr>
            <w:tcW w:w="497" w:type="dxa"/>
            <w:vMerge/>
            <w:tcBorders>
              <w:top w:val="nil"/>
              <w:left w:val="single" w:sz="4" w:space="0" w:color="auto"/>
              <w:bottom w:val="nil"/>
              <w:right w:val="single" w:sz="4" w:space="0" w:color="auto"/>
            </w:tcBorders>
            <w:vAlign w:val="center"/>
          </w:tcPr>
          <w:p w:rsidR="00156DB9" w:rsidRPr="00DD6B6F" w:rsidRDefault="00156DB9" w:rsidP="00A21DCD">
            <w:pPr>
              <w:keepNext/>
              <w:rPr>
                <w:sz w:val="14"/>
                <w:szCs w:val="14"/>
              </w:rPr>
            </w:pPr>
          </w:p>
        </w:tc>
        <w:tc>
          <w:tcPr>
            <w:tcW w:w="497" w:type="dxa"/>
            <w:vMerge/>
            <w:tcBorders>
              <w:top w:val="nil"/>
              <w:left w:val="single" w:sz="4" w:space="0" w:color="auto"/>
              <w:bottom w:val="nil"/>
              <w:right w:val="single" w:sz="4" w:space="0" w:color="auto"/>
            </w:tcBorders>
            <w:vAlign w:val="center"/>
          </w:tcPr>
          <w:p w:rsidR="00156DB9" w:rsidRPr="00DD6B6F" w:rsidRDefault="00156DB9" w:rsidP="00A21DCD">
            <w:pPr>
              <w:keepNext/>
              <w:rPr>
                <w:sz w:val="14"/>
                <w:szCs w:val="14"/>
              </w:rPr>
            </w:pPr>
          </w:p>
        </w:tc>
        <w:tc>
          <w:tcPr>
            <w:tcW w:w="497" w:type="dxa"/>
            <w:vMerge/>
            <w:tcBorders>
              <w:top w:val="nil"/>
              <w:left w:val="single" w:sz="4" w:space="0" w:color="auto"/>
              <w:bottom w:val="nil"/>
              <w:right w:val="single" w:sz="4" w:space="0" w:color="auto"/>
            </w:tcBorders>
            <w:vAlign w:val="center"/>
          </w:tcPr>
          <w:p w:rsidR="00156DB9" w:rsidRPr="00DD6B6F" w:rsidRDefault="00156DB9" w:rsidP="00A21DCD">
            <w:pPr>
              <w:keepNext/>
              <w:rPr>
                <w:sz w:val="14"/>
                <w:szCs w:val="14"/>
              </w:rPr>
            </w:pPr>
          </w:p>
        </w:tc>
        <w:tc>
          <w:tcPr>
            <w:tcW w:w="497" w:type="dxa"/>
            <w:vMerge/>
            <w:tcBorders>
              <w:top w:val="nil"/>
              <w:left w:val="single" w:sz="4" w:space="0" w:color="auto"/>
              <w:bottom w:val="nil"/>
              <w:right w:val="single" w:sz="4" w:space="0" w:color="auto"/>
            </w:tcBorders>
            <w:vAlign w:val="center"/>
          </w:tcPr>
          <w:p w:rsidR="00156DB9" w:rsidRPr="00DD6B6F" w:rsidRDefault="00156DB9" w:rsidP="00A21DCD">
            <w:pPr>
              <w:keepNext/>
              <w:rPr>
                <w:sz w:val="14"/>
                <w:szCs w:val="14"/>
              </w:rPr>
            </w:pPr>
          </w:p>
        </w:tc>
        <w:tc>
          <w:tcPr>
            <w:tcW w:w="497" w:type="dxa"/>
            <w:vMerge/>
            <w:tcBorders>
              <w:top w:val="nil"/>
              <w:left w:val="single" w:sz="4" w:space="0" w:color="auto"/>
              <w:bottom w:val="nil"/>
              <w:right w:val="single" w:sz="4" w:space="0" w:color="auto"/>
            </w:tcBorders>
            <w:vAlign w:val="center"/>
          </w:tcPr>
          <w:p w:rsidR="00156DB9" w:rsidRPr="00DD6B6F" w:rsidRDefault="00156DB9" w:rsidP="00A21DCD">
            <w:pPr>
              <w:keepNext/>
              <w:rPr>
                <w:sz w:val="14"/>
                <w:szCs w:val="14"/>
              </w:rPr>
            </w:pPr>
          </w:p>
        </w:tc>
        <w:tc>
          <w:tcPr>
            <w:tcW w:w="497" w:type="dxa"/>
            <w:vMerge/>
            <w:tcBorders>
              <w:top w:val="nil"/>
              <w:left w:val="single" w:sz="4" w:space="0" w:color="auto"/>
              <w:bottom w:val="nil"/>
              <w:right w:val="single" w:sz="4" w:space="0" w:color="auto"/>
            </w:tcBorders>
            <w:vAlign w:val="center"/>
          </w:tcPr>
          <w:p w:rsidR="00156DB9" w:rsidRPr="00DD6B6F" w:rsidRDefault="00156DB9" w:rsidP="00A21DCD">
            <w:pPr>
              <w:keepNext/>
              <w:rPr>
                <w:sz w:val="14"/>
                <w:szCs w:val="14"/>
              </w:rPr>
            </w:pPr>
          </w:p>
        </w:tc>
        <w:tc>
          <w:tcPr>
            <w:tcW w:w="497" w:type="dxa"/>
            <w:vMerge/>
            <w:tcBorders>
              <w:top w:val="nil"/>
              <w:left w:val="single" w:sz="4" w:space="0" w:color="auto"/>
              <w:bottom w:val="nil"/>
              <w:right w:val="single" w:sz="4" w:space="0" w:color="auto"/>
            </w:tcBorders>
            <w:vAlign w:val="center"/>
          </w:tcPr>
          <w:p w:rsidR="00156DB9" w:rsidRPr="00DD6B6F" w:rsidRDefault="00156DB9" w:rsidP="00A21DCD">
            <w:pPr>
              <w:keepNext/>
              <w:rPr>
                <w:sz w:val="14"/>
                <w:szCs w:val="14"/>
              </w:rPr>
            </w:pPr>
          </w:p>
        </w:tc>
        <w:tc>
          <w:tcPr>
            <w:tcW w:w="497" w:type="dxa"/>
            <w:vMerge/>
            <w:tcBorders>
              <w:top w:val="nil"/>
              <w:left w:val="single" w:sz="4" w:space="0" w:color="auto"/>
              <w:bottom w:val="nil"/>
              <w:right w:val="single" w:sz="4" w:space="0" w:color="auto"/>
            </w:tcBorders>
            <w:vAlign w:val="center"/>
          </w:tcPr>
          <w:p w:rsidR="00156DB9" w:rsidRPr="00DD6B6F" w:rsidRDefault="00156DB9" w:rsidP="00A21DCD">
            <w:pPr>
              <w:keepNext/>
              <w:rPr>
                <w:sz w:val="14"/>
                <w:szCs w:val="14"/>
              </w:rPr>
            </w:pPr>
          </w:p>
        </w:tc>
        <w:tc>
          <w:tcPr>
            <w:tcW w:w="1791" w:type="dxa"/>
            <w:vMerge/>
            <w:tcBorders>
              <w:top w:val="single" w:sz="4" w:space="0" w:color="auto"/>
              <w:left w:val="single" w:sz="4" w:space="0" w:color="auto"/>
              <w:bottom w:val="nil"/>
              <w:right w:val="single" w:sz="4" w:space="0" w:color="000000"/>
            </w:tcBorders>
            <w:vAlign w:val="center"/>
          </w:tcPr>
          <w:p w:rsidR="00156DB9" w:rsidRPr="00DD6B6F" w:rsidRDefault="00156DB9" w:rsidP="00A21DCD">
            <w:pPr>
              <w:keepNext/>
              <w:rPr>
                <w:sz w:val="14"/>
                <w:szCs w:val="14"/>
              </w:rPr>
            </w:pPr>
          </w:p>
        </w:tc>
      </w:tr>
      <w:tr w:rsidR="00156DB9" w:rsidRPr="00DD6B6F" w:rsidTr="000913D5">
        <w:trPr>
          <w:trHeight w:val="225"/>
        </w:trPr>
        <w:tc>
          <w:tcPr>
            <w:tcW w:w="1921" w:type="dxa"/>
            <w:gridSpan w:val="2"/>
            <w:vMerge/>
            <w:tcBorders>
              <w:top w:val="single" w:sz="4" w:space="0" w:color="auto"/>
              <w:left w:val="single" w:sz="4" w:space="0" w:color="auto"/>
              <w:bottom w:val="single" w:sz="4" w:space="0" w:color="auto"/>
              <w:right w:val="single" w:sz="4" w:space="0" w:color="000000"/>
            </w:tcBorders>
            <w:vAlign w:val="center"/>
          </w:tcPr>
          <w:p w:rsidR="00156DB9" w:rsidRPr="00DD6B6F" w:rsidRDefault="00156DB9" w:rsidP="00A21DCD">
            <w:pPr>
              <w:keepNext/>
              <w:rPr>
                <w:sz w:val="14"/>
                <w:szCs w:val="14"/>
              </w:rPr>
            </w:pPr>
          </w:p>
        </w:tc>
        <w:tc>
          <w:tcPr>
            <w:tcW w:w="497" w:type="dxa"/>
            <w:vMerge/>
            <w:tcBorders>
              <w:top w:val="nil"/>
              <w:left w:val="single" w:sz="4" w:space="0" w:color="auto"/>
              <w:bottom w:val="nil"/>
              <w:right w:val="single" w:sz="4" w:space="0" w:color="auto"/>
            </w:tcBorders>
            <w:vAlign w:val="center"/>
          </w:tcPr>
          <w:p w:rsidR="00156DB9" w:rsidRPr="00DD6B6F" w:rsidRDefault="00156DB9" w:rsidP="00A21DCD">
            <w:pPr>
              <w:keepNext/>
              <w:rPr>
                <w:sz w:val="14"/>
                <w:szCs w:val="14"/>
              </w:rPr>
            </w:pPr>
          </w:p>
        </w:tc>
        <w:tc>
          <w:tcPr>
            <w:tcW w:w="497" w:type="dxa"/>
            <w:vMerge/>
            <w:tcBorders>
              <w:top w:val="nil"/>
              <w:left w:val="single" w:sz="4" w:space="0" w:color="auto"/>
              <w:bottom w:val="nil"/>
              <w:right w:val="single" w:sz="4" w:space="0" w:color="auto"/>
            </w:tcBorders>
            <w:vAlign w:val="center"/>
          </w:tcPr>
          <w:p w:rsidR="00156DB9" w:rsidRPr="00DD6B6F" w:rsidRDefault="00156DB9" w:rsidP="00A21DCD">
            <w:pPr>
              <w:keepNext/>
              <w:rPr>
                <w:sz w:val="14"/>
                <w:szCs w:val="14"/>
              </w:rPr>
            </w:pPr>
          </w:p>
        </w:tc>
        <w:tc>
          <w:tcPr>
            <w:tcW w:w="497" w:type="dxa"/>
            <w:vMerge/>
            <w:tcBorders>
              <w:top w:val="nil"/>
              <w:left w:val="single" w:sz="4" w:space="0" w:color="auto"/>
              <w:bottom w:val="nil"/>
              <w:right w:val="single" w:sz="4" w:space="0" w:color="auto"/>
            </w:tcBorders>
            <w:vAlign w:val="center"/>
          </w:tcPr>
          <w:p w:rsidR="00156DB9" w:rsidRPr="00DD6B6F" w:rsidRDefault="00156DB9" w:rsidP="00A21DCD">
            <w:pPr>
              <w:keepNext/>
              <w:rPr>
                <w:sz w:val="14"/>
                <w:szCs w:val="14"/>
              </w:rPr>
            </w:pPr>
          </w:p>
        </w:tc>
        <w:tc>
          <w:tcPr>
            <w:tcW w:w="497" w:type="dxa"/>
            <w:vMerge/>
            <w:tcBorders>
              <w:top w:val="nil"/>
              <w:left w:val="single" w:sz="4" w:space="0" w:color="auto"/>
              <w:bottom w:val="nil"/>
              <w:right w:val="single" w:sz="4" w:space="0" w:color="auto"/>
            </w:tcBorders>
            <w:vAlign w:val="center"/>
          </w:tcPr>
          <w:p w:rsidR="00156DB9" w:rsidRPr="00DD6B6F" w:rsidRDefault="00156DB9" w:rsidP="00A21DCD">
            <w:pPr>
              <w:keepNext/>
              <w:rPr>
                <w:sz w:val="14"/>
                <w:szCs w:val="14"/>
              </w:rPr>
            </w:pPr>
          </w:p>
        </w:tc>
        <w:tc>
          <w:tcPr>
            <w:tcW w:w="497" w:type="dxa"/>
            <w:vMerge/>
            <w:tcBorders>
              <w:top w:val="nil"/>
              <w:left w:val="single" w:sz="4" w:space="0" w:color="auto"/>
              <w:bottom w:val="nil"/>
              <w:right w:val="single" w:sz="4" w:space="0" w:color="auto"/>
            </w:tcBorders>
            <w:vAlign w:val="center"/>
          </w:tcPr>
          <w:p w:rsidR="00156DB9" w:rsidRPr="00DD6B6F" w:rsidRDefault="00156DB9" w:rsidP="00A21DCD">
            <w:pPr>
              <w:keepNext/>
              <w:rPr>
                <w:sz w:val="14"/>
                <w:szCs w:val="14"/>
              </w:rPr>
            </w:pPr>
          </w:p>
        </w:tc>
        <w:tc>
          <w:tcPr>
            <w:tcW w:w="497" w:type="dxa"/>
            <w:vMerge/>
            <w:tcBorders>
              <w:top w:val="nil"/>
              <w:left w:val="single" w:sz="4" w:space="0" w:color="auto"/>
              <w:bottom w:val="nil"/>
              <w:right w:val="single" w:sz="4" w:space="0" w:color="auto"/>
            </w:tcBorders>
            <w:vAlign w:val="center"/>
          </w:tcPr>
          <w:p w:rsidR="00156DB9" w:rsidRPr="00DD6B6F" w:rsidRDefault="00156DB9" w:rsidP="00A21DCD">
            <w:pPr>
              <w:keepNext/>
              <w:rPr>
                <w:sz w:val="14"/>
                <w:szCs w:val="14"/>
              </w:rPr>
            </w:pPr>
          </w:p>
        </w:tc>
        <w:tc>
          <w:tcPr>
            <w:tcW w:w="497" w:type="dxa"/>
            <w:vMerge/>
            <w:tcBorders>
              <w:top w:val="nil"/>
              <w:left w:val="single" w:sz="4" w:space="0" w:color="auto"/>
              <w:bottom w:val="nil"/>
              <w:right w:val="single" w:sz="4" w:space="0" w:color="auto"/>
            </w:tcBorders>
            <w:vAlign w:val="center"/>
          </w:tcPr>
          <w:p w:rsidR="00156DB9" w:rsidRPr="00DD6B6F" w:rsidRDefault="00156DB9" w:rsidP="00A21DCD">
            <w:pPr>
              <w:keepNext/>
              <w:rPr>
                <w:sz w:val="14"/>
                <w:szCs w:val="14"/>
              </w:rPr>
            </w:pPr>
          </w:p>
        </w:tc>
        <w:tc>
          <w:tcPr>
            <w:tcW w:w="497" w:type="dxa"/>
            <w:vMerge/>
            <w:tcBorders>
              <w:top w:val="nil"/>
              <w:left w:val="single" w:sz="4" w:space="0" w:color="auto"/>
              <w:bottom w:val="nil"/>
              <w:right w:val="single" w:sz="4" w:space="0" w:color="auto"/>
            </w:tcBorders>
            <w:vAlign w:val="center"/>
          </w:tcPr>
          <w:p w:rsidR="00156DB9" w:rsidRPr="00DD6B6F" w:rsidRDefault="00156DB9" w:rsidP="00A21DCD">
            <w:pPr>
              <w:keepNext/>
              <w:rPr>
                <w:sz w:val="14"/>
                <w:szCs w:val="14"/>
              </w:rPr>
            </w:pPr>
          </w:p>
        </w:tc>
        <w:tc>
          <w:tcPr>
            <w:tcW w:w="497" w:type="dxa"/>
            <w:vMerge/>
            <w:tcBorders>
              <w:top w:val="nil"/>
              <w:left w:val="single" w:sz="4" w:space="0" w:color="auto"/>
              <w:bottom w:val="nil"/>
              <w:right w:val="single" w:sz="4" w:space="0" w:color="auto"/>
            </w:tcBorders>
            <w:vAlign w:val="center"/>
          </w:tcPr>
          <w:p w:rsidR="00156DB9" w:rsidRPr="00DD6B6F" w:rsidRDefault="00156DB9" w:rsidP="00A21DCD">
            <w:pPr>
              <w:keepNext/>
              <w:rPr>
                <w:sz w:val="14"/>
                <w:szCs w:val="14"/>
              </w:rPr>
            </w:pPr>
          </w:p>
        </w:tc>
        <w:tc>
          <w:tcPr>
            <w:tcW w:w="497" w:type="dxa"/>
            <w:vMerge/>
            <w:tcBorders>
              <w:top w:val="nil"/>
              <w:left w:val="single" w:sz="4" w:space="0" w:color="auto"/>
              <w:bottom w:val="nil"/>
              <w:right w:val="single" w:sz="4" w:space="0" w:color="auto"/>
            </w:tcBorders>
            <w:vAlign w:val="center"/>
          </w:tcPr>
          <w:p w:rsidR="00156DB9" w:rsidRPr="00DD6B6F" w:rsidRDefault="00156DB9" w:rsidP="00A21DCD">
            <w:pPr>
              <w:keepNext/>
              <w:rPr>
                <w:sz w:val="14"/>
                <w:szCs w:val="14"/>
              </w:rPr>
            </w:pPr>
          </w:p>
        </w:tc>
        <w:tc>
          <w:tcPr>
            <w:tcW w:w="497" w:type="dxa"/>
            <w:vMerge/>
            <w:tcBorders>
              <w:top w:val="nil"/>
              <w:left w:val="single" w:sz="4" w:space="0" w:color="auto"/>
              <w:bottom w:val="nil"/>
              <w:right w:val="single" w:sz="4" w:space="0" w:color="auto"/>
            </w:tcBorders>
            <w:vAlign w:val="center"/>
          </w:tcPr>
          <w:p w:rsidR="00156DB9" w:rsidRPr="00DD6B6F" w:rsidRDefault="00156DB9" w:rsidP="00A21DCD">
            <w:pPr>
              <w:keepNext/>
              <w:rPr>
                <w:sz w:val="14"/>
                <w:szCs w:val="14"/>
              </w:rPr>
            </w:pPr>
          </w:p>
        </w:tc>
        <w:tc>
          <w:tcPr>
            <w:tcW w:w="497" w:type="dxa"/>
            <w:vMerge/>
            <w:tcBorders>
              <w:top w:val="nil"/>
              <w:left w:val="single" w:sz="4" w:space="0" w:color="auto"/>
              <w:bottom w:val="nil"/>
              <w:right w:val="single" w:sz="4" w:space="0" w:color="auto"/>
            </w:tcBorders>
            <w:vAlign w:val="center"/>
          </w:tcPr>
          <w:p w:rsidR="00156DB9" w:rsidRPr="00DD6B6F" w:rsidRDefault="00156DB9" w:rsidP="00A21DCD">
            <w:pPr>
              <w:keepNext/>
              <w:rPr>
                <w:sz w:val="14"/>
                <w:szCs w:val="14"/>
              </w:rPr>
            </w:pPr>
          </w:p>
        </w:tc>
        <w:tc>
          <w:tcPr>
            <w:tcW w:w="497" w:type="dxa"/>
            <w:vMerge/>
            <w:tcBorders>
              <w:top w:val="nil"/>
              <w:left w:val="single" w:sz="4" w:space="0" w:color="auto"/>
              <w:bottom w:val="nil"/>
              <w:right w:val="single" w:sz="4" w:space="0" w:color="auto"/>
            </w:tcBorders>
            <w:vAlign w:val="center"/>
          </w:tcPr>
          <w:p w:rsidR="00156DB9" w:rsidRPr="00DD6B6F" w:rsidRDefault="00156DB9" w:rsidP="00A21DCD">
            <w:pPr>
              <w:keepNext/>
              <w:rPr>
                <w:sz w:val="14"/>
                <w:szCs w:val="14"/>
              </w:rPr>
            </w:pPr>
          </w:p>
        </w:tc>
        <w:tc>
          <w:tcPr>
            <w:tcW w:w="497" w:type="dxa"/>
            <w:vMerge/>
            <w:tcBorders>
              <w:top w:val="nil"/>
              <w:left w:val="single" w:sz="4" w:space="0" w:color="auto"/>
              <w:bottom w:val="nil"/>
              <w:right w:val="single" w:sz="4" w:space="0" w:color="auto"/>
            </w:tcBorders>
            <w:vAlign w:val="center"/>
          </w:tcPr>
          <w:p w:rsidR="00156DB9" w:rsidRPr="00DD6B6F" w:rsidRDefault="00156DB9" w:rsidP="00A21DCD">
            <w:pPr>
              <w:keepNext/>
              <w:rPr>
                <w:sz w:val="14"/>
                <w:szCs w:val="14"/>
              </w:rPr>
            </w:pPr>
          </w:p>
        </w:tc>
        <w:tc>
          <w:tcPr>
            <w:tcW w:w="497" w:type="dxa"/>
            <w:vMerge/>
            <w:tcBorders>
              <w:top w:val="nil"/>
              <w:left w:val="single" w:sz="4" w:space="0" w:color="auto"/>
              <w:bottom w:val="nil"/>
              <w:right w:val="single" w:sz="4" w:space="0" w:color="auto"/>
            </w:tcBorders>
            <w:vAlign w:val="center"/>
          </w:tcPr>
          <w:p w:rsidR="00156DB9" w:rsidRPr="00DD6B6F" w:rsidRDefault="00156DB9" w:rsidP="00A21DCD">
            <w:pPr>
              <w:keepNext/>
              <w:rPr>
                <w:sz w:val="14"/>
                <w:szCs w:val="14"/>
              </w:rPr>
            </w:pPr>
          </w:p>
        </w:tc>
        <w:tc>
          <w:tcPr>
            <w:tcW w:w="497" w:type="dxa"/>
            <w:vMerge/>
            <w:tcBorders>
              <w:top w:val="nil"/>
              <w:left w:val="single" w:sz="4" w:space="0" w:color="auto"/>
              <w:bottom w:val="nil"/>
              <w:right w:val="single" w:sz="4" w:space="0" w:color="auto"/>
            </w:tcBorders>
            <w:vAlign w:val="center"/>
          </w:tcPr>
          <w:p w:rsidR="00156DB9" w:rsidRPr="00DD6B6F" w:rsidRDefault="00156DB9" w:rsidP="00A21DCD">
            <w:pPr>
              <w:keepNext/>
              <w:rPr>
                <w:sz w:val="14"/>
                <w:szCs w:val="14"/>
              </w:rPr>
            </w:pPr>
          </w:p>
        </w:tc>
        <w:tc>
          <w:tcPr>
            <w:tcW w:w="497" w:type="dxa"/>
            <w:vMerge/>
            <w:tcBorders>
              <w:top w:val="nil"/>
              <w:left w:val="single" w:sz="4" w:space="0" w:color="auto"/>
              <w:bottom w:val="nil"/>
              <w:right w:val="single" w:sz="4" w:space="0" w:color="auto"/>
            </w:tcBorders>
            <w:vAlign w:val="center"/>
          </w:tcPr>
          <w:p w:rsidR="00156DB9" w:rsidRPr="00DD6B6F" w:rsidRDefault="00156DB9" w:rsidP="00A21DCD">
            <w:pPr>
              <w:keepNext/>
              <w:rPr>
                <w:sz w:val="14"/>
                <w:szCs w:val="14"/>
              </w:rPr>
            </w:pPr>
          </w:p>
        </w:tc>
        <w:tc>
          <w:tcPr>
            <w:tcW w:w="497" w:type="dxa"/>
            <w:vMerge/>
            <w:tcBorders>
              <w:top w:val="nil"/>
              <w:left w:val="single" w:sz="4" w:space="0" w:color="auto"/>
              <w:bottom w:val="nil"/>
              <w:right w:val="single" w:sz="4" w:space="0" w:color="auto"/>
            </w:tcBorders>
            <w:vAlign w:val="center"/>
          </w:tcPr>
          <w:p w:rsidR="00156DB9" w:rsidRPr="00DD6B6F" w:rsidRDefault="00156DB9" w:rsidP="00A21DCD">
            <w:pPr>
              <w:keepNext/>
              <w:rPr>
                <w:sz w:val="14"/>
                <w:szCs w:val="14"/>
              </w:rPr>
            </w:pPr>
          </w:p>
        </w:tc>
        <w:tc>
          <w:tcPr>
            <w:tcW w:w="497" w:type="dxa"/>
            <w:vMerge/>
            <w:tcBorders>
              <w:top w:val="nil"/>
              <w:left w:val="single" w:sz="4" w:space="0" w:color="auto"/>
              <w:bottom w:val="nil"/>
              <w:right w:val="single" w:sz="4" w:space="0" w:color="auto"/>
            </w:tcBorders>
            <w:vAlign w:val="center"/>
          </w:tcPr>
          <w:p w:rsidR="00156DB9" w:rsidRPr="00DD6B6F" w:rsidRDefault="00156DB9" w:rsidP="00A21DCD">
            <w:pPr>
              <w:keepNext/>
              <w:rPr>
                <w:sz w:val="14"/>
                <w:szCs w:val="14"/>
              </w:rPr>
            </w:pPr>
          </w:p>
        </w:tc>
        <w:tc>
          <w:tcPr>
            <w:tcW w:w="1791" w:type="dxa"/>
            <w:vMerge/>
            <w:tcBorders>
              <w:top w:val="single" w:sz="4" w:space="0" w:color="auto"/>
              <w:left w:val="single" w:sz="4" w:space="0" w:color="auto"/>
              <w:bottom w:val="nil"/>
              <w:right w:val="single" w:sz="4" w:space="0" w:color="000000"/>
            </w:tcBorders>
            <w:vAlign w:val="center"/>
          </w:tcPr>
          <w:p w:rsidR="00156DB9" w:rsidRPr="00DD6B6F" w:rsidRDefault="00156DB9" w:rsidP="00A21DCD">
            <w:pPr>
              <w:keepNext/>
              <w:rPr>
                <w:sz w:val="14"/>
                <w:szCs w:val="14"/>
              </w:rPr>
            </w:pPr>
          </w:p>
        </w:tc>
      </w:tr>
      <w:tr w:rsidR="00156DB9" w:rsidRPr="00DD6B6F" w:rsidTr="000913D5">
        <w:trPr>
          <w:trHeight w:val="225"/>
        </w:trPr>
        <w:tc>
          <w:tcPr>
            <w:tcW w:w="1255" w:type="dxa"/>
            <w:vMerge w:val="restart"/>
            <w:tcBorders>
              <w:top w:val="single" w:sz="4" w:space="0" w:color="auto"/>
              <w:left w:val="single" w:sz="4" w:space="0" w:color="auto"/>
              <w:bottom w:val="nil"/>
              <w:right w:val="single" w:sz="4" w:space="0" w:color="auto"/>
            </w:tcBorders>
            <w:vAlign w:val="center"/>
          </w:tcPr>
          <w:p w:rsidR="00156DB9" w:rsidRPr="00DD6B6F" w:rsidRDefault="00156DB9" w:rsidP="00A21DCD">
            <w:pPr>
              <w:keepNext/>
              <w:rPr>
                <w:sz w:val="14"/>
                <w:szCs w:val="14"/>
              </w:rPr>
            </w:pPr>
            <w:r w:rsidRPr="00DD6B6F">
              <w:rPr>
                <w:sz w:val="14"/>
                <w:szCs w:val="14"/>
              </w:rPr>
              <w:t>Pit storage below animal confinements</w:t>
            </w:r>
          </w:p>
        </w:tc>
        <w:tc>
          <w:tcPr>
            <w:tcW w:w="666" w:type="dxa"/>
            <w:vMerge w:val="restart"/>
            <w:tcBorders>
              <w:top w:val="single" w:sz="4" w:space="0" w:color="auto"/>
              <w:left w:val="single" w:sz="4" w:space="0" w:color="auto"/>
              <w:bottom w:val="single" w:sz="4" w:space="0" w:color="auto"/>
              <w:right w:val="nil"/>
            </w:tcBorders>
            <w:vAlign w:val="center"/>
          </w:tcPr>
          <w:p w:rsidR="00156DB9" w:rsidRPr="00DD6B6F" w:rsidRDefault="00156DB9" w:rsidP="00A21DCD">
            <w:pPr>
              <w:keepNext/>
              <w:rPr>
                <w:sz w:val="14"/>
                <w:szCs w:val="14"/>
              </w:rPr>
            </w:pPr>
            <w:r w:rsidRPr="00DD6B6F">
              <w:rPr>
                <w:sz w:val="14"/>
                <w:szCs w:val="14"/>
              </w:rPr>
              <w:t>&lt; 1 month</w:t>
            </w:r>
          </w:p>
        </w:tc>
        <w:tc>
          <w:tcPr>
            <w:tcW w:w="2485" w:type="dxa"/>
            <w:gridSpan w:val="5"/>
            <w:vMerge w:val="restart"/>
            <w:tcBorders>
              <w:top w:val="single" w:sz="4" w:space="0" w:color="auto"/>
              <w:left w:val="single" w:sz="4" w:space="0" w:color="auto"/>
              <w:bottom w:val="single" w:sz="4" w:space="0" w:color="000000"/>
              <w:right w:val="single" w:sz="4" w:space="0" w:color="auto"/>
            </w:tcBorders>
            <w:vAlign w:val="center"/>
          </w:tcPr>
          <w:p w:rsidR="00156DB9" w:rsidRPr="00DD6B6F" w:rsidRDefault="00AD501F" w:rsidP="00A21DCD">
            <w:pPr>
              <w:keepNext/>
              <w:jc w:val="center"/>
              <w:rPr>
                <w:sz w:val="14"/>
                <w:szCs w:val="14"/>
              </w:rPr>
            </w:pPr>
            <w:r>
              <w:rPr>
                <w:sz w:val="14"/>
                <w:szCs w:val="14"/>
              </w:rPr>
              <w:t>0.03</w:t>
            </w:r>
          </w:p>
        </w:tc>
        <w:tc>
          <w:tcPr>
            <w:tcW w:w="5467" w:type="dxa"/>
            <w:gridSpan w:val="11"/>
            <w:vMerge w:val="restart"/>
            <w:tcBorders>
              <w:top w:val="single" w:sz="4" w:space="0" w:color="auto"/>
              <w:left w:val="single" w:sz="4" w:space="0" w:color="auto"/>
              <w:bottom w:val="single" w:sz="4" w:space="0" w:color="000000"/>
              <w:right w:val="single" w:sz="4" w:space="0" w:color="auto"/>
            </w:tcBorders>
            <w:vAlign w:val="center"/>
          </w:tcPr>
          <w:p w:rsidR="00156DB9" w:rsidRPr="00DD6B6F" w:rsidRDefault="00AD501F" w:rsidP="00A21DCD">
            <w:pPr>
              <w:keepNext/>
              <w:jc w:val="center"/>
              <w:rPr>
                <w:sz w:val="14"/>
                <w:szCs w:val="14"/>
              </w:rPr>
            </w:pPr>
            <w:r>
              <w:rPr>
                <w:sz w:val="14"/>
                <w:szCs w:val="14"/>
              </w:rPr>
              <w:t>0.03</w:t>
            </w:r>
          </w:p>
        </w:tc>
        <w:tc>
          <w:tcPr>
            <w:tcW w:w="1491" w:type="dxa"/>
            <w:gridSpan w:val="3"/>
            <w:vMerge w:val="restart"/>
            <w:tcBorders>
              <w:top w:val="single" w:sz="4" w:space="0" w:color="auto"/>
              <w:left w:val="single" w:sz="4" w:space="0" w:color="auto"/>
              <w:bottom w:val="single" w:sz="4" w:space="0" w:color="000000"/>
              <w:right w:val="single" w:sz="4" w:space="0" w:color="auto"/>
            </w:tcBorders>
            <w:vAlign w:val="center"/>
          </w:tcPr>
          <w:p w:rsidR="00156DB9" w:rsidRPr="00DD6B6F" w:rsidRDefault="00AD501F" w:rsidP="00A21DCD">
            <w:pPr>
              <w:keepNext/>
              <w:jc w:val="center"/>
              <w:rPr>
                <w:sz w:val="14"/>
                <w:szCs w:val="14"/>
              </w:rPr>
            </w:pPr>
            <w:r>
              <w:rPr>
                <w:sz w:val="14"/>
                <w:szCs w:val="14"/>
              </w:rPr>
              <w:t>0.03</w:t>
            </w:r>
          </w:p>
        </w:tc>
        <w:tc>
          <w:tcPr>
            <w:tcW w:w="1791" w:type="dxa"/>
            <w:vMerge w:val="restart"/>
            <w:tcBorders>
              <w:top w:val="single" w:sz="4" w:space="0" w:color="auto"/>
              <w:left w:val="nil"/>
              <w:bottom w:val="nil"/>
              <w:right w:val="single" w:sz="4" w:space="0" w:color="000000"/>
            </w:tcBorders>
            <w:vAlign w:val="center"/>
          </w:tcPr>
          <w:p w:rsidR="00156DB9" w:rsidRPr="00DD6B6F" w:rsidRDefault="00156DB9" w:rsidP="00A21DCD">
            <w:pPr>
              <w:keepNext/>
              <w:rPr>
                <w:sz w:val="14"/>
                <w:szCs w:val="14"/>
              </w:rPr>
            </w:pPr>
            <w:r w:rsidRPr="00DD6B6F">
              <w:rPr>
                <w:sz w:val="14"/>
                <w:szCs w:val="14"/>
              </w:rPr>
              <w:t>Judgment of IPCC Expert Group in combination with Moller et al. (2004) and Zeeman (1994). Note that the ambient temperature, not the stable temperature is to be used for determining the climatic conditions. When pits used as fed-batch storage/digesters, MCF should be calculated according to Formula 1.</w:t>
            </w:r>
          </w:p>
        </w:tc>
      </w:tr>
      <w:tr w:rsidR="00156DB9" w:rsidRPr="00DD6B6F" w:rsidTr="000913D5">
        <w:trPr>
          <w:trHeight w:val="225"/>
        </w:trPr>
        <w:tc>
          <w:tcPr>
            <w:tcW w:w="1255" w:type="dxa"/>
            <w:vMerge/>
            <w:tcBorders>
              <w:top w:val="nil"/>
              <w:left w:val="single" w:sz="4" w:space="0" w:color="auto"/>
              <w:bottom w:val="nil"/>
              <w:right w:val="single" w:sz="4" w:space="0" w:color="auto"/>
            </w:tcBorders>
            <w:vAlign w:val="center"/>
          </w:tcPr>
          <w:p w:rsidR="00156DB9" w:rsidRPr="00DD6B6F" w:rsidRDefault="00156DB9" w:rsidP="00A21DCD">
            <w:pPr>
              <w:keepNext/>
              <w:rPr>
                <w:sz w:val="14"/>
                <w:szCs w:val="14"/>
              </w:rPr>
            </w:pPr>
          </w:p>
        </w:tc>
        <w:tc>
          <w:tcPr>
            <w:tcW w:w="666" w:type="dxa"/>
            <w:vMerge/>
            <w:tcBorders>
              <w:top w:val="nil"/>
              <w:left w:val="single" w:sz="4" w:space="0" w:color="auto"/>
              <w:bottom w:val="single" w:sz="4" w:space="0" w:color="auto"/>
              <w:right w:val="nil"/>
            </w:tcBorders>
            <w:vAlign w:val="center"/>
          </w:tcPr>
          <w:p w:rsidR="00156DB9" w:rsidRPr="00DD6B6F" w:rsidRDefault="00156DB9" w:rsidP="00A21DCD">
            <w:pPr>
              <w:keepNext/>
              <w:rPr>
                <w:sz w:val="14"/>
                <w:szCs w:val="14"/>
              </w:rPr>
            </w:pPr>
          </w:p>
        </w:tc>
        <w:tc>
          <w:tcPr>
            <w:tcW w:w="2485" w:type="dxa"/>
            <w:gridSpan w:val="5"/>
            <w:vMerge/>
            <w:tcBorders>
              <w:top w:val="single" w:sz="4" w:space="0" w:color="auto"/>
              <w:left w:val="single" w:sz="4" w:space="0" w:color="auto"/>
              <w:bottom w:val="single" w:sz="4" w:space="0" w:color="000000"/>
              <w:right w:val="single" w:sz="4" w:space="0" w:color="auto"/>
            </w:tcBorders>
            <w:vAlign w:val="center"/>
          </w:tcPr>
          <w:p w:rsidR="00156DB9" w:rsidRPr="00DD6B6F" w:rsidRDefault="00156DB9" w:rsidP="00A21DCD">
            <w:pPr>
              <w:keepNext/>
              <w:rPr>
                <w:sz w:val="14"/>
                <w:szCs w:val="14"/>
              </w:rPr>
            </w:pPr>
          </w:p>
        </w:tc>
        <w:tc>
          <w:tcPr>
            <w:tcW w:w="5467" w:type="dxa"/>
            <w:gridSpan w:val="11"/>
            <w:vMerge/>
            <w:tcBorders>
              <w:top w:val="single" w:sz="4" w:space="0" w:color="auto"/>
              <w:left w:val="single" w:sz="4" w:space="0" w:color="auto"/>
              <w:bottom w:val="single" w:sz="4" w:space="0" w:color="000000"/>
              <w:right w:val="single" w:sz="4" w:space="0" w:color="auto"/>
            </w:tcBorders>
            <w:vAlign w:val="center"/>
          </w:tcPr>
          <w:p w:rsidR="00156DB9" w:rsidRPr="00DD6B6F" w:rsidRDefault="00156DB9" w:rsidP="00A21DCD">
            <w:pPr>
              <w:keepNext/>
              <w:rPr>
                <w:sz w:val="14"/>
                <w:szCs w:val="14"/>
              </w:rPr>
            </w:pPr>
          </w:p>
        </w:tc>
        <w:tc>
          <w:tcPr>
            <w:tcW w:w="1491" w:type="dxa"/>
            <w:gridSpan w:val="3"/>
            <w:vMerge/>
            <w:tcBorders>
              <w:top w:val="single" w:sz="4" w:space="0" w:color="auto"/>
              <w:left w:val="single" w:sz="4" w:space="0" w:color="auto"/>
              <w:bottom w:val="single" w:sz="4" w:space="0" w:color="000000"/>
              <w:right w:val="single" w:sz="4" w:space="0" w:color="auto"/>
            </w:tcBorders>
            <w:vAlign w:val="center"/>
          </w:tcPr>
          <w:p w:rsidR="00156DB9" w:rsidRPr="00DD6B6F" w:rsidRDefault="00156DB9" w:rsidP="00A21DCD">
            <w:pPr>
              <w:keepNext/>
              <w:rPr>
                <w:sz w:val="14"/>
                <w:szCs w:val="14"/>
              </w:rPr>
            </w:pPr>
          </w:p>
        </w:tc>
        <w:tc>
          <w:tcPr>
            <w:tcW w:w="1791" w:type="dxa"/>
            <w:vMerge/>
            <w:tcBorders>
              <w:top w:val="single" w:sz="4" w:space="0" w:color="auto"/>
              <w:left w:val="nil"/>
              <w:bottom w:val="nil"/>
              <w:right w:val="single" w:sz="4" w:space="0" w:color="000000"/>
            </w:tcBorders>
            <w:vAlign w:val="center"/>
          </w:tcPr>
          <w:p w:rsidR="00156DB9" w:rsidRPr="00DD6B6F" w:rsidRDefault="00156DB9" w:rsidP="00A21DCD">
            <w:pPr>
              <w:keepNext/>
              <w:rPr>
                <w:sz w:val="14"/>
                <w:szCs w:val="14"/>
              </w:rPr>
            </w:pPr>
          </w:p>
        </w:tc>
      </w:tr>
      <w:tr w:rsidR="00156DB9" w:rsidRPr="00DD6B6F" w:rsidTr="000913D5">
        <w:trPr>
          <w:trHeight w:val="225"/>
        </w:trPr>
        <w:tc>
          <w:tcPr>
            <w:tcW w:w="1255" w:type="dxa"/>
            <w:vMerge/>
            <w:tcBorders>
              <w:top w:val="nil"/>
              <w:left w:val="single" w:sz="4" w:space="0" w:color="auto"/>
              <w:bottom w:val="nil"/>
              <w:right w:val="single" w:sz="4" w:space="0" w:color="auto"/>
            </w:tcBorders>
            <w:vAlign w:val="center"/>
          </w:tcPr>
          <w:p w:rsidR="00156DB9" w:rsidRPr="00DD6B6F" w:rsidRDefault="00156DB9" w:rsidP="00A21DCD">
            <w:pPr>
              <w:keepNext/>
              <w:rPr>
                <w:sz w:val="14"/>
                <w:szCs w:val="14"/>
              </w:rPr>
            </w:pPr>
          </w:p>
        </w:tc>
        <w:tc>
          <w:tcPr>
            <w:tcW w:w="666" w:type="dxa"/>
            <w:vMerge/>
            <w:tcBorders>
              <w:top w:val="nil"/>
              <w:left w:val="single" w:sz="4" w:space="0" w:color="auto"/>
              <w:bottom w:val="single" w:sz="4" w:space="0" w:color="auto"/>
              <w:right w:val="nil"/>
            </w:tcBorders>
            <w:vAlign w:val="center"/>
          </w:tcPr>
          <w:p w:rsidR="00156DB9" w:rsidRPr="00DD6B6F" w:rsidRDefault="00156DB9" w:rsidP="00A21DCD">
            <w:pPr>
              <w:keepNext/>
              <w:rPr>
                <w:sz w:val="14"/>
                <w:szCs w:val="14"/>
              </w:rPr>
            </w:pPr>
          </w:p>
        </w:tc>
        <w:tc>
          <w:tcPr>
            <w:tcW w:w="2485" w:type="dxa"/>
            <w:gridSpan w:val="5"/>
            <w:vMerge/>
            <w:tcBorders>
              <w:top w:val="single" w:sz="4" w:space="0" w:color="auto"/>
              <w:left w:val="single" w:sz="4" w:space="0" w:color="auto"/>
              <w:bottom w:val="single" w:sz="4" w:space="0" w:color="000000"/>
              <w:right w:val="single" w:sz="4" w:space="0" w:color="auto"/>
            </w:tcBorders>
            <w:vAlign w:val="center"/>
          </w:tcPr>
          <w:p w:rsidR="00156DB9" w:rsidRPr="00DD6B6F" w:rsidRDefault="00156DB9" w:rsidP="00A21DCD">
            <w:pPr>
              <w:keepNext/>
              <w:rPr>
                <w:sz w:val="14"/>
                <w:szCs w:val="14"/>
              </w:rPr>
            </w:pPr>
          </w:p>
        </w:tc>
        <w:tc>
          <w:tcPr>
            <w:tcW w:w="5467" w:type="dxa"/>
            <w:gridSpan w:val="11"/>
            <w:vMerge/>
            <w:tcBorders>
              <w:top w:val="single" w:sz="4" w:space="0" w:color="auto"/>
              <w:left w:val="single" w:sz="4" w:space="0" w:color="auto"/>
              <w:bottom w:val="single" w:sz="4" w:space="0" w:color="000000"/>
              <w:right w:val="single" w:sz="4" w:space="0" w:color="auto"/>
            </w:tcBorders>
            <w:vAlign w:val="center"/>
          </w:tcPr>
          <w:p w:rsidR="00156DB9" w:rsidRPr="00DD6B6F" w:rsidRDefault="00156DB9" w:rsidP="00A21DCD">
            <w:pPr>
              <w:keepNext/>
              <w:rPr>
                <w:sz w:val="14"/>
                <w:szCs w:val="14"/>
              </w:rPr>
            </w:pPr>
          </w:p>
        </w:tc>
        <w:tc>
          <w:tcPr>
            <w:tcW w:w="1491" w:type="dxa"/>
            <w:gridSpan w:val="3"/>
            <w:vMerge/>
            <w:tcBorders>
              <w:top w:val="single" w:sz="4" w:space="0" w:color="auto"/>
              <w:left w:val="single" w:sz="4" w:space="0" w:color="auto"/>
              <w:bottom w:val="single" w:sz="4" w:space="0" w:color="000000"/>
              <w:right w:val="single" w:sz="4" w:space="0" w:color="auto"/>
            </w:tcBorders>
            <w:vAlign w:val="center"/>
          </w:tcPr>
          <w:p w:rsidR="00156DB9" w:rsidRPr="00DD6B6F" w:rsidRDefault="00156DB9" w:rsidP="00A21DCD">
            <w:pPr>
              <w:keepNext/>
              <w:rPr>
                <w:sz w:val="14"/>
                <w:szCs w:val="14"/>
              </w:rPr>
            </w:pPr>
          </w:p>
        </w:tc>
        <w:tc>
          <w:tcPr>
            <w:tcW w:w="1791" w:type="dxa"/>
            <w:vMerge/>
            <w:tcBorders>
              <w:top w:val="single" w:sz="4" w:space="0" w:color="auto"/>
              <w:left w:val="nil"/>
              <w:bottom w:val="nil"/>
              <w:right w:val="single" w:sz="4" w:space="0" w:color="000000"/>
            </w:tcBorders>
            <w:vAlign w:val="center"/>
          </w:tcPr>
          <w:p w:rsidR="00156DB9" w:rsidRPr="00DD6B6F" w:rsidRDefault="00156DB9" w:rsidP="00A21DCD">
            <w:pPr>
              <w:keepNext/>
              <w:rPr>
                <w:sz w:val="14"/>
                <w:szCs w:val="14"/>
              </w:rPr>
            </w:pPr>
          </w:p>
        </w:tc>
      </w:tr>
      <w:tr w:rsidR="00156DB9" w:rsidRPr="00DD6B6F" w:rsidTr="000913D5">
        <w:trPr>
          <w:trHeight w:val="225"/>
        </w:trPr>
        <w:tc>
          <w:tcPr>
            <w:tcW w:w="1255" w:type="dxa"/>
            <w:vMerge/>
            <w:tcBorders>
              <w:top w:val="nil"/>
              <w:left w:val="single" w:sz="4" w:space="0" w:color="auto"/>
              <w:bottom w:val="nil"/>
              <w:right w:val="single" w:sz="4" w:space="0" w:color="auto"/>
            </w:tcBorders>
            <w:vAlign w:val="center"/>
          </w:tcPr>
          <w:p w:rsidR="00156DB9" w:rsidRPr="00DD6B6F" w:rsidRDefault="00156DB9" w:rsidP="00A21DCD">
            <w:pPr>
              <w:keepNext/>
              <w:rPr>
                <w:sz w:val="14"/>
                <w:szCs w:val="14"/>
              </w:rPr>
            </w:pPr>
          </w:p>
        </w:tc>
        <w:tc>
          <w:tcPr>
            <w:tcW w:w="666" w:type="dxa"/>
            <w:vMerge/>
            <w:tcBorders>
              <w:top w:val="nil"/>
              <w:left w:val="single" w:sz="4" w:space="0" w:color="auto"/>
              <w:bottom w:val="single" w:sz="4" w:space="0" w:color="auto"/>
              <w:right w:val="nil"/>
            </w:tcBorders>
            <w:vAlign w:val="center"/>
          </w:tcPr>
          <w:p w:rsidR="00156DB9" w:rsidRPr="00DD6B6F" w:rsidRDefault="00156DB9" w:rsidP="00A21DCD">
            <w:pPr>
              <w:keepNext/>
              <w:rPr>
                <w:sz w:val="14"/>
                <w:szCs w:val="14"/>
              </w:rPr>
            </w:pPr>
          </w:p>
        </w:tc>
        <w:tc>
          <w:tcPr>
            <w:tcW w:w="2485" w:type="dxa"/>
            <w:gridSpan w:val="5"/>
            <w:vMerge/>
            <w:tcBorders>
              <w:top w:val="single" w:sz="4" w:space="0" w:color="auto"/>
              <w:left w:val="single" w:sz="4" w:space="0" w:color="auto"/>
              <w:bottom w:val="single" w:sz="4" w:space="0" w:color="000000"/>
              <w:right w:val="single" w:sz="4" w:space="0" w:color="auto"/>
            </w:tcBorders>
            <w:vAlign w:val="center"/>
          </w:tcPr>
          <w:p w:rsidR="00156DB9" w:rsidRPr="00DD6B6F" w:rsidRDefault="00156DB9" w:rsidP="00A21DCD">
            <w:pPr>
              <w:keepNext/>
              <w:rPr>
                <w:sz w:val="14"/>
                <w:szCs w:val="14"/>
              </w:rPr>
            </w:pPr>
          </w:p>
        </w:tc>
        <w:tc>
          <w:tcPr>
            <w:tcW w:w="5467" w:type="dxa"/>
            <w:gridSpan w:val="11"/>
            <w:vMerge/>
            <w:tcBorders>
              <w:top w:val="single" w:sz="4" w:space="0" w:color="auto"/>
              <w:left w:val="single" w:sz="4" w:space="0" w:color="auto"/>
              <w:bottom w:val="single" w:sz="4" w:space="0" w:color="000000"/>
              <w:right w:val="single" w:sz="4" w:space="0" w:color="auto"/>
            </w:tcBorders>
            <w:vAlign w:val="center"/>
          </w:tcPr>
          <w:p w:rsidR="00156DB9" w:rsidRPr="00DD6B6F" w:rsidRDefault="00156DB9" w:rsidP="00A21DCD">
            <w:pPr>
              <w:keepNext/>
              <w:rPr>
                <w:sz w:val="14"/>
                <w:szCs w:val="14"/>
              </w:rPr>
            </w:pPr>
          </w:p>
        </w:tc>
        <w:tc>
          <w:tcPr>
            <w:tcW w:w="1491" w:type="dxa"/>
            <w:gridSpan w:val="3"/>
            <w:vMerge/>
            <w:tcBorders>
              <w:top w:val="single" w:sz="4" w:space="0" w:color="auto"/>
              <w:left w:val="single" w:sz="4" w:space="0" w:color="auto"/>
              <w:bottom w:val="single" w:sz="4" w:space="0" w:color="000000"/>
              <w:right w:val="single" w:sz="4" w:space="0" w:color="auto"/>
            </w:tcBorders>
            <w:vAlign w:val="center"/>
          </w:tcPr>
          <w:p w:rsidR="00156DB9" w:rsidRPr="00DD6B6F" w:rsidRDefault="00156DB9" w:rsidP="00A21DCD">
            <w:pPr>
              <w:keepNext/>
              <w:rPr>
                <w:sz w:val="14"/>
                <w:szCs w:val="14"/>
              </w:rPr>
            </w:pPr>
          </w:p>
        </w:tc>
        <w:tc>
          <w:tcPr>
            <w:tcW w:w="1791" w:type="dxa"/>
            <w:vMerge/>
            <w:tcBorders>
              <w:top w:val="single" w:sz="4" w:space="0" w:color="auto"/>
              <w:left w:val="nil"/>
              <w:bottom w:val="nil"/>
              <w:right w:val="single" w:sz="4" w:space="0" w:color="000000"/>
            </w:tcBorders>
            <w:vAlign w:val="center"/>
          </w:tcPr>
          <w:p w:rsidR="00156DB9" w:rsidRPr="00DD6B6F" w:rsidRDefault="00156DB9" w:rsidP="00A21DCD">
            <w:pPr>
              <w:keepNext/>
              <w:rPr>
                <w:sz w:val="14"/>
                <w:szCs w:val="14"/>
              </w:rPr>
            </w:pPr>
          </w:p>
        </w:tc>
      </w:tr>
      <w:tr w:rsidR="00156DB9" w:rsidRPr="00DD6B6F" w:rsidTr="000913D5">
        <w:trPr>
          <w:trHeight w:val="225"/>
        </w:trPr>
        <w:tc>
          <w:tcPr>
            <w:tcW w:w="1255" w:type="dxa"/>
            <w:vMerge/>
            <w:tcBorders>
              <w:top w:val="nil"/>
              <w:left w:val="single" w:sz="4" w:space="0" w:color="auto"/>
              <w:bottom w:val="nil"/>
              <w:right w:val="single" w:sz="4" w:space="0" w:color="auto"/>
            </w:tcBorders>
            <w:vAlign w:val="center"/>
          </w:tcPr>
          <w:p w:rsidR="00156DB9" w:rsidRPr="00DD6B6F" w:rsidRDefault="00156DB9" w:rsidP="00A21DCD">
            <w:pPr>
              <w:keepNext/>
              <w:rPr>
                <w:sz w:val="14"/>
                <w:szCs w:val="14"/>
              </w:rPr>
            </w:pPr>
          </w:p>
        </w:tc>
        <w:tc>
          <w:tcPr>
            <w:tcW w:w="666" w:type="dxa"/>
            <w:vMerge/>
            <w:tcBorders>
              <w:top w:val="nil"/>
              <w:left w:val="single" w:sz="4" w:space="0" w:color="auto"/>
              <w:bottom w:val="single" w:sz="4" w:space="0" w:color="auto"/>
              <w:right w:val="nil"/>
            </w:tcBorders>
            <w:vAlign w:val="center"/>
          </w:tcPr>
          <w:p w:rsidR="00156DB9" w:rsidRPr="00DD6B6F" w:rsidRDefault="00156DB9" w:rsidP="00A21DCD">
            <w:pPr>
              <w:keepNext/>
              <w:rPr>
                <w:sz w:val="14"/>
                <w:szCs w:val="14"/>
              </w:rPr>
            </w:pPr>
          </w:p>
        </w:tc>
        <w:tc>
          <w:tcPr>
            <w:tcW w:w="2485" w:type="dxa"/>
            <w:gridSpan w:val="5"/>
            <w:vMerge/>
            <w:tcBorders>
              <w:top w:val="single" w:sz="4" w:space="0" w:color="auto"/>
              <w:left w:val="single" w:sz="4" w:space="0" w:color="auto"/>
              <w:bottom w:val="single" w:sz="4" w:space="0" w:color="000000"/>
              <w:right w:val="single" w:sz="4" w:space="0" w:color="auto"/>
            </w:tcBorders>
            <w:vAlign w:val="center"/>
          </w:tcPr>
          <w:p w:rsidR="00156DB9" w:rsidRPr="00DD6B6F" w:rsidRDefault="00156DB9" w:rsidP="00A21DCD">
            <w:pPr>
              <w:keepNext/>
              <w:rPr>
                <w:sz w:val="14"/>
                <w:szCs w:val="14"/>
              </w:rPr>
            </w:pPr>
          </w:p>
        </w:tc>
        <w:tc>
          <w:tcPr>
            <w:tcW w:w="5467" w:type="dxa"/>
            <w:gridSpan w:val="11"/>
            <w:vMerge/>
            <w:tcBorders>
              <w:top w:val="single" w:sz="4" w:space="0" w:color="auto"/>
              <w:left w:val="single" w:sz="4" w:space="0" w:color="auto"/>
              <w:bottom w:val="single" w:sz="4" w:space="0" w:color="000000"/>
              <w:right w:val="single" w:sz="4" w:space="0" w:color="auto"/>
            </w:tcBorders>
            <w:vAlign w:val="center"/>
          </w:tcPr>
          <w:p w:rsidR="00156DB9" w:rsidRPr="00DD6B6F" w:rsidRDefault="00156DB9" w:rsidP="00A21DCD">
            <w:pPr>
              <w:keepNext/>
              <w:rPr>
                <w:sz w:val="14"/>
                <w:szCs w:val="14"/>
              </w:rPr>
            </w:pPr>
          </w:p>
        </w:tc>
        <w:tc>
          <w:tcPr>
            <w:tcW w:w="1491" w:type="dxa"/>
            <w:gridSpan w:val="3"/>
            <w:vMerge/>
            <w:tcBorders>
              <w:top w:val="single" w:sz="4" w:space="0" w:color="auto"/>
              <w:left w:val="single" w:sz="4" w:space="0" w:color="auto"/>
              <w:bottom w:val="single" w:sz="4" w:space="0" w:color="000000"/>
              <w:right w:val="single" w:sz="4" w:space="0" w:color="auto"/>
            </w:tcBorders>
            <w:vAlign w:val="center"/>
          </w:tcPr>
          <w:p w:rsidR="00156DB9" w:rsidRPr="00DD6B6F" w:rsidRDefault="00156DB9" w:rsidP="00A21DCD">
            <w:pPr>
              <w:keepNext/>
              <w:rPr>
                <w:sz w:val="14"/>
                <w:szCs w:val="14"/>
              </w:rPr>
            </w:pPr>
          </w:p>
        </w:tc>
        <w:tc>
          <w:tcPr>
            <w:tcW w:w="1791" w:type="dxa"/>
            <w:vMerge/>
            <w:tcBorders>
              <w:top w:val="single" w:sz="4" w:space="0" w:color="auto"/>
              <w:left w:val="nil"/>
              <w:bottom w:val="nil"/>
              <w:right w:val="single" w:sz="4" w:space="0" w:color="000000"/>
            </w:tcBorders>
            <w:vAlign w:val="center"/>
          </w:tcPr>
          <w:p w:rsidR="00156DB9" w:rsidRPr="00DD6B6F" w:rsidRDefault="00156DB9" w:rsidP="00A21DCD">
            <w:pPr>
              <w:keepNext/>
              <w:rPr>
                <w:sz w:val="14"/>
                <w:szCs w:val="14"/>
              </w:rPr>
            </w:pPr>
          </w:p>
        </w:tc>
      </w:tr>
      <w:tr w:rsidR="00156DB9" w:rsidRPr="00DD6B6F" w:rsidTr="000913D5">
        <w:trPr>
          <w:trHeight w:val="660"/>
        </w:trPr>
        <w:tc>
          <w:tcPr>
            <w:tcW w:w="1255" w:type="dxa"/>
            <w:vMerge/>
            <w:tcBorders>
              <w:top w:val="nil"/>
              <w:left w:val="single" w:sz="4" w:space="0" w:color="auto"/>
              <w:bottom w:val="nil"/>
              <w:right w:val="single" w:sz="4" w:space="0" w:color="auto"/>
            </w:tcBorders>
            <w:vAlign w:val="center"/>
          </w:tcPr>
          <w:p w:rsidR="00156DB9" w:rsidRPr="00DD6B6F" w:rsidRDefault="00156DB9" w:rsidP="00A21DCD">
            <w:pPr>
              <w:keepNext/>
              <w:rPr>
                <w:sz w:val="14"/>
                <w:szCs w:val="14"/>
              </w:rPr>
            </w:pPr>
          </w:p>
        </w:tc>
        <w:tc>
          <w:tcPr>
            <w:tcW w:w="666" w:type="dxa"/>
            <w:vMerge/>
            <w:tcBorders>
              <w:top w:val="nil"/>
              <w:left w:val="single" w:sz="4" w:space="0" w:color="auto"/>
              <w:bottom w:val="single" w:sz="4" w:space="0" w:color="auto"/>
              <w:right w:val="nil"/>
            </w:tcBorders>
            <w:vAlign w:val="center"/>
          </w:tcPr>
          <w:p w:rsidR="00156DB9" w:rsidRPr="00DD6B6F" w:rsidRDefault="00156DB9" w:rsidP="00A21DCD">
            <w:pPr>
              <w:keepNext/>
              <w:rPr>
                <w:sz w:val="14"/>
                <w:szCs w:val="14"/>
              </w:rPr>
            </w:pPr>
          </w:p>
        </w:tc>
        <w:tc>
          <w:tcPr>
            <w:tcW w:w="2485" w:type="dxa"/>
            <w:gridSpan w:val="5"/>
            <w:vMerge/>
            <w:tcBorders>
              <w:top w:val="single" w:sz="4" w:space="0" w:color="auto"/>
              <w:left w:val="single" w:sz="4" w:space="0" w:color="auto"/>
              <w:bottom w:val="single" w:sz="4" w:space="0" w:color="000000"/>
              <w:right w:val="single" w:sz="4" w:space="0" w:color="auto"/>
            </w:tcBorders>
            <w:vAlign w:val="center"/>
          </w:tcPr>
          <w:p w:rsidR="00156DB9" w:rsidRPr="00DD6B6F" w:rsidRDefault="00156DB9" w:rsidP="00A21DCD">
            <w:pPr>
              <w:keepNext/>
              <w:rPr>
                <w:sz w:val="14"/>
                <w:szCs w:val="14"/>
              </w:rPr>
            </w:pPr>
          </w:p>
        </w:tc>
        <w:tc>
          <w:tcPr>
            <w:tcW w:w="5467" w:type="dxa"/>
            <w:gridSpan w:val="11"/>
            <w:vMerge/>
            <w:tcBorders>
              <w:top w:val="single" w:sz="4" w:space="0" w:color="auto"/>
              <w:left w:val="single" w:sz="4" w:space="0" w:color="auto"/>
              <w:bottom w:val="single" w:sz="4" w:space="0" w:color="000000"/>
              <w:right w:val="single" w:sz="4" w:space="0" w:color="auto"/>
            </w:tcBorders>
            <w:vAlign w:val="center"/>
          </w:tcPr>
          <w:p w:rsidR="00156DB9" w:rsidRPr="00DD6B6F" w:rsidRDefault="00156DB9" w:rsidP="00A21DCD">
            <w:pPr>
              <w:keepNext/>
              <w:rPr>
                <w:sz w:val="14"/>
                <w:szCs w:val="14"/>
              </w:rPr>
            </w:pPr>
          </w:p>
        </w:tc>
        <w:tc>
          <w:tcPr>
            <w:tcW w:w="1491" w:type="dxa"/>
            <w:gridSpan w:val="3"/>
            <w:vMerge/>
            <w:tcBorders>
              <w:top w:val="single" w:sz="4" w:space="0" w:color="auto"/>
              <w:left w:val="single" w:sz="4" w:space="0" w:color="auto"/>
              <w:bottom w:val="single" w:sz="4" w:space="0" w:color="000000"/>
              <w:right w:val="single" w:sz="4" w:space="0" w:color="auto"/>
            </w:tcBorders>
            <w:vAlign w:val="center"/>
          </w:tcPr>
          <w:p w:rsidR="00156DB9" w:rsidRPr="00DD6B6F" w:rsidRDefault="00156DB9" w:rsidP="00A21DCD">
            <w:pPr>
              <w:keepNext/>
              <w:rPr>
                <w:sz w:val="14"/>
                <w:szCs w:val="14"/>
              </w:rPr>
            </w:pPr>
          </w:p>
        </w:tc>
        <w:tc>
          <w:tcPr>
            <w:tcW w:w="1791" w:type="dxa"/>
            <w:vMerge/>
            <w:tcBorders>
              <w:top w:val="single" w:sz="4" w:space="0" w:color="auto"/>
              <w:left w:val="nil"/>
              <w:bottom w:val="nil"/>
              <w:right w:val="single" w:sz="4" w:space="0" w:color="000000"/>
            </w:tcBorders>
            <w:vAlign w:val="center"/>
          </w:tcPr>
          <w:p w:rsidR="00156DB9" w:rsidRPr="00DD6B6F" w:rsidRDefault="00156DB9" w:rsidP="00A21DCD">
            <w:pPr>
              <w:keepNext/>
              <w:rPr>
                <w:sz w:val="14"/>
                <w:szCs w:val="14"/>
              </w:rPr>
            </w:pPr>
          </w:p>
        </w:tc>
      </w:tr>
      <w:tr w:rsidR="00C74A24" w:rsidRPr="00DD6B6F" w:rsidTr="000913D5">
        <w:trPr>
          <w:trHeight w:val="225"/>
        </w:trPr>
        <w:tc>
          <w:tcPr>
            <w:tcW w:w="1255" w:type="dxa"/>
            <w:vMerge/>
            <w:tcBorders>
              <w:top w:val="nil"/>
              <w:left w:val="single" w:sz="4" w:space="0" w:color="auto"/>
              <w:bottom w:val="nil"/>
              <w:right w:val="single" w:sz="4" w:space="0" w:color="auto"/>
            </w:tcBorders>
            <w:vAlign w:val="center"/>
          </w:tcPr>
          <w:p w:rsidR="00C74A24" w:rsidRPr="00DD6B6F" w:rsidRDefault="00C74A24" w:rsidP="00A21DCD">
            <w:pPr>
              <w:keepNext/>
              <w:rPr>
                <w:sz w:val="14"/>
                <w:szCs w:val="14"/>
              </w:rPr>
            </w:pPr>
          </w:p>
        </w:tc>
        <w:tc>
          <w:tcPr>
            <w:tcW w:w="666" w:type="dxa"/>
            <w:vMerge w:val="restart"/>
            <w:tcBorders>
              <w:top w:val="single" w:sz="4" w:space="0" w:color="auto"/>
              <w:left w:val="single" w:sz="4" w:space="0" w:color="auto"/>
              <w:bottom w:val="single" w:sz="4" w:space="0" w:color="000000"/>
              <w:right w:val="single" w:sz="4" w:space="0" w:color="auto"/>
            </w:tcBorders>
            <w:vAlign w:val="center"/>
          </w:tcPr>
          <w:p w:rsidR="00C74A24" w:rsidRPr="00DD6B6F" w:rsidRDefault="00C74A24" w:rsidP="00A21DCD">
            <w:pPr>
              <w:keepNext/>
              <w:rPr>
                <w:sz w:val="14"/>
                <w:szCs w:val="14"/>
              </w:rPr>
            </w:pPr>
            <w:r w:rsidRPr="00DD6B6F">
              <w:rPr>
                <w:sz w:val="14"/>
                <w:szCs w:val="14"/>
              </w:rPr>
              <w:t>&gt; 1 month</w:t>
            </w:r>
          </w:p>
        </w:tc>
        <w:tc>
          <w:tcPr>
            <w:tcW w:w="497" w:type="dxa"/>
            <w:vMerge w:val="restart"/>
            <w:tcBorders>
              <w:top w:val="nil"/>
              <w:left w:val="single" w:sz="4" w:space="0" w:color="auto"/>
              <w:bottom w:val="single" w:sz="4" w:space="0" w:color="000000"/>
              <w:right w:val="single" w:sz="4" w:space="0" w:color="auto"/>
            </w:tcBorders>
            <w:noWrap/>
            <w:vAlign w:val="center"/>
          </w:tcPr>
          <w:p w:rsidR="00C74A24" w:rsidRDefault="00AD501F">
            <w:pPr>
              <w:jc w:val="center"/>
              <w:rPr>
                <w:sz w:val="14"/>
                <w:szCs w:val="14"/>
              </w:rPr>
            </w:pPr>
            <w:r>
              <w:rPr>
                <w:sz w:val="14"/>
                <w:szCs w:val="14"/>
              </w:rPr>
              <w:t>0.19</w:t>
            </w:r>
          </w:p>
        </w:tc>
        <w:tc>
          <w:tcPr>
            <w:tcW w:w="497" w:type="dxa"/>
            <w:vMerge w:val="restart"/>
            <w:tcBorders>
              <w:top w:val="nil"/>
              <w:left w:val="single" w:sz="4" w:space="0" w:color="auto"/>
              <w:bottom w:val="single" w:sz="4" w:space="0" w:color="000000"/>
              <w:right w:val="single" w:sz="4" w:space="0" w:color="auto"/>
            </w:tcBorders>
            <w:noWrap/>
            <w:vAlign w:val="center"/>
          </w:tcPr>
          <w:p w:rsidR="00C74A24" w:rsidRDefault="00AD501F">
            <w:pPr>
              <w:jc w:val="center"/>
              <w:rPr>
                <w:sz w:val="14"/>
                <w:szCs w:val="14"/>
              </w:rPr>
            </w:pPr>
            <w:r>
              <w:rPr>
                <w:sz w:val="14"/>
                <w:szCs w:val="14"/>
              </w:rPr>
              <w:t>0.19</w:t>
            </w:r>
          </w:p>
        </w:tc>
        <w:tc>
          <w:tcPr>
            <w:tcW w:w="497" w:type="dxa"/>
            <w:vMerge w:val="restart"/>
            <w:tcBorders>
              <w:top w:val="nil"/>
              <w:left w:val="single" w:sz="4" w:space="0" w:color="auto"/>
              <w:bottom w:val="single" w:sz="4" w:space="0" w:color="000000"/>
              <w:right w:val="single" w:sz="4" w:space="0" w:color="auto"/>
            </w:tcBorders>
            <w:noWrap/>
            <w:vAlign w:val="center"/>
          </w:tcPr>
          <w:p w:rsidR="00C74A24" w:rsidRDefault="00AD501F">
            <w:pPr>
              <w:jc w:val="center"/>
              <w:rPr>
                <w:sz w:val="14"/>
                <w:szCs w:val="14"/>
              </w:rPr>
            </w:pPr>
            <w:r>
              <w:rPr>
                <w:sz w:val="14"/>
                <w:szCs w:val="14"/>
              </w:rPr>
              <w:t>0.20</w:t>
            </w:r>
          </w:p>
        </w:tc>
        <w:tc>
          <w:tcPr>
            <w:tcW w:w="497" w:type="dxa"/>
            <w:vMerge w:val="restart"/>
            <w:tcBorders>
              <w:top w:val="nil"/>
              <w:left w:val="single" w:sz="4" w:space="0" w:color="auto"/>
              <w:bottom w:val="single" w:sz="4" w:space="0" w:color="000000"/>
              <w:right w:val="single" w:sz="4" w:space="0" w:color="auto"/>
            </w:tcBorders>
            <w:noWrap/>
            <w:vAlign w:val="center"/>
          </w:tcPr>
          <w:p w:rsidR="00C74A24" w:rsidRDefault="007F783B">
            <w:pPr>
              <w:jc w:val="center"/>
              <w:rPr>
                <w:sz w:val="14"/>
                <w:szCs w:val="14"/>
              </w:rPr>
            </w:pPr>
            <w:r>
              <w:rPr>
                <w:sz w:val="14"/>
                <w:szCs w:val="14"/>
              </w:rPr>
              <w:t>0.22</w:t>
            </w:r>
          </w:p>
        </w:tc>
        <w:tc>
          <w:tcPr>
            <w:tcW w:w="497" w:type="dxa"/>
            <w:vMerge w:val="restart"/>
            <w:tcBorders>
              <w:top w:val="nil"/>
              <w:left w:val="single" w:sz="4" w:space="0" w:color="auto"/>
              <w:bottom w:val="single" w:sz="4" w:space="0" w:color="000000"/>
              <w:right w:val="single" w:sz="4" w:space="0" w:color="auto"/>
            </w:tcBorders>
            <w:noWrap/>
            <w:vAlign w:val="center"/>
          </w:tcPr>
          <w:p w:rsidR="00C74A24" w:rsidRDefault="007F783B">
            <w:pPr>
              <w:jc w:val="center"/>
              <w:rPr>
                <w:sz w:val="14"/>
                <w:szCs w:val="14"/>
              </w:rPr>
            </w:pPr>
            <w:r>
              <w:rPr>
                <w:sz w:val="14"/>
                <w:szCs w:val="14"/>
              </w:rPr>
              <w:t>0.25</w:t>
            </w:r>
          </w:p>
        </w:tc>
        <w:tc>
          <w:tcPr>
            <w:tcW w:w="497" w:type="dxa"/>
            <w:vMerge w:val="restart"/>
            <w:tcBorders>
              <w:top w:val="nil"/>
              <w:left w:val="single" w:sz="4" w:space="0" w:color="auto"/>
              <w:bottom w:val="single" w:sz="4" w:space="0" w:color="000000"/>
              <w:right w:val="single" w:sz="4" w:space="0" w:color="auto"/>
            </w:tcBorders>
            <w:noWrap/>
            <w:vAlign w:val="center"/>
          </w:tcPr>
          <w:p w:rsidR="00C74A24" w:rsidRDefault="007F783B">
            <w:pPr>
              <w:jc w:val="center"/>
              <w:rPr>
                <w:sz w:val="14"/>
                <w:szCs w:val="14"/>
              </w:rPr>
            </w:pPr>
            <w:r>
              <w:rPr>
                <w:sz w:val="14"/>
                <w:szCs w:val="14"/>
              </w:rPr>
              <w:t>0.27</w:t>
            </w:r>
          </w:p>
        </w:tc>
        <w:tc>
          <w:tcPr>
            <w:tcW w:w="497" w:type="dxa"/>
            <w:vMerge w:val="restart"/>
            <w:tcBorders>
              <w:top w:val="nil"/>
              <w:left w:val="single" w:sz="4" w:space="0" w:color="auto"/>
              <w:bottom w:val="single" w:sz="4" w:space="0" w:color="000000"/>
              <w:right w:val="single" w:sz="4" w:space="0" w:color="auto"/>
            </w:tcBorders>
            <w:noWrap/>
            <w:vAlign w:val="center"/>
          </w:tcPr>
          <w:p w:rsidR="00C74A24" w:rsidRDefault="007F783B">
            <w:pPr>
              <w:jc w:val="center"/>
              <w:rPr>
                <w:sz w:val="14"/>
                <w:szCs w:val="14"/>
              </w:rPr>
            </w:pPr>
            <w:r>
              <w:rPr>
                <w:sz w:val="14"/>
                <w:szCs w:val="14"/>
              </w:rPr>
              <w:t>0.29</w:t>
            </w:r>
          </w:p>
        </w:tc>
        <w:tc>
          <w:tcPr>
            <w:tcW w:w="497" w:type="dxa"/>
            <w:vMerge w:val="restart"/>
            <w:tcBorders>
              <w:top w:val="nil"/>
              <w:left w:val="single" w:sz="4" w:space="0" w:color="auto"/>
              <w:bottom w:val="single" w:sz="4" w:space="0" w:color="000000"/>
              <w:right w:val="single" w:sz="4" w:space="0" w:color="auto"/>
            </w:tcBorders>
            <w:noWrap/>
            <w:vAlign w:val="center"/>
          </w:tcPr>
          <w:p w:rsidR="00C74A24" w:rsidRDefault="007F783B">
            <w:pPr>
              <w:jc w:val="center"/>
              <w:rPr>
                <w:sz w:val="14"/>
                <w:szCs w:val="14"/>
              </w:rPr>
            </w:pPr>
            <w:r>
              <w:rPr>
                <w:sz w:val="14"/>
                <w:szCs w:val="14"/>
              </w:rPr>
              <w:t>0.32</w:t>
            </w:r>
          </w:p>
        </w:tc>
        <w:tc>
          <w:tcPr>
            <w:tcW w:w="497" w:type="dxa"/>
            <w:vMerge w:val="restart"/>
            <w:tcBorders>
              <w:top w:val="nil"/>
              <w:left w:val="single" w:sz="4" w:space="0" w:color="auto"/>
              <w:bottom w:val="single" w:sz="4" w:space="0" w:color="000000"/>
              <w:right w:val="single" w:sz="4" w:space="0" w:color="auto"/>
            </w:tcBorders>
            <w:noWrap/>
            <w:vAlign w:val="center"/>
          </w:tcPr>
          <w:p w:rsidR="00C74A24" w:rsidRDefault="007F783B">
            <w:pPr>
              <w:jc w:val="center"/>
              <w:rPr>
                <w:sz w:val="14"/>
                <w:szCs w:val="14"/>
              </w:rPr>
            </w:pPr>
            <w:r>
              <w:rPr>
                <w:sz w:val="14"/>
                <w:szCs w:val="14"/>
              </w:rPr>
              <w:t>0.35</w:t>
            </w:r>
          </w:p>
        </w:tc>
        <w:tc>
          <w:tcPr>
            <w:tcW w:w="497" w:type="dxa"/>
            <w:vMerge w:val="restart"/>
            <w:tcBorders>
              <w:top w:val="nil"/>
              <w:left w:val="single" w:sz="4" w:space="0" w:color="auto"/>
              <w:bottom w:val="single" w:sz="4" w:space="0" w:color="000000"/>
              <w:right w:val="single" w:sz="4" w:space="0" w:color="auto"/>
            </w:tcBorders>
            <w:noWrap/>
            <w:vAlign w:val="center"/>
          </w:tcPr>
          <w:p w:rsidR="00C74A24" w:rsidRDefault="007F783B">
            <w:pPr>
              <w:jc w:val="center"/>
              <w:rPr>
                <w:sz w:val="14"/>
                <w:szCs w:val="14"/>
              </w:rPr>
            </w:pPr>
            <w:r>
              <w:rPr>
                <w:sz w:val="14"/>
                <w:szCs w:val="14"/>
              </w:rPr>
              <w:t>0.39</w:t>
            </w:r>
          </w:p>
        </w:tc>
        <w:tc>
          <w:tcPr>
            <w:tcW w:w="497" w:type="dxa"/>
            <w:vMerge w:val="restart"/>
            <w:tcBorders>
              <w:top w:val="nil"/>
              <w:left w:val="single" w:sz="4" w:space="0" w:color="auto"/>
              <w:bottom w:val="single" w:sz="4" w:space="0" w:color="000000"/>
              <w:right w:val="single" w:sz="4" w:space="0" w:color="auto"/>
            </w:tcBorders>
            <w:noWrap/>
            <w:vAlign w:val="center"/>
          </w:tcPr>
          <w:p w:rsidR="00C74A24" w:rsidRDefault="007F783B">
            <w:pPr>
              <w:jc w:val="center"/>
              <w:rPr>
                <w:sz w:val="14"/>
                <w:szCs w:val="14"/>
              </w:rPr>
            </w:pPr>
            <w:r>
              <w:rPr>
                <w:sz w:val="14"/>
                <w:szCs w:val="14"/>
              </w:rPr>
              <w:t>0.42</w:t>
            </w:r>
          </w:p>
        </w:tc>
        <w:tc>
          <w:tcPr>
            <w:tcW w:w="497" w:type="dxa"/>
            <w:vMerge w:val="restart"/>
            <w:tcBorders>
              <w:top w:val="nil"/>
              <w:left w:val="single" w:sz="4" w:space="0" w:color="auto"/>
              <w:bottom w:val="single" w:sz="4" w:space="0" w:color="000000"/>
              <w:right w:val="single" w:sz="4" w:space="0" w:color="auto"/>
            </w:tcBorders>
            <w:noWrap/>
            <w:vAlign w:val="center"/>
          </w:tcPr>
          <w:p w:rsidR="00C74A24" w:rsidRDefault="007F783B">
            <w:pPr>
              <w:jc w:val="center"/>
              <w:rPr>
                <w:sz w:val="14"/>
                <w:szCs w:val="14"/>
              </w:rPr>
            </w:pPr>
            <w:r>
              <w:rPr>
                <w:sz w:val="14"/>
                <w:szCs w:val="14"/>
              </w:rPr>
              <w:t>0.46</w:t>
            </w:r>
          </w:p>
        </w:tc>
        <w:tc>
          <w:tcPr>
            <w:tcW w:w="497" w:type="dxa"/>
            <w:vMerge w:val="restart"/>
            <w:tcBorders>
              <w:top w:val="nil"/>
              <w:left w:val="single" w:sz="4" w:space="0" w:color="auto"/>
              <w:bottom w:val="single" w:sz="4" w:space="0" w:color="000000"/>
              <w:right w:val="single" w:sz="4" w:space="0" w:color="auto"/>
            </w:tcBorders>
            <w:noWrap/>
            <w:vAlign w:val="center"/>
          </w:tcPr>
          <w:p w:rsidR="00C74A24" w:rsidRDefault="007F783B">
            <w:pPr>
              <w:jc w:val="center"/>
              <w:rPr>
                <w:sz w:val="14"/>
                <w:szCs w:val="14"/>
              </w:rPr>
            </w:pPr>
            <w:r>
              <w:rPr>
                <w:sz w:val="14"/>
                <w:szCs w:val="14"/>
              </w:rPr>
              <w:t>0.50</w:t>
            </w:r>
          </w:p>
        </w:tc>
        <w:tc>
          <w:tcPr>
            <w:tcW w:w="497" w:type="dxa"/>
            <w:vMerge w:val="restart"/>
            <w:tcBorders>
              <w:top w:val="nil"/>
              <w:left w:val="single" w:sz="4" w:space="0" w:color="auto"/>
              <w:bottom w:val="single" w:sz="4" w:space="0" w:color="000000"/>
              <w:right w:val="single" w:sz="4" w:space="0" w:color="auto"/>
            </w:tcBorders>
            <w:noWrap/>
            <w:vAlign w:val="center"/>
          </w:tcPr>
          <w:p w:rsidR="00C74A24" w:rsidRDefault="007F783B">
            <w:pPr>
              <w:jc w:val="center"/>
              <w:rPr>
                <w:sz w:val="14"/>
                <w:szCs w:val="14"/>
              </w:rPr>
            </w:pPr>
            <w:r>
              <w:rPr>
                <w:sz w:val="14"/>
                <w:szCs w:val="14"/>
              </w:rPr>
              <w:t>0.55</w:t>
            </w:r>
          </w:p>
        </w:tc>
        <w:tc>
          <w:tcPr>
            <w:tcW w:w="497" w:type="dxa"/>
            <w:vMerge w:val="restart"/>
            <w:tcBorders>
              <w:top w:val="nil"/>
              <w:left w:val="single" w:sz="4" w:space="0" w:color="auto"/>
              <w:bottom w:val="single" w:sz="4" w:space="0" w:color="000000"/>
              <w:right w:val="single" w:sz="4" w:space="0" w:color="auto"/>
            </w:tcBorders>
            <w:noWrap/>
            <w:vAlign w:val="center"/>
          </w:tcPr>
          <w:p w:rsidR="00C74A24" w:rsidRDefault="007F783B">
            <w:pPr>
              <w:jc w:val="center"/>
              <w:rPr>
                <w:sz w:val="14"/>
                <w:szCs w:val="14"/>
              </w:rPr>
            </w:pPr>
            <w:r>
              <w:rPr>
                <w:sz w:val="14"/>
                <w:szCs w:val="14"/>
              </w:rPr>
              <w:t>0.60</w:t>
            </w:r>
          </w:p>
        </w:tc>
        <w:tc>
          <w:tcPr>
            <w:tcW w:w="497" w:type="dxa"/>
            <w:vMerge w:val="restart"/>
            <w:tcBorders>
              <w:top w:val="nil"/>
              <w:left w:val="single" w:sz="4" w:space="0" w:color="auto"/>
              <w:bottom w:val="single" w:sz="4" w:space="0" w:color="000000"/>
              <w:right w:val="single" w:sz="4" w:space="0" w:color="auto"/>
            </w:tcBorders>
            <w:noWrap/>
            <w:vAlign w:val="center"/>
          </w:tcPr>
          <w:p w:rsidR="00C74A24" w:rsidRDefault="007F783B">
            <w:pPr>
              <w:jc w:val="center"/>
              <w:rPr>
                <w:sz w:val="14"/>
                <w:szCs w:val="14"/>
              </w:rPr>
            </w:pPr>
            <w:r>
              <w:rPr>
                <w:sz w:val="14"/>
                <w:szCs w:val="14"/>
              </w:rPr>
              <w:t>0.65</w:t>
            </w:r>
          </w:p>
        </w:tc>
        <w:tc>
          <w:tcPr>
            <w:tcW w:w="497" w:type="dxa"/>
            <w:vMerge w:val="restart"/>
            <w:tcBorders>
              <w:top w:val="nil"/>
              <w:left w:val="single" w:sz="4" w:space="0" w:color="auto"/>
              <w:bottom w:val="single" w:sz="4" w:space="0" w:color="000000"/>
              <w:right w:val="single" w:sz="4" w:space="0" w:color="auto"/>
            </w:tcBorders>
            <w:noWrap/>
            <w:vAlign w:val="center"/>
          </w:tcPr>
          <w:p w:rsidR="00C74A24" w:rsidRDefault="007F783B">
            <w:pPr>
              <w:jc w:val="center"/>
              <w:rPr>
                <w:sz w:val="14"/>
                <w:szCs w:val="14"/>
              </w:rPr>
            </w:pPr>
            <w:r>
              <w:rPr>
                <w:sz w:val="14"/>
                <w:szCs w:val="14"/>
              </w:rPr>
              <w:t>0.71</w:t>
            </w:r>
          </w:p>
        </w:tc>
        <w:tc>
          <w:tcPr>
            <w:tcW w:w="497" w:type="dxa"/>
            <w:vMerge w:val="restart"/>
            <w:tcBorders>
              <w:top w:val="nil"/>
              <w:left w:val="single" w:sz="4" w:space="0" w:color="auto"/>
              <w:bottom w:val="single" w:sz="4" w:space="0" w:color="000000"/>
              <w:right w:val="single" w:sz="4" w:space="0" w:color="auto"/>
            </w:tcBorders>
            <w:noWrap/>
            <w:vAlign w:val="center"/>
          </w:tcPr>
          <w:p w:rsidR="00C74A24" w:rsidRDefault="007F783B">
            <w:pPr>
              <w:jc w:val="center"/>
              <w:rPr>
                <w:sz w:val="14"/>
                <w:szCs w:val="14"/>
              </w:rPr>
            </w:pPr>
            <w:r>
              <w:rPr>
                <w:sz w:val="14"/>
                <w:szCs w:val="14"/>
              </w:rPr>
              <w:t>0.78</w:t>
            </w:r>
          </w:p>
        </w:tc>
        <w:tc>
          <w:tcPr>
            <w:tcW w:w="497" w:type="dxa"/>
            <w:vMerge w:val="restart"/>
            <w:tcBorders>
              <w:top w:val="nil"/>
              <w:left w:val="single" w:sz="4" w:space="0" w:color="auto"/>
              <w:bottom w:val="single" w:sz="4" w:space="0" w:color="000000"/>
              <w:right w:val="single" w:sz="4" w:space="0" w:color="auto"/>
            </w:tcBorders>
            <w:noWrap/>
            <w:vAlign w:val="center"/>
          </w:tcPr>
          <w:p w:rsidR="00C74A24" w:rsidRDefault="007F783B">
            <w:pPr>
              <w:jc w:val="center"/>
              <w:rPr>
                <w:sz w:val="14"/>
                <w:szCs w:val="14"/>
              </w:rPr>
            </w:pPr>
            <w:r>
              <w:rPr>
                <w:sz w:val="14"/>
                <w:szCs w:val="14"/>
              </w:rPr>
              <w:t>0.80</w:t>
            </w:r>
          </w:p>
        </w:tc>
        <w:tc>
          <w:tcPr>
            <w:tcW w:w="1791" w:type="dxa"/>
            <w:vMerge w:val="restart"/>
            <w:tcBorders>
              <w:top w:val="single" w:sz="4" w:space="0" w:color="auto"/>
              <w:left w:val="single" w:sz="4" w:space="0" w:color="auto"/>
              <w:bottom w:val="single" w:sz="4" w:space="0" w:color="000000"/>
              <w:right w:val="single" w:sz="4" w:space="0" w:color="000000"/>
            </w:tcBorders>
            <w:vAlign w:val="center"/>
          </w:tcPr>
          <w:p w:rsidR="00C74A24" w:rsidRPr="00DD6B6F" w:rsidRDefault="00C74A24" w:rsidP="00A21DCD">
            <w:pPr>
              <w:keepNext/>
              <w:rPr>
                <w:sz w:val="14"/>
                <w:szCs w:val="14"/>
              </w:rPr>
            </w:pPr>
            <w:r w:rsidRPr="00DD6B6F">
              <w:rPr>
                <w:sz w:val="14"/>
                <w:szCs w:val="14"/>
              </w:rPr>
              <w:t>Judgment of IPCC Expert Group in combination with Mangino et al. (2001). Note that the ambient temperature, not the stable temperature is to be used for determining the climatic conditions. When pits used as fed-batch storage/digesters, MCF should be calculated according to Formula 1.</w:t>
            </w:r>
          </w:p>
        </w:tc>
      </w:tr>
      <w:tr w:rsidR="00156DB9" w:rsidRPr="00DD6B6F" w:rsidTr="000913D5">
        <w:trPr>
          <w:trHeight w:val="225"/>
        </w:trPr>
        <w:tc>
          <w:tcPr>
            <w:tcW w:w="1255" w:type="dxa"/>
            <w:vMerge/>
            <w:tcBorders>
              <w:top w:val="nil"/>
              <w:left w:val="single" w:sz="4" w:space="0" w:color="auto"/>
              <w:bottom w:val="nil"/>
              <w:right w:val="single" w:sz="4" w:space="0" w:color="auto"/>
            </w:tcBorders>
            <w:vAlign w:val="center"/>
          </w:tcPr>
          <w:p w:rsidR="00156DB9" w:rsidRPr="00DD6B6F" w:rsidRDefault="00156DB9" w:rsidP="00A21DCD">
            <w:pPr>
              <w:keepNext/>
              <w:rPr>
                <w:sz w:val="14"/>
                <w:szCs w:val="14"/>
              </w:rPr>
            </w:pPr>
          </w:p>
        </w:tc>
        <w:tc>
          <w:tcPr>
            <w:tcW w:w="666" w:type="dxa"/>
            <w:vMerge/>
            <w:tcBorders>
              <w:top w:val="nil"/>
              <w:left w:val="single" w:sz="4" w:space="0" w:color="auto"/>
              <w:bottom w:val="single" w:sz="4" w:space="0" w:color="000000"/>
              <w:right w:val="single" w:sz="4" w:space="0" w:color="auto"/>
            </w:tcBorders>
            <w:vAlign w:val="center"/>
          </w:tcPr>
          <w:p w:rsidR="00156DB9" w:rsidRPr="00DD6B6F" w:rsidRDefault="00156DB9" w:rsidP="00A21DCD">
            <w:pPr>
              <w:keepNext/>
              <w:rPr>
                <w:sz w:val="14"/>
                <w:szCs w:val="14"/>
              </w:rPr>
            </w:pPr>
          </w:p>
        </w:tc>
        <w:tc>
          <w:tcPr>
            <w:tcW w:w="497" w:type="dxa"/>
            <w:vMerge/>
            <w:tcBorders>
              <w:top w:val="nil"/>
              <w:left w:val="single" w:sz="4" w:space="0" w:color="auto"/>
              <w:bottom w:val="single" w:sz="4" w:space="0" w:color="000000"/>
              <w:right w:val="single" w:sz="4" w:space="0" w:color="auto"/>
            </w:tcBorders>
            <w:vAlign w:val="center"/>
          </w:tcPr>
          <w:p w:rsidR="00156DB9" w:rsidRPr="00DD6B6F" w:rsidRDefault="00156DB9" w:rsidP="00A21DCD">
            <w:pPr>
              <w:keepNext/>
              <w:rPr>
                <w:sz w:val="14"/>
                <w:szCs w:val="14"/>
              </w:rPr>
            </w:pPr>
          </w:p>
        </w:tc>
        <w:tc>
          <w:tcPr>
            <w:tcW w:w="497" w:type="dxa"/>
            <w:vMerge/>
            <w:tcBorders>
              <w:top w:val="nil"/>
              <w:left w:val="single" w:sz="4" w:space="0" w:color="auto"/>
              <w:bottom w:val="single" w:sz="4" w:space="0" w:color="000000"/>
              <w:right w:val="single" w:sz="4" w:space="0" w:color="auto"/>
            </w:tcBorders>
            <w:vAlign w:val="center"/>
          </w:tcPr>
          <w:p w:rsidR="00156DB9" w:rsidRPr="00DD6B6F" w:rsidRDefault="00156DB9" w:rsidP="00A21DCD">
            <w:pPr>
              <w:keepNext/>
              <w:rPr>
                <w:sz w:val="14"/>
                <w:szCs w:val="14"/>
              </w:rPr>
            </w:pPr>
          </w:p>
        </w:tc>
        <w:tc>
          <w:tcPr>
            <w:tcW w:w="497" w:type="dxa"/>
            <w:vMerge/>
            <w:tcBorders>
              <w:top w:val="nil"/>
              <w:left w:val="single" w:sz="4" w:space="0" w:color="auto"/>
              <w:bottom w:val="single" w:sz="4" w:space="0" w:color="000000"/>
              <w:right w:val="single" w:sz="4" w:space="0" w:color="auto"/>
            </w:tcBorders>
            <w:vAlign w:val="center"/>
          </w:tcPr>
          <w:p w:rsidR="00156DB9" w:rsidRPr="00DD6B6F" w:rsidRDefault="00156DB9" w:rsidP="00A21DCD">
            <w:pPr>
              <w:keepNext/>
              <w:rPr>
                <w:sz w:val="14"/>
                <w:szCs w:val="14"/>
              </w:rPr>
            </w:pPr>
          </w:p>
        </w:tc>
        <w:tc>
          <w:tcPr>
            <w:tcW w:w="497" w:type="dxa"/>
            <w:vMerge/>
            <w:tcBorders>
              <w:top w:val="nil"/>
              <w:left w:val="single" w:sz="4" w:space="0" w:color="auto"/>
              <w:bottom w:val="single" w:sz="4" w:space="0" w:color="000000"/>
              <w:right w:val="single" w:sz="4" w:space="0" w:color="auto"/>
            </w:tcBorders>
            <w:vAlign w:val="center"/>
          </w:tcPr>
          <w:p w:rsidR="00156DB9" w:rsidRPr="00DD6B6F" w:rsidRDefault="00156DB9" w:rsidP="00A21DCD">
            <w:pPr>
              <w:keepNext/>
              <w:rPr>
                <w:sz w:val="14"/>
                <w:szCs w:val="14"/>
              </w:rPr>
            </w:pPr>
          </w:p>
        </w:tc>
        <w:tc>
          <w:tcPr>
            <w:tcW w:w="497" w:type="dxa"/>
            <w:vMerge/>
            <w:tcBorders>
              <w:top w:val="nil"/>
              <w:left w:val="single" w:sz="4" w:space="0" w:color="auto"/>
              <w:bottom w:val="single" w:sz="4" w:space="0" w:color="000000"/>
              <w:right w:val="single" w:sz="4" w:space="0" w:color="auto"/>
            </w:tcBorders>
            <w:vAlign w:val="center"/>
          </w:tcPr>
          <w:p w:rsidR="00156DB9" w:rsidRPr="00DD6B6F" w:rsidRDefault="00156DB9" w:rsidP="00A21DCD">
            <w:pPr>
              <w:keepNext/>
              <w:rPr>
                <w:sz w:val="14"/>
                <w:szCs w:val="14"/>
              </w:rPr>
            </w:pPr>
          </w:p>
        </w:tc>
        <w:tc>
          <w:tcPr>
            <w:tcW w:w="497" w:type="dxa"/>
            <w:vMerge/>
            <w:tcBorders>
              <w:top w:val="nil"/>
              <w:left w:val="single" w:sz="4" w:space="0" w:color="auto"/>
              <w:bottom w:val="single" w:sz="4" w:space="0" w:color="000000"/>
              <w:right w:val="single" w:sz="4" w:space="0" w:color="auto"/>
            </w:tcBorders>
            <w:vAlign w:val="center"/>
          </w:tcPr>
          <w:p w:rsidR="00156DB9" w:rsidRPr="00DD6B6F" w:rsidRDefault="00156DB9" w:rsidP="00A21DCD">
            <w:pPr>
              <w:keepNext/>
              <w:rPr>
                <w:sz w:val="14"/>
                <w:szCs w:val="14"/>
              </w:rPr>
            </w:pPr>
          </w:p>
        </w:tc>
        <w:tc>
          <w:tcPr>
            <w:tcW w:w="497" w:type="dxa"/>
            <w:vMerge/>
            <w:tcBorders>
              <w:top w:val="nil"/>
              <w:left w:val="single" w:sz="4" w:space="0" w:color="auto"/>
              <w:bottom w:val="single" w:sz="4" w:space="0" w:color="000000"/>
              <w:right w:val="single" w:sz="4" w:space="0" w:color="auto"/>
            </w:tcBorders>
            <w:vAlign w:val="center"/>
          </w:tcPr>
          <w:p w:rsidR="00156DB9" w:rsidRPr="00DD6B6F" w:rsidRDefault="00156DB9" w:rsidP="00A21DCD">
            <w:pPr>
              <w:keepNext/>
              <w:rPr>
                <w:sz w:val="14"/>
                <w:szCs w:val="14"/>
              </w:rPr>
            </w:pPr>
          </w:p>
        </w:tc>
        <w:tc>
          <w:tcPr>
            <w:tcW w:w="497" w:type="dxa"/>
            <w:vMerge/>
            <w:tcBorders>
              <w:top w:val="nil"/>
              <w:left w:val="single" w:sz="4" w:space="0" w:color="auto"/>
              <w:bottom w:val="single" w:sz="4" w:space="0" w:color="000000"/>
              <w:right w:val="single" w:sz="4" w:space="0" w:color="auto"/>
            </w:tcBorders>
            <w:vAlign w:val="center"/>
          </w:tcPr>
          <w:p w:rsidR="00156DB9" w:rsidRPr="00DD6B6F" w:rsidRDefault="00156DB9" w:rsidP="00A21DCD">
            <w:pPr>
              <w:keepNext/>
              <w:rPr>
                <w:sz w:val="14"/>
                <w:szCs w:val="14"/>
              </w:rPr>
            </w:pPr>
          </w:p>
        </w:tc>
        <w:tc>
          <w:tcPr>
            <w:tcW w:w="497" w:type="dxa"/>
            <w:vMerge/>
            <w:tcBorders>
              <w:top w:val="nil"/>
              <w:left w:val="single" w:sz="4" w:space="0" w:color="auto"/>
              <w:bottom w:val="single" w:sz="4" w:space="0" w:color="000000"/>
              <w:right w:val="single" w:sz="4" w:space="0" w:color="auto"/>
            </w:tcBorders>
            <w:vAlign w:val="center"/>
          </w:tcPr>
          <w:p w:rsidR="00156DB9" w:rsidRPr="00DD6B6F" w:rsidRDefault="00156DB9" w:rsidP="00A21DCD">
            <w:pPr>
              <w:keepNext/>
              <w:rPr>
                <w:sz w:val="14"/>
                <w:szCs w:val="14"/>
              </w:rPr>
            </w:pPr>
          </w:p>
        </w:tc>
        <w:tc>
          <w:tcPr>
            <w:tcW w:w="497" w:type="dxa"/>
            <w:vMerge/>
            <w:tcBorders>
              <w:top w:val="nil"/>
              <w:left w:val="single" w:sz="4" w:space="0" w:color="auto"/>
              <w:bottom w:val="single" w:sz="4" w:space="0" w:color="000000"/>
              <w:right w:val="single" w:sz="4" w:space="0" w:color="auto"/>
            </w:tcBorders>
            <w:vAlign w:val="center"/>
          </w:tcPr>
          <w:p w:rsidR="00156DB9" w:rsidRPr="00DD6B6F" w:rsidRDefault="00156DB9" w:rsidP="00A21DCD">
            <w:pPr>
              <w:keepNext/>
              <w:rPr>
                <w:sz w:val="14"/>
                <w:szCs w:val="14"/>
              </w:rPr>
            </w:pPr>
          </w:p>
        </w:tc>
        <w:tc>
          <w:tcPr>
            <w:tcW w:w="497" w:type="dxa"/>
            <w:vMerge/>
            <w:tcBorders>
              <w:top w:val="nil"/>
              <w:left w:val="single" w:sz="4" w:space="0" w:color="auto"/>
              <w:bottom w:val="single" w:sz="4" w:space="0" w:color="000000"/>
              <w:right w:val="single" w:sz="4" w:space="0" w:color="auto"/>
            </w:tcBorders>
            <w:vAlign w:val="center"/>
          </w:tcPr>
          <w:p w:rsidR="00156DB9" w:rsidRPr="00DD6B6F" w:rsidRDefault="00156DB9" w:rsidP="00A21DCD">
            <w:pPr>
              <w:keepNext/>
              <w:rPr>
                <w:sz w:val="14"/>
                <w:szCs w:val="14"/>
              </w:rPr>
            </w:pPr>
          </w:p>
        </w:tc>
        <w:tc>
          <w:tcPr>
            <w:tcW w:w="497" w:type="dxa"/>
            <w:vMerge/>
            <w:tcBorders>
              <w:top w:val="nil"/>
              <w:left w:val="single" w:sz="4" w:space="0" w:color="auto"/>
              <w:bottom w:val="single" w:sz="4" w:space="0" w:color="000000"/>
              <w:right w:val="single" w:sz="4" w:space="0" w:color="auto"/>
            </w:tcBorders>
            <w:vAlign w:val="center"/>
          </w:tcPr>
          <w:p w:rsidR="00156DB9" w:rsidRPr="00DD6B6F" w:rsidRDefault="00156DB9" w:rsidP="00A21DCD">
            <w:pPr>
              <w:keepNext/>
              <w:rPr>
                <w:sz w:val="14"/>
                <w:szCs w:val="14"/>
              </w:rPr>
            </w:pPr>
          </w:p>
        </w:tc>
        <w:tc>
          <w:tcPr>
            <w:tcW w:w="497" w:type="dxa"/>
            <w:vMerge/>
            <w:tcBorders>
              <w:top w:val="nil"/>
              <w:left w:val="single" w:sz="4" w:space="0" w:color="auto"/>
              <w:bottom w:val="single" w:sz="4" w:space="0" w:color="000000"/>
              <w:right w:val="single" w:sz="4" w:space="0" w:color="auto"/>
            </w:tcBorders>
            <w:vAlign w:val="center"/>
          </w:tcPr>
          <w:p w:rsidR="00156DB9" w:rsidRPr="00DD6B6F" w:rsidRDefault="00156DB9" w:rsidP="00A21DCD">
            <w:pPr>
              <w:keepNext/>
              <w:rPr>
                <w:sz w:val="14"/>
                <w:szCs w:val="14"/>
              </w:rPr>
            </w:pPr>
          </w:p>
        </w:tc>
        <w:tc>
          <w:tcPr>
            <w:tcW w:w="497" w:type="dxa"/>
            <w:vMerge/>
            <w:tcBorders>
              <w:top w:val="nil"/>
              <w:left w:val="single" w:sz="4" w:space="0" w:color="auto"/>
              <w:bottom w:val="single" w:sz="4" w:space="0" w:color="000000"/>
              <w:right w:val="single" w:sz="4" w:space="0" w:color="auto"/>
            </w:tcBorders>
            <w:vAlign w:val="center"/>
          </w:tcPr>
          <w:p w:rsidR="00156DB9" w:rsidRPr="00DD6B6F" w:rsidRDefault="00156DB9" w:rsidP="00A21DCD">
            <w:pPr>
              <w:keepNext/>
              <w:rPr>
                <w:sz w:val="14"/>
                <w:szCs w:val="14"/>
              </w:rPr>
            </w:pPr>
          </w:p>
        </w:tc>
        <w:tc>
          <w:tcPr>
            <w:tcW w:w="497" w:type="dxa"/>
            <w:vMerge/>
            <w:tcBorders>
              <w:top w:val="nil"/>
              <w:left w:val="single" w:sz="4" w:space="0" w:color="auto"/>
              <w:bottom w:val="single" w:sz="4" w:space="0" w:color="000000"/>
              <w:right w:val="single" w:sz="4" w:space="0" w:color="auto"/>
            </w:tcBorders>
            <w:vAlign w:val="center"/>
          </w:tcPr>
          <w:p w:rsidR="00156DB9" w:rsidRPr="00DD6B6F" w:rsidRDefault="00156DB9" w:rsidP="00A21DCD">
            <w:pPr>
              <w:keepNext/>
              <w:rPr>
                <w:sz w:val="14"/>
                <w:szCs w:val="14"/>
              </w:rPr>
            </w:pPr>
          </w:p>
        </w:tc>
        <w:tc>
          <w:tcPr>
            <w:tcW w:w="497" w:type="dxa"/>
            <w:vMerge/>
            <w:tcBorders>
              <w:top w:val="nil"/>
              <w:left w:val="single" w:sz="4" w:space="0" w:color="auto"/>
              <w:bottom w:val="single" w:sz="4" w:space="0" w:color="000000"/>
              <w:right w:val="single" w:sz="4" w:space="0" w:color="auto"/>
            </w:tcBorders>
            <w:vAlign w:val="center"/>
          </w:tcPr>
          <w:p w:rsidR="00156DB9" w:rsidRPr="00DD6B6F" w:rsidRDefault="00156DB9" w:rsidP="00A21DCD">
            <w:pPr>
              <w:keepNext/>
              <w:rPr>
                <w:sz w:val="14"/>
                <w:szCs w:val="14"/>
              </w:rPr>
            </w:pPr>
          </w:p>
        </w:tc>
        <w:tc>
          <w:tcPr>
            <w:tcW w:w="497" w:type="dxa"/>
            <w:vMerge/>
            <w:tcBorders>
              <w:top w:val="nil"/>
              <w:left w:val="single" w:sz="4" w:space="0" w:color="auto"/>
              <w:bottom w:val="single" w:sz="4" w:space="0" w:color="000000"/>
              <w:right w:val="single" w:sz="4" w:space="0" w:color="auto"/>
            </w:tcBorders>
            <w:vAlign w:val="center"/>
          </w:tcPr>
          <w:p w:rsidR="00156DB9" w:rsidRPr="00DD6B6F" w:rsidRDefault="00156DB9" w:rsidP="00A21DCD">
            <w:pPr>
              <w:keepNext/>
              <w:rPr>
                <w:sz w:val="14"/>
                <w:szCs w:val="14"/>
              </w:rPr>
            </w:pPr>
          </w:p>
        </w:tc>
        <w:tc>
          <w:tcPr>
            <w:tcW w:w="497" w:type="dxa"/>
            <w:vMerge/>
            <w:tcBorders>
              <w:top w:val="nil"/>
              <w:left w:val="single" w:sz="4" w:space="0" w:color="auto"/>
              <w:bottom w:val="single" w:sz="4" w:space="0" w:color="000000"/>
              <w:right w:val="single" w:sz="4" w:space="0" w:color="auto"/>
            </w:tcBorders>
            <w:vAlign w:val="center"/>
          </w:tcPr>
          <w:p w:rsidR="00156DB9" w:rsidRPr="00DD6B6F" w:rsidRDefault="00156DB9" w:rsidP="00A21DCD">
            <w:pPr>
              <w:keepNext/>
              <w:rPr>
                <w:sz w:val="14"/>
                <w:szCs w:val="14"/>
              </w:rPr>
            </w:pPr>
          </w:p>
        </w:tc>
        <w:tc>
          <w:tcPr>
            <w:tcW w:w="497" w:type="dxa"/>
            <w:vMerge/>
            <w:tcBorders>
              <w:top w:val="nil"/>
              <w:left w:val="single" w:sz="4" w:space="0" w:color="auto"/>
              <w:bottom w:val="single" w:sz="4" w:space="0" w:color="000000"/>
              <w:right w:val="single" w:sz="4" w:space="0" w:color="auto"/>
            </w:tcBorders>
            <w:vAlign w:val="center"/>
          </w:tcPr>
          <w:p w:rsidR="00156DB9" w:rsidRPr="00DD6B6F" w:rsidRDefault="00156DB9" w:rsidP="00A21DCD">
            <w:pPr>
              <w:keepNext/>
              <w:rPr>
                <w:sz w:val="14"/>
                <w:szCs w:val="14"/>
              </w:rPr>
            </w:pPr>
          </w:p>
        </w:tc>
        <w:tc>
          <w:tcPr>
            <w:tcW w:w="1791" w:type="dxa"/>
            <w:vMerge/>
            <w:tcBorders>
              <w:top w:val="single" w:sz="4" w:space="0" w:color="auto"/>
              <w:left w:val="single" w:sz="4" w:space="0" w:color="auto"/>
              <w:bottom w:val="single" w:sz="4" w:space="0" w:color="000000"/>
              <w:right w:val="single" w:sz="4" w:space="0" w:color="000000"/>
            </w:tcBorders>
            <w:vAlign w:val="center"/>
          </w:tcPr>
          <w:p w:rsidR="00156DB9" w:rsidRPr="00DD6B6F" w:rsidRDefault="00156DB9" w:rsidP="00A21DCD">
            <w:pPr>
              <w:keepNext/>
              <w:rPr>
                <w:sz w:val="14"/>
                <w:szCs w:val="14"/>
              </w:rPr>
            </w:pPr>
          </w:p>
        </w:tc>
      </w:tr>
      <w:tr w:rsidR="00156DB9" w:rsidRPr="00DD6B6F" w:rsidTr="000913D5">
        <w:trPr>
          <w:trHeight w:val="225"/>
        </w:trPr>
        <w:tc>
          <w:tcPr>
            <w:tcW w:w="1255" w:type="dxa"/>
            <w:vMerge/>
            <w:tcBorders>
              <w:top w:val="nil"/>
              <w:left w:val="single" w:sz="4" w:space="0" w:color="auto"/>
              <w:bottom w:val="nil"/>
              <w:right w:val="single" w:sz="4" w:space="0" w:color="auto"/>
            </w:tcBorders>
            <w:vAlign w:val="center"/>
          </w:tcPr>
          <w:p w:rsidR="00156DB9" w:rsidRPr="00DD6B6F" w:rsidRDefault="00156DB9" w:rsidP="00A21DCD">
            <w:pPr>
              <w:keepNext/>
              <w:rPr>
                <w:sz w:val="14"/>
                <w:szCs w:val="14"/>
              </w:rPr>
            </w:pPr>
          </w:p>
        </w:tc>
        <w:tc>
          <w:tcPr>
            <w:tcW w:w="666" w:type="dxa"/>
            <w:vMerge/>
            <w:tcBorders>
              <w:top w:val="nil"/>
              <w:left w:val="single" w:sz="4" w:space="0" w:color="auto"/>
              <w:bottom w:val="single" w:sz="4" w:space="0" w:color="000000"/>
              <w:right w:val="single" w:sz="4" w:space="0" w:color="auto"/>
            </w:tcBorders>
            <w:vAlign w:val="center"/>
          </w:tcPr>
          <w:p w:rsidR="00156DB9" w:rsidRPr="00DD6B6F" w:rsidRDefault="00156DB9" w:rsidP="00A21DCD">
            <w:pPr>
              <w:keepNext/>
              <w:rPr>
                <w:sz w:val="14"/>
                <w:szCs w:val="14"/>
              </w:rPr>
            </w:pPr>
          </w:p>
        </w:tc>
        <w:tc>
          <w:tcPr>
            <w:tcW w:w="497" w:type="dxa"/>
            <w:vMerge/>
            <w:tcBorders>
              <w:top w:val="nil"/>
              <w:left w:val="single" w:sz="4" w:space="0" w:color="auto"/>
              <w:bottom w:val="single" w:sz="4" w:space="0" w:color="000000"/>
              <w:right w:val="single" w:sz="4" w:space="0" w:color="auto"/>
            </w:tcBorders>
            <w:vAlign w:val="center"/>
          </w:tcPr>
          <w:p w:rsidR="00156DB9" w:rsidRPr="00DD6B6F" w:rsidRDefault="00156DB9" w:rsidP="00A21DCD">
            <w:pPr>
              <w:keepNext/>
              <w:rPr>
                <w:sz w:val="14"/>
                <w:szCs w:val="14"/>
              </w:rPr>
            </w:pPr>
          </w:p>
        </w:tc>
        <w:tc>
          <w:tcPr>
            <w:tcW w:w="497" w:type="dxa"/>
            <w:vMerge/>
            <w:tcBorders>
              <w:top w:val="nil"/>
              <w:left w:val="single" w:sz="4" w:space="0" w:color="auto"/>
              <w:bottom w:val="single" w:sz="4" w:space="0" w:color="000000"/>
              <w:right w:val="single" w:sz="4" w:space="0" w:color="auto"/>
            </w:tcBorders>
            <w:vAlign w:val="center"/>
          </w:tcPr>
          <w:p w:rsidR="00156DB9" w:rsidRPr="00DD6B6F" w:rsidRDefault="00156DB9" w:rsidP="00A21DCD">
            <w:pPr>
              <w:keepNext/>
              <w:rPr>
                <w:sz w:val="14"/>
                <w:szCs w:val="14"/>
              </w:rPr>
            </w:pPr>
          </w:p>
        </w:tc>
        <w:tc>
          <w:tcPr>
            <w:tcW w:w="497" w:type="dxa"/>
            <w:vMerge/>
            <w:tcBorders>
              <w:top w:val="nil"/>
              <w:left w:val="single" w:sz="4" w:space="0" w:color="auto"/>
              <w:bottom w:val="single" w:sz="4" w:space="0" w:color="000000"/>
              <w:right w:val="single" w:sz="4" w:space="0" w:color="auto"/>
            </w:tcBorders>
            <w:vAlign w:val="center"/>
          </w:tcPr>
          <w:p w:rsidR="00156DB9" w:rsidRPr="00DD6B6F" w:rsidRDefault="00156DB9" w:rsidP="00A21DCD">
            <w:pPr>
              <w:keepNext/>
              <w:rPr>
                <w:sz w:val="14"/>
                <w:szCs w:val="14"/>
              </w:rPr>
            </w:pPr>
          </w:p>
        </w:tc>
        <w:tc>
          <w:tcPr>
            <w:tcW w:w="497" w:type="dxa"/>
            <w:vMerge/>
            <w:tcBorders>
              <w:top w:val="nil"/>
              <w:left w:val="single" w:sz="4" w:space="0" w:color="auto"/>
              <w:bottom w:val="single" w:sz="4" w:space="0" w:color="000000"/>
              <w:right w:val="single" w:sz="4" w:space="0" w:color="auto"/>
            </w:tcBorders>
            <w:vAlign w:val="center"/>
          </w:tcPr>
          <w:p w:rsidR="00156DB9" w:rsidRPr="00DD6B6F" w:rsidRDefault="00156DB9" w:rsidP="00A21DCD">
            <w:pPr>
              <w:keepNext/>
              <w:rPr>
                <w:sz w:val="14"/>
                <w:szCs w:val="14"/>
              </w:rPr>
            </w:pPr>
          </w:p>
        </w:tc>
        <w:tc>
          <w:tcPr>
            <w:tcW w:w="497" w:type="dxa"/>
            <w:vMerge/>
            <w:tcBorders>
              <w:top w:val="nil"/>
              <w:left w:val="single" w:sz="4" w:space="0" w:color="auto"/>
              <w:bottom w:val="single" w:sz="4" w:space="0" w:color="000000"/>
              <w:right w:val="single" w:sz="4" w:space="0" w:color="auto"/>
            </w:tcBorders>
            <w:vAlign w:val="center"/>
          </w:tcPr>
          <w:p w:rsidR="00156DB9" w:rsidRPr="00DD6B6F" w:rsidRDefault="00156DB9" w:rsidP="00A21DCD">
            <w:pPr>
              <w:keepNext/>
              <w:rPr>
                <w:sz w:val="14"/>
                <w:szCs w:val="14"/>
              </w:rPr>
            </w:pPr>
          </w:p>
        </w:tc>
        <w:tc>
          <w:tcPr>
            <w:tcW w:w="497" w:type="dxa"/>
            <w:vMerge/>
            <w:tcBorders>
              <w:top w:val="nil"/>
              <w:left w:val="single" w:sz="4" w:space="0" w:color="auto"/>
              <w:bottom w:val="single" w:sz="4" w:space="0" w:color="000000"/>
              <w:right w:val="single" w:sz="4" w:space="0" w:color="auto"/>
            </w:tcBorders>
            <w:vAlign w:val="center"/>
          </w:tcPr>
          <w:p w:rsidR="00156DB9" w:rsidRPr="00DD6B6F" w:rsidRDefault="00156DB9" w:rsidP="00A21DCD">
            <w:pPr>
              <w:keepNext/>
              <w:rPr>
                <w:sz w:val="14"/>
                <w:szCs w:val="14"/>
              </w:rPr>
            </w:pPr>
          </w:p>
        </w:tc>
        <w:tc>
          <w:tcPr>
            <w:tcW w:w="497" w:type="dxa"/>
            <w:vMerge/>
            <w:tcBorders>
              <w:top w:val="nil"/>
              <w:left w:val="single" w:sz="4" w:space="0" w:color="auto"/>
              <w:bottom w:val="single" w:sz="4" w:space="0" w:color="000000"/>
              <w:right w:val="single" w:sz="4" w:space="0" w:color="auto"/>
            </w:tcBorders>
            <w:vAlign w:val="center"/>
          </w:tcPr>
          <w:p w:rsidR="00156DB9" w:rsidRPr="00DD6B6F" w:rsidRDefault="00156DB9" w:rsidP="00A21DCD">
            <w:pPr>
              <w:keepNext/>
              <w:rPr>
                <w:sz w:val="14"/>
                <w:szCs w:val="14"/>
              </w:rPr>
            </w:pPr>
          </w:p>
        </w:tc>
        <w:tc>
          <w:tcPr>
            <w:tcW w:w="497" w:type="dxa"/>
            <w:vMerge/>
            <w:tcBorders>
              <w:top w:val="nil"/>
              <w:left w:val="single" w:sz="4" w:space="0" w:color="auto"/>
              <w:bottom w:val="single" w:sz="4" w:space="0" w:color="000000"/>
              <w:right w:val="single" w:sz="4" w:space="0" w:color="auto"/>
            </w:tcBorders>
            <w:vAlign w:val="center"/>
          </w:tcPr>
          <w:p w:rsidR="00156DB9" w:rsidRPr="00DD6B6F" w:rsidRDefault="00156DB9" w:rsidP="00A21DCD">
            <w:pPr>
              <w:keepNext/>
              <w:rPr>
                <w:sz w:val="14"/>
                <w:szCs w:val="14"/>
              </w:rPr>
            </w:pPr>
          </w:p>
        </w:tc>
        <w:tc>
          <w:tcPr>
            <w:tcW w:w="497" w:type="dxa"/>
            <w:vMerge/>
            <w:tcBorders>
              <w:top w:val="nil"/>
              <w:left w:val="single" w:sz="4" w:space="0" w:color="auto"/>
              <w:bottom w:val="single" w:sz="4" w:space="0" w:color="000000"/>
              <w:right w:val="single" w:sz="4" w:space="0" w:color="auto"/>
            </w:tcBorders>
            <w:vAlign w:val="center"/>
          </w:tcPr>
          <w:p w:rsidR="00156DB9" w:rsidRPr="00DD6B6F" w:rsidRDefault="00156DB9" w:rsidP="00A21DCD">
            <w:pPr>
              <w:keepNext/>
              <w:rPr>
                <w:sz w:val="14"/>
                <w:szCs w:val="14"/>
              </w:rPr>
            </w:pPr>
          </w:p>
        </w:tc>
        <w:tc>
          <w:tcPr>
            <w:tcW w:w="497" w:type="dxa"/>
            <w:vMerge/>
            <w:tcBorders>
              <w:top w:val="nil"/>
              <w:left w:val="single" w:sz="4" w:space="0" w:color="auto"/>
              <w:bottom w:val="single" w:sz="4" w:space="0" w:color="000000"/>
              <w:right w:val="single" w:sz="4" w:space="0" w:color="auto"/>
            </w:tcBorders>
            <w:vAlign w:val="center"/>
          </w:tcPr>
          <w:p w:rsidR="00156DB9" w:rsidRPr="00DD6B6F" w:rsidRDefault="00156DB9" w:rsidP="00A21DCD">
            <w:pPr>
              <w:keepNext/>
              <w:rPr>
                <w:sz w:val="14"/>
                <w:szCs w:val="14"/>
              </w:rPr>
            </w:pPr>
          </w:p>
        </w:tc>
        <w:tc>
          <w:tcPr>
            <w:tcW w:w="497" w:type="dxa"/>
            <w:vMerge/>
            <w:tcBorders>
              <w:top w:val="nil"/>
              <w:left w:val="single" w:sz="4" w:space="0" w:color="auto"/>
              <w:bottom w:val="single" w:sz="4" w:space="0" w:color="000000"/>
              <w:right w:val="single" w:sz="4" w:space="0" w:color="auto"/>
            </w:tcBorders>
            <w:vAlign w:val="center"/>
          </w:tcPr>
          <w:p w:rsidR="00156DB9" w:rsidRPr="00DD6B6F" w:rsidRDefault="00156DB9" w:rsidP="00A21DCD">
            <w:pPr>
              <w:keepNext/>
              <w:rPr>
                <w:sz w:val="14"/>
                <w:szCs w:val="14"/>
              </w:rPr>
            </w:pPr>
          </w:p>
        </w:tc>
        <w:tc>
          <w:tcPr>
            <w:tcW w:w="497" w:type="dxa"/>
            <w:vMerge/>
            <w:tcBorders>
              <w:top w:val="nil"/>
              <w:left w:val="single" w:sz="4" w:space="0" w:color="auto"/>
              <w:bottom w:val="single" w:sz="4" w:space="0" w:color="000000"/>
              <w:right w:val="single" w:sz="4" w:space="0" w:color="auto"/>
            </w:tcBorders>
            <w:vAlign w:val="center"/>
          </w:tcPr>
          <w:p w:rsidR="00156DB9" w:rsidRPr="00DD6B6F" w:rsidRDefault="00156DB9" w:rsidP="00A21DCD">
            <w:pPr>
              <w:keepNext/>
              <w:rPr>
                <w:sz w:val="14"/>
                <w:szCs w:val="14"/>
              </w:rPr>
            </w:pPr>
          </w:p>
        </w:tc>
        <w:tc>
          <w:tcPr>
            <w:tcW w:w="497" w:type="dxa"/>
            <w:vMerge/>
            <w:tcBorders>
              <w:top w:val="nil"/>
              <w:left w:val="single" w:sz="4" w:space="0" w:color="auto"/>
              <w:bottom w:val="single" w:sz="4" w:space="0" w:color="000000"/>
              <w:right w:val="single" w:sz="4" w:space="0" w:color="auto"/>
            </w:tcBorders>
            <w:vAlign w:val="center"/>
          </w:tcPr>
          <w:p w:rsidR="00156DB9" w:rsidRPr="00DD6B6F" w:rsidRDefault="00156DB9" w:rsidP="00A21DCD">
            <w:pPr>
              <w:keepNext/>
              <w:rPr>
                <w:sz w:val="14"/>
                <w:szCs w:val="14"/>
              </w:rPr>
            </w:pPr>
          </w:p>
        </w:tc>
        <w:tc>
          <w:tcPr>
            <w:tcW w:w="497" w:type="dxa"/>
            <w:vMerge/>
            <w:tcBorders>
              <w:top w:val="nil"/>
              <w:left w:val="single" w:sz="4" w:space="0" w:color="auto"/>
              <w:bottom w:val="single" w:sz="4" w:space="0" w:color="000000"/>
              <w:right w:val="single" w:sz="4" w:space="0" w:color="auto"/>
            </w:tcBorders>
            <w:vAlign w:val="center"/>
          </w:tcPr>
          <w:p w:rsidR="00156DB9" w:rsidRPr="00DD6B6F" w:rsidRDefault="00156DB9" w:rsidP="00A21DCD">
            <w:pPr>
              <w:keepNext/>
              <w:rPr>
                <w:sz w:val="14"/>
                <w:szCs w:val="14"/>
              </w:rPr>
            </w:pPr>
          </w:p>
        </w:tc>
        <w:tc>
          <w:tcPr>
            <w:tcW w:w="497" w:type="dxa"/>
            <w:vMerge/>
            <w:tcBorders>
              <w:top w:val="nil"/>
              <w:left w:val="single" w:sz="4" w:space="0" w:color="auto"/>
              <w:bottom w:val="single" w:sz="4" w:space="0" w:color="000000"/>
              <w:right w:val="single" w:sz="4" w:space="0" w:color="auto"/>
            </w:tcBorders>
            <w:vAlign w:val="center"/>
          </w:tcPr>
          <w:p w:rsidR="00156DB9" w:rsidRPr="00DD6B6F" w:rsidRDefault="00156DB9" w:rsidP="00A21DCD">
            <w:pPr>
              <w:keepNext/>
              <w:rPr>
                <w:sz w:val="14"/>
                <w:szCs w:val="14"/>
              </w:rPr>
            </w:pPr>
          </w:p>
        </w:tc>
        <w:tc>
          <w:tcPr>
            <w:tcW w:w="497" w:type="dxa"/>
            <w:vMerge/>
            <w:tcBorders>
              <w:top w:val="nil"/>
              <w:left w:val="single" w:sz="4" w:space="0" w:color="auto"/>
              <w:bottom w:val="single" w:sz="4" w:space="0" w:color="000000"/>
              <w:right w:val="single" w:sz="4" w:space="0" w:color="auto"/>
            </w:tcBorders>
            <w:vAlign w:val="center"/>
          </w:tcPr>
          <w:p w:rsidR="00156DB9" w:rsidRPr="00DD6B6F" w:rsidRDefault="00156DB9" w:rsidP="00A21DCD">
            <w:pPr>
              <w:keepNext/>
              <w:rPr>
                <w:sz w:val="14"/>
                <w:szCs w:val="14"/>
              </w:rPr>
            </w:pPr>
          </w:p>
        </w:tc>
        <w:tc>
          <w:tcPr>
            <w:tcW w:w="497" w:type="dxa"/>
            <w:vMerge/>
            <w:tcBorders>
              <w:top w:val="nil"/>
              <w:left w:val="single" w:sz="4" w:space="0" w:color="auto"/>
              <w:bottom w:val="single" w:sz="4" w:space="0" w:color="000000"/>
              <w:right w:val="single" w:sz="4" w:space="0" w:color="auto"/>
            </w:tcBorders>
            <w:vAlign w:val="center"/>
          </w:tcPr>
          <w:p w:rsidR="00156DB9" w:rsidRPr="00DD6B6F" w:rsidRDefault="00156DB9" w:rsidP="00A21DCD">
            <w:pPr>
              <w:keepNext/>
              <w:rPr>
                <w:sz w:val="14"/>
                <w:szCs w:val="14"/>
              </w:rPr>
            </w:pPr>
          </w:p>
        </w:tc>
        <w:tc>
          <w:tcPr>
            <w:tcW w:w="497" w:type="dxa"/>
            <w:vMerge/>
            <w:tcBorders>
              <w:top w:val="nil"/>
              <w:left w:val="single" w:sz="4" w:space="0" w:color="auto"/>
              <w:bottom w:val="single" w:sz="4" w:space="0" w:color="000000"/>
              <w:right w:val="single" w:sz="4" w:space="0" w:color="auto"/>
            </w:tcBorders>
            <w:vAlign w:val="center"/>
          </w:tcPr>
          <w:p w:rsidR="00156DB9" w:rsidRPr="00DD6B6F" w:rsidRDefault="00156DB9" w:rsidP="00A21DCD">
            <w:pPr>
              <w:keepNext/>
              <w:rPr>
                <w:sz w:val="14"/>
                <w:szCs w:val="14"/>
              </w:rPr>
            </w:pPr>
          </w:p>
        </w:tc>
        <w:tc>
          <w:tcPr>
            <w:tcW w:w="497" w:type="dxa"/>
            <w:vMerge/>
            <w:tcBorders>
              <w:top w:val="nil"/>
              <w:left w:val="single" w:sz="4" w:space="0" w:color="auto"/>
              <w:bottom w:val="single" w:sz="4" w:space="0" w:color="000000"/>
              <w:right w:val="single" w:sz="4" w:space="0" w:color="auto"/>
            </w:tcBorders>
            <w:vAlign w:val="center"/>
          </w:tcPr>
          <w:p w:rsidR="00156DB9" w:rsidRPr="00DD6B6F" w:rsidRDefault="00156DB9" w:rsidP="00A21DCD">
            <w:pPr>
              <w:keepNext/>
              <w:rPr>
                <w:sz w:val="14"/>
                <w:szCs w:val="14"/>
              </w:rPr>
            </w:pPr>
          </w:p>
        </w:tc>
        <w:tc>
          <w:tcPr>
            <w:tcW w:w="1791" w:type="dxa"/>
            <w:vMerge/>
            <w:tcBorders>
              <w:top w:val="single" w:sz="4" w:space="0" w:color="auto"/>
              <w:left w:val="single" w:sz="4" w:space="0" w:color="auto"/>
              <w:bottom w:val="single" w:sz="4" w:space="0" w:color="000000"/>
              <w:right w:val="single" w:sz="4" w:space="0" w:color="000000"/>
            </w:tcBorders>
            <w:vAlign w:val="center"/>
          </w:tcPr>
          <w:p w:rsidR="00156DB9" w:rsidRPr="00DD6B6F" w:rsidRDefault="00156DB9" w:rsidP="00A21DCD">
            <w:pPr>
              <w:keepNext/>
              <w:rPr>
                <w:sz w:val="14"/>
                <w:szCs w:val="14"/>
              </w:rPr>
            </w:pPr>
          </w:p>
        </w:tc>
      </w:tr>
      <w:tr w:rsidR="00156DB9" w:rsidRPr="00DD6B6F" w:rsidTr="000913D5">
        <w:trPr>
          <w:trHeight w:val="210"/>
        </w:trPr>
        <w:tc>
          <w:tcPr>
            <w:tcW w:w="1255" w:type="dxa"/>
            <w:vMerge/>
            <w:tcBorders>
              <w:top w:val="nil"/>
              <w:left w:val="single" w:sz="4" w:space="0" w:color="auto"/>
              <w:bottom w:val="nil"/>
              <w:right w:val="single" w:sz="4" w:space="0" w:color="auto"/>
            </w:tcBorders>
            <w:vAlign w:val="center"/>
          </w:tcPr>
          <w:p w:rsidR="00156DB9" w:rsidRPr="00DD6B6F" w:rsidRDefault="00156DB9" w:rsidP="00A21DCD">
            <w:pPr>
              <w:keepNext/>
              <w:rPr>
                <w:sz w:val="14"/>
                <w:szCs w:val="14"/>
              </w:rPr>
            </w:pPr>
          </w:p>
        </w:tc>
        <w:tc>
          <w:tcPr>
            <w:tcW w:w="666" w:type="dxa"/>
            <w:vMerge/>
            <w:tcBorders>
              <w:top w:val="nil"/>
              <w:left w:val="single" w:sz="4" w:space="0" w:color="auto"/>
              <w:bottom w:val="single" w:sz="4" w:space="0" w:color="000000"/>
              <w:right w:val="single" w:sz="4" w:space="0" w:color="auto"/>
            </w:tcBorders>
            <w:vAlign w:val="center"/>
          </w:tcPr>
          <w:p w:rsidR="00156DB9" w:rsidRPr="00DD6B6F" w:rsidRDefault="00156DB9" w:rsidP="00A21DCD">
            <w:pPr>
              <w:keepNext/>
              <w:rPr>
                <w:sz w:val="14"/>
                <w:szCs w:val="14"/>
              </w:rPr>
            </w:pPr>
          </w:p>
        </w:tc>
        <w:tc>
          <w:tcPr>
            <w:tcW w:w="497" w:type="dxa"/>
            <w:vMerge/>
            <w:tcBorders>
              <w:top w:val="nil"/>
              <w:left w:val="single" w:sz="4" w:space="0" w:color="auto"/>
              <w:bottom w:val="single" w:sz="4" w:space="0" w:color="000000"/>
              <w:right w:val="single" w:sz="4" w:space="0" w:color="auto"/>
            </w:tcBorders>
            <w:vAlign w:val="center"/>
          </w:tcPr>
          <w:p w:rsidR="00156DB9" w:rsidRPr="00DD6B6F" w:rsidRDefault="00156DB9" w:rsidP="00A21DCD">
            <w:pPr>
              <w:keepNext/>
              <w:rPr>
                <w:sz w:val="14"/>
                <w:szCs w:val="14"/>
              </w:rPr>
            </w:pPr>
          </w:p>
        </w:tc>
        <w:tc>
          <w:tcPr>
            <w:tcW w:w="497" w:type="dxa"/>
            <w:vMerge/>
            <w:tcBorders>
              <w:top w:val="nil"/>
              <w:left w:val="single" w:sz="4" w:space="0" w:color="auto"/>
              <w:bottom w:val="single" w:sz="4" w:space="0" w:color="000000"/>
              <w:right w:val="single" w:sz="4" w:space="0" w:color="auto"/>
            </w:tcBorders>
            <w:vAlign w:val="center"/>
          </w:tcPr>
          <w:p w:rsidR="00156DB9" w:rsidRPr="00DD6B6F" w:rsidRDefault="00156DB9" w:rsidP="00A21DCD">
            <w:pPr>
              <w:keepNext/>
              <w:rPr>
                <w:sz w:val="14"/>
                <w:szCs w:val="14"/>
              </w:rPr>
            </w:pPr>
          </w:p>
        </w:tc>
        <w:tc>
          <w:tcPr>
            <w:tcW w:w="497" w:type="dxa"/>
            <w:vMerge/>
            <w:tcBorders>
              <w:top w:val="nil"/>
              <w:left w:val="single" w:sz="4" w:space="0" w:color="auto"/>
              <w:bottom w:val="single" w:sz="4" w:space="0" w:color="000000"/>
              <w:right w:val="single" w:sz="4" w:space="0" w:color="auto"/>
            </w:tcBorders>
            <w:vAlign w:val="center"/>
          </w:tcPr>
          <w:p w:rsidR="00156DB9" w:rsidRPr="00DD6B6F" w:rsidRDefault="00156DB9" w:rsidP="00A21DCD">
            <w:pPr>
              <w:keepNext/>
              <w:rPr>
                <w:sz w:val="14"/>
                <w:szCs w:val="14"/>
              </w:rPr>
            </w:pPr>
          </w:p>
        </w:tc>
        <w:tc>
          <w:tcPr>
            <w:tcW w:w="497" w:type="dxa"/>
            <w:vMerge/>
            <w:tcBorders>
              <w:top w:val="nil"/>
              <w:left w:val="single" w:sz="4" w:space="0" w:color="auto"/>
              <w:bottom w:val="single" w:sz="4" w:space="0" w:color="000000"/>
              <w:right w:val="single" w:sz="4" w:space="0" w:color="auto"/>
            </w:tcBorders>
            <w:vAlign w:val="center"/>
          </w:tcPr>
          <w:p w:rsidR="00156DB9" w:rsidRPr="00DD6B6F" w:rsidRDefault="00156DB9" w:rsidP="00A21DCD">
            <w:pPr>
              <w:keepNext/>
              <w:rPr>
                <w:sz w:val="14"/>
                <w:szCs w:val="14"/>
              </w:rPr>
            </w:pPr>
          </w:p>
        </w:tc>
        <w:tc>
          <w:tcPr>
            <w:tcW w:w="497" w:type="dxa"/>
            <w:vMerge/>
            <w:tcBorders>
              <w:top w:val="nil"/>
              <w:left w:val="single" w:sz="4" w:space="0" w:color="auto"/>
              <w:bottom w:val="single" w:sz="4" w:space="0" w:color="000000"/>
              <w:right w:val="single" w:sz="4" w:space="0" w:color="auto"/>
            </w:tcBorders>
            <w:vAlign w:val="center"/>
          </w:tcPr>
          <w:p w:rsidR="00156DB9" w:rsidRPr="00DD6B6F" w:rsidRDefault="00156DB9" w:rsidP="00A21DCD">
            <w:pPr>
              <w:keepNext/>
              <w:rPr>
                <w:sz w:val="14"/>
                <w:szCs w:val="14"/>
              </w:rPr>
            </w:pPr>
          </w:p>
        </w:tc>
        <w:tc>
          <w:tcPr>
            <w:tcW w:w="497" w:type="dxa"/>
            <w:vMerge/>
            <w:tcBorders>
              <w:top w:val="nil"/>
              <w:left w:val="single" w:sz="4" w:space="0" w:color="auto"/>
              <w:bottom w:val="single" w:sz="4" w:space="0" w:color="000000"/>
              <w:right w:val="single" w:sz="4" w:space="0" w:color="auto"/>
            </w:tcBorders>
            <w:vAlign w:val="center"/>
          </w:tcPr>
          <w:p w:rsidR="00156DB9" w:rsidRPr="00DD6B6F" w:rsidRDefault="00156DB9" w:rsidP="00A21DCD">
            <w:pPr>
              <w:keepNext/>
              <w:rPr>
                <w:sz w:val="14"/>
                <w:szCs w:val="14"/>
              </w:rPr>
            </w:pPr>
          </w:p>
        </w:tc>
        <w:tc>
          <w:tcPr>
            <w:tcW w:w="497" w:type="dxa"/>
            <w:vMerge/>
            <w:tcBorders>
              <w:top w:val="nil"/>
              <w:left w:val="single" w:sz="4" w:space="0" w:color="auto"/>
              <w:bottom w:val="single" w:sz="4" w:space="0" w:color="000000"/>
              <w:right w:val="single" w:sz="4" w:space="0" w:color="auto"/>
            </w:tcBorders>
            <w:vAlign w:val="center"/>
          </w:tcPr>
          <w:p w:rsidR="00156DB9" w:rsidRPr="00DD6B6F" w:rsidRDefault="00156DB9" w:rsidP="00A21DCD">
            <w:pPr>
              <w:keepNext/>
              <w:rPr>
                <w:sz w:val="14"/>
                <w:szCs w:val="14"/>
              </w:rPr>
            </w:pPr>
          </w:p>
        </w:tc>
        <w:tc>
          <w:tcPr>
            <w:tcW w:w="497" w:type="dxa"/>
            <w:vMerge/>
            <w:tcBorders>
              <w:top w:val="nil"/>
              <w:left w:val="single" w:sz="4" w:space="0" w:color="auto"/>
              <w:bottom w:val="single" w:sz="4" w:space="0" w:color="000000"/>
              <w:right w:val="single" w:sz="4" w:space="0" w:color="auto"/>
            </w:tcBorders>
            <w:vAlign w:val="center"/>
          </w:tcPr>
          <w:p w:rsidR="00156DB9" w:rsidRPr="00DD6B6F" w:rsidRDefault="00156DB9" w:rsidP="00A21DCD">
            <w:pPr>
              <w:keepNext/>
              <w:rPr>
                <w:sz w:val="14"/>
                <w:szCs w:val="14"/>
              </w:rPr>
            </w:pPr>
          </w:p>
        </w:tc>
        <w:tc>
          <w:tcPr>
            <w:tcW w:w="497" w:type="dxa"/>
            <w:vMerge/>
            <w:tcBorders>
              <w:top w:val="nil"/>
              <w:left w:val="single" w:sz="4" w:space="0" w:color="auto"/>
              <w:bottom w:val="single" w:sz="4" w:space="0" w:color="000000"/>
              <w:right w:val="single" w:sz="4" w:space="0" w:color="auto"/>
            </w:tcBorders>
            <w:vAlign w:val="center"/>
          </w:tcPr>
          <w:p w:rsidR="00156DB9" w:rsidRPr="00DD6B6F" w:rsidRDefault="00156DB9" w:rsidP="00A21DCD">
            <w:pPr>
              <w:keepNext/>
              <w:rPr>
                <w:sz w:val="14"/>
                <w:szCs w:val="14"/>
              </w:rPr>
            </w:pPr>
          </w:p>
        </w:tc>
        <w:tc>
          <w:tcPr>
            <w:tcW w:w="497" w:type="dxa"/>
            <w:vMerge/>
            <w:tcBorders>
              <w:top w:val="nil"/>
              <w:left w:val="single" w:sz="4" w:space="0" w:color="auto"/>
              <w:bottom w:val="single" w:sz="4" w:space="0" w:color="000000"/>
              <w:right w:val="single" w:sz="4" w:space="0" w:color="auto"/>
            </w:tcBorders>
            <w:vAlign w:val="center"/>
          </w:tcPr>
          <w:p w:rsidR="00156DB9" w:rsidRPr="00DD6B6F" w:rsidRDefault="00156DB9" w:rsidP="00A21DCD">
            <w:pPr>
              <w:keepNext/>
              <w:rPr>
                <w:sz w:val="14"/>
                <w:szCs w:val="14"/>
              </w:rPr>
            </w:pPr>
          </w:p>
        </w:tc>
        <w:tc>
          <w:tcPr>
            <w:tcW w:w="497" w:type="dxa"/>
            <w:vMerge/>
            <w:tcBorders>
              <w:top w:val="nil"/>
              <w:left w:val="single" w:sz="4" w:space="0" w:color="auto"/>
              <w:bottom w:val="single" w:sz="4" w:space="0" w:color="000000"/>
              <w:right w:val="single" w:sz="4" w:space="0" w:color="auto"/>
            </w:tcBorders>
            <w:vAlign w:val="center"/>
          </w:tcPr>
          <w:p w:rsidR="00156DB9" w:rsidRPr="00DD6B6F" w:rsidRDefault="00156DB9" w:rsidP="00A21DCD">
            <w:pPr>
              <w:keepNext/>
              <w:rPr>
                <w:sz w:val="14"/>
                <w:szCs w:val="14"/>
              </w:rPr>
            </w:pPr>
          </w:p>
        </w:tc>
        <w:tc>
          <w:tcPr>
            <w:tcW w:w="497" w:type="dxa"/>
            <w:vMerge/>
            <w:tcBorders>
              <w:top w:val="nil"/>
              <w:left w:val="single" w:sz="4" w:space="0" w:color="auto"/>
              <w:bottom w:val="single" w:sz="4" w:space="0" w:color="000000"/>
              <w:right w:val="single" w:sz="4" w:space="0" w:color="auto"/>
            </w:tcBorders>
            <w:vAlign w:val="center"/>
          </w:tcPr>
          <w:p w:rsidR="00156DB9" w:rsidRPr="00DD6B6F" w:rsidRDefault="00156DB9" w:rsidP="00A21DCD">
            <w:pPr>
              <w:keepNext/>
              <w:rPr>
                <w:sz w:val="14"/>
                <w:szCs w:val="14"/>
              </w:rPr>
            </w:pPr>
          </w:p>
        </w:tc>
        <w:tc>
          <w:tcPr>
            <w:tcW w:w="497" w:type="dxa"/>
            <w:vMerge/>
            <w:tcBorders>
              <w:top w:val="nil"/>
              <w:left w:val="single" w:sz="4" w:space="0" w:color="auto"/>
              <w:bottom w:val="single" w:sz="4" w:space="0" w:color="000000"/>
              <w:right w:val="single" w:sz="4" w:space="0" w:color="auto"/>
            </w:tcBorders>
            <w:vAlign w:val="center"/>
          </w:tcPr>
          <w:p w:rsidR="00156DB9" w:rsidRPr="00DD6B6F" w:rsidRDefault="00156DB9" w:rsidP="00A21DCD">
            <w:pPr>
              <w:keepNext/>
              <w:rPr>
                <w:sz w:val="14"/>
                <w:szCs w:val="14"/>
              </w:rPr>
            </w:pPr>
          </w:p>
        </w:tc>
        <w:tc>
          <w:tcPr>
            <w:tcW w:w="497" w:type="dxa"/>
            <w:vMerge/>
            <w:tcBorders>
              <w:top w:val="nil"/>
              <w:left w:val="single" w:sz="4" w:space="0" w:color="auto"/>
              <w:bottom w:val="single" w:sz="4" w:space="0" w:color="000000"/>
              <w:right w:val="single" w:sz="4" w:space="0" w:color="auto"/>
            </w:tcBorders>
            <w:vAlign w:val="center"/>
          </w:tcPr>
          <w:p w:rsidR="00156DB9" w:rsidRPr="00DD6B6F" w:rsidRDefault="00156DB9" w:rsidP="00A21DCD">
            <w:pPr>
              <w:keepNext/>
              <w:rPr>
                <w:sz w:val="14"/>
                <w:szCs w:val="14"/>
              </w:rPr>
            </w:pPr>
          </w:p>
        </w:tc>
        <w:tc>
          <w:tcPr>
            <w:tcW w:w="497" w:type="dxa"/>
            <w:vMerge/>
            <w:tcBorders>
              <w:top w:val="nil"/>
              <w:left w:val="single" w:sz="4" w:space="0" w:color="auto"/>
              <w:bottom w:val="single" w:sz="4" w:space="0" w:color="000000"/>
              <w:right w:val="single" w:sz="4" w:space="0" w:color="auto"/>
            </w:tcBorders>
            <w:vAlign w:val="center"/>
          </w:tcPr>
          <w:p w:rsidR="00156DB9" w:rsidRPr="00DD6B6F" w:rsidRDefault="00156DB9" w:rsidP="00A21DCD">
            <w:pPr>
              <w:keepNext/>
              <w:rPr>
                <w:sz w:val="14"/>
                <w:szCs w:val="14"/>
              </w:rPr>
            </w:pPr>
          </w:p>
        </w:tc>
        <w:tc>
          <w:tcPr>
            <w:tcW w:w="497" w:type="dxa"/>
            <w:vMerge/>
            <w:tcBorders>
              <w:top w:val="nil"/>
              <w:left w:val="single" w:sz="4" w:space="0" w:color="auto"/>
              <w:bottom w:val="single" w:sz="4" w:space="0" w:color="000000"/>
              <w:right w:val="single" w:sz="4" w:space="0" w:color="auto"/>
            </w:tcBorders>
            <w:vAlign w:val="center"/>
          </w:tcPr>
          <w:p w:rsidR="00156DB9" w:rsidRPr="00DD6B6F" w:rsidRDefault="00156DB9" w:rsidP="00A21DCD">
            <w:pPr>
              <w:keepNext/>
              <w:rPr>
                <w:sz w:val="14"/>
                <w:szCs w:val="14"/>
              </w:rPr>
            </w:pPr>
          </w:p>
        </w:tc>
        <w:tc>
          <w:tcPr>
            <w:tcW w:w="497" w:type="dxa"/>
            <w:vMerge/>
            <w:tcBorders>
              <w:top w:val="nil"/>
              <w:left w:val="single" w:sz="4" w:space="0" w:color="auto"/>
              <w:bottom w:val="single" w:sz="4" w:space="0" w:color="000000"/>
              <w:right w:val="single" w:sz="4" w:space="0" w:color="auto"/>
            </w:tcBorders>
            <w:vAlign w:val="center"/>
          </w:tcPr>
          <w:p w:rsidR="00156DB9" w:rsidRPr="00DD6B6F" w:rsidRDefault="00156DB9" w:rsidP="00A21DCD">
            <w:pPr>
              <w:keepNext/>
              <w:rPr>
                <w:sz w:val="14"/>
                <w:szCs w:val="14"/>
              </w:rPr>
            </w:pPr>
          </w:p>
        </w:tc>
        <w:tc>
          <w:tcPr>
            <w:tcW w:w="497" w:type="dxa"/>
            <w:vMerge/>
            <w:tcBorders>
              <w:top w:val="nil"/>
              <w:left w:val="single" w:sz="4" w:space="0" w:color="auto"/>
              <w:bottom w:val="single" w:sz="4" w:space="0" w:color="000000"/>
              <w:right w:val="single" w:sz="4" w:space="0" w:color="auto"/>
            </w:tcBorders>
            <w:vAlign w:val="center"/>
          </w:tcPr>
          <w:p w:rsidR="00156DB9" w:rsidRPr="00DD6B6F" w:rsidRDefault="00156DB9" w:rsidP="00A21DCD">
            <w:pPr>
              <w:keepNext/>
              <w:rPr>
                <w:sz w:val="14"/>
                <w:szCs w:val="14"/>
              </w:rPr>
            </w:pPr>
          </w:p>
        </w:tc>
        <w:tc>
          <w:tcPr>
            <w:tcW w:w="497" w:type="dxa"/>
            <w:vMerge/>
            <w:tcBorders>
              <w:top w:val="nil"/>
              <w:left w:val="single" w:sz="4" w:space="0" w:color="auto"/>
              <w:bottom w:val="single" w:sz="4" w:space="0" w:color="000000"/>
              <w:right w:val="single" w:sz="4" w:space="0" w:color="auto"/>
            </w:tcBorders>
            <w:vAlign w:val="center"/>
          </w:tcPr>
          <w:p w:rsidR="00156DB9" w:rsidRPr="00DD6B6F" w:rsidRDefault="00156DB9" w:rsidP="00A21DCD">
            <w:pPr>
              <w:keepNext/>
              <w:rPr>
                <w:sz w:val="14"/>
                <w:szCs w:val="14"/>
              </w:rPr>
            </w:pPr>
          </w:p>
        </w:tc>
        <w:tc>
          <w:tcPr>
            <w:tcW w:w="1791" w:type="dxa"/>
            <w:vMerge/>
            <w:tcBorders>
              <w:top w:val="single" w:sz="4" w:space="0" w:color="auto"/>
              <w:left w:val="single" w:sz="4" w:space="0" w:color="auto"/>
              <w:bottom w:val="single" w:sz="4" w:space="0" w:color="000000"/>
              <w:right w:val="single" w:sz="4" w:space="0" w:color="000000"/>
            </w:tcBorders>
            <w:vAlign w:val="center"/>
          </w:tcPr>
          <w:p w:rsidR="00156DB9" w:rsidRPr="00DD6B6F" w:rsidRDefault="00156DB9" w:rsidP="00A21DCD">
            <w:pPr>
              <w:keepNext/>
              <w:rPr>
                <w:sz w:val="14"/>
                <w:szCs w:val="14"/>
              </w:rPr>
            </w:pPr>
          </w:p>
        </w:tc>
      </w:tr>
      <w:tr w:rsidR="00156DB9" w:rsidRPr="00DD6B6F" w:rsidTr="000913D5">
        <w:trPr>
          <w:trHeight w:val="180"/>
        </w:trPr>
        <w:tc>
          <w:tcPr>
            <w:tcW w:w="1255" w:type="dxa"/>
            <w:vMerge/>
            <w:tcBorders>
              <w:top w:val="nil"/>
              <w:left w:val="single" w:sz="4" w:space="0" w:color="auto"/>
              <w:bottom w:val="nil"/>
              <w:right w:val="single" w:sz="4" w:space="0" w:color="auto"/>
            </w:tcBorders>
            <w:vAlign w:val="center"/>
          </w:tcPr>
          <w:p w:rsidR="00156DB9" w:rsidRPr="00DD6B6F" w:rsidRDefault="00156DB9" w:rsidP="00A21DCD">
            <w:pPr>
              <w:keepNext/>
              <w:rPr>
                <w:sz w:val="14"/>
                <w:szCs w:val="14"/>
              </w:rPr>
            </w:pPr>
          </w:p>
        </w:tc>
        <w:tc>
          <w:tcPr>
            <w:tcW w:w="666" w:type="dxa"/>
            <w:vMerge/>
            <w:tcBorders>
              <w:top w:val="nil"/>
              <w:left w:val="single" w:sz="4" w:space="0" w:color="auto"/>
              <w:bottom w:val="single" w:sz="4" w:space="0" w:color="000000"/>
              <w:right w:val="single" w:sz="4" w:space="0" w:color="auto"/>
            </w:tcBorders>
            <w:vAlign w:val="center"/>
          </w:tcPr>
          <w:p w:rsidR="00156DB9" w:rsidRPr="00DD6B6F" w:rsidRDefault="00156DB9" w:rsidP="00A21DCD">
            <w:pPr>
              <w:keepNext/>
              <w:rPr>
                <w:sz w:val="14"/>
                <w:szCs w:val="14"/>
              </w:rPr>
            </w:pPr>
          </w:p>
        </w:tc>
        <w:tc>
          <w:tcPr>
            <w:tcW w:w="497" w:type="dxa"/>
            <w:vMerge/>
            <w:tcBorders>
              <w:top w:val="nil"/>
              <w:left w:val="single" w:sz="4" w:space="0" w:color="auto"/>
              <w:bottom w:val="single" w:sz="4" w:space="0" w:color="000000"/>
              <w:right w:val="single" w:sz="4" w:space="0" w:color="auto"/>
            </w:tcBorders>
            <w:vAlign w:val="center"/>
          </w:tcPr>
          <w:p w:rsidR="00156DB9" w:rsidRPr="00DD6B6F" w:rsidRDefault="00156DB9" w:rsidP="00A21DCD">
            <w:pPr>
              <w:keepNext/>
              <w:rPr>
                <w:sz w:val="14"/>
                <w:szCs w:val="14"/>
              </w:rPr>
            </w:pPr>
          </w:p>
        </w:tc>
        <w:tc>
          <w:tcPr>
            <w:tcW w:w="497" w:type="dxa"/>
            <w:vMerge/>
            <w:tcBorders>
              <w:top w:val="nil"/>
              <w:left w:val="single" w:sz="4" w:space="0" w:color="auto"/>
              <w:bottom w:val="single" w:sz="4" w:space="0" w:color="000000"/>
              <w:right w:val="single" w:sz="4" w:space="0" w:color="auto"/>
            </w:tcBorders>
            <w:vAlign w:val="center"/>
          </w:tcPr>
          <w:p w:rsidR="00156DB9" w:rsidRPr="00DD6B6F" w:rsidRDefault="00156DB9" w:rsidP="00A21DCD">
            <w:pPr>
              <w:keepNext/>
              <w:rPr>
                <w:sz w:val="14"/>
                <w:szCs w:val="14"/>
              </w:rPr>
            </w:pPr>
          </w:p>
        </w:tc>
        <w:tc>
          <w:tcPr>
            <w:tcW w:w="497" w:type="dxa"/>
            <w:vMerge/>
            <w:tcBorders>
              <w:top w:val="nil"/>
              <w:left w:val="single" w:sz="4" w:space="0" w:color="auto"/>
              <w:bottom w:val="single" w:sz="4" w:space="0" w:color="000000"/>
              <w:right w:val="single" w:sz="4" w:space="0" w:color="auto"/>
            </w:tcBorders>
            <w:vAlign w:val="center"/>
          </w:tcPr>
          <w:p w:rsidR="00156DB9" w:rsidRPr="00DD6B6F" w:rsidRDefault="00156DB9" w:rsidP="00A21DCD">
            <w:pPr>
              <w:keepNext/>
              <w:rPr>
                <w:sz w:val="14"/>
                <w:szCs w:val="14"/>
              </w:rPr>
            </w:pPr>
          </w:p>
        </w:tc>
        <w:tc>
          <w:tcPr>
            <w:tcW w:w="497" w:type="dxa"/>
            <w:vMerge/>
            <w:tcBorders>
              <w:top w:val="nil"/>
              <w:left w:val="single" w:sz="4" w:space="0" w:color="auto"/>
              <w:bottom w:val="single" w:sz="4" w:space="0" w:color="000000"/>
              <w:right w:val="single" w:sz="4" w:space="0" w:color="auto"/>
            </w:tcBorders>
            <w:vAlign w:val="center"/>
          </w:tcPr>
          <w:p w:rsidR="00156DB9" w:rsidRPr="00DD6B6F" w:rsidRDefault="00156DB9" w:rsidP="00A21DCD">
            <w:pPr>
              <w:keepNext/>
              <w:rPr>
                <w:sz w:val="14"/>
                <w:szCs w:val="14"/>
              </w:rPr>
            </w:pPr>
          </w:p>
        </w:tc>
        <w:tc>
          <w:tcPr>
            <w:tcW w:w="497" w:type="dxa"/>
            <w:vMerge/>
            <w:tcBorders>
              <w:top w:val="nil"/>
              <w:left w:val="single" w:sz="4" w:space="0" w:color="auto"/>
              <w:bottom w:val="single" w:sz="4" w:space="0" w:color="000000"/>
              <w:right w:val="single" w:sz="4" w:space="0" w:color="auto"/>
            </w:tcBorders>
            <w:vAlign w:val="center"/>
          </w:tcPr>
          <w:p w:rsidR="00156DB9" w:rsidRPr="00DD6B6F" w:rsidRDefault="00156DB9" w:rsidP="00A21DCD">
            <w:pPr>
              <w:keepNext/>
              <w:rPr>
                <w:sz w:val="14"/>
                <w:szCs w:val="14"/>
              </w:rPr>
            </w:pPr>
          </w:p>
        </w:tc>
        <w:tc>
          <w:tcPr>
            <w:tcW w:w="497" w:type="dxa"/>
            <w:vMerge/>
            <w:tcBorders>
              <w:top w:val="nil"/>
              <w:left w:val="single" w:sz="4" w:space="0" w:color="auto"/>
              <w:bottom w:val="single" w:sz="4" w:space="0" w:color="000000"/>
              <w:right w:val="single" w:sz="4" w:space="0" w:color="auto"/>
            </w:tcBorders>
            <w:vAlign w:val="center"/>
          </w:tcPr>
          <w:p w:rsidR="00156DB9" w:rsidRPr="00DD6B6F" w:rsidRDefault="00156DB9" w:rsidP="00A21DCD">
            <w:pPr>
              <w:keepNext/>
              <w:rPr>
                <w:sz w:val="14"/>
                <w:szCs w:val="14"/>
              </w:rPr>
            </w:pPr>
          </w:p>
        </w:tc>
        <w:tc>
          <w:tcPr>
            <w:tcW w:w="497" w:type="dxa"/>
            <w:vMerge/>
            <w:tcBorders>
              <w:top w:val="nil"/>
              <w:left w:val="single" w:sz="4" w:space="0" w:color="auto"/>
              <w:bottom w:val="single" w:sz="4" w:space="0" w:color="000000"/>
              <w:right w:val="single" w:sz="4" w:space="0" w:color="auto"/>
            </w:tcBorders>
            <w:vAlign w:val="center"/>
          </w:tcPr>
          <w:p w:rsidR="00156DB9" w:rsidRPr="00DD6B6F" w:rsidRDefault="00156DB9" w:rsidP="00A21DCD">
            <w:pPr>
              <w:keepNext/>
              <w:rPr>
                <w:sz w:val="14"/>
                <w:szCs w:val="14"/>
              </w:rPr>
            </w:pPr>
          </w:p>
        </w:tc>
        <w:tc>
          <w:tcPr>
            <w:tcW w:w="497" w:type="dxa"/>
            <w:vMerge/>
            <w:tcBorders>
              <w:top w:val="nil"/>
              <w:left w:val="single" w:sz="4" w:space="0" w:color="auto"/>
              <w:bottom w:val="single" w:sz="4" w:space="0" w:color="000000"/>
              <w:right w:val="single" w:sz="4" w:space="0" w:color="auto"/>
            </w:tcBorders>
            <w:vAlign w:val="center"/>
          </w:tcPr>
          <w:p w:rsidR="00156DB9" w:rsidRPr="00DD6B6F" w:rsidRDefault="00156DB9" w:rsidP="00A21DCD">
            <w:pPr>
              <w:keepNext/>
              <w:rPr>
                <w:sz w:val="14"/>
                <w:szCs w:val="14"/>
              </w:rPr>
            </w:pPr>
          </w:p>
        </w:tc>
        <w:tc>
          <w:tcPr>
            <w:tcW w:w="497" w:type="dxa"/>
            <w:vMerge/>
            <w:tcBorders>
              <w:top w:val="nil"/>
              <w:left w:val="single" w:sz="4" w:space="0" w:color="auto"/>
              <w:bottom w:val="single" w:sz="4" w:space="0" w:color="000000"/>
              <w:right w:val="single" w:sz="4" w:space="0" w:color="auto"/>
            </w:tcBorders>
            <w:vAlign w:val="center"/>
          </w:tcPr>
          <w:p w:rsidR="00156DB9" w:rsidRPr="00DD6B6F" w:rsidRDefault="00156DB9" w:rsidP="00A21DCD">
            <w:pPr>
              <w:keepNext/>
              <w:rPr>
                <w:sz w:val="14"/>
                <w:szCs w:val="14"/>
              </w:rPr>
            </w:pPr>
          </w:p>
        </w:tc>
        <w:tc>
          <w:tcPr>
            <w:tcW w:w="497" w:type="dxa"/>
            <w:vMerge/>
            <w:tcBorders>
              <w:top w:val="nil"/>
              <w:left w:val="single" w:sz="4" w:space="0" w:color="auto"/>
              <w:bottom w:val="single" w:sz="4" w:space="0" w:color="000000"/>
              <w:right w:val="single" w:sz="4" w:space="0" w:color="auto"/>
            </w:tcBorders>
            <w:vAlign w:val="center"/>
          </w:tcPr>
          <w:p w:rsidR="00156DB9" w:rsidRPr="00DD6B6F" w:rsidRDefault="00156DB9" w:rsidP="00A21DCD">
            <w:pPr>
              <w:keepNext/>
              <w:rPr>
                <w:sz w:val="14"/>
                <w:szCs w:val="14"/>
              </w:rPr>
            </w:pPr>
          </w:p>
        </w:tc>
        <w:tc>
          <w:tcPr>
            <w:tcW w:w="497" w:type="dxa"/>
            <w:vMerge/>
            <w:tcBorders>
              <w:top w:val="nil"/>
              <w:left w:val="single" w:sz="4" w:space="0" w:color="auto"/>
              <w:bottom w:val="single" w:sz="4" w:space="0" w:color="000000"/>
              <w:right w:val="single" w:sz="4" w:space="0" w:color="auto"/>
            </w:tcBorders>
            <w:vAlign w:val="center"/>
          </w:tcPr>
          <w:p w:rsidR="00156DB9" w:rsidRPr="00DD6B6F" w:rsidRDefault="00156DB9" w:rsidP="00A21DCD">
            <w:pPr>
              <w:keepNext/>
              <w:rPr>
                <w:sz w:val="14"/>
                <w:szCs w:val="14"/>
              </w:rPr>
            </w:pPr>
          </w:p>
        </w:tc>
        <w:tc>
          <w:tcPr>
            <w:tcW w:w="497" w:type="dxa"/>
            <w:vMerge/>
            <w:tcBorders>
              <w:top w:val="nil"/>
              <w:left w:val="single" w:sz="4" w:space="0" w:color="auto"/>
              <w:bottom w:val="single" w:sz="4" w:space="0" w:color="000000"/>
              <w:right w:val="single" w:sz="4" w:space="0" w:color="auto"/>
            </w:tcBorders>
            <w:vAlign w:val="center"/>
          </w:tcPr>
          <w:p w:rsidR="00156DB9" w:rsidRPr="00DD6B6F" w:rsidRDefault="00156DB9" w:rsidP="00A21DCD">
            <w:pPr>
              <w:keepNext/>
              <w:rPr>
                <w:sz w:val="14"/>
                <w:szCs w:val="14"/>
              </w:rPr>
            </w:pPr>
          </w:p>
        </w:tc>
        <w:tc>
          <w:tcPr>
            <w:tcW w:w="497" w:type="dxa"/>
            <w:vMerge/>
            <w:tcBorders>
              <w:top w:val="nil"/>
              <w:left w:val="single" w:sz="4" w:space="0" w:color="auto"/>
              <w:bottom w:val="single" w:sz="4" w:space="0" w:color="000000"/>
              <w:right w:val="single" w:sz="4" w:space="0" w:color="auto"/>
            </w:tcBorders>
            <w:vAlign w:val="center"/>
          </w:tcPr>
          <w:p w:rsidR="00156DB9" w:rsidRPr="00DD6B6F" w:rsidRDefault="00156DB9" w:rsidP="00A21DCD">
            <w:pPr>
              <w:keepNext/>
              <w:rPr>
                <w:sz w:val="14"/>
                <w:szCs w:val="14"/>
              </w:rPr>
            </w:pPr>
          </w:p>
        </w:tc>
        <w:tc>
          <w:tcPr>
            <w:tcW w:w="497" w:type="dxa"/>
            <w:vMerge/>
            <w:tcBorders>
              <w:top w:val="nil"/>
              <w:left w:val="single" w:sz="4" w:space="0" w:color="auto"/>
              <w:bottom w:val="single" w:sz="4" w:space="0" w:color="000000"/>
              <w:right w:val="single" w:sz="4" w:space="0" w:color="auto"/>
            </w:tcBorders>
            <w:vAlign w:val="center"/>
          </w:tcPr>
          <w:p w:rsidR="00156DB9" w:rsidRPr="00DD6B6F" w:rsidRDefault="00156DB9" w:rsidP="00A21DCD">
            <w:pPr>
              <w:keepNext/>
              <w:rPr>
                <w:sz w:val="14"/>
                <w:szCs w:val="14"/>
              </w:rPr>
            </w:pPr>
          </w:p>
        </w:tc>
        <w:tc>
          <w:tcPr>
            <w:tcW w:w="497" w:type="dxa"/>
            <w:vMerge/>
            <w:tcBorders>
              <w:top w:val="nil"/>
              <w:left w:val="single" w:sz="4" w:space="0" w:color="auto"/>
              <w:bottom w:val="single" w:sz="4" w:space="0" w:color="000000"/>
              <w:right w:val="single" w:sz="4" w:space="0" w:color="auto"/>
            </w:tcBorders>
            <w:vAlign w:val="center"/>
          </w:tcPr>
          <w:p w:rsidR="00156DB9" w:rsidRPr="00DD6B6F" w:rsidRDefault="00156DB9" w:rsidP="00A21DCD">
            <w:pPr>
              <w:keepNext/>
              <w:rPr>
                <w:sz w:val="14"/>
                <w:szCs w:val="14"/>
              </w:rPr>
            </w:pPr>
          </w:p>
        </w:tc>
        <w:tc>
          <w:tcPr>
            <w:tcW w:w="497" w:type="dxa"/>
            <w:vMerge/>
            <w:tcBorders>
              <w:top w:val="nil"/>
              <w:left w:val="single" w:sz="4" w:space="0" w:color="auto"/>
              <w:bottom w:val="single" w:sz="4" w:space="0" w:color="000000"/>
              <w:right w:val="single" w:sz="4" w:space="0" w:color="auto"/>
            </w:tcBorders>
            <w:vAlign w:val="center"/>
          </w:tcPr>
          <w:p w:rsidR="00156DB9" w:rsidRPr="00DD6B6F" w:rsidRDefault="00156DB9" w:rsidP="00A21DCD">
            <w:pPr>
              <w:keepNext/>
              <w:rPr>
                <w:sz w:val="14"/>
                <w:szCs w:val="14"/>
              </w:rPr>
            </w:pPr>
          </w:p>
        </w:tc>
        <w:tc>
          <w:tcPr>
            <w:tcW w:w="497" w:type="dxa"/>
            <w:vMerge/>
            <w:tcBorders>
              <w:top w:val="nil"/>
              <w:left w:val="single" w:sz="4" w:space="0" w:color="auto"/>
              <w:bottom w:val="single" w:sz="4" w:space="0" w:color="000000"/>
              <w:right w:val="single" w:sz="4" w:space="0" w:color="auto"/>
            </w:tcBorders>
            <w:vAlign w:val="center"/>
          </w:tcPr>
          <w:p w:rsidR="00156DB9" w:rsidRPr="00DD6B6F" w:rsidRDefault="00156DB9" w:rsidP="00A21DCD">
            <w:pPr>
              <w:keepNext/>
              <w:rPr>
                <w:sz w:val="14"/>
                <w:szCs w:val="14"/>
              </w:rPr>
            </w:pPr>
          </w:p>
        </w:tc>
        <w:tc>
          <w:tcPr>
            <w:tcW w:w="497" w:type="dxa"/>
            <w:vMerge/>
            <w:tcBorders>
              <w:top w:val="nil"/>
              <w:left w:val="single" w:sz="4" w:space="0" w:color="auto"/>
              <w:bottom w:val="single" w:sz="4" w:space="0" w:color="000000"/>
              <w:right w:val="single" w:sz="4" w:space="0" w:color="auto"/>
            </w:tcBorders>
            <w:vAlign w:val="center"/>
          </w:tcPr>
          <w:p w:rsidR="00156DB9" w:rsidRPr="00DD6B6F" w:rsidRDefault="00156DB9" w:rsidP="00A21DCD">
            <w:pPr>
              <w:keepNext/>
              <w:rPr>
                <w:sz w:val="14"/>
                <w:szCs w:val="14"/>
              </w:rPr>
            </w:pPr>
          </w:p>
        </w:tc>
        <w:tc>
          <w:tcPr>
            <w:tcW w:w="497" w:type="dxa"/>
            <w:vMerge/>
            <w:tcBorders>
              <w:top w:val="nil"/>
              <w:left w:val="single" w:sz="4" w:space="0" w:color="auto"/>
              <w:bottom w:val="single" w:sz="4" w:space="0" w:color="000000"/>
              <w:right w:val="single" w:sz="4" w:space="0" w:color="auto"/>
            </w:tcBorders>
            <w:vAlign w:val="center"/>
          </w:tcPr>
          <w:p w:rsidR="00156DB9" w:rsidRPr="00DD6B6F" w:rsidRDefault="00156DB9" w:rsidP="00A21DCD">
            <w:pPr>
              <w:keepNext/>
              <w:rPr>
                <w:sz w:val="14"/>
                <w:szCs w:val="14"/>
              </w:rPr>
            </w:pPr>
          </w:p>
        </w:tc>
        <w:tc>
          <w:tcPr>
            <w:tcW w:w="1791" w:type="dxa"/>
            <w:vMerge/>
            <w:tcBorders>
              <w:top w:val="single" w:sz="4" w:space="0" w:color="auto"/>
              <w:left w:val="single" w:sz="4" w:space="0" w:color="auto"/>
              <w:bottom w:val="single" w:sz="4" w:space="0" w:color="000000"/>
              <w:right w:val="single" w:sz="4" w:space="0" w:color="000000"/>
            </w:tcBorders>
            <w:vAlign w:val="center"/>
          </w:tcPr>
          <w:p w:rsidR="00156DB9" w:rsidRPr="00DD6B6F" w:rsidRDefault="00156DB9" w:rsidP="00A21DCD">
            <w:pPr>
              <w:keepNext/>
              <w:rPr>
                <w:sz w:val="14"/>
                <w:szCs w:val="14"/>
              </w:rPr>
            </w:pPr>
          </w:p>
        </w:tc>
      </w:tr>
      <w:tr w:rsidR="00156DB9" w:rsidRPr="00DD6B6F" w:rsidTr="000913D5">
        <w:trPr>
          <w:trHeight w:val="675"/>
        </w:trPr>
        <w:tc>
          <w:tcPr>
            <w:tcW w:w="1255" w:type="dxa"/>
            <w:vMerge/>
            <w:tcBorders>
              <w:top w:val="nil"/>
              <w:left w:val="single" w:sz="4" w:space="0" w:color="auto"/>
              <w:bottom w:val="single" w:sz="4" w:space="0" w:color="auto"/>
              <w:right w:val="single" w:sz="4" w:space="0" w:color="auto"/>
            </w:tcBorders>
            <w:vAlign w:val="center"/>
          </w:tcPr>
          <w:p w:rsidR="00156DB9" w:rsidRPr="00DD6B6F" w:rsidRDefault="00156DB9" w:rsidP="00A21DCD">
            <w:pPr>
              <w:keepNext/>
              <w:rPr>
                <w:sz w:val="14"/>
                <w:szCs w:val="14"/>
              </w:rPr>
            </w:pPr>
          </w:p>
        </w:tc>
        <w:tc>
          <w:tcPr>
            <w:tcW w:w="666" w:type="dxa"/>
            <w:vMerge/>
            <w:tcBorders>
              <w:top w:val="nil"/>
              <w:left w:val="single" w:sz="4" w:space="0" w:color="auto"/>
              <w:bottom w:val="single" w:sz="4" w:space="0" w:color="auto"/>
              <w:right w:val="single" w:sz="4" w:space="0" w:color="auto"/>
            </w:tcBorders>
            <w:vAlign w:val="center"/>
          </w:tcPr>
          <w:p w:rsidR="00156DB9" w:rsidRPr="00DD6B6F" w:rsidRDefault="00156DB9" w:rsidP="00A21DCD">
            <w:pPr>
              <w:keepNext/>
              <w:rPr>
                <w:sz w:val="14"/>
                <w:szCs w:val="14"/>
              </w:rPr>
            </w:pPr>
          </w:p>
        </w:tc>
        <w:tc>
          <w:tcPr>
            <w:tcW w:w="497" w:type="dxa"/>
            <w:vMerge/>
            <w:tcBorders>
              <w:top w:val="nil"/>
              <w:left w:val="single" w:sz="4" w:space="0" w:color="auto"/>
              <w:bottom w:val="single" w:sz="4" w:space="0" w:color="auto"/>
              <w:right w:val="single" w:sz="4" w:space="0" w:color="auto"/>
            </w:tcBorders>
            <w:vAlign w:val="center"/>
          </w:tcPr>
          <w:p w:rsidR="00156DB9" w:rsidRPr="00DD6B6F" w:rsidRDefault="00156DB9" w:rsidP="00A21DCD">
            <w:pPr>
              <w:keepNext/>
              <w:rPr>
                <w:sz w:val="14"/>
                <w:szCs w:val="14"/>
              </w:rPr>
            </w:pPr>
          </w:p>
        </w:tc>
        <w:tc>
          <w:tcPr>
            <w:tcW w:w="497" w:type="dxa"/>
            <w:vMerge/>
            <w:tcBorders>
              <w:top w:val="nil"/>
              <w:left w:val="single" w:sz="4" w:space="0" w:color="auto"/>
              <w:bottom w:val="single" w:sz="4" w:space="0" w:color="auto"/>
              <w:right w:val="single" w:sz="4" w:space="0" w:color="auto"/>
            </w:tcBorders>
            <w:vAlign w:val="center"/>
          </w:tcPr>
          <w:p w:rsidR="00156DB9" w:rsidRPr="00DD6B6F" w:rsidRDefault="00156DB9" w:rsidP="00A21DCD">
            <w:pPr>
              <w:keepNext/>
              <w:rPr>
                <w:sz w:val="14"/>
                <w:szCs w:val="14"/>
              </w:rPr>
            </w:pPr>
          </w:p>
        </w:tc>
        <w:tc>
          <w:tcPr>
            <w:tcW w:w="497" w:type="dxa"/>
            <w:vMerge/>
            <w:tcBorders>
              <w:top w:val="nil"/>
              <w:left w:val="single" w:sz="4" w:space="0" w:color="auto"/>
              <w:bottom w:val="single" w:sz="4" w:space="0" w:color="auto"/>
              <w:right w:val="single" w:sz="4" w:space="0" w:color="auto"/>
            </w:tcBorders>
            <w:vAlign w:val="center"/>
          </w:tcPr>
          <w:p w:rsidR="00156DB9" w:rsidRPr="00DD6B6F" w:rsidRDefault="00156DB9" w:rsidP="00A21DCD">
            <w:pPr>
              <w:keepNext/>
              <w:rPr>
                <w:sz w:val="14"/>
                <w:szCs w:val="14"/>
              </w:rPr>
            </w:pPr>
          </w:p>
        </w:tc>
        <w:tc>
          <w:tcPr>
            <w:tcW w:w="497" w:type="dxa"/>
            <w:vMerge/>
            <w:tcBorders>
              <w:top w:val="nil"/>
              <w:left w:val="single" w:sz="4" w:space="0" w:color="auto"/>
              <w:bottom w:val="single" w:sz="4" w:space="0" w:color="auto"/>
              <w:right w:val="single" w:sz="4" w:space="0" w:color="auto"/>
            </w:tcBorders>
            <w:vAlign w:val="center"/>
          </w:tcPr>
          <w:p w:rsidR="00156DB9" w:rsidRPr="00DD6B6F" w:rsidRDefault="00156DB9" w:rsidP="00A21DCD">
            <w:pPr>
              <w:keepNext/>
              <w:rPr>
                <w:sz w:val="14"/>
                <w:szCs w:val="14"/>
              </w:rPr>
            </w:pPr>
          </w:p>
        </w:tc>
        <w:tc>
          <w:tcPr>
            <w:tcW w:w="497" w:type="dxa"/>
            <w:vMerge/>
            <w:tcBorders>
              <w:top w:val="nil"/>
              <w:left w:val="single" w:sz="4" w:space="0" w:color="auto"/>
              <w:bottom w:val="single" w:sz="4" w:space="0" w:color="auto"/>
              <w:right w:val="single" w:sz="4" w:space="0" w:color="auto"/>
            </w:tcBorders>
            <w:vAlign w:val="center"/>
          </w:tcPr>
          <w:p w:rsidR="00156DB9" w:rsidRPr="00DD6B6F" w:rsidRDefault="00156DB9" w:rsidP="00A21DCD">
            <w:pPr>
              <w:keepNext/>
              <w:rPr>
                <w:sz w:val="14"/>
                <w:szCs w:val="14"/>
              </w:rPr>
            </w:pPr>
          </w:p>
        </w:tc>
        <w:tc>
          <w:tcPr>
            <w:tcW w:w="497" w:type="dxa"/>
            <w:vMerge/>
            <w:tcBorders>
              <w:top w:val="nil"/>
              <w:left w:val="single" w:sz="4" w:space="0" w:color="auto"/>
              <w:bottom w:val="single" w:sz="4" w:space="0" w:color="auto"/>
              <w:right w:val="single" w:sz="4" w:space="0" w:color="auto"/>
            </w:tcBorders>
            <w:vAlign w:val="center"/>
          </w:tcPr>
          <w:p w:rsidR="00156DB9" w:rsidRPr="00DD6B6F" w:rsidRDefault="00156DB9" w:rsidP="00A21DCD">
            <w:pPr>
              <w:keepNext/>
              <w:rPr>
                <w:sz w:val="14"/>
                <w:szCs w:val="14"/>
              </w:rPr>
            </w:pPr>
          </w:p>
        </w:tc>
        <w:tc>
          <w:tcPr>
            <w:tcW w:w="497" w:type="dxa"/>
            <w:vMerge/>
            <w:tcBorders>
              <w:top w:val="nil"/>
              <w:left w:val="single" w:sz="4" w:space="0" w:color="auto"/>
              <w:bottom w:val="single" w:sz="4" w:space="0" w:color="auto"/>
              <w:right w:val="single" w:sz="4" w:space="0" w:color="auto"/>
            </w:tcBorders>
            <w:vAlign w:val="center"/>
          </w:tcPr>
          <w:p w:rsidR="00156DB9" w:rsidRPr="00DD6B6F" w:rsidRDefault="00156DB9" w:rsidP="00A21DCD">
            <w:pPr>
              <w:keepNext/>
              <w:rPr>
                <w:sz w:val="14"/>
                <w:szCs w:val="14"/>
              </w:rPr>
            </w:pPr>
          </w:p>
        </w:tc>
        <w:tc>
          <w:tcPr>
            <w:tcW w:w="497" w:type="dxa"/>
            <w:vMerge/>
            <w:tcBorders>
              <w:top w:val="nil"/>
              <w:left w:val="single" w:sz="4" w:space="0" w:color="auto"/>
              <w:bottom w:val="single" w:sz="4" w:space="0" w:color="auto"/>
              <w:right w:val="single" w:sz="4" w:space="0" w:color="auto"/>
            </w:tcBorders>
            <w:vAlign w:val="center"/>
          </w:tcPr>
          <w:p w:rsidR="00156DB9" w:rsidRPr="00DD6B6F" w:rsidRDefault="00156DB9" w:rsidP="00A21DCD">
            <w:pPr>
              <w:keepNext/>
              <w:rPr>
                <w:sz w:val="14"/>
                <w:szCs w:val="14"/>
              </w:rPr>
            </w:pPr>
          </w:p>
        </w:tc>
        <w:tc>
          <w:tcPr>
            <w:tcW w:w="497" w:type="dxa"/>
            <w:vMerge/>
            <w:tcBorders>
              <w:top w:val="nil"/>
              <w:left w:val="single" w:sz="4" w:space="0" w:color="auto"/>
              <w:bottom w:val="single" w:sz="4" w:space="0" w:color="auto"/>
              <w:right w:val="single" w:sz="4" w:space="0" w:color="auto"/>
            </w:tcBorders>
            <w:vAlign w:val="center"/>
          </w:tcPr>
          <w:p w:rsidR="00156DB9" w:rsidRPr="00DD6B6F" w:rsidRDefault="00156DB9" w:rsidP="00A21DCD">
            <w:pPr>
              <w:keepNext/>
              <w:rPr>
                <w:sz w:val="14"/>
                <w:szCs w:val="14"/>
              </w:rPr>
            </w:pPr>
          </w:p>
        </w:tc>
        <w:tc>
          <w:tcPr>
            <w:tcW w:w="497" w:type="dxa"/>
            <w:vMerge/>
            <w:tcBorders>
              <w:top w:val="nil"/>
              <w:left w:val="single" w:sz="4" w:space="0" w:color="auto"/>
              <w:bottom w:val="single" w:sz="4" w:space="0" w:color="auto"/>
              <w:right w:val="single" w:sz="4" w:space="0" w:color="auto"/>
            </w:tcBorders>
            <w:vAlign w:val="center"/>
          </w:tcPr>
          <w:p w:rsidR="00156DB9" w:rsidRPr="00DD6B6F" w:rsidRDefault="00156DB9" w:rsidP="00A21DCD">
            <w:pPr>
              <w:keepNext/>
              <w:rPr>
                <w:sz w:val="14"/>
                <w:szCs w:val="14"/>
              </w:rPr>
            </w:pPr>
          </w:p>
        </w:tc>
        <w:tc>
          <w:tcPr>
            <w:tcW w:w="497" w:type="dxa"/>
            <w:vMerge/>
            <w:tcBorders>
              <w:top w:val="nil"/>
              <w:left w:val="single" w:sz="4" w:space="0" w:color="auto"/>
              <w:bottom w:val="single" w:sz="4" w:space="0" w:color="auto"/>
              <w:right w:val="single" w:sz="4" w:space="0" w:color="auto"/>
            </w:tcBorders>
            <w:vAlign w:val="center"/>
          </w:tcPr>
          <w:p w:rsidR="00156DB9" w:rsidRPr="00DD6B6F" w:rsidRDefault="00156DB9" w:rsidP="00A21DCD">
            <w:pPr>
              <w:keepNext/>
              <w:rPr>
                <w:sz w:val="14"/>
                <w:szCs w:val="14"/>
              </w:rPr>
            </w:pPr>
          </w:p>
        </w:tc>
        <w:tc>
          <w:tcPr>
            <w:tcW w:w="497" w:type="dxa"/>
            <w:vMerge/>
            <w:tcBorders>
              <w:top w:val="nil"/>
              <w:left w:val="single" w:sz="4" w:space="0" w:color="auto"/>
              <w:bottom w:val="single" w:sz="4" w:space="0" w:color="auto"/>
              <w:right w:val="single" w:sz="4" w:space="0" w:color="auto"/>
            </w:tcBorders>
            <w:vAlign w:val="center"/>
          </w:tcPr>
          <w:p w:rsidR="00156DB9" w:rsidRPr="00DD6B6F" w:rsidRDefault="00156DB9" w:rsidP="00A21DCD">
            <w:pPr>
              <w:keepNext/>
              <w:rPr>
                <w:sz w:val="14"/>
                <w:szCs w:val="14"/>
              </w:rPr>
            </w:pPr>
          </w:p>
        </w:tc>
        <w:tc>
          <w:tcPr>
            <w:tcW w:w="497" w:type="dxa"/>
            <w:vMerge/>
            <w:tcBorders>
              <w:top w:val="nil"/>
              <w:left w:val="single" w:sz="4" w:space="0" w:color="auto"/>
              <w:bottom w:val="single" w:sz="4" w:space="0" w:color="auto"/>
              <w:right w:val="single" w:sz="4" w:space="0" w:color="auto"/>
            </w:tcBorders>
            <w:vAlign w:val="center"/>
          </w:tcPr>
          <w:p w:rsidR="00156DB9" w:rsidRPr="00DD6B6F" w:rsidRDefault="00156DB9" w:rsidP="00A21DCD">
            <w:pPr>
              <w:keepNext/>
              <w:rPr>
                <w:sz w:val="14"/>
                <w:szCs w:val="14"/>
              </w:rPr>
            </w:pPr>
          </w:p>
        </w:tc>
        <w:tc>
          <w:tcPr>
            <w:tcW w:w="497" w:type="dxa"/>
            <w:vMerge/>
            <w:tcBorders>
              <w:top w:val="nil"/>
              <w:left w:val="single" w:sz="4" w:space="0" w:color="auto"/>
              <w:bottom w:val="single" w:sz="4" w:space="0" w:color="auto"/>
              <w:right w:val="single" w:sz="4" w:space="0" w:color="auto"/>
            </w:tcBorders>
            <w:vAlign w:val="center"/>
          </w:tcPr>
          <w:p w:rsidR="00156DB9" w:rsidRPr="00DD6B6F" w:rsidRDefault="00156DB9" w:rsidP="00A21DCD">
            <w:pPr>
              <w:keepNext/>
              <w:rPr>
                <w:sz w:val="14"/>
                <w:szCs w:val="14"/>
              </w:rPr>
            </w:pPr>
          </w:p>
        </w:tc>
        <w:tc>
          <w:tcPr>
            <w:tcW w:w="497" w:type="dxa"/>
            <w:vMerge/>
            <w:tcBorders>
              <w:top w:val="nil"/>
              <w:left w:val="single" w:sz="4" w:space="0" w:color="auto"/>
              <w:bottom w:val="single" w:sz="4" w:space="0" w:color="auto"/>
              <w:right w:val="single" w:sz="4" w:space="0" w:color="auto"/>
            </w:tcBorders>
            <w:vAlign w:val="center"/>
          </w:tcPr>
          <w:p w:rsidR="00156DB9" w:rsidRPr="00DD6B6F" w:rsidRDefault="00156DB9" w:rsidP="00A21DCD">
            <w:pPr>
              <w:keepNext/>
              <w:rPr>
                <w:sz w:val="14"/>
                <w:szCs w:val="14"/>
              </w:rPr>
            </w:pPr>
          </w:p>
        </w:tc>
        <w:tc>
          <w:tcPr>
            <w:tcW w:w="497" w:type="dxa"/>
            <w:vMerge/>
            <w:tcBorders>
              <w:top w:val="nil"/>
              <w:left w:val="single" w:sz="4" w:space="0" w:color="auto"/>
              <w:bottom w:val="single" w:sz="4" w:space="0" w:color="auto"/>
              <w:right w:val="single" w:sz="4" w:space="0" w:color="auto"/>
            </w:tcBorders>
            <w:vAlign w:val="center"/>
          </w:tcPr>
          <w:p w:rsidR="00156DB9" w:rsidRPr="00DD6B6F" w:rsidRDefault="00156DB9" w:rsidP="00A21DCD">
            <w:pPr>
              <w:keepNext/>
              <w:rPr>
                <w:sz w:val="14"/>
                <w:szCs w:val="14"/>
              </w:rPr>
            </w:pPr>
          </w:p>
        </w:tc>
        <w:tc>
          <w:tcPr>
            <w:tcW w:w="497" w:type="dxa"/>
            <w:vMerge/>
            <w:tcBorders>
              <w:top w:val="nil"/>
              <w:left w:val="single" w:sz="4" w:space="0" w:color="auto"/>
              <w:bottom w:val="single" w:sz="4" w:space="0" w:color="auto"/>
              <w:right w:val="single" w:sz="4" w:space="0" w:color="auto"/>
            </w:tcBorders>
            <w:vAlign w:val="center"/>
          </w:tcPr>
          <w:p w:rsidR="00156DB9" w:rsidRPr="00DD6B6F" w:rsidRDefault="00156DB9" w:rsidP="00A21DCD">
            <w:pPr>
              <w:keepNext/>
              <w:rPr>
                <w:sz w:val="14"/>
                <w:szCs w:val="14"/>
              </w:rPr>
            </w:pPr>
          </w:p>
        </w:tc>
        <w:tc>
          <w:tcPr>
            <w:tcW w:w="497" w:type="dxa"/>
            <w:vMerge/>
            <w:tcBorders>
              <w:top w:val="nil"/>
              <w:left w:val="single" w:sz="4" w:space="0" w:color="auto"/>
              <w:bottom w:val="single" w:sz="4" w:space="0" w:color="auto"/>
              <w:right w:val="single" w:sz="4" w:space="0" w:color="auto"/>
            </w:tcBorders>
            <w:vAlign w:val="center"/>
          </w:tcPr>
          <w:p w:rsidR="00156DB9" w:rsidRPr="00DD6B6F" w:rsidRDefault="00156DB9" w:rsidP="00A21DCD">
            <w:pPr>
              <w:keepNext/>
              <w:rPr>
                <w:sz w:val="14"/>
                <w:szCs w:val="14"/>
              </w:rPr>
            </w:pPr>
          </w:p>
        </w:tc>
        <w:tc>
          <w:tcPr>
            <w:tcW w:w="497" w:type="dxa"/>
            <w:vMerge/>
            <w:tcBorders>
              <w:top w:val="nil"/>
              <w:left w:val="single" w:sz="4" w:space="0" w:color="auto"/>
              <w:bottom w:val="single" w:sz="4" w:space="0" w:color="auto"/>
              <w:right w:val="single" w:sz="4" w:space="0" w:color="auto"/>
            </w:tcBorders>
            <w:vAlign w:val="center"/>
          </w:tcPr>
          <w:p w:rsidR="00156DB9" w:rsidRPr="00DD6B6F" w:rsidRDefault="00156DB9" w:rsidP="00A21DCD">
            <w:pPr>
              <w:keepNext/>
              <w:rPr>
                <w:sz w:val="14"/>
                <w:szCs w:val="14"/>
              </w:rPr>
            </w:pPr>
          </w:p>
        </w:tc>
        <w:tc>
          <w:tcPr>
            <w:tcW w:w="1791" w:type="dxa"/>
            <w:vMerge/>
            <w:tcBorders>
              <w:top w:val="single" w:sz="4" w:space="0" w:color="auto"/>
              <w:left w:val="single" w:sz="4" w:space="0" w:color="auto"/>
              <w:bottom w:val="single" w:sz="4" w:space="0" w:color="auto"/>
              <w:right w:val="single" w:sz="4" w:space="0" w:color="000000"/>
            </w:tcBorders>
            <w:vAlign w:val="center"/>
          </w:tcPr>
          <w:p w:rsidR="00156DB9" w:rsidRPr="00DD6B6F" w:rsidRDefault="00156DB9" w:rsidP="00A21DCD">
            <w:pPr>
              <w:keepNext/>
              <w:rPr>
                <w:sz w:val="14"/>
                <w:szCs w:val="14"/>
              </w:rPr>
            </w:pPr>
          </w:p>
        </w:tc>
      </w:tr>
    </w:tbl>
    <w:p w:rsidR="00156DB9" w:rsidRPr="00DD6B6F" w:rsidRDefault="00156DB9" w:rsidP="00A21DCD">
      <w:pPr>
        <w:keepNext/>
        <w:ind w:left="-720"/>
      </w:pPr>
    </w:p>
    <w:p w:rsidR="00156DB9" w:rsidRPr="00DD6B6F" w:rsidRDefault="00156DB9" w:rsidP="00A21DCD">
      <w:pPr>
        <w:keepNext/>
        <w:ind w:left="-720"/>
        <w:sectPr w:rsidR="00156DB9" w:rsidRPr="00DD6B6F" w:rsidSect="000913D5">
          <w:pgSz w:w="15840" w:h="12240" w:orient="landscape" w:code="1"/>
          <w:pgMar w:top="1440" w:right="1440" w:bottom="1440" w:left="1440" w:header="720" w:footer="720" w:gutter="0"/>
          <w:cols w:space="720"/>
          <w:docGrid w:linePitch="360"/>
        </w:sectPr>
      </w:pPr>
    </w:p>
    <w:p w:rsidR="00156DB9" w:rsidRPr="00DD6B6F" w:rsidRDefault="00156DB9" w:rsidP="00A21DCD">
      <w:pPr>
        <w:keepNext/>
      </w:pPr>
    </w:p>
    <w:tbl>
      <w:tblPr>
        <w:tblpPr w:leftFromText="180" w:rightFromText="180" w:vertAnchor="text" w:horzAnchor="margin" w:tblpY="1"/>
        <w:tblW w:w="13248" w:type="dxa"/>
        <w:tblLook w:val="0000" w:firstRow="0" w:lastRow="0" w:firstColumn="0" w:lastColumn="0" w:noHBand="0" w:noVBand="0"/>
      </w:tblPr>
      <w:tblGrid>
        <w:gridCol w:w="953"/>
        <w:gridCol w:w="686"/>
        <w:gridCol w:w="497"/>
        <w:gridCol w:w="497"/>
        <w:gridCol w:w="497"/>
        <w:gridCol w:w="497"/>
        <w:gridCol w:w="497"/>
        <w:gridCol w:w="497"/>
        <w:gridCol w:w="497"/>
        <w:gridCol w:w="497"/>
        <w:gridCol w:w="497"/>
        <w:gridCol w:w="497"/>
        <w:gridCol w:w="497"/>
        <w:gridCol w:w="497"/>
        <w:gridCol w:w="497"/>
        <w:gridCol w:w="497"/>
        <w:gridCol w:w="497"/>
        <w:gridCol w:w="497"/>
        <w:gridCol w:w="497"/>
        <w:gridCol w:w="497"/>
        <w:gridCol w:w="497"/>
        <w:gridCol w:w="2166"/>
      </w:tblGrid>
      <w:tr w:rsidR="00156DB9" w:rsidRPr="00DD6B6F" w:rsidTr="000913D5">
        <w:trPr>
          <w:trHeight w:val="225"/>
        </w:trPr>
        <w:tc>
          <w:tcPr>
            <w:tcW w:w="13248" w:type="dxa"/>
            <w:gridSpan w:val="22"/>
            <w:tcBorders>
              <w:bottom w:val="single" w:sz="4" w:space="0" w:color="000000"/>
            </w:tcBorders>
            <w:noWrap/>
            <w:vAlign w:val="bottom"/>
          </w:tcPr>
          <w:p w:rsidR="00156DB9" w:rsidRPr="00DD6B6F" w:rsidRDefault="00E42A91" w:rsidP="00E42A91">
            <w:pPr>
              <w:keepNext/>
              <w:spacing w:after="60"/>
              <w:rPr>
                <w:bCs/>
                <w:sz w:val="20"/>
                <w:szCs w:val="20"/>
              </w:rPr>
            </w:pPr>
            <w:r w:rsidRPr="00E42A91">
              <w:rPr>
                <w:b/>
              </w:rPr>
              <w:fldChar w:fldCharType="begin"/>
            </w:r>
            <w:r w:rsidRPr="00E42A91">
              <w:rPr>
                <w:b/>
                <w:bCs/>
                <w:sz w:val="20"/>
                <w:szCs w:val="20"/>
              </w:rPr>
              <w:instrText xml:space="preserve"> REF _Ref381628952 \h </w:instrText>
            </w:r>
            <w:r>
              <w:rPr>
                <w:b/>
              </w:rPr>
              <w:instrText xml:space="preserve"> \* MERGEFORMAT </w:instrText>
            </w:r>
            <w:r w:rsidRPr="00E42A91">
              <w:rPr>
                <w:b/>
              </w:rPr>
            </w:r>
            <w:r w:rsidRPr="00E42A91">
              <w:rPr>
                <w:b/>
              </w:rPr>
              <w:fldChar w:fldCharType="separate"/>
            </w:r>
            <w:r w:rsidR="00095C37" w:rsidRPr="00710917">
              <w:rPr>
                <w:b/>
                <w:color w:val="auto"/>
              </w:rPr>
              <w:t xml:space="preserve">Table  </w:t>
            </w:r>
            <w:r w:rsidR="00095C37" w:rsidRPr="00710917">
              <w:rPr>
                <w:b/>
                <w:noProof/>
                <w:color w:val="auto"/>
              </w:rPr>
              <w:t>A</w:t>
            </w:r>
            <w:r w:rsidR="00095C37" w:rsidRPr="00710917">
              <w:rPr>
                <w:b/>
                <w:color w:val="auto"/>
              </w:rPr>
              <w:t>.</w:t>
            </w:r>
            <w:r w:rsidR="00095C37" w:rsidRPr="00710917">
              <w:rPr>
                <w:b/>
                <w:noProof/>
                <w:color w:val="auto"/>
              </w:rPr>
              <w:t>5</w:t>
            </w:r>
            <w:r w:rsidRPr="00E42A91">
              <w:rPr>
                <w:b/>
              </w:rPr>
              <w:fldChar w:fldCharType="end"/>
            </w:r>
            <w:r>
              <w:t xml:space="preserve">. </w:t>
            </w:r>
            <w:r w:rsidR="00156DB9" w:rsidRPr="00DD6B6F">
              <w:rPr>
                <w:bCs/>
                <w:sz w:val="20"/>
                <w:szCs w:val="20"/>
              </w:rPr>
              <w:t>Continued</w:t>
            </w:r>
          </w:p>
        </w:tc>
      </w:tr>
      <w:tr w:rsidR="00156DB9" w:rsidRPr="00DD6B6F" w:rsidTr="000913D5">
        <w:trPr>
          <w:trHeight w:val="240"/>
        </w:trPr>
        <w:tc>
          <w:tcPr>
            <w:tcW w:w="13248" w:type="dxa"/>
            <w:gridSpan w:val="22"/>
            <w:tcBorders>
              <w:top w:val="single" w:sz="4" w:space="0" w:color="000000"/>
              <w:left w:val="single" w:sz="4" w:space="0" w:color="000000"/>
              <w:bottom w:val="single" w:sz="4" w:space="0" w:color="000000"/>
              <w:right w:val="single" w:sz="4" w:space="0" w:color="000000"/>
            </w:tcBorders>
            <w:noWrap/>
            <w:vAlign w:val="bottom"/>
          </w:tcPr>
          <w:p w:rsidR="00156DB9" w:rsidRPr="00DD6B6F" w:rsidRDefault="00156DB9" w:rsidP="00A21DCD">
            <w:pPr>
              <w:keepNext/>
              <w:jc w:val="center"/>
              <w:rPr>
                <w:b/>
                <w:bCs/>
                <w:sz w:val="14"/>
                <w:szCs w:val="14"/>
              </w:rPr>
            </w:pPr>
            <w:r w:rsidRPr="00DD6B6F">
              <w:rPr>
                <w:b/>
                <w:bCs/>
                <w:sz w:val="14"/>
                <w:szCs w:val="14"/>
              </w:rPr>
              <w:t>MCF VALUES BY TEMPERATURE FOR MANURE MANAGEMENT SYSTEMS</w:t>
            </w:r>
          </w:p>
        </w:tc>
      </w:tr>
      <w:tr w:rsidR="00156DB9" w:rsidRPr="00DD6B6F" w:rsidTr="000913D5">
        <w:trPr>
          <w:trHeight w:val="240"/>
        </w:trPr>
        <w:tc>
          <w:tcPr>
            <w:tcW w:w="1639" w:type="dxa"/>
            <w:gridSpan w:val="2"/>
            <w:vMerge w:val="restart"/>
            <w:tcBorders>
              <w:top w:val="single" w:sz="4" w:space="0" w:color="000000"/>
              <w:left w:val="single" w:sz="4" w:space="0" w:color="auto"/>
              <w:bottom w:val="nil"/>
              <w:right w:val="single" w:sz="4" w:space="0" w:color="000000"/>
            </w:tcBorders>
            <w:noWrap/>
            <w:vAlign w:val="center"/>
          </w:tcPr>
          <w:p w:rsidR="00156DB9" w:rsidRPr="00DD6B6F" w:rsidRDefault="00156DB9" w:rsidP="00A21DCD">
            <w:pPr>
              <w:keepNext/>
              <w:rPr>
                <w:b/>
                <w:bCs/>
                <w:sz w:val="14"/>
                <w:szCs w:val="14"/>
              </w:rPr>
            </w:pPr>
            <w:r w:rsidRPr="00DD6B6F">
              <w:rPr>
                <w:b/>
                <w:bCs/>
                <w:sz w:val="14"/>
                <w:szCs w:val="14"/>
              </w:rPr>
              <w:t>System</w:t>
            </w:r>
          </w:p>
        </w:tc>
        <w:tc>
          <w:tcPr>
            <w:tcW w:w="9443" w:type="dxa"/>
            <w:gridSpan w:val="19"/>
            <w:tcBorders>
              <w:top w:val="single" w:sz="4" w:space="0" w:color="000000"/>
              <w:left w:val="nil"/>
              <w:bottom w:val="single" w:sz="4" w:space="0" w:color="auto"/>
              <w:right w:val="single" w:sz="4" w:space="0" w:color="000000"/>
            </w:tcBorders>
            <w:noWrap/>
            <w:vAlign w:val="bottom"/>
          </w:tcPr>
          <w:p w:rsidR="00156DB9" w:rsidRPr="00DD6B6F" w:rsidRDefault="00156DB9" w:rsidP="007F783B">
            <w:pPr>
              <w:keepNext/>
              <w:jc w:val="center"/>
              <w:rPr>
                <w:b/>
                <w:bCs/>
                <w:sz w:val="14"/>
                <w:szCs w:val="14"/>
              </w:rPr>
            </w:pPr>
            <w:r w:rsidRPr="00DD6B6F">
              <w:rPr>
                <w:b/>
                <w:bCs/>
                <w:sz w:val="14"/>
                <w:szCs w:val="14"/>
              </w:rPr>
              <w:t xml:space="preserve">MCFs by average </w:t>
            </w:r>
            <w:r w:rsidR="007F783B">
              <w:rPr>
                <w:b/>
                <w:bCs/>
                <w:sz w:val="14"/>
                <w:szCs w:val="14"/>
              </w:rPr>
              <w:t>reporting period</w:t>
            </w:r>
            <w:r w:rsidRPr="00DD6B6F">
              <w:rPr>
                <w:b/>
                <w:bCs/>
                <w:sz w:val="14"/>
                <w:szCs w:val="14"/>
              </w:rPr>
              <w:t xml:space="preserve"> temperature (°C)</w:t>
            </w:r>
          </w:p>
        </w:tc>
        <w:tc>
          <w:tcPr>
            <w:tcW w:w="2166" w:type="dxa"/>
            <w:vMerge w:val="restart"/>
            <w:tcBorders>
              <w:top w:val="single" w:sz="4" w:space="0" w:color="000000"/>
              <w:left w:val="single" w:sz="4" w:space="0" w:color="auto"/>
              <w:bottom w:val="nil"/>
              <w:right w:val="single" w:sz="4" w:space="0" w:color="000000"/>
            </w:tcBorders>
            <w:noWrap/>
            <w:vAlign w:val="center"/>
          </w:tcPr>
          <w:p w:rsidR="00156DB9" w:rsidRPr="00DD6B6F" w:rsidRDefault="00156DB9" w:rsidP="00A21DCD">
            <w:pPr>
              <w:keepNext/>
              <w:jc w:val="center"/>
              <w:rPr>
                <w:b/>
                <w:bCs/>
                <w:sz w:val="14"/>
                <w:szCs w:val="14"/>
              </w:rPr>
            </w:pPr>
            <w:r w:rsidRPr="00DD6B6F">
              <w:rPr>
                <w:b/>
                <w:bCs/>
                <w:sz w:val="14"/>
                <w:szCs w:val="14"/>
              </w:rPr>
              <w:t>Source and comments</w:t>
            </w:r>
          </w:p>
        </w:tc>
      </w:tr>
      <w:tr w:rsidR="00156DB9" w:rsidRPr="00DD6B6F" w:rsidTr="000913D5">
        <w:trPr>
          <w:trHeight w:val="225"/>
        </w:trPr>
        <w:tc>
          <w:tcPr>
            <w:tcW w:w="1639" w:type="dxa"/>
            <w:gridSpan w:val="2"/>
            <w:vMerge/>
            <w:tcBorders>
              <w:top w:val="double" w:sz="6" w:space="0" w:color="auto"/>
              <w:left w:val="single" w:sz="4" w:space="0" w:color="auto"/>
              <w:bottom w:val="nil"/>
              <w:right w:val="single" w:sz="4" w:space="0" w:color="000000"/>
            </w:tcBorders>
            <w:vAlign w:val="center"/>
          </w:tcPr>
          <w:p w:rsidR="00156DB9" w:rsidRPr="00DD6B6F" w:rsidRDefault="00156DB9" w:rsidP="00A21DCD">
            <w:pPr>
              <w:keepNext/>
              <w:rPr>
                <w:b/>
                <w:bCs/>
                <w:sz w:val="14"/>
                <w:szCs w:val="14"/>
              </w:rPr>
            </w:pPr>
          </w:p>
        </w:tc>
        <w:tc>
          <w:tcPr>
            <w:tcW w:w="2485" w:type="dxa"/>
            <w:gridSpan w:val="5"/>
            <w:tcBorders>
              <w:top w:val="single" w:sz="4" w:space="0" w:color="auto"/>
              <w:left w:val="nil"/>
              <w:bottom w:val="single" w:sz="4" w:space="0" w:color="auto"/>
              <w:right w:val="single" w:sz="4" w:space="0" w:color="000000"/>
            </w:tcBorders>
            <w:noWrap/>
            <w:vAlign w:val="bottom"/>
          </w:tcPr>
          <w:p w:rsidR="00156DB9" w:rsidRPr="00DD6B6F" w:rsidRDefault="00156DB9" w:rsidP="00A21DCD">
            <w:pPr>
              <w:keepNext/>
              <w:jc w:val="center"/>
              <w:rPr>
                <w:b/>
                <w:bCs/>
                <w:sz w:val="14"/>
                <w:szCs w:val="14"/>
              </w:rPr>
            </w:pPr>
            <w:r w:rsidRPr="00DD6B6F">
              <w:rPr>
                <w:b/>
                <w:bCs/>
                <w:sz w:val="14"/>
                <w:szCs w:val="14"/>
              </w:rPr>
              <w:t>Cool</w:t>
            </w:r>
          </w:p>
        </w:tc>
        <w:tc>
          <w:tcPr>
            <w:tcW w:w="5467" w:type="dxa"/>
            <w:gridSpan w:val="11"/>
            <w:tcBorders>
              <w:top w:val="single" w:sz="4" w:space="0" w:color="auto"/>
              <w:left w:val="nil"/>
              <w:bottom w:val="single" w:sz="4" w:space="0" w:color="auto"/>
              <w:right w:val="single" w:sz="4" w:space="0" w:color="000000"/>
            </w:tcBorders>
            <w:noWrap/>
            <w:vAlign w:val="bottom"/>
          </w:tcPr>
          <w:p w:rsidR="00156DB9" w:rsidRPr="00DD6B6F" w:rsidRDefault="00156DB9" w:rsidP="00A21DCD">
            <w:pPr>
              <w:keepNext/>
              <w:jc w:val="center"/>
              <w:rPr>
                <w:b/>
                <w:bCs/>
                <w:sz w:val="14"/>
                <w:szCs w:val="14"/>
              </w:rPr>
            </w:pPr>
            <w:r w:rsidRPr="00DD6B6F">
              <w:rPr>
                <w:b/>
                <w:bCs/>
                <w:sz w:val="14"/>
                <w:szCs w:val="14"/>
              </w:rPr>
              <w:t>Temperate</w:t>
            </w:r>
          </w:p>
        </w:tc>
        <w:tc>
          <w:tcPr>
            <w:tcW w:w="1491" w:type="dxa"/>
            <w:gridSpan w:val="3"/>
            <w:tcBorders>
              <w:top w:val="single" w:sz="4" w:space="0" w:color="auto"/>
              <w:left w:val="nil"/>
              <w:bottom w:val="single" w:sz="4" w:space="0" w:color="auto"/>
              <w:right w:val="single" w:sz="4" w:space="0" w:color="000000"/>
            </w:tcBorders>
            <w:noWrap/>
            <w:vAlign w:val="bottom"/>
          </w:tcPr>
          <w:p w:rsidR="00156DB9" w:rsidRPr="00DD6B6F" w:rsidRDefault="00156DB9" w:rsidP="00A21DCD">
            <w:pPr>
              <w:keepNext/>
              <w:jc w:val="center"/>
              <w:rPr>
                <w:b/>
                <w:bCs/>
                <w:sz w:val="14"/>
                <w:szCs w:val="14"/>
              </w:rPr>
            </w:pPr>
            <w:r w:rsidRPr="00DD6B6F">
              <w:rPr>
                <w:b/>
                <w:bCs/>
                <w:sz w:val="14"/>
                <w:szCs w:val="14"/>
              </w:rPr>
              <w:t>Warm</w:t>
            </w:r>
          </w:p>
        </w:tc>
        <w:tc>
          <w:tcPr>
            <w:tcW w:w="2166" w:type="dxa"/>
            <w:vMerge/>
            <w:tcBorders>
              <w:top w:val="double" w:sz="6" w:space="0" w:color="auto"/>
              <w:left w:val="single" w:sz="4" w:space="0" w:color="auto"/>
              <w:bottom w:val="nil"/>
              <w:right w:val="single" w:sz="4" w:space="0" w:color="000000"/>
            </w:tcBorders>
            <w:vAlign w:val="center"/>
          </w:tcPr>
          <w:p w:rsidR="00156DB9" w:rsidRPr="00DD6B6F" w:rsidRDefault="00156DB9" w:rsidP="00A21DCD">
            <w:pPr>
              <w:keepNext/>
              <w:rPr>
                <w:b/>
                <w:bCs/>
                <w:sz w:val="14"/>
                <w:szCs w:val="14"/>
              </w:rPr>
            </w:pPr>
          </w:p>
        </w:tc>
      </w:tr>
      <w:tr w:rsidR="00156DB9" w:rsidRPr="00DD6B6F" w:rsidTr="000913D5">
        <w:trPr>
          <w:trHeight w:val="225"/>
        </w:trPr>
        <w:tc>
          <w:tcPr>
            <w:tcW w:w="1639" w:type="dxa"/>
            <w:gridSpan w:val="2"/>
            <w:vMerge/>
            <w:tcBorders>
              <w:top w:val="double" w:sz="6" w:space="0" w:color="auto"/>
              <w:left w:val="single" w:sz="4" w:space="0" w:color="auto"/>
              <w:bottom w:val="nil"/>
              <w:right w:val="single" w:sz="4" w:space="0" w:color="000000"/>
            </w:tcBorders>
            <w:vAlign w:val="center"/>
          </w:tcPr>
          <w:p w:rsidR="00156DB9" w:rsidRPr="00DD6B6F" w:rsidRDefault="00156DB9" w:rsidP="00A21DCD">
            <w:pPr>
              <w:keepNext/>
              <w:rPr>
                <w:b/>
                <w:bCs/>
                <w:sz w:val="14"/>
                <w:szCs w:val="14"/>
              </w:rPr>
            </w:pPr>
          </w:p>
        </w:tc>
        <w:tc>
          <w:tcPr>
            <w:tcW w:w="497" w:type="dxa"/>
            <w:tcBorders>
              <w:top w:val="nil"/>
              <w:left w:val="nil"/>
              <w:bottom w:val="nil"/>
              <w:right w:val="single" w:sz="4" w:space="0" w:color="auto"/>
            </w:tcBorders>
            <w:noWrap/>
            <w:vAlign w:val="bottom"/>
          </w:tcPr>
          <w:p w:rsidR="00156DB9" w:rsidRPr="00DD6B6F" w:rsidRDefault="00156DB9" w:rsidP="00A21DCD">
            <w:pPr>
              <w:keepNext/>
              <w:jc w:val="center"/>
              <w:rPr>
                <w:b/>
                <w:bCs/>
                <w:sz w:val="14"/>
                <w:szCs w:val="14"/>
              </w:rPr>
            </w:pPr>
            <w:r w:rsidRPr="00DD6B6F">
              <w:rPr>
                <w:b/>
                <w:bCs/>
                <w:sz w:val="14"/>
                <w:szCs w:val="14"/>
              </w:rPr>
              <w:t>≤ 10</w:t>
            </w:r>
          </w:p>
        </w:tc>
        <w:tc>
          <w:tcPr>
            <w:tcW w:w="497" w:type="dxa"/>
            <w:tcBorders>
              <w:top w:val="nil"/>
              <w:left w:val="nil"/>
              <w:bottom w:val="nil"/>
              <w:right w:val="single" w:sz="4" w:space="0" w:color="auto"/>
            </w:tcBorders>
            <w:noWrap/>
            <w:vAlign w:val="bottom"/>
          </w:tcPr>
          <w:p w:rsidR="00156DB9" w:rsidRPr="00DD6B6F" w:rsidRDefault="00156DB9" w:rsidP="00A21DCD">
            <w:pPr>
              <w:keepNext/>
              <w:jc w:val="center"/>
              <w:rPr>
                <w:b/>
                <w:bCs/>
                <w:sz w:val="14"/>
                <w:szCs w:val="14"/>
              </w:rPr>
            </w:pPr>
            <w:r w:rsidRPr="00DD6B6F">
              <w:rPr>
                <w:b/>
                <w:bCs/>
                <w:sz w:val="14"/>
                <w:szCs w:val="14"/>
              </w:rPr>
              <w:t>11</w:t>
            </w:r>
          </w:p>
        </w:tc>
        <w:tc>
          <w:tcPr>
            <w:tcW w:w="497" w:type="dxa"/>
            <w:tcBorders>
              <w:top w:val="nil"/>
              <w:left w:val="nil"/>
              <w:bottom w:val="nil"/>
              <w:right w:val="single" w:sz="4" w:space="0" w:color="auto"/>
            </w:tcBorders>
            <w:noWrap/>
            <w:vAlign w:val="bottom"/>
          </w:tcPr>
          <w:p w:rsidR="00156DB9" w:rsidRPr="00DD6B6F" w:rsidRDefault="00156DB9" w:rsidP="00A21DCD">
            <w:pPr>
              <w:keepNext/>
              <w:jc w:val="center"/>
              <w:rPr>
                <w:b/>
                <w:bCs/>
                <w:sz w:val="14"/>
                <w:szCs w:val="14"/>
              </w:rPr>
            </w:pPr>
            <w:r w:rsidRPr="00DD6B6F">
              <w:rPr>
                <w:b/>
                <w:bCs/>
                <w:sz w:val="14"/>
                <w:szCs w:val="14"/>
              </w:rPr>
              <w:t>12</w:t>
            </w:r>
          </w:p>
        </w:tc>
        <w:tc>
          <w:tcPr>
            <w:tcW w:w="497" w:type="dxa"/>
            <w:tcBorders>
              <w:top w:val="nil"/>
              <w:left w:val="nil"/>
              <w:bottom w:val="nil"/>
              <w:right w:val="single" w:sz="4" w:space="0" w:color="auto"/>
            </w:tcBorders>
            <w:noWrap/>
            <w:vAlign w:val="bottom"/>
          </w:tcPr>
          <w:p w:rsidR="00156DB9" w:rsidRPr="00DD6B6F" w:rsidRDefault="00156DB9" w:rsidP="00A21DCD">
            <w:pPr>
              <w:keepNext/>
              <w:jc w:val="center"/>
              <w:rPr>
                <w:b/>
                <w:bCs/>
                <w:sz w:val="14"/>
                <w:szCs w:val="14"/>
              </w:rPr>
            </w:pPr>
            <w:r w:rsidRPr="00DD6B6F">
              <w:rPr>
                <w:b/>
                <w:bCs/>
                <w:sz w:val="14"/>
                <w:szCs w:val="14"/>
              </w:rPr>
              <w:t>13</w:t>
            </w:r>
          </w:p>
        </w:tc>
        <w:tc>
          <w:tcPr>
            <w:tcW w:w="497" w:type="dxa"/>
            <w:tcBorders>
              <w:top w:val="nil"/>
              <w:left w:val="nil"/>
              <w:bottom w:val="nil"/>
              <w:right w:val="single" w:sz="4" w:space="0" w:color="auto"/>
            </w:tcBorders>
            <w:noWrap/>
            <w:vAlign w:val="bottom"/>
          </w:tcPr>
          <w:p w:rsidR="00156DB9" w:rsidRPr="00DD6B6F" w:rsidRDefault="00156DB9" w:rsidP="00A21DCD">
            <w:pPr>
              <w:keepNext/>
              <w:jc w:val="center"/>
              <w:rPr>
                <w:b/>
                <w:bCs/>
                <w:sz w:val="14"/>
                <w:szCs w:val="14"/>
              </w:rPr>
            </w:pPr>
            <w:r w:rsidRPr="00DD6B6F">
              <w:rPr>
                <w:b/>
                <w:bCs/>
                <w:sz w:val="14"/>
                <w:szCs w:val="14"/>
              </w:rPr>
              <w:t>14</w:t>
            </w:r>
          </w:p>
        </w:tc>
        <w:tc>
          <w:tcPr>
            <w:tcW w:w="497" w:type="dxa"/>
            <w:tcBorders>
              <w:top w:val="nil"/>
              <w:left w:val="nil"/>
              <w:bottom w:val="nil"/>
              <w:right w:val="single" w:sz="4" w:space="0" w:color="auto"/>
            </w:tcBorders>
            <w:noWrap/>
            <w:vAlign w:val="bottom"/>
          </w:tcPr>
          <w:p w:rsidR="00156DB9" w:rsidRPr="00DD6B6F" w:rsidRDefault="00156DB9" w:rsidP="00A21DCD">
            <w:pPr>
              <w:keepNext/>
              <w:jc w:val="center"/>
              <w:rPr>
                <w:b/>
                <w:bCs/>
                <w:sz w:val="14"/>
                <w:szCs w:val="14"/>
              </w:rPr>
            </w:pPr>
            <w:r w:rsidRPr="00DD6B6F">
              <w:rPr>
                <w:b/>
                <w:bCs/>
                <w:sz w:val="14"/>
                <w:szCs w:val="14"/>
              </w:rPr>
              <w:t>15</w:t>
            </w:r>
          </w:p>
        </w:tc>
        <w:tc>
          <w:tcPr>
            <w:tcW w:w="497" w:type="dxa"/>
            <w:tcBorders>
              <w:top w:val="nil"/>
              <w:left w:val="nil"/>
              <w:bottom w:val="nil"/>
              <w:right w:val="single" w:sz="4" w:space="0" w:color="auto"/>
            </w:tcBorders>
            <w:noWrap/>
            <w:vAlign w:val="bottom"/>
          </w:tcPr>
          <w:p w:rsidR="00156DB9" w:rsidRPr="00DD6B6F" w:rsidRDefault="00156DB9" w:rsidP="00A21DCD">
            <w:pPr>
              <w:keepNext/>
              <w:jc w:val="center"/>
              <w:rPr>
                <w:b/>
                <w:bCs/>
                <w:sz w:val="14"/>
                <w:szCs w:val="14"/>
              </w:rPr>
            </w:pPr>
            <w:r w:rsidRPr="00DD6B6F">
              <w:rPr>
                <w:b/>
                <w:bCs/>
                <w:sz w:val="14"/>
                <w:szCs w:val="14"/>
              </w:rPr>
              <w:t>16</w:t>
            </w:r>
          </w:p>
        </w:tc>
        <w:tc>
          <w:tcPr>
            <w:tcW w:w="497" w:type="dxa"/>
            <w:tcBorders>
              <w:top w:val="nil"/>
              <w:left w:val="nil"/>
              <w:bottom w:val="nil"/>
              <w:right w:val="single" w:sz="4" w:space="0" w:color="auto"/>
            </w:tcBorders>
            <w:noWrap/>
            <w:vAlign w:val="bottom"/>
          </w:tcPr>
          <w:p w:rsidR="00156DB9" w:rsidRPr="00DD6B6F" w:rsidRDefault="00156DB9" w:rsidP="00A21DCD">
            <w:pPr>
              <w:keepNext/>
              <w:jc w:val="center"/>
              <w:rPr>
                <w:b/>
                <w:bCs/>
                <w:sz w:val="14"/>
                <w:szCs w:val="14"/>
              </w:rPr>
            </w:pPr>
            <w:r w:rsidRPr="00DD6B6F">
              <w:rPr>
                <w:b/>
                <w:bCs/>
                <w:sz w:val="14"/>
                <w:szCs w:val="14"/>
              </w:rPr>
              <w:t>17</w:t>
            </w:r>
          </w:p>
        </w:tc>
        <w:tc>
          <w:tcPr>
            <w:tcW w:w="497" w:type="dxa"/>
            <w:tcBorders>
              <w:top w:val="nil"/>
              <w:left w:val="nil"/>
              <w:bottom w:val="nil"/>
              <w:right w:val="single" w:sz="4" w:space="0" w:color="auto"/>
            </w:tcBorders>
            <w:noWrap/>
            <w:vAlign w:val="bottom"/>
          </w:tcPr>
          <w:p w:rsidR="00156DB9" w:rsidRPr="00DD6B6F" w:rsidRDefault="00156DB9" w:rsidP="00A21DCD">
            <w:pPr>
              <w:keepNext/>
              <w:jc w:val="center"/>
              <w:rPr>
                <w:b/>
                <w:bCs/>
                <w:sz w:val="14"/>
                <w:szCs w:val="14"/>
              </w:rPr>
            </w:pPr>
            <w:r w:rsidRPr="00DD6B6F">
              <w:rPr>
                <w:b/>
                <w:bCs/>
                <w:sz w:val="14"/>
                <w:szCs w:val="14"/>
              </w:rPr>
              <w:t>18</w:t>
            </w:r>
          </w:p>
        </w:tc>
        <w:tc>
          <w:tcPr>
            <w:tcW w:w="497" w:type="dxa"/>
            <w:tcBorders>
              <w:top w:val="nil"/>
              <w:left w:val="nil"/>
              <w:bottom w:val="nil"/>
              <w:right w:val="single" w:sz="4" w:space="0" w:color="auto"/>
            </w:tcBorders>
            <w:noWrap/>
            <w:vAlign w:val="bottom"/>
          </w:tcPr>
          <w:p w:rsidR="00156DB9" w:rsidRPr="00DD6B6F" w:rsidRDefault="00156DB9" w:rsidP="00A21DCD">
            <w:pPr>
              <w:keepNext/>
              <w:jc w:val="center"/>
              <w:rPr>
                <w:b/>
                <w:bCs/>
                <w:sz w:val="14"/>
                <w:szCs w:val="14"/>
              </w:rPr>
            </w:pPr>
            <w:r w:rsidRPr="00DD6B6F">
              <w:rPr>
                <w:b/>
                <w:bCs/>
                <w:sz w:val="14"/>
                <w:szCs w:val="14"/>
              </w:rPr>
              <w:t>19</w:t>
            </w:r>
          </w:p>
        </w:tc>
        <w:tc>
          <w:tcPr>
            <w:tcW w:w="497" w:type="dxa"/>
            <w:tcBorders>
              <w:top w:val="nil"/>
              <w:left w:val="nil"/>
              <w:bottom w:val="nil"/>
              <w:right w:val="single" w:sz="4" w:space="0" w:color="auto"/>
            </w:tcBorders>
            <w:noWrap/>
            <w:vAlign w:val="bottom"/>
          </w:tcPr>
          <w:p w:rsidR="00156DB9" w:rsidRPr="00DD6B6F" w:rsidRDefault="00156DB9" w:rsidP="00A21DCD">
            <w:pPr>
              <w:keepNext/>
              <w:jc w:val="center"/>
              <w:rPr>
                <w:b/>
                <w:bCs/>
                <w:sz w:val="14"/>
                <w:szCs w:val="14"/>
              </w:rPr>
            </w:pPr>
            <w:r w:rsidRPr="00DD6B6F">
              <w:rPr>
                <w:b/>
                <w:bCs/>
                <w:sz w:val="14"/>
                <w:szCs w:val="14"/>
              </w:rPr>
              <w:t>20</w:t>
            </w:r>
          </w:p>
        </w:tc>
        <w:tc>
          <w:tcPr>
            <w:tcW w:w="497" w:type="dxa"/>
            <w:tcBorders>
              <w:top w:val="nil"/>
              <w:left w:val="nil"/>
              <w:bottom w:val="nil"/>
              <w:right w:val="single" w:sz="4" w:space="0" w:color="auto"/>
            </w:tcBorders>
            <w:noWrap/>
            <w:vAlign w:val="bottom"/>
          </w:tcPr>
          <w:p w:rsidR="00156DB9" w:rsidRPr="00DD6B6F" w:rsidRDefault="00156DB9" w:rsidP="00A21DCD">
            <w:pPr>
              <w:keepNext/>
              <w:jc w:val="center"/>
              <w:rPr>
                <w:b/>
                <w:bCs/>
                <w:sz w:val="14"/>
                <w:szCs w:val="14"/>
              </w:rPr>
            </w:pPr>
            <w:r w:rsidRPr="00DD6B6F">
              <w:rPr>
                <w:b/>
                <w:bCs/>
                <w:sz w:val="14"/>
                <w:szCs w:val="14"/>
              </w:rPr>
              <w:t>21</w:t>
            </w:r>
          </w:p>
        </w:tc>
        <w:tc>
          <w:tcPr>
            <w:tcW w:w="497" w:type="dxa"/>
            <w:tcBorders>
              <w:top w:val="nil"/>
              <w:left w:val="nil"/>
              <w:bottom w:val="nil"/>
              <w:right w:val="single" w:sz="4" w:space="0" w:color="auto"/>
            </w:tcBorders>
            <w:noWrap/>
            <w:vAlign w:val="bottom"/>
          </w:tcPr>
          <w:p w:rsidR="00156DB9" w:rsidRPr="00DD6B6F" w:rsidRDefault="00156DB9" w:rsidP="00A21DCD">
            <w:pPr>
              <w:keepNext/>
              <w:jc w:val="center"/>
              <w:rPr>
                <w:b/>
                <w:bCs/>
                <w:sz w:val="14"/>
                <w:szCs w:val="14"/>
              </w:rPr>
            </w:pPr>
            <w:r w:rsidRPr="00DD6B6F">
              <w:rPr>
                <w:b/>
                <w:bCs/>
                <w:sz w:val="14"/>
                <w:szCs w:val="14"/>
              </w:rPr>
              <w:t>22</w:t>
            </w:r>
          </w:p>
        </w:tc>
        <w:tc>
          <w:tcPr>
            <w:tcW w:w="497" w:type="dxa"/>
            <w:tcBorders>
              <w:top w:val="nil"/>
              <w:left w:val="nil"/>
              <w:bottom w:val="nil"/>
              <w:right w:val="single" w:sz="4" w:space="0" w:color="auto"/>
            </w:tcBorders>
            <w:noWrap/>
            <w:vAlign w:val="bottom"/>
          </w:tcPr>
          <w:p w:rsidR="00156DB9" w:rsidRPr="00DD6B6F" w:rsidRDefault="00156DB9" w:rsidP="00A21DCD">
            <w:pPr>
              <w:keepNext/>
              <w:jc w:val="center"/>
              <w:rPr>
                <w:b/>
                <w:bCs/>
                <w:sz w:val="14"/>
                <w:szCs w:val="14"/>
              </w:rPr>
            </w:pPr>
            <w:r w:rsidRPr="00DD6B6F">
              <w:rPr>
                <w:b/>
                <w:bCs/>
                <w:sz w:val="14"/>
                <w:szCs w:val="14"/>
              </w:rPr>
              <w:t>23</w:t>
            </w:r>
          </w:p>
        </w:tc>
        <w:tc>
          <w:tcPr>
            <w:tcW w:w="497" w:type="dxa"/>
            <w:tcBorders>
              <w:top w:val="nil"/>
              <w:left w:val="nil"/>
              <w:bottom w:val="nil"/>
              <w:right w:val="single" w:sz="4" w:space="0" w:color="auto"/>
            </w:tcBorders>
            <w:noWrap/>
            <w:vAlign w:val="bottom"/>
          </w:tcPr>
          <w:p w:rsidR="00156DB9" w:rsidRPr="00DD6B6F" w:rsidRDefault="00156DB9" w:rsidP="00A21DCD">
            <w:pPr>
              <w:keepNext/>
              <w:jc w:val="center"/>
              <w:rPr>
                <w:b/>
                <w:bCs/>
                <w:sz w:val="14"/>
                <w:szCs w:val="14"/>
              </w:rPr>
            </w:pPr>
            <w:r w:rsidRPr="00DD6B6F">
              <w:rPr>
                <w:b/>
                <w:bCs/>
                <w:sz w:val="14"/>
                <w:szCs w:val="14"/>
              </w:rPr>
              <w:t>24</w:t>
            </w:r>
          </w:p>
        </w:tc>
        <w:tc>
          <w:tcPr>
            <w:tcW w:w="497" w:type="dxa"/>
            <w:tcBorders>
              <w:top w:val="nil"/>
              <w:left w:val="nil"/>
              <w:bottom w:val="nil"/>
              <w:right w:val="single" w:sz="4" w:space="0" w:color="auto"/>
            </w:tcBorders>
            <w:noWrap/>
            <w:vAlign w:val="bottom"/>
          </w:tcPr>
          <w:p w:rsidR="00156DB9" w:rsidRPr="00DD6B6F" w:rsidRDefault="00156DB9" w:rsidP="00A21DCD">
            <w:pPr>
              <w:keepNext/>
              <w:jc w:val="center"/>
              <w:rPr>
                <w:b/>
                <w:bCs/>
                <w:sz w:val="14"/>
                <w:szCs w:val="14"/>
              </w:rPr>
            </w:pPr>
            <w:r w:rsidRPr="00DD6B6F">
              <w:rPr>
                <w:b/>
                <w:bCs/>
                <w:sz w:val="14"/>
                <w:szCs w:val="14"/>
              </w:rPr>
              <w:t>25</w:t>
            </w:r>
          </w:p>
        </w:tc>
        <w:tc>
          <w:tcPr>
            <w:tcW w:w="497" w:type="dxa"/>
            <w:tcBorders>
              <w:top w:val="nil"/>
              <w:left w:val="nil"/>
              <w:bottom w:val="nil"/>
              <w:right w:val="single" w:sz="4" w:space="0" w:color="auto"/>
            </w:tcBorders>
            <w:noWrap/>
            <w:vAlign w:val="bottom"/>
          </w:tcPr>
          <w:p w:rsidR="00156DB9" w:rsidRPr="00DD6B6F" w:rsidRDefault="00156DB9" w:rsidP="00A21DCD">
            <w:pPr>
              <w:keepNext/>
              <w:jc w:val="center"/>
              <w:rPr>
                <w:b/>
                <w:bCs/>
                <w:sz w:val="14"/>
                <w:szCs w:val="14"/>
              </w:rPr>
            </w:pPr>
            <w:r w:rsidRPr="00DD6B6F">
              <w:rPr>
                <w:b/>
                <w:bCs/>
                <w:sz w:val="14"/>
                <w:szCs w:val="14"/>
              </w:rPr>
              <w:t>26</w:t>
            </w:r>
          </w:p>
        </w:tc>
        <w:tc>
          <w:tcPr>
            <w:tcW w:w="497" w:type="dxa"/>
            <w:tcBorders>
              <w:top w:val="nil"/>
              <w:left w:val="nil"/>
              <w:bottom w:val="nil"/>
              <w:right w:val="single" w:sz="4" w:space="0" w:color="auto"/>
            </w:tcBorders>
            <w:noWrap/>
            <w:vAlign w:val="bottom"/>
          </w:tcPr>
          <w:p w:rsidR="00156DB9" w:rsidRPr="00DD6B6F" w:rsidRDefault="00156DB9" w:rsidP="00A21DCD">
            <w:pPr>
              <w:keepNext/>
              <w:jc w:val="center"/>
              <w:rPr>
                <w:b/>
                <w:bCs/>
                <w:sz w:val="14"/>
                <w:szCs w:val="14"/>
              </w:rPr>
            </w:pPr>
            <w:r w:rsidRPr="00DD6B6F">
              <w:rPr>
                <w:b/>
                <w:bCs/>
                <w:sz w:val="14"/>
                <w:szCs w:val="14"/>
              </w:rPr>
              <w:t>27</w:t>
            </w:r>
          </w:p>
        </w:tc>
        <w:tc>
          <w:tcPr>
            <w:tcW w:w="497" w:type="dxa"/>
            <w:tcBorders>
              <w:top w:val="nil"/>
              <w:left w:val="nil"/>
              <w:bottom w:val="nil"/>
              <w:right w:val="single" w:sz="4" w:space="0" w:color="auto"/>
            </w:tcBorders>
            <w:noWrap/>
            <w:vAlign w:val="bottom"/>
          </w:tcPr>
          <w:p w:rsidR="00156DB9" w:rsidRPr="00DD6B6F" w:rsidRDefault="00156DB9" w:rsidP="00A21DCD">
            <w:pPr>
              <w:keepNext/>
              <w:jc w:val="center"/>
              <w:rPr>
                <w:b/>
                <w:bCs/>
                <w:sz w:val="14"/>
                <w:szCs w:val="14"/>
              </w:rPr>
            </w:pPr>
            <w:r w:rsidRPr="00DD6B6F">
              <w:rPr>
                <w:b/>
                <w:bCs/>
                <w:sz w:val="14"/>
                <w:szCs w:val="14"/>
              </w:rPr>
              <w:t>≥ 28</w:t>
            </w:r>
          </w:p>
        </w:tc>
        <w:tc>
          <w:tcPr>
            <w:tcW w:w="2166" w:type="dxa"/>
            <w:vMerge/>
            <w:tcBorders>
              <w:top w:val="nil"/>
              <w:left w:val="nil"/>
              <w:bottom w:val="nil"/>
              <w:right w:val="single" w:sz="4" w:space="0" w:color="auto"/>
            </w:tcBorders>
            <w:vAlign w:val="center"/>
          </w:tcPr>
          <w:p w:rsidR="00156DB9" w:rsidRPr="00DD6B6F" w:rsidRDefault="00156DB9" w:rsidP="00A21DCD">
            <w:pPr>
              <w:keepNext/>
              <w:rPr>
                <w:b/>
                <w:bCs/>
                <w:sz w:val="14"/>
                <w:szCs w:val="14"/>
              </w:rPr>
            </w:pPr>
          </w:p>
        </w:tc>
      </w:tr>
      <w:tr w:rsidR="00156DB9" w:rsidRPr="00DD6B6F" w:rsidTr="000913D5">
        <w:trPr>
          <w:trHeight w:val="225"/>
        </w:trPr>
        <w:tc>
          <w:tcPr>
            <w:tcW w:w="1639" w:type="dxa"/>
            <w:gridSpan w:val="2"/>
            <w:vMerge w:val="restart"/>
            <w:tcBorders>
              <w:top w:val="single" w:sz="4" w:space="0" w:color="auto"/>
              <w:left w:val="single" w:sz="4" w:space="0" w:color="auto"/>
              <w:bottom w:val="single" w:sz="4" w:space="0" w:color="auto"/>
              <w:right w:val="single" w:sz="4" w:space="0" w:color="auto"/>
            </w:tcBorders>
            <w:vAlign w:val="center"/>
          </w:tcPr>
          <w:p w:rsidR="00156DB9" w:rsidRPr="00DD6B6F" w:rsidRDefault="00156DB9" w:rsidP="00A21DCD">
            <w:pPr>
              <w:keepNext/>
              <w:rPr>
                <w:sz w:val="14"/>
                <w:szCs w:val="14"/>
              </w:rPr>
            </w:pPr>
            <w:r w:rsidRPr="00DD6B6F">
              <w:rPr>
                <w:sz w:val="14"/>
                <w:szCs w:val="14"/>
              </w:rPr>
              <w:t>Anaerobic digester</w:t>
            </w:r>
          </w:p>
        </w:tc>
        <w:tc>
          <w:tcPr>
            <w:tcW w:w="2485" w:type="dxa"/>
            <w:gridSpan w:val="5"/>
            <w:vMerge w:val="restart"/>
            <w:tcBorders>
              <w:top w:val="single" w:sz="4" w:space="0" w:color="auto"/>
              <w:left w:val="single" w:sz="4" w:space="0" w:color="auto"/>
              <w:bottom w:val="single" w:sz="4" w:space="0" w:color="auto"/>
              <w:right w:val="single" w:sz="4" w:space="0" w:color="auto"/>
            </w:tcBorders>
            <w:noWrap/>
            <w:vAlign w:val="center"/>
          </w:tcPr>
          <w:p w:rsidR="00156DB9" w:rsidRPr="00DD6B6F" w:rsidRDefault="00C74A24" w:rsidP="00A21DCD">
            <w:pPr>
              <w:keepNext/>
              <w:jc w:val="center"/>
              <w:rPr>
                <w:sz w:val="14"/>
                <w:szCs w:val="14"/>
              </w:rPr>
            </w:pPr>
            <w:r>
              <w:rPr>
                <w:sz w:val="14"/>
                <w:szCs w:val="14"/>
              </w:rPr>
              <w:t>0</w:t>
            </w:r>
            <w:r w:rsidR="007F783B">
              <w:rPr>
                <w:sz w:val="14"/>
                <w:szCs w:val="14"/>
              </w:rPr>
              <w:t>.0</w:t>
            </w:r>
            <w:r>
              <w:rPr>
                <w:sz w:val="14"/>
                <w:szCs w:val="14"/>
              </w:rPr>
              <w:t>-1</w:t>
            </w:r>
            <w:r w:rsidR="007F783B">
              <w:rPr>
                <w:sz w:val="14"/>
                <w:szCs w:val="14"/>
              </w:rPr>
              <w:t>.00</w:t>
            </w:r>
          </w:p>
        </w:tc>
        <w:tc>
          <w:tcPr>
            <w:tcW w:w="5467" w:type="dxa"/>
            <w:gridSpan w:val="11"/>
            <w:vMerge w:val="restart"/>
            <w:tcBorders>
              <w:top w:val="single" w:sz="4" w:space="0" w:color="auto"/>
              <w:left w:val="single" w:sz="4" w:space="0" w:color="auto"/>
              <w:bottom w:val="single" w:sz="4" w:space="0" w:color="auto"/>
              <w:right w:val="single" w:sz="4" w:space="0" w:color="auto"/>
            </w:tcBorders>
            <w:noWrap/>
            <w:vAlign w:val="center"/>
          </w:tcPr>
          <w:p w:rsidR="00156DB9" w:rsidRPr="00DD6B6F" w:rsidRDefault="007F783B" w:rsidP="00C74A24">
            <w:pPr>
              <w:keepNext/>
              <w:jc w:val="center"/>
              <w:rPr>
                <w:sz w:val="14"/>
                <w:szCs w:val="14"/>
              </w:rPr>
            </w:pPr>
            <w:r>
              <w:rPr>
                <w:sz w:val="14"/>
                <w:szCs w:val="14"/>
              </w:rPr>
              <w:t>0.0-1.00</w:t>
            </w:r>
          </w:p>
        </w:tc>
        <w:tc>
          <w:tcPr>
            <w:tcW w:w="1491" w:type="dxa"/>
            <w:gridSpan w:val="3"/>
            <w:vMerge w:val="restart"/>
            <w:tcBorders>
              <w:top w:val="single" w:sz="4" w:space="0" w:color="auto"/>
              <w:left w:val="single" w:sz="4" w:space="0" w:color="auto"/>
              <w:bottom w:val="single" w:sz="4" w:space="0" w:color="auto"/>
              <w:right w:val="single" w:sz="4" w:space="0" w:color="auto"/>
            </w:tcBorders>
            <w:noWrap/>
            <w:vAlign w:val="center"/>
          </w:tcPr>
          <w:p w:rsidR="00156DB9" w:rsidRPr="00DD6B6F" w:rsidRDefault="007F783B" w:rsidP="00C74A24">
            <w:pPr>
              <w:keepNext/>
              <w:jc w:val="center"/>
              <w:rPr>
                <w:sz w:val="14"/>
                <w:szCs w:val="14"/>
              </w:rPr>
            </w:pPr>
            <w:r>
              <w:rPr>
                <w:sz w:val="14"/>
                <w:szCs w:val="14"/>
              </w:rPr>
              <w:t>0.0-1.00</w:t>
            </w:r>
          </w:p>
        </w:tc>
        <w:tc>
          <w:tcPr>
            <w:tcW w:w="2166" w:type="dxa"/>
            <w:vMerge w:val="restart"/>
            <w:tcBorders>
              <w:top w:val="single" w:sz="4" w:space="0" w:color="auto"/>
              <w:left w:val="single" w:sz="4" w:space="0" w:color="auto"/>
              <w:bottom w:val="single" w:sz="4" w:space="0" w:color="auto"/>
              <w:right w:val="single" w:sz="4" w:space="0" w:color="auto"/>
            </w:tcBorders>
            <w:vAlign w:val="center"/>
          </w:tcPr>
          <w:p w:rsidR="00156DB9" w:rsidRPr="00DD6B6F" w:rsidRDefault="00156DB9" w:rsidP="00A21DCD">
            <w:pPr>
              <w:keepNext/>
              <w:rPr>
                <w:sz w:val="14"/>
                <w:szCs w:val="14"/>
              </w:rPr>
            </w:pPr>
            <w:r w:rsidRPr="00DD6B6F">
              <w:rPr>
                <w:sz w:val="14"/>
                <w:szCs w:val="14"/>
              </w:rPr>
              <w:t>Should be subdivided in different categories, considering amount of recovery of the biogas, flaring of the biogas and storage after digestion. Calculation with Formula 1.</w:t>
            </w:r>
          </w:p>
        </w:tc>
      </w:tr>
      <w:tr w:rsidR="00156DB9" w:rsidRPr="00DD6B6F" w:rsidTr="000913D5">
        <w:trPr>
          <w:trHeight w:val="720"/>
        </w:trPr>
        <w:tc>
          <w:tcPr>
            <w:tcW w:w="1639" w:type="dxa"/>
            <w:gridSpan w:val="2"/>
            <w:vMerge/>
            <w:tcBorders>
              <w:top w:val="single" w:sz="4" w:space="0" w:color="auto"/>
              <w:left w:val="single" w:sz="4" w:space="0" w:color="auto"/>
              <w:bottom w:val="single" w:sz="4" w:space="0" w:color="auto"/>
              <w:right w:val="single" w:sz="4" w:space="0" w:color="auto"/>
            </w:tcBorders>
            <w:vAlign w:val="center"/>
          </w:tcPr>
          <w:p w:rsidR="00156DB9" w:rsidRPr="00DD6B6F" w:rsidRDefault="00156DB9" w:rsidP="00A21DCD">
            <w:pPr>
              <w:keepNext/>
              <w:rPr>
                <w:sz w:val="14"/>
                <w:szCs w:val="14"/>
              </w:rPr>
            </w:pPr>
          </w:p>
        </w:tc>
        <w:tc>
          <w:tcPr>
            <w:tcW w:w="2485" w:type="dxa"/>
            <w:gridSpan w:val="5"/>
            <w:vMerge/>
            <w:tcBorders>
              <w:top w:val="single" w:sz="4" w:space="0" w:color="auto"/>
              <w:left w:val="single" w:sz="4" w:space="0" w:color="auto"/>
              <w:bottom w:val="single" w:sz="4" w:space="0" w:color="auto"/>
              <w:right w:val="single" w:sz="4" w:space="0" w:color="auto"/>
            </w:tcBorders>
            <w:vAlign w:val="center"/>
          </w:tcPr>
          <w:p w:rsidR="00156DB9" w:rsidRPr="00DD6B6F" w:rsidRDefault="00156DB9" w:rsidP="00A21DCD">
            <w:pPr>
              <w:keepNext/>
              <w:rPr>
                <w:sz w:val="14"/>
                <w:szCs w:val="14"/>
              </w:rPr>
            </w:pPr>
          </w:p>
        </w:tc>
        <w:tc>
          <w:tcPr>
            <w:tcW w:w="5467" w:type="dxa"/>
            <w:gridSpan w:val="11"/>
            <w:vMerge/>
            <w:tcBorders>
              <w:top w:val="single" w:sz="4" w:space="0" w:color="auto"/>
              <w:left w:val="single" w:sz="4" w:space="0" w:color="auto"/>
              <w:bottom w:val="single" w:sz="4" w:space="0" w:color="auto"/>
              <w:right w:val="single" w:sz="4" w:space="0" w:color="auto"/>
            </w:tcBorders>
            <w:vAlign w:val="center"/>
          </w:tcPr>
          <w:p w:rsidR="00156DB9" w:rsidRPr="00DD6B6F" w:rsidRDefault="00156DB9" w:rsidP="00A21DCD">
            <w:pPr>
              <w:keepNext/>
              <w:rPr>
                <w:sz w:val="14"/>
                <w:szCs w:val="14"/>
              </w:rPr>
            </w:pPr>
          </w:p>
        </w:tc>
        <w:tc>
          <w:tcPr>
            <w:tcW w:w="1491" w:type="dxa"/>
            <w:gridSpan w:val="3"/>
            <w:vMerge/>
            <w:tcBorders>
              <w:top w:val="single" w:sz="4" w:space="0" w:color="auto"/>
              <w:left w:val="single" w:sz="4" w:space="0" w:color="auto"/>
              <w:bottom w:val="single" w:sz="4" w:space="0" w:color="auto"/>
              <w:right w:val="single" w:sz="4" w:space="0" w:color="auto"/>
            </w:tcBorders>
            <w:vAlign w:val="center"/>
          </w:tcPr>
          <w:p w:rsidR="00156DB9" w:rsidRPr="00DD6B6F" w:rsidRDefault="00156DB9" w:rsidP="00A21DCD">
            <w:pPr>
              <w:keepNext/>
              <w:rPr>
                <w:sz w:val="14"/>
                <w:szCs w:val="14"/>
              </w:rPr>
            </w:pPr>
          </w:p>
        </w:tc>
        <w:tc>
          <w:tcPr>
            <w:tcW w:w="2166" w:type="dxa"/>
            <w:vMerge/>
            <w:tcBorders>
              <w:top w:val="single" w:sz="4" w:space="0" w:color="auto"/>
              <w:left w:val="single" w:sz="4" w:space="0" w:color="auto"/>
              <w:bottom w:val="single" w:sz="4" w:space="0" w:color="auto"/>
              <w:right w:val="single" w:sz="4" w:space="0" w:color="auto"/>
            </w:tcBorders>
            <w:vAlign w:val="center"/>
          </w:tcPr>
          <w:p w:rsidR="00156DB9" w:rsidRPr="00DD6B6F" w:rsidRDefault="00156DB9" w:rsidP="00A21DCD">
            <w:pPr>
              <w:keepNext/>
              <w:rPr>
                <w:sz w:val="14"/>
                <w:szCs w:val="14"/>
              </w:rPr>
            </w:pPr>
          </w:p>
        </w:tc>
      </w:tr>
      <w:tr w:rsidR="00156DB9" w:rsidRPr="00DD6B6F" w:rsidTr="000913D5">
        <w:trPr>
          <w:trHeight w:val="180"/>
        </w:trPr>
        <w:tc>
          <w:tcPr>
            <w:tcW w:w="1639" w:type="dxa"/>
            <w:gridSpan w:val="2"/>
            <w:vMerge/>
            <w:tcBorders>
              <w:top w:val="single" w:sz="4" w:space="0" w:color="auto"/>
              <w:left w:val="single" w:sz="4" w:space="0" w:color="auto"/>
              <w:bottom w:val="single" w:sz="4" w:space="0" w:color="auto"/>
              <w:right w:val="single" w:sz="4" w:space="0" w:color="auto"/>
            </w:tcBorders>
            <w:vAlign w:val="center"/>
          </w:tcPr>
          <w:p w:rsidR="00156DB9" w:rsidRPr="00DD6B6F" w:rsidRDefault="00156DB9" w:rsidP="00A21DCD">
            <w:pPr>
              <w:keepNext/>
              <w:rPr>
                <w:sz w:val="14"/>
                <w:szCs w:val="14"/>
              </w:rPr>
            </w:pPr>
          </w:p>
        </w:tc>
        <w:tc>
          <w:tcPr>
            <w:tcW w:w="2485" w:type="dxa"/>
            <w:gridSpan w:val="5"/>
            <w:vMerge/>
            <w:tcBorders>
              <w:top w:val="single" w:sz="4" w:space="0" w:color="auto"/>
              <w:left w:val="single" w:sz="4" w:space="0" w:color="auto"/>
              <w:bottom w:val="single" w:sz="4" w:space="0" w:color="auto"/>
              <w:right w:val="single" w:sz="4" w:space="0" w:color="auto"/>
            </w:tcBorders>
            <w:vAlign w:val="center"/>
          </w:tcPr>
          <w:p w:rsidR="00156DB9" w:rsidRPr="00DD6B6F" w:rsidRDefault="00156DB9" w:rsidP="00A21DCD">
            <w:pPr>
              <w:keepNext/>
              <w:rPr>
                <w:sz w:val="14"/>
                <w:szCs w:val="14"/>
              </w:rPr>
            </w:pPr>
          </w:p>
        </w:tc>
        <w:tc>
          <w:tcPr>
            <w:tcW w:w="5467" w:type="dxa"/>
            <w:gridSpan w:val="11"/>
            <w:vMerge/>
            <w:tcBorders>
              <w:top w:val="single" w:sz="4" w:space="0" w:color="auto"/>
              <w:left w:val="single" w:sz="4" w:space="0" w:color="auto"/>
              <w:bottom w:val="single" w:sz="4" w:space="0" w:color="auto"/>
              <w:right w:val="single" w:sz="4" w:space="0" w:color="auto"/>
            </w:tcBorders>
            <w:vAlign w:val="center"/>
          </w:tcPr>
          <w:p w:rsidR="00156DB9" w:rsidRPr="00DD6B6F" w:rsidRDefault="00156DB9" w:rsidP="00A21DCD">
            <w:pPr>
              <w:keepNext/>
              <w:rPr>
                <w:sz w:val="14"/>
                <w:szCs w:val="14"/>
              </w:rPr>
            </w:pPr>
          </w:p>
        </w:tc>
        <w:tc>
          <w:tcPr>
            <w:tcW w:w="1491" w:type="dxa"/>
            <w:gridSpan w:val="3"/>
            <w:vMerge/>
            <w:tcBorders>
              <w:top w:val="single" w:sz="4" w:space="0" w:color="auto"/>
              <w:left w:val="single" w:sz="4" w:space="0" w:color="auto"/>
              <w:bottom w:val="single" w:sz="4" w:space="0" w:color="auto"/>
              <w:right w:val="single" w:sz="4" w:space="0" w:color="auto"/>
            </w:tcBorders>
            <w:vAlign w:val="center"/>
          </w:tcPr>
          <w:p w:rsidR="00156DB9" w:rsidRPr="00DD6B6F" w:rsidRDefault="00156DB9" w:rsidP="00A21DCD">
            <w:pPr>
              <w:keepNext/>
              <w:rPr>
                <w:sz w:val="14"/>
                <w:szCs w:val="14"/>
              </w:rPr>
            </w:pPr>
          </w:p>
        </w:tc>
        <w:tc>
          <w:tcPr>
            <w:tcW w:w="2166" w:type="dxa"/>
            <w:vMerge/>
            <w:tcBorders>
              <w:top w:val="single" w:sz="4" w:space="0" w:color="auto"/>
              <w:left w:val="single" w:sz="4" w:space="0" w:color="auto"/>
              <w:bottom w:val="single" w:sz="4" w:space="0" w:color="auto"/>
              <w:right w:val="single" w:sz="4" w:space="0" w:color="auto"/>
            </w:tcBorders>
            <w:vAlign w:val="center"/>
          </w:tcPr>
          <w:p w:rsidR="00156DB9" w:rsidRPr="00DD6B6F" w:rsidRDefault="00156DB9" w:rsidP="00A21DCD">
            <w:pPr>
              <w:keepNext/>
              <w:rPr>
                <w:sz w:val="14"/>
                <w:szCs w:val="14"/>
              </w:rPr>
            </w:pPr>
          </w:p>
        </w:tc>
      </w:tr>
      <w:tr w:rsidR="00156DB9" w:rsidRPr="00DD6B6F" w:rsidTr="000913D5">
        <w:trPr>
          <w:trHeight w:val="518"/>
        </w:trPr>
        <w:tc>
          <w:tcPr>
            <w:tcW w:w="1639" w:type="dxa"/>
            <w:gridSpan w:val="2"/>
            <w:tcBorders>
              <w:top w:val="single" w:sz="4" w:space="0" w:color="auto"/>
              <w:left w:val="single" w:sz="4" w:space="0" w:color="auto"/>
              <w:bottom w:val="single" w:sz="4" w:space="0" w:color="auto"/>
              <w:right w:val="single" w:sz="4" w:space="0" w:color="auto"/>
            </w:tcBorders>
            <w:vAlign w:val="center"/>
          </w:tcPr>
          <w:p w:rsidR="00156DB9" w:rsidRPr="00DD6B6F" w:rsidRDefault="00156DB9" w:rsidP="00A21DCD">
            <w:pPr>
              <w:keepNext/>
              <w:rPr>
                <w:sz w:val="14"/>
                <w:szCs w:val="14"/>
              </w:rPr>
            </w:pPr>
            <w:r w:rsidRPr="00DD6B6F">
              <w:rPr>
                <w:sz w:val="14"/>
                <w:szCs w:val="14"/>
              </w:rPr>
              <w:t>Burned for fuel</w:t>
            </w:r>
          </w:p>
        </w:tc>
        <w:tc>
          <w:tcPr>
            <w:tcW w:w="2485" w:type="dxa"/>
            <w:gridSpan w:val="5"/>
            <w:tcBorders>
              <w:top w:val="single" w:sz="4" w:space="0" w:color="auto"/>
              <w:left w:val="nil"/>
              <w:bottom w:val="single" w:sz="4" w:space="0" w:color="auto"/>
              <w:right w:val="single" w:sz="4" w:space="0" w:color="auto"/>
            </w:tcBorders>
            <w:noWrap/>
            <w:vAlign w:val="center"/>
          </w:tcPr>
          <w:p w:rsidR="00156DB9" w:rsidRPr="00DD6B6F" w:rsidRDefault="007F783B" w:rsidP="00A21DCD">
            <w:pPr>
              <w:keepNext/>
              <w:jc w:val="center"/>
              <w:rPr>
                <w:sz w:val="14"/>
                <w:szCs w:val="14"/>
              </w:rPr>
            </w:pPr>
            <w:r>
              <w:rPr>
                <w:sz w:val="14"/>
                <w:szCs w:val="14"/>
              </w:rPr>
              <w:t>0.10</w:t>
            </w:r>
          </w:p>
        </w:tc>
        <w:tc>
          <w:tcPr>
            <w:tcW w:w="5467" w:type="dxa"/>
            <w:gridSpan w:val="11"/>
            <w:tcBorders>
              <w:top w:val="single" w:sz="4" w:space="0" w:color="auto"/>
              <w:left w:val="nil"/>
              <w:bottom w:val="single" w:sz="4" w:space="0" w:color="auto"/>
              <w:right w:val="single" w:sz="4" w:space="0" w:color="auto"/>
            </w:tcBorders>
            <w:noWrap/>
            <w:vAlign w:val="center"/>
          </w:tcPr>
          <w:p w:rsidR="00156DB9" w:rsidRPr="00DD6B6F" w:rsidRDefault="007F783B" w:rsidP="00A21DCD">
            <w:pPr>
              <w:keepNext/>
              <w:jc w:val="center"/>
              <w:rPr>
                <w:sz w:val="14"/>
                <w:szCs w:val="14"/>
              </w:rPr>
            </w:pPr>
            <w:r>
              <w:rPr>
                <w:sz w:val="14"/>
                <w:szCs w:val="14"/>
              </w:rPr>
              <w:t>0.10</w:t>
            </w:r>
          </w:p>
        </w:tc>
        <w:tc>
          <w:tcPr>
            <w:tcW w:w="1491" w:type="dxa"/>
            <w:gridSpan w:val="3"/>
            <w:tcBorders>
              <w:top w:val="single" w:sz="4" w:space="0" w:color="auto"/>
              <w:left w:val="nil"/>
              <w:bottom w:val="single" w:sz="4" w:space="0" w:color="auto"/>
              <w:right w:val="single" w:sz="4" w:space="0" w:color="auto"/>
            </w:tcBorders>
            <w:noWrap/>
            <w:vAlign w:val="center"/>
          </w:tcPr>
          <w:p w:rsidR="00156DB9" w:rsidRPr="00DD6B6F" w:rsidRDefault="007F783B" w:rsidP="00A21DCD">
            <w:pPr>
              <w:keepNext/>
              <w:jc w:val="center"/>
              <w:rPr>
                <w:sz w:val="14"/>
                <w:szCs w:val="14"/>
              </w:rPr>
            </w:pPr>
            <w:r>
              <w:rPr>
                <w:sz w:val="14"/>
                <w:szCs w:val="14"/>
              </w:rPr>
              <w:t>0.10</w:t>
            </w:r>
          </w:p>
        </w:tc>
        <w:tc>
          <w:tcPr>
            <w:tcW w:w="2166" w:type="dxa"/>
            <w:tcBorders>
              <w:top w:val="single" w:sz="4" w:space="0" w:color="auto"/>
              <w:left w:val="nil"/>
              <w:bottom w:val="single" w:sz="4" w:space="0" w:color="auto"/>
              <w:right w:val="single" w:sz="4" w:space="0" w:color="auto"/>
            </w:tcBorders>
            <w:vAlign w:val="center"/>
          </w:tcPr>
          <w:p w:rsidR="00156DB9" w:rsidRPr="00DD6B6F" w:rsidRDefault="00156DB9" w:rsidP="00A21DCD">
            <w:pPr>
              <w:keepNext/>
              <w:rPr>
                <w:sz w:val="14"/>
                <w:szCs w:val="14"/>
              </w:rPr>
            </w:pPr>
            <w:r w:rsidRPr="00DD6B6F">
              <w:rPr>
                <w:sz w:val="14"/>
                <w:szCs w:val="14"/>
              </w:rPr>
              <w:t>Judgment of IPCC Expert Group in combination with Safley et al. (1992).</w:t>
            </w:r>
          </w:p>
        </w:tc>
      </w:tr>
      <w:tr w:rsidR="00156DB9" w:rsidRPr="00DD6B6F" w:rsidTr="000913D5">
        <w:trPr>
          <w:trHeight w:val="1058"/>
        </w:trPr>
        <w:tc>
          <w:tcPr>
            <w:tcW w:w="953" w:type="dxa"/>
            <w:tcBorders>
              <w:top w:val="nil"/>
              <w:left w:val="single" w:sz="4" w:space="0" w:color="auto"/>
              <w:bottom w:val="single" w:sz="4" w:space="0" w:color="auto"/>
              <w:right w:val="single" w:sz="4" w:space="0" w:color="auto"/>
            </w:tcBorders>
            <w:vAlign w:val="center"/>
          </w:tcPr>
          <w:p w:rsidR="00156DB9" w:rsidRPr="00DD6B6F" w:rsidRDefault="00156DB9" w:rsidP="00A21DCD">
            <w:pPr>
              <w:keepNext/>
              <w:jc w:val="both"/>
              <w:rPr>
                <w:sz w:val="14"/>
                <w:szCs w:val="14"/>
              </w:rPr>
            </w:pPr>
            <w:r w:rsidRPr="00DD6B6F">
              <w:rPr>
                <w:sz w:val="14"/>
                <w:szCs w:val="14"/>
              </w:rPr>
              <w:t>Cattle and Swine deep bedding</w:t>
            </w:r>
          </w:p>
        </w:tc>
        <w:tc>
          <w:tcPr>
            <w:tcW w:w="686" w:type="dxa"/>
            <w:tcBorders>
              <w:top w:val="nil"/>
              <w:left w:val="nil"/>
              <w:bottom w:val="single" w:sz="4" w:space="0" w:color="auto"/>
              <w:right w:val="single" w:sz="4" w:space="0" w:color="auto"/>
            </w:tcBorders>
            <w:vAlign w:val="center"/>
          </w:tcPr>
          <w:p w:rsidR="00156DB9" w:rsidRPr="00DD6B6F" w:rsidRDefault="00156DB9" w:rsidP="00A21DCD">
            <w:pPr>
              <w:keepNext/>
              <w:rPr>
                <w:sz w:val="14"/>
                <w:szCs w:val="14"/>
              </w:rPr>
            </w:pPr>
            <w:r w:rsidRPr="00DD6B6F">
              <w:rPr>
                <w:sz w:val="14"/>
                <w:szCs w:val="14"/>
              </w:rPr>
              <w:t>&lt; 1 month</w:t>
            </w:r>
          </w:p>
        </w:tc>
        <w:tc>
          <w:tcPr>
            <w:tcW w:w="2485" w:type="dxa"/>
            <w:gridSpan w:val="5"/>
            <w:tcBorders>
              <w:top w:val="single" w:sz="4" w:space="0" w:color="auto"/>
              <w:left w:val="nil"/>
              <w:bottom w:val="single" w:sz="4" w:space="0" w:color="auto"/>
              <w:right w:val="single" w:sz="4" w:space="0" w:color="auto"/>
            </w:tcBorders>
            <w:noWrap/>
            <w:vAlign w:val="center"/>
          </w:tcPr>
          <w:p w:rsidR="00156DB9" w:rsidRPr="00DD6B6F" w:rsidRDefault="007F783B" w:rsidP="00A21DCD">
            <w:pPr>
              <w:keepNext/>
              <w:jc w:val="center"/>
              <w:rPr>
                <w:sz w:val="14"/>
                <w:szCs w:val="14"/>
              </w:rPr>
            </w:pPr>
            <w:r>
              <w:rPr>
                <w:sz w:val="14"/>
                <w:szCs w:val="14"/>
              </w:rPr>
              <w:t>0.03</w:t>
            </w:r>
          </w:p>
        </w:tc>
        <w:tc>
          <w:tcPr>
            <w:tcW w:w="5467" w:type="dxa"/>
            <w:gridSpan w:val="11"/>
            <w:tcBorders>
              <w:top w:val="single" w:sz="4" w:space="0" w:color="auto"/>
              <w:left w:val="nil"/>
              <w:bottom w:val="single" w:sz="4" w:space="0" w:color="auto"/>
              <w:right w:val="single" w:sz="4" w:space="0" w:color="auto"/>
            </w:tcBorders>
            <w:noWrap/>
            <w:vAlign w:val="center"/>
          </w:tcPr>
          <w:p w:rsidR="00156DB9" w:rsidRPr="00DD6B6F" w:rsidRDefault="007F783B" w:rsidP="00A21DCD">
            <w:pPr>
              <w:keepNext/>
              <w:jc w:val="center"/>
              <w:rPr>
                <w:sz w:val="14"/>
                <w:szCs w:val="14"/>
              </w:rPr>
            </w:pPr>
            <w:r>
              <w:rPr>
                <w:sz w:val="14"/>
                <w:szCs w:val="14"/>
              </w:rPr>
              <w:t>0.03</w:t>
            </w:r>
          </w:p>
        </w:tc>
        <w:tc>
          <w:tcPr>
            <w:tcW w:w="1491" w:type="dxa"/>
            <w:gridSpan w:val="3"/>
            <w:tcBorders>
              <w:top w:val="single" w:sz="4" w:space="0" w:color="auto"/>
              <w:left w:val="nil"/>
              <w:bottom w:val="single" w:sz="4" w:space="0" w:color="auto"/>
              <w:right w:val="single" w:sz="4" w:space="0" w:color="auto"/>
            </w:tcBorders>
            <w:noWrap/>
            <w:vAlign w:val="center"/>
          </w:tcPr>
          <w:p w:rsidR="00156DB9" w:rsidRPr="00DD6B6F" w:rsidRDefault="007F783B" w:rsidP="00A21DCD">
            <w:pPr>
              <w:keepNext/>
              <w:jc w:val="center"/>
              <w:rPr>
                <w:sz w:val="14"/>
                <w:szCs w:val="14"/>
              </w:rPr>
            </w:pPr>
            <w:r>
              <w:rPr>
                <w:sz w:val="14"/>
                <w:szCs w:val="14"/>
              </w:rPr>
              <w:t>0.30</w:t>
            </w:r>
          </w:p>
        </w:tc>
        <w:tc>
          <w:tcPr>
            <w:tcW w:w="2166" w:type="dxa"/>
            <w:tcBorders>
              <w:top w:val="single" w:sz="4" w:space="0" w:color="auto"/>
              <w:left w:val="nil"/>
              <w:bottom w:val="single" w:sz="4" w:space="0" w:color="auto"/>
              <w:right w:val="single" w:sz="4" w:space="0" w:color="auto"/>
            </w:tcBorders>
            <w:vAlign w:val="center"/>
          </w:tcPr>
          <w:p w:rsidR="00156DB9" w:rsidRPr="00DD6B6F" w:rsidRDefault="00156DB9" w:rsidP="00A21DCD">
            <w:pPr>
              <w:keepNext/>
              <w:rPr>
                <w:sz w:val="14"/>
                <w:szCs w:val="14"/>
              </w:rPr>
            </w:pPr>
            <w:r w:rsidRPr="00DD6B6F">
              <w:rPr>
                <w:sz w:val="14"/>
                <w:szCs w:val="14"/>
              </w:rPr>
              <w:t>Judgment of IPCC Expert Group in combination with Moller et al. (2004). Expect emissions to be similar, and possibly greater, than pit storage, depending on organic content and moisture content.</w:t>
            </w:r>
          </w:p>
        </w:tc>
      </w:tr>
      <w:tr w:rsidR="00196734" w:rsidRPr="00DD6B6F" w:rsidTr="000913D5">
        <w:trPr>
          <w:trHeight w:val="630"/>
        </w:trPr>
        <w:tc>
          <w:tcPr>
            <w:tcW w:w="953" w:type="dxa"/>
            <w:tcBorders>
              <w:top w:val="nil"/>
              <w:left w:val="single" w:sz="4" w:space="0" w:color="auto"/>
              <w:bottom w:val="single" w:sz="4" w:space="0" w:color="auto"/>
              <w:right w:val="single" w:sz="4" w:space="0" w:color="auto"/>
            </w:tcBorders>
            <w:vAlign w:val="center"/>
          </w:tcPr>
          <w:p w:rsidR="00196734" w:rsidRPr="00DD6B6F" w:rsidRDefault="00196734" w:rsidP="00A21DCD">
            <w:pPr>
              <w:keepNext/>
              <w:rPr>
                <w:sz w:val="14"/>
                <w:szCs w:val="14"/>
              </w:rPr>
            </w:pPr>
            <w:r w:rsidRPr="00DD6B6F">
              <w:rPr>
                <w:sz w:val="14"/>
                <w:szCs w:val="14"/>
              </w:rPr>
              <w:t>Cattle and Swine deep bedding (cont.)</w:t>
            </w:r>
          </w:p>
        </w:tc>
        <w:tc>
          <w:tcPr>
            <w:tcW w:w="686" w:type="dxa"/>
            <w:tcBorders>
              <w:top w:val="nil"/>
              <w:left w:val="nil"/>
              <w:bottom w:val="single" w:sz="4" w:space="0" w:color="auto"/>
              <w:right w:val="single" w:sz="4" w:space="0" w:color="auto"/>
            </w:tcBorders>
            <w:vAlign w:val="center"/>
          </w:tcPr>
          <w:p w:rsidR="00196734" w:rsidRPr="00DD6B6F" w:rsidRDefault="00196734" w:rsidP="00A21DCD">
            <w:pPr>
              <w:keepNext/>
              <w:rPr>
                <w:sz w:val="14"/>
                <w:szCs w:val="14"/>
              </w:rPr>
            </w:pPr>
            <w:r w:rsidRPr="00DD6B6F">
              <w:rPr>
                <w:sz w:val="14"/>
                <w:szCs w:val="14"/>
              </w:rPr>
              <w:t>&gt; 1 month</w:t>
            </w:r>
          </w:p>
        </w:tc>
        <w:tc>
          <w:tcPr>
            <w:tcW w:w="497" w:type="dxa"/>
            <w:tcBorders>
              <w:top w:val="nil"/>
              <w:left w:val="nil"/>
              <w:bottom w:val="single" w:sz="4" w:space="0" w:color="auto"/>
              <w:right w:val="single" w:sz="4" w:space="0" w:color="auto"/>
            </w:tcBorders>
            <w:noWrap/>
            <w:vAlign w:val="center"/>
          </w:tcPr>
          <w:p w:rsidR="00196734" w:rsidRDefault="007F783B">
            <w:pPr>
              <w:jc w:val="right"/>
              <w:rPr>
                <w:sz w:val="14"/>
                <w:szCs w:val="14"/>
              </w:rPr>
            </w:pPr>
            <w:r>
              <w:rPr>
                <w:sz w:val="14"/>
                <w:szCs w:val="14"/>
              </w:rPr>
              <w:t>0.17</w:t>
            </w:r>
          </w:p>
        </w:tc>
        <w:tc>
          <w:tcPr>
            <w:tcW w:w="497" w:type="dxa"/>
            <w:tcBorders>
              <w:top w:val="nil"/>
              <w:left w:val="nil"/>
              <w:bottom w:val="single" w:sz="4" w:space="0" w:color="auto"/>
              <w:right w:val="single" w:sz="4" w:space="0" w:color="auto"/>
            </w:tcBorders>
            <w:noWrap/>
            <w:vAlign w:val="center"/>
          </w:tcPr>
          <w:p w:rsidR="00196734" w:rsidRDefault="007F783B">
            <w:pPr>
              <w:jc w:val="right"/>
              <w:rPr>
                <w:sz w:val="14"/>
                <w:szCs w:val="14"/>
              </w:rPr>
            </w:pPr>
            <w:r>
              <w:rPr>
                <w:sz w:val="14"/>
                <w:szCs w:val="14"/>
              </w:rPr>
              <w:t>0.19</w:t>
            </w:r>
          </w:p>
        </w:tc>
        <w:tc>
          <w:tcPr>
            <w:tcW w:w="497" w:type="dxa"/>
            <w:tcBorders>
              <w:top w:val="nil"/>
              <w:left w:val="nil"/>
              <w:bottom w:val="single" w:sz="4" w:space="0" w:color="auto"/>
              <w:right w:val="single" w:sz="4" w:space="0" w:color="auto"/>
            </w:tcBorders>
            <w:noWrap/>
            <w:vAlign w:val="center"/>
          </w:tcPr>
          <w:p w:rsidR="00196734" w:rsidRDefault="007F783B">
            <w:pPr>
              <w:jc w:val="right"/>
              <w:rPr>
                <w:sz w:val="14"/>
                <w:szCs w:val="14"/>
              </w:rPr>
            </w:pPr>
            <w:r>
              <w:rPr>
                <w:sz w:val="14"/>
                <w:szCs w:val="14"/>
              </w:rPr>
              <w:t>0.20</w:t>
            </w:r>
          </w:p>
        </w:tc>
        <w:tc>
          <w:tcPr>
            <w:tcW w:w="497" w:type="dxa"/>
            <w:tcBorders>
              <w:top w:val="nil"/>
              <w:left w:val="nil"/>
              <w:bottom w:val="single" w:sz="4" w:space="0" w:color="auto"/>
              <w:right w:val="single" w:sz="4" w:space="0" w:color="auto"/>
            </w:tcBorders>
            <w:noWrap/>
            <w:vAlign w:val="center"/>
          </w:tcPr>
          <w:p w:rsidR="00196734" w:rsidRDefault="007F783B">
            <w:pPr>
              <w:jc w:val="right"/>
              <w:rPr>
                <w:sz w:val="14"/>
                <w:szCs w:val="14"/>
              </w:rPr>
            </w:pPr>
            <w:r>
              <w:rPr>
                <w:sz w:val="14"/>
                <w:szCs w:val="14"/>
              </w:rPr>
              <w:t>0.22</w:t>
            </w:r>
          </w:p>
        </w:tc>
        <w:tc>
          <w:tcPr>
            <w:tcW w:w="497" w:type="dxa"/>
            <w:tcBorders>
              <w:top w:val="nil"/>
              <w:left w:val="nil"/>
              <w:bottom w:val="single" w:sz="4" w:space="0" w:color="auto"/>
              <w:right w:val="single" w:sz="4" w:space="0" w:color="auto"/>
            </w:tcBorders>
            <w:noWrap/>
            <w:vAlign w:val="center"/>
          </w:tcPr>
          <w:p w:rsidR="00196734" w:rsidRDefault="007F783B">
            <w:pPr>
              <w:jc w:val="right"/>
              <w:rPr>
                <w:sz w:val="14"/>
                <w:szCs w:val="14"/>
              </w:rPr>
            </w:pPr>
            <w:r>
              <w:rPr>
                <w:sz w:val="14"/>
                <w:szCs w:val="14"/>
              </w:rPr>
              <w:t>0.25</w:t>
            </w:r>
          </w:p>
        </w:tc>
        <w:tc>
          <w:tcPr>
            <w:tcW w:w="497" w:type="dxa"/>
            <w:tcBorders>
              <w:top w:val="nil"/>
              <w:left w:val="nil"/>
              <w:bottom w:val="single" w:sz="4" w:space="0" w:color="auto"/>
              <w:right w:val="single" w:sz="4" w:space="0" w:color="auto"/>
            </w:tcBorders>
            <w:noWrap/>
            <w:vAlign w:val="center"/>
          </w:tcPr>
          <w:p w:rsidR="00196734" w:rsidRDefault="007F783B">
            <w:pPr>
              <w:jc w:val="right"/>
              <w:rPr>
                <w:sz w:val="14"/>
                <w:szCs w:val="14"/>
              </w:rPr>
            </w:pPr>
            <w:r>
              <w:rPr>
                <w:sz w:val="14"/>
                <w:szCs w:val="14"/>
              </w:rPr>
              <w:t>0.27</w:t>
            </w:r>
          </w:p>
        </w:tc>
        <w:tc>
          <w:tcPr>
            <w:tcW w:w="497" w:type="dxa"/>
            <w:tcBorders>
              <w:top w:val="nil"/>
              <w:left w:val="nil"/>
              <w:bottom w:val="single" w:sz="4" w:space="0" w:color="auto"/>
              <w:right w:val="single" w:sz="4" w:space="0" w:color="auto"/>
            </w:tcBorders>
            <w:noWrap/>
            <w:vAlign w:val="center"/>
          </w:tcPr>
          <w:p w:rsidR="00196734" w:rsidRDefault="007F783B">
            <w:pPr>
              <w:jc w:val="right"/>
              <w:rPr>
                <w:sz w:val="14"/>
                <w:szCs w:val="14"/>
              </w:rPr>
            </w:pPr>
            <w:r>
              <w:rPr>
                <w:sz w:val="14"/>
                <w:szCs w:val="14"/>
              </w:rPr>
              <w:t>0.29</w:t>
            </w:r>
          </w:p>
        </w:tc>
        <w:tc>
          <w:tcPr>
            <w:tcW w:w="497" w:type="dxa"/>
            <w:tcBorders>
              <w:top w:val="nil"/>
              <w:left w:val="nil"/>
              <w:bottom w:val="single" w:sz="4" w:space="0" w:color="auto"/>
              <w:right w:val="single" w:sz="4" w:space="0" w:color="auto"/>
            </w:tcBorders>
            <w:noWrap/>
            <w:vAlign w:val="center"/>
          </w:tcPr>
          <w:p w:rsidR="00196734" w:rsidRDefault="007F783B">
            <w:pPr>
              <w:jc w:val="right"/>
              <w:rPr>
                <w:sz w:val="14"/>
                <w:szCs w:val="14"/>
              </w:rPr>
            </w:pPr>
            <w:r>
              <w:rPr>
                <w:sz w:val="14"/>
                <w:szCs w:val="14"/>
              </w:rPr>
              <w:t>0.32</w:t>
            </w:r>
          </w:p>
        </w:tc>
        <w:tc>
          <w:tcPr>
            <w:tcW w:w="497" w:type="dxa"/>
            <w:tcBorders>
              <w:top w:val="nil"/>
              <w:left w:val="nil"/>
              <w:bottom w:val="single" w:sz="4" w:space="0" w:color="auto"/>
              <w:right w:val="single" w:sz="4" w:space="0" w:color="auto"/>
            </w:tcBorders>
            <w:noWrap/>
            <w:vAlign w:val="center"/>
          </w:tcPr>
          <w:p w:rsidR="00196734" w:rsidRDefault="007F783B">
            <w:pPr>
              <w:jc w:val="right"/>
              <w:rPr>
                <w:sz w:val="14"/>
                <w:szCs w:val="14"/>
              </w:rPr>
            </w:pPr>
            <w:r>
              <w:rPr>
                <w:sz w:val="14"/>
                <w:szCs w:val="14"/>
              </w:rPr>
              <w:t>0.35</w:t>
            </w:r>
          </w:p>
        </w:tc>
        <w:tc>
          <w:tcPr>
            <w:tcW w:w="497" w:type="dxa"/>
            <w:tcBorders>
              <w:top w:val="nil"/>
              <w:left w:val="nil"/>
              <w:bottom w:val="single" w:sz="4" w:space="0" w:color="auto"/>
              <w:right w:val="single" w:sz="4" w:space="0" w:color="auto"/>
            </w:tcBorders>
            <w:noWrap/>
            <w:vAlign w:val="center"/>
          </w:tcPr>
          <w:p w:rsidR="00196734" w:rsidRDefault="007F783B">
            <w:pPr>
              <w:jc w:val="right"/>
              <w:rPr>
                <w:sz w:val="14"/>
                <w:szCs w:val="14"/>
              </w:rPr>
            </w:pPr>
            <w:r>
              <w:rPr>
                <w:sz w:val="14"/>
                <w:szCs w:val="14"/>
              </w:rPr>
              <w:t>0.39</w:t>
            </w:r>
          </w:p>
        </w:tc>
        <w:tc>
          <w:tcPr>
            <w:tcW w:w="497" w:type="dxa"/>
            <w:tcBorders>
              <w:top w:val="nil"/>
              <w:left w:val="nil"/>
              <w:bottom w:val="single" w:sz="4" w:space="0" w:color="auto"/>
              <w:right w:val="single" w:sz="4" w:space="0" w:color="auto"/>
            </w:tcBorders>
            <w:noWrap/>
            <w:vAlign w:val="center"/>
          </w:tcPr>
          <w:p w:rsidR="00196734" w:rsidRDefault="007F783B">
            <w:pPr>
              <w:jc w:val="right"/>
              <w:rPr>
                <w:sz w:val="14"/>
                <w:szCs w:val="14"/>
              </w:rPr>
            </w:pPr>
            <w:r>
              <w:rPr>
                <w:sz w:val="14"/>
                <w:szCs w:val="14"/>
              </w:rPr>
              <w:t>0.42</w:t>
            </w:r>
          </w:p>
        </w:tc>
        <w:tc>
          <w:tcPr>
            <w:tcW w:w="497" w:type="dxa"/>
            <w:tcBorders>
              <w:top w:val="nil"/>
              <w:left w:val="nil"/>
              <w:bottom w:val="single" w:sz="4" w:space="0" w:color="auto"/>
              <w:right w:val="single" w:sz="4" w:space="0" w:color="auto"/>
            </w:tcBorders>
            <w:noWrap/>
            <w:vAlign w:val="center"/>
          </w:tcPr>
          <w:p w:rsidR="00196734" w:rsidRDefault="007F783B">
            <w:pPr>
              <w:jc w:val="right"/>
              <w:rPr>
                <w:sz w:val="14"/>
                <w:szCs w:val="14"/>
              </w:rPr>
            </w:pPr>
            <w:r>
              <w:rPr>
                <w:sz w:val="14"/>
                <w:szCs w:val="14"/>
              </w:rPr>
              <w:t>0.46</w:t>
            </w:r>
          </w:p>
        </w:tc>
        <w:tc>
          <w:tcPr>
            <w:tcW w:w="497" w:type="dxa"/>
            <w:tcBorders>
              <w:top w:val="nil"/>
              <w:left w:val="nil"/>
              <w:bottom w:val="single" w:sz="4" w:space="0" w:color="auto"/>
              <w:right w:val="single" w:sz="4" w:space="0" w:color="auto"/>
            </w:tcBorders>
            <w:noWrap/>
            <w:vAlign w:val="center"/>
          </w:tcPr>
          <w:p w:rsidR="00196734" w:rsidRDefault="007F783B">
            <w:pPr>
              <w:jc w:val="right"/>
              <w:rPr>
                <w:sz w:val="14"/>
                <w:szCs w:val="14"/>
              </w:rPr>
            </w:pPr>
            <w:r>
              <w:rPr>
                <w:sz w:val="14"/>
                <w:szCs w:val="14"/>
              </w:rPr>
              <w:t>0.50</w:t>
            </w:r>
          </w:p>
        </w:tc>
        <w:tc>
          <w:tcPr>
            <w:tcW w:w="497" w:type="dxa"/>
            <w:tcBorders>
              <w:top w:val="nil"/>
              <w:left w:val="nil"/>
              <w:bottom w:val="single" w:sz="4" w:space="0" w:color="auto"/>
              <w:right w:val="single" w:sz="4" w:space="0" w:color="auto"/>
            </w:tcBorders>
            <w:noWrap/>
            <w:vAlign w:val="center"/>
          </w:tcPr>
          <w:p w:rsidR="00196734" w:rsidRDefault="007F783B">
            <w:pPr>
              <w:jc w:val="right"/>
              <w:rPr>
                <w:sz w:val="14"/>
                <w:szCs w:val="14"/>
              </w:rPr>
            </w:pPr>
            <w:r>
              <w:rPr>
                <w:sz w:val="14"/>
                <w:szCs w:val="14"/>
              </w:rPr>
              <w:t>0.55</w:t>
            </w:r>
          </w:p>
        </w:tc>
        <w:tc>
          <w:tcPr>
            <w:tcW w:w="497" w:type="dxa"/>
            <w:tcBorders>
              <w:top w:val="nil"/>
              <w:left w:val="nil"/>
              <w:bottom w:val="single" w:sz="4" w:space="0" w:color="auto"/>
              <w:right w:val="single" w:sz="4" w:space="0" w:color="auto"/>
            </w:tcBorders>
            <w:noWrap/>
            <w:vAlign w:val="center"/>
          </w:tcPr>
          <w:p w:rsidR="00196734" w:rsidRDefault="007F783B">
            <w:pPr>
              <w:jc w:val="right"/>
              <w:rPr>
                <w:sz w:val="14"/>
                <w:szCs w:val="14"/>
              </w:rPr>
            </w:pPr>
            <w:r>
              <w:rPr>
                <w:sz w:val="14"/>
                <w:szCs w:val="14"/>
              </w:rPr>
              <w:t>0.60</w:t>
            </w:r>
          </w:p>
        </w:tc>
        <w:tc>
          <w:tcPr>
            <w:tcW w:w="497" w:type="dxa"/>
            <w:tcBorders>
              <w:top w:val="nil"/>
              <w:left w:val="nil"/>
              <w:bottom w:val="single" w:sz="4" w:space="0" w:color="auto"/>
              <w:right w:val="single" w:sz="4" w:space="0" w:color="auto"/>
            </w:tcBorders>
            <w:noWrap/>
            <w:vAlign w:val="center"/>
          </w:tcPr>
          <w:p w:rsidR="00196734" w:rsidRDefault="007F783B">
            <w:pPr>
              <w:jc w:val="right"/>
              <w:rPr>
                <w:sz w:val="14"/>
                <w:szCs w:val="14"/>
              </w:rPr>
            </w:pPr>
            <w:r>
              <w:rPr>
                <w:sz w:val="14"/>
                <w:szCs w:val="14"/>
              </w:rPr>
              <w:t>0.65</w:t>
            </w:r>
          </w:p>
        </w:tc>
        <w:tc>
          <w:tcPr>
            <w:tcW w:w="497" w:type="dxa"/>
            <w:tcBorders>
              <w:top w:val="nil"/>
              <w:left w:val="nil"/>
              <w:bottom w:val="single" w:sz="4" w:space="0" w:color="auto"/>
              <w:right w:val="single" w:sz="4" w:space="0" w:color="auto"/>
            </w:tcBorders>
            <w:noWrap/>
            <w:vAlign w:val="center"/>
          </w:tcPr>
          <w:p w:rsidR="00196734" w:rsidRDefault="007F783B">
            <w:pPr>
              <w:jc w:val="right"/>
              <w:rPr>
                <w:sz w:val="14"/>
                <w:szCs w:val="14"/>
              </w:rPr>
            </w:pPr>
            <w:r>
              <w:rPr>
                <w:sz w:val="14"/>
                <w:szCs w:val="14"/>
              </w:rPr>
              <w:t>0.71</w:t>
            </w:r>
          </w:p>
        </w:tc>
        <w:tc>
          <w:tcPr>
            <w:tcW w:w="497" w:type="dxa"/>
            <w:tcBorders>
              <w:top w:val="nil"/>
              <w:left w:val="nil"/>
              <w:bottom w:val="single" w:sz="4" w:space="0" w:color="auto"/>
              <w:right w:val="single" w:sz="4" w:space="0" w:color="auto"/>
            </w:tcBorders>
            <w:noWrap/>
            <w:vAlign w:val="center"/>
          </w:tcPr>
          <w:p w:rsidR="00196734" w:rsidRDefault="007F783B">
            <w:pPr>
              <w:jc w:val="right"/>
              <w:rPr>
                <w:sz w:val="14"/>
                <w:szCs w:val="14"/>
              </w:rPr>
            </w:pPr>
            <w:r>
              <w:rPr>
                <w:sz w:val="14"/>
                <w:szCs w:val="14"/>
              </w:rPr>
              <w:t>0.78</w:t>
            </w:r>
          </w:p>
        </w:tc>
        <w:tc>
          <w:tcPr>
            <w:tcW w:w="497" w:type="dxa"/>
            <w:tcBorders>
              <w:top w:val="nil"/>
              <w:left w:val="nil"/>
              <w:bottom w:val="single" w:sz="4" w:space="0" w:color="auto"/>
              <w:right w:val="single" w:sz="4" w:space="0" w:color="auto"/>
            </w:tcBorders>
            <w:noWrap/>
            <w:vAlign w:val="center"/>
          </w:tcPr>
          <w:p w:rsidR="00196734" w:rsidRDefault="007F783B">
            <w:pPr>
              <w:jc w:val="right"/>
              <w:rPr>
                <w:sz w:val="14"/>
                <w:szCs w:val="14"/>
              </w:rPr>
            </w:pPr>
            <w:r>
              <w:rPr>
                <w:sz w:val="14"/>
                <w:szCs w:val="14"/>
              </w:rPr>
              <w:t>0.90</w:t>
            </w:r>
          </w:p>
        </w:tc>
        <w:tc>
          <w:tcPr>
            <w:tcW w:w="2166" w:type="dxa"/>
            <w:tcBorders>
              <w:top w:val="single" w:sz="4" w:space="0" w:color="auto"/>
              <w:left w:val="nil"/>
              <w:bottom w:val="single" w:sz="4" w:space="0" w:color="auto"/>
              <w:right w:val="single" w:sz="4" w:space="0" w:color="auto"/>
            </w:tcBorders>
            <w:vAlign w:val="center"/>
          </w:tcPr>
          <w:p w:rsidR="00196734" w:rsidRPr="00DD6B6F" w:rsidRDefault="00196734" w:rsidP="00A21DCD">
            <w:pPr>
              <w:keepNext/>
              <w:rPr>
                <w:sz w:val="14"/>
                <w:szCs w:val="14"/>
              </w:rPr>
            </w:pPr>
            <w:r w:rsidRPr="00DD6B6F">
              <w:rPr>
                <w:sz w:val="14"/>
                <w:szCs w:val="14"/>
              </w:rPr>
              <w:t>Judgment of IPCC Expert Group in combination with Mangino et al. (2001).</w:t>
            </w:r>
          </w:p>
        </w:tc>
      </w:tr>
      <w:tr w:rsidR="00156DB9" w:rsidRPr="00DD6B6F" w:rsidTr="000913D5">
        <w:trPr>
          <w:trHeight w:val="675"/>
        </w:trPr>
        <w:tc>
          <w:tcPr>
            <w:tcW w:w="1639" w:type="dxa"/>
            <w:gridSpan w:val="2"/>
            <w:tcBorders>
              <w:top w:val="single" w:sz="4" w:space="0" w:color="auto"/>
              <w:left w:val="single" w:sz="4" w:space="0" w:color="auto"/>
              <w:bottom w:val="single" w:sz="4" w:space="0" w:color="auto"/>
              <w:right w:val="single" w:sz="4" w:space="0" w:color="auto"/>
            </w:tcBorders>
            <w:vAlign w:val="center"/>
          </w:tcPr>
          <w:p w:rsidR="00156DB9" w:rsidRPr="00DD6B6F" w:rsidRDefault="00156DB9" w:rsidP="00A21DCD">
            <w:pPr>
              <w:keepNext/>
              <w:jc w:val="center"/>
              <w:rPr>
                <w:sz w:val="14"/>
                <w:szCs w:val="14"/>
              </w:rPr>
            </w:pPr>
            <w:r w:rsidRPr="00DD6B6F">
              <w:rPr>
                <w:sz w:val="14"/>
                <w:szCs w:val="14"/>
              </w:rPr>
              <w:t>Composting -           In-vessel</w:t>
            </w:r>
            <w:r w:rsidR="00B20056">
              <w:rPr>
                <w:sz w:val="14"/>
                <w:szCs w:val="14"/>
                <w:vertAlign w:val="superscript"/>
              </w:rPr>
              <w:t>a</w:t>
            </w:r>
          </w:p>
        </w:tc>
        <w:tc>
          <w:tcPr>
            <w:tcW w:w="2485" w:type="dxa"/>
            <w:gridSpan w:val="5"/>
            <w:tcBorders>
              <w:top w:val="single" w:sz="4" w:space="0" w:color="auto"/>
              <w:left w:val="nil"/>
              <w:bottom w:val="single" w:sz="4" w:space="0" w:color="auto"/>
              <w:right w:val="single" w:sz="4" w:space="0" w:color="auto"/>
            </w:tcBorders>
            <w:noWrap/>
            <w:vAlign w:val="center"/>
          </w:tcPr>
          <w:p w:rsidR="00156DB9" w:rsidRPr="00DD6B6F" w:rsidRDefault="007F783B" w:rsidP="00A21DCD">
            <w:pPr>
              <w:keepNext/>
              <w:jc w:val="center"/>
              <w:rPr>
                <w:sz w:val="14"/>
                <w:szCs w:val="14"/>
              </w:rPr>
            </w:pPr>
            <w:r>
              <w:rPr>
                <w:sz w:val="14"/>
                <w:szCs w:val="14"/>
              </w:rPr>
              <w:t>0.005</w:t>
            </w:r>
          </w:p>
        </w:tc>
        <w:tc>
          <w:tcPr>
            <w:tcW w:w="5467" w:type="dxa"/>
            <w:gridSpan w:val="11"/>
            <w:tcBorders>
              <w:top w:val="single" w:sz="4" w:space="0" w:color="auto"/>
              <w:left w:val="nil"/>
              <w:bottom w:val="single" w:sz="4" w:space="0" w:color="auto"/>
              <w:right w:val="single" w:sz="4" w:space="0" w:color="auto"/>
            </w:tcBorders>
            <w:noWrap/>
            <w:vAlign w:val="center"/>
          </w:tcPr>
          <w:p w:rsidR="00156DB9" w:rsidRPr="00DD6B6F" w:rsidRDefault="007F783B" w:rsidP="00A21DCD">
            <w:pPr>
              <w:keepNext/>
              <w:jc w:val="center"/>
              <w:rPr>
                <w:sz w:val="14"/>
                <w:szCs w:val="14"/>
              </w:rPr>
            </w:pPr>
            <w:r>
              <w:rPr>
                <w:sz w:val="14"/>
                <w:szCs w:val="14"/>
              </w:rPr>
              <w:t>0.005</w:t>
            </w:r>
          </w:p>
        </w:tc>
        <w:tc>
          <w:tcPr>
            <w:tcW w:w="1491" w:type="dxa"/>
            <w:gridSpan w:val="3"/>
            <w:tcBorders>
              <w:top w:val="single" w:sz="4" w:space="0" w:color="auto"/>
              <w:left w:val="nil"/>
              <w:bottom w:val="single" w:sz="4" w:space="0" w:color="auto"/>
              <w:right w:val="single" w:sz="4" w:space="0" w:color="auto"/>
            </w:tcBorders>
            <w:noWrap/>
            <w:vAlign w:val="center"/>
          </w:tcPr>
          <w:p w:rsidR="00156DB9" w:rsidRPr="00DD6B6F" w:rsidRDefault="007F783B" w:rsidP="00A21DCD">
            <w:pPr>
              <w:keepNext/>
              <w:jc w:val="center"/>
              <w:rPr>
                <w:sz w:val="14"/>
                <w:szCs w:val="14"/>
              </w:rPr>
            </w:pPr>
            <w:r>
              <w:rPr>
                <w:sz w:val="14"/>
                <w:szCs w:val="14"/>
              </w:rPr>
              <w:t>0.005</w:t>
            </w:r>
          </w:p>
        </w:tc>
        <w:tc>
          <w:tcPr>
            <w:tcW w:w="2166" w:type="dxa"/>
            <w:tcBorders>
              <w:top w:val="single" w:sz="4" w:space="0" w:color="auto"/>
              <w:left w:val="nil"/>
              <w:bottom w:val="single" w:sz="4" w:space="0" w:color="auto"/>
              <w:right w:val="single" w:sz="4" w:space="0" w:color="auto"/>
            </w:tcBorders>
            <w:vAlign w:val="center"/>
          </w:tcPr>
          <w:p w:rsidR="00156DB9" w:rsidRPr="00DD6B6F" w:rsidRDefault="00156DB9" w:rsidP="00A21DCD">
            <w:pPr>
              <w:keepNext/>
              <w:rPr>
                <w:sz w:val="14"/>
                <w:szCs w:val="14"/>
              </w:rPr>
            </w:pPr>
            <w:r w:rsidRPr="00DD6B6F">
              <w:rPr>
                <w:sz w:val="14"/>
                <w:szCs w:val="14"/>
              </w:rPr>
              <w:t>Judgment of IPCC Expert Group and Amon et al. (1998). MCFs are less than half of solid storage. Not temperature dependant.</w:t>
            </w:r>
          </w:p>
        </w:tc>
      </w:tr>
      <w:tr w:rsidR="00156DB9" w:rsidRPr="00DD6B6F" w:rsidTr="000913D5">
        <w:trPr>
          <w:trHeight w:val="540"/>
        </w:trPr>
        <w:tc>
          <w:tcPr>
            <w:tcW w:w="1639" w:type="dxa"/>
            <w:gridSpan w:val="2"/>
            <w:tcBorders>
              <w:top w:val="single" w:sz="4" w:space="0" w:color="auto"/>
              <w:left w:val="single" w:sz="4" w:space="0" w:color="auto"/>
              <w:bottom w:val="single" w:sz="4" w:space="0" w:color="auto"/>
              <w:right w:val="single" w:sz="4" w:space="0" w:color="auto"/>
            </w:tcBorders>
            <w:vAlign w:val="center"/>
          </w:tcPr>
          <w:p w:rsidR="00156DB9" w:rsidRPr="00DD6B6F" w:rsidRDefault="00156DB9" w:rsidP="00A21DCD">
            <w:pPr>
              <w:keepNext/>
              <w:jc w:val="center"/>
              <w:rPr>
                <w:sz w:val="14"/>
                <w:szCs w:val="14"/>
              </w:rPr>
            </w:pPr>
            <w:r w:rsidRPr="00DD6B6F">
              <w:rPr>
                <w:sz w:val="14"/>
                <w:szCs w:val="14"/>
              </w:rPr>
              <w:t>Composting -       Static pile</w:t>
            </w:r>
            <w:r w:rsidR="00B20056">
              <w:rPr>
                <w:sz w:val="14"/>
                <w:szCs w:val="14"/>
                <w:vertAlign w:val="superscript"/>
              </w:rPr>
              <w:t>a</w:t>
            </w:r>
          </w:p>
        </w:tc>
        <w:tc>
          <w:tcPr>
            <w:tcW w:w="2485" w:type="dxa"/>
            <w:gridSpan w:val="5"/>
            <w:tcBorders>
              <w:top w:val="single" w:sz="4" w:space="0" w:color="auto"/>
              <w:left w:val="nil"/>
              <w:bottom w:val="single" w:sz="4" w:space="0" w:color="auto"/>
              <w:right w:val="single" w:sz="4" w:space="0" w:color="auto"/>
            </w:tcBorders>
            <w:vAlign w:val="center"/>
          </w:tcPr>
          <w:p w:rsidR="00156DB9" w:rsidRPr="00DD6B6F" w:rsidRDefault="007F783B" w:rsidP="00A21DCD">
            <w:pPr>
              <w:keepNext/>
              <w:jc w:val="center"/>
              <w:rPr>
                <w:sz w:val="14"/>
                <w:szCs w:val="14"/>
              </w:rPr>
            </w:pPr>
            <w:r>
              <w:rPr>
                <w:sz w:val="14"/>
                <w:szCs w:val="14"/>
              </w:rPr>
              <w:t>0.005</w:t>
            </w:r>
          </w:p>
        </w:tc>
        <w:tc>
          <w:tcPr>
            <w:tcW w:w="5467" w:type="dxa"/>
            <w:gridSpan w:val="11"/>
            <w:tcBorders>
              <w:top w:val="single" w:sz="4" w:space="0" w:color="auto"/>
              <w:left w:val="nil"/>
              <w:bottom w:val="single" w:sz="4" w:space="0" w:color="auto"/>
              <w:right w:val="single" w:sz="4" w:space="0" w:color="auto"/>
            </w:tcBorders>
            <w:vAlign w:val="center"/>
          </w:tcPr>
          <w:p w:rsidR="00156DB9" w:rsidRPr="00DD6B6F" w:rsidRDefault="007F783B" w:rsidP="00A21DCD">
            <w:pPr>
              <w:keepNext/>
              <w:jc w:val="center"/>
              <w:rPr>
                <w:sz w:val="14"/>
                <w:szCs w:val="14"/>
              </w:rPr>
            </w:pPr>
            <w:r>
              <w:rPr>
                <w:sz w:val="14"/>
                <w:szCs w:val="14"/>
              </w:rPr>
              <w:t>0.005</w:t>
            </w:r>
          </w:p>
        </w:tc>
        <w:tc>
          <w:tcPr>
            <w:tcW w:w="1491" w:type="dxa"/>
            <w:gridSpan w:val="3"/>
            <w:tcBorders>
              <w:top w:val="single" w:sz="4" w:space="0" w:color="auto"/>
              <w:left w:val="nil"/>
              <w:bottom w:val="single" w:sz="4" w:space="0" w:color="auto"/>
              <w:right w:val="single" w:sz="4" w:space="0" w:color="auto"/>
            </w:tcBorders>
            <w:vAlign w:val="center"/>
          </w:tcPr>
          <w:p w:rsidR="00156DB9" w:rsidRPr="00DD6B6F" w:rsidRDefault="007F783B" w:rsidP="00A21DCD">
            <w:pPr>
              <w:keepNext/>
              <w:jc w:val="center"/>
              <w:rPr>
                <w:sz w:val="14"/>
                <w:szCs w:val="14"/>
              </w:rPr>
            </w:pPr>
            <w:r>
              <w:rPr>
                <w:sz w:val="14"/>
                <w:szCs w:val="14"/>
              </w:rPr>
              <w:t>0.005</w:t>
            </w:r>
          </w:p>
        </w:tc>
        <w:tc>
          <w:tcPr>
            <w:tcW w:w="2166" w:type="dxa"/>
            <w:tcBorders>
              <w:top w:val="single" w:sz="4" w:space="0" w:color="auto"/>
              <w:left w:val="nil"/>
              <w:bottom w:val="single" w:sz="4" w:space="0" w:color="auto"/>
              <w:right w:val="single" w:sz="4" w:space="0" w:color="auto"/>
            </w:tcBorders>
            <w:vAlign w:val="center"/>
          </w:tcPr>
          <w:p w:rsidR="00156DB9" w:rsidRPr="00DD6B6F" w:rsidRDefault="00156DB9" w:rsidP="00A21DCD">
            <w:pPr>
              <w:keepNext/>
              <w:rPr>
                <w:sz w:val="14"/>
                <w:szCs w:val="14"/>
              </w:rPr>
            </w:pPr>
            <w:r w:rsidRPr="00DD6B6F">
              <w:rPr>
                <w:sz w:val="14"/>
                <w:szCs w:val="14"/>
              </w:rPr>
              <w:t>Judgment of IPCC Expert Group and Amon et al. (1998). MCFs are less than half of solid storage. Not temperature dependant.</w:t>
            </w:r>
          </w:p>
        </w:tc>
      </w:tr>
    </w:tbl>
    <w:p w:rsidR="00156DB9" w:rsidRPr="00DD6B6F" w:rsidRDefault="00156DB9" w:rsidP="00A21DCD">
      <w:pPr>
        <w:keepNext/>
        <w:sectPr w:rsidR="00156DB9" w:rsidRPr="00DD6B6F" w:rsidSect="000913D5">
          <w:pgSz w:w="15840" w:h="12240" w:orient="landscape" w:code="1"/>
          <w:pgMar w:top="1440" w:right="1440" w:bottom="1440" w:left="1440" w:header="720" w:footer="720" w:gutter="0"/>
          <w:cols w:space="720"/>
          <w:docGrid w:linePitch="360"/>
        </w:sectPr>
      </w:pPr>
    </w:p>
    <w:p w:rsidR="00156DB9" w:rsidRPr="00DD6B6F" w:rsidRDefault="00156DB9" w:rsidP="00A21DCD">
      <w:pPr>
        <w:keepNext/>
      </w:pPr>
    </w:p>
    <w:p w:rsidR="00156DB9" w:rsidRPr="00DD6B6F" w:rsidRDefault="00E42A91" w:rsidP="00A21DCD">
      <w:pPr>
        <w:keepNext/>
        <w:spacing w:after="60"/>
        <w:rPr>
          <w:sz w:val="20"/>
          <w:szCs w:val="20"/>
        </w:rPr>
      </w:pPr>
      <w:r w:rsidRPr="00E42A91">
        <w:rPr>
          <w:b/>
          <w:sz w:val="20"/>
          <w:szCs w:val="20"/>
        </w:rPr>
        <w:fldChar w:fldCharType="begin"/>
      </w:r>
      <w:r w:rsidRPr="00E42A91">
        <w:rPr>
          <w:b/>
          <w:sz w:val="20"/>
          <w:szCs w:val="20"/>
        </w:rPr>
        <w:instrText xml:space="preserve"> REF _Ref381628952 \h </w:instrText>
      </w:r>
      <w:r>
        <w:rPr>
          <w:b/>
          <w:sz w:val="20"/>
          <w:szCs w:val="20"/>
        </w:rPr>
        <w:instrText xml:space="preserve"> \* MERGEFORMAT </w:instrText>
      </w:r>
      <w:r w:rsidRPr="00E42A91">
        <w:rPr>
          <w:b/>
          <w:sz w:val="20"/>
          <w:szCs w:val="20"/>
        </w:rPr>
      </w:r>
      <w:r w:rsidRPr="00E42A91">
        <w:rPr>
          <w:b/>
          <w:sz w:val="20"/>
          <w:szCs w:val="20"/>
        </w:rPr>
        <w:fldChar w:fldCharType="separate"/>
      </w:r>
      <w:r w:rsidR="00095C37" w:rsidRPr="00710917">
        <w:rPr>
          <w:b/>
          <w:color w:val="auto"/>
        </w:rPr>
        <w:t xml:space="preserve">Table  </w:t>
      </w:r>
      <w:r w:rsidR="00095C37" w:rsidRPr="00710917">
        <w:rPr>
          <w:b/>
          <w:noProof/>
          <w:color w:val="auto"/>
        </w:rPr>
        <w:t>A</w:t>
      </w:r>
      <w:r w:rsidR="00095C37" w:rsidRPr="00710917">
        <w:rPr>
          <w:b/>
          <w:color w:val="auto"/>
        </w:rPr>
        <w:t>.</w:t>
      </w:r>
      <w:r w:rsidR="00095C37" w:rsidRPr="00710917">
        <w:rPr>
          <w:b/>
          <w:noProof/>
          <w:color w:val="auto"/>
        </w:rPr>
        <w:t>5</w:t>
      </w:r>
      <w:r w:rsidRPr="00E42A91">
        <w:rPr>
          <w:b/>
          <w:sz w:val="20"/>
          <w:szCs w:val="20"/>
        </w:rPr>
        <w:fldChar w:fldCharType="end"/>
      </w:r>
      <w:r w:rsidRPr="00E42A91">
        <w:rPr>
          <w:b/>
          <w:sz w:val="20"/>
          <w:szCs w:val="20"/>
        </w:rPr>
        <w:t>.</w:t>
      </w:r>
      <w:r>
        <w:rPr>
          <w:sz w:val="20"/>
          <w:szCs w:val="20"/>
        </w:rPr>
        <w:t xml:space="preserve"> </w:t>
      </w:r>
      <w:r w:rsidR="00156DB9" w:rsidRPr="00DD6B6F">
        <w:rPr>
          <w:sz w:val="20"/>
          <w:szCs w:val="20"/>
        </w:rPr>
        <w:t>Continued</w:t>
      </w:r>
    </w:p>
    <w:tbl>
      <w:tblPr>
        <w:tblpPr w:leftFromText="180" w:rightFromText="180" w:vertAnchor="text" w:horzAnchor="margin" w:tblpY="1"/>
        <w:tblW w:w="13248" w:type="dxa"/>
        <w:tblLook w:val="0000" w:firstRow="0" w:lastRow="0" w:firstColumn="0" w:lastColumn="0" w:noHBand="0" w:noVBand="0"/>
      </w:tblPr>
      <w:tblGrid>
        <w:gridCol w:w="1639"/>
        <w:gridCol w:w="2485"/>
        <w:gridCol w:w="5467"/>
        <w:gridCol w:w="1491"/>
        <w:gridCol w:w="2166"/>
      </w:tblGrid>
      <w:tr w:rsidR="00156DB9" w:rsidRPr="00DD6B6F" w:rsidTr="000913D5">
        <w:trPr>
          <w:trHeight w:val="525"/>
        </w:trPr>
        <w:tc>
          <w:tcPr>
            <w:tcW w:w="1639" w:type="dxa"/>
            <w:tcBorders>
              <w:top w:val="single" w:sz="4" w:space="0" w:color="auto"/>
              <w:left w:val="single" w:sz="4" w:space="0" w:color="auto"/>
              <w:bottom w:val="single" w:sz="4" w:space="0" w:color="auto"/>
              <w:right w:val="single" w:sz="4" w:space="0" w:color="auto"/>
            </w:tcBorders>
            <w:vAlign w:val="center"/>
          </w:tcPr>
          <w:p w:rsidR="00156DB9" w:rsidRPr="00DD6B6F" w:rsidRDefault="00156DB9" w:rsidP="00A21DCD">
            <w:pPr>
              <w:keepNext/>
              <w:jc w:val="center"/>
              <w:rPr>
                <w:sz w:val="14"/>
                <w:szCs w:val="14"/>
              </w:rPr>
            </w:pPr>
            <w:r w:rsidRPr="00DD6B6F">
              <w:rPr>
                <w:sz w:val="14"/>
                <w:szCs w:val="14"/>
              </w:rPr>
              <w:t>Composting - Intensive windrow</w:t>
            </w:r>
            <w:r w:rsidR="00B20056">
              <w:rPr>
                <w:sz w:val="14"/>
                <w:szCs w:val="14"/>
                <w:vertAlign w:val="superscript"/>
              </w:rPr>
              <w:t>a</w:t>
            </w:r>
          </w:p>
        </w:tc>
        <w:tc>
          <w:tcPr>
            <w:tcW w:w="2485" w:type="dxa"/>
            <w:tcBorders>
              <w:top w:val="single" w:sz="4" w:space="0" w:color="auto"/>
              <w:left w:val="nil"/>
              <w:bottom w:val="single" w:sz="4" w:space="0" w:color="auto"/>
              <w:right w:val="single" w:sz="4" w:space="0" w:color="auto"/>
            </w:tcBorders>
            <w:vAlign w:val="center"/>
          </w:tcPr>
          <w:p w:rsidR="00156DB9" w:rsidRPr="00DD6B6F" w:rsidRDefault="007F783B" w:rsidP="00A21DCD">
            <w:pPr>
              <w:keepNext/>
              <w:jc w:val="center"/>
              <w:rPr>
                <w:sz w:val="14"/>
                <w:szCs w:val="14"/>
              </w:rPr>
            </w:pPr>
            <w:r>
              <w:rPr>
                <w:sz w:val="14"/>
                <w:szCs w:val="14"/>
              </w:rPr>
              <w:t>0.005</w:t>
            </w:r>
          </w:p>
        </w:tc>
        <w:tc>
          <w:tcPr>
            <w:tcW w:w="5467" w:type="dxa"/>
            <w:tcBorders>
              <w:top w:val="single" w:sz="4" w:space="0" w:color="auto"/>
              <w:left w:val="nil"/>
              <w:bottom w:val="single" w:sz="4" w:space="0" w:color="auto"/>
              <w:right w:val="single" w:sz="4" w:space="0" w:color="auto"/>
            </w:tcBorders>
            <w:vAlign w:val="center"/>
          </w:tcPr>
          <w:p w:rsidR="00156DB9" w:rsidRPr="00DD6B6F" w:rsidRDefault="007F783B" w:rsidP="00A21DCD">
            <w:pPr>
              <w:keepNext/>
              <w:jc w:val="center"/>
              <w:rPr>
                <w:sz w:val="14"/>
                <w:szCs w:val="14"/>
              </w:rPr>
            </w:pPr>
            <w:r>
              <w:rPr>
                <w:sz w:val="14"/>
                <w:szCs w:val="14"/>
              </w:rPr>
              <w:t>0.01</w:t>
            </w:r>
          </w:p>
        </w:tc>
        <w:tc>
          <w:tcPr>
            <w:tcW w:w="1491" w:type="dxa"/>
            <w:tcBorders>
              <w:top w:val="single" w:sz="4" w:space="0" w:color="auto"/>
              <w:left w:val="nil"/>
              <w:bottom w:val="single" w:sz="4" w:space="0" w:color="auto"/>
              <w:right w:val="single" w:sz="4" w:space="0" w:color="auto"/>
            </w:tcBorders>
            <w:vAlign w:val="center"/>
          </w:tcPr>
          <w:p w:rsidR="00156DB9" w:rsidRPr="00DD6B6F" w:rsidRDefault="007F783B" w:rsidP="00A21DCD">
            <w:pPr>
              <w:keepNext/>
              <w:jc w:val="center"/>
              <w:rPr>
                <w:sz w:val="14"/>
                <w:szCs w:val="14"/>
              </w:rPr>
            </w:pPr>
            <w:r>
              <w:rPr>
                <w:sz w:val="14"/>
                <w:szCs w:val="14"/>
              </w:rPr>
              <w:t>0.015</w:t>
            </w:r>
          </w:p>
        </w:tc>
        <w:tc>
          <w:tcPr>
            <w:tcW w:w="2166" w:type="dxa"/>
            <w:tcBorders>
              <w:top w:val="single" w:sz="4" w:space="0" w:color="auto"/>
              <w:left w:val="nil"/>
              <w:bottom w:val="single" w:sz="4" w:space="0" w:color="auto"/>
              <w:right w:val="single" w:sz="4" w:space="0" w:color="auto"/>
            </w:tcBorders>
            <w:vAlign w:val="center"/>
          </w:tcPr>
          <w:p w:rsidR="00156DB9" w:rsidRPr="00DD6B6F" w:rsidRDefault="00156DB9" w:rsidP="00A21DCD">
            <w:pPr>
              <w:keepNext/>
              <w:rPr>
                <w:sz w:val="14"/>
                <w:szCs w:val="14"/>
              </w:rPr>
            </w:pPr>
            <w:r w:rsidRPr="00DD6B6F">
              <w:rPr>
                <w:sz w:val="14"/>
                <w:szCs w:val="14"/>
              </w:rPr>
              <w:t>Judgment of IPCC Expert Group and Amon et al. (1998). MCFs are slightly less than solid storage. Less temperature dependant.</w:t>
            </w:r>
          </w:p>
        </w:tc>
      </w:tr>
      <w:tr w:rsidR="00156DB9" w:rsidRPr="00DD6B6F" w:rsidTr="000913D5">
        <w:trPr>
          <w:trHeight w:val="660"/>
        </w:trPr>
        <w:tc>
          <w:tcPr>
            <w:tcW w:w="1639" w:type="dxa"/>
            <w:tcBorders>
              <w:top w:val="single" w:sz="4" w:space="0" w:color="auto"/>
              <w:left w:val="single" w:sz="4" w:space="0" w:color="auto"/>
              <w:bottom w:val="single" w:sz="4" w:space="0" w:color="auto"/>
              <w:right w:val="single" w:sz="4" w:space="0" w:color="auto"/>
            </w:tcBorders>
            <w:vAlign w:val="center"/>
          </w:tcPr>
          <w:p w:rsidR="00156DB9" w:rsidRPr="00DD6B6F" w:rsidRDefault="00156DB9" w:rsidP="00A21DCD">
            <w:pPr>
              <w:keepNext/>
              <w:jc w:val="center"/>
              <w:rPr>
                <w:sz w:val="14"/>
                <w:szCs w:val="14"/>
              </w:rPr>
            </w:pPr>
            <w:r w:rsidRPr="00DD6B6F">
              <w:rPr>
                <w:sz w:val="14"/>
                <w:szCs w:val="14"/>
              </w:rPr>
              <w:t>Composting – Passive windrow</w:t>
            </w:r>
            <w:r w:rsidR="00B20056">
              <w:rPr>
                <w:sz w:val="14"/>
                <w:szCs w:val="14"/>
                <w:vertAlign w:val="superscript"/>
              </w:rPr>
              <w:t>a</w:t>
            </w:r>
          </w:p>
        </w:tc>
        <w:tc>
          <w:tcPr>
            <w:tcW w:w="2485" w:type="dxa"/>
            <w:tcBorders>
              <w:top w:val="single" w:sz="4" w:space="0" w:color="auto"/>
              <w:left w:val="nil"/>
              <w:bottom w:val="single" w:sz="4" w:space="0" w:color="auto"/>
              <w:right w:val="single" w:sz="4" w:space="0" w:color="auto"/>
            </w:tcBorders>
            <w:vAlign w:val="center"/>
          </w:tcPr>
          <w:p w:rsidR="00156DB9" w:rsidRPr="00DD6B6F" w:rsidRDefault="007F783B" w:rsidP="00A21DCD">
            <w:pPr>
              <w:keepNext/>
              <w:jc w:val="center"/>
              <w:rPr>
                <w:sz w:val="14"/>
                <w:szCs w:val="14"/>
              </w:rPr>
            </w:pPr>
            <w:r>
              <w:rPr>
                <w:sz w:val="14"/>
                <w:szCs w:val="14"/>
              </w:rPr>
              <w:t>0.005</w:t>
            </w:r>
          </w:p>
        </w:tc>
        <w:tc>
          <w:tcPr>
            <w:tcW w:w="5467" w:type="dxa"/>
            <w:tcBorders>
              <w:top w:val="single" w:sz="4" w:space="0" w:color="auto"/>
              <w:left w:val="nil"/>
              <w:bottom w:val="single" w:sz="4" w:space="0" w:color="auto"/>
              <w:right w:val="single" w:sz="4" w:space="0" w:color="auto"/>
            </w:tcBorders>
            <w:vAlign w:val="center"/>
          </w:tcPr>
          <w:p w:rsidR="00156DB9" w:rsidRPr="00DD6B6F" w:rsidRDefault="007F783B" w:rsidP="00A21DCD">
            <w:pPr>
              <w:keepNext/>
              <w:jc w:val="center"/>
              <w:rPr>
                <w:sz w:val="14"/>
                <w:szCs w:val="14"/>
              </w:rPr>
            </w:pPr>
            <w:r>
              <w:rPr>
                <w:sz w:val="14"/>
                <w:szCs w:val="14"/>
              </w:rPr>
              <w:t>0.01</w:t>
            </w:r>
          </w:p>
        </w:tc>
        <w:tc>
          <w:tcPr>
            <w:tcW w:w="1491" w:type="dxa"/>
            <w:tcBorders>
              <w:top w:val="single" w:sz="4" w:space="0" w:color="auto"/>
              <w:left w:val="nil"/>
              <w:bottom w:val="single" w:sz="4" w:space="0" w:color="auto"/>
              <w:right w:val="single" w:sz="4" w:space="0" w:color="auto"/>
            </w:tcBorders>
            <w:vAlign w:val="center"/>
          </w:tcPr>
          <w:p w:rsidR="00156DB9" w:rsidRPr="00DD6B6F" w:rsidRDefault="007F783B" w:rsidP="00A21DCD">
            <w:pPr>
              <w:keepNext/>
              <w:jc w:val="center"/>
              <w:rPr>
                <w:sz w:val="14"/>
                <w:szCs w:val="14"/>
              </w:rPr>
            </w:pPr>
            <w:r>
              <w:rPr>
                <w:sz w:val="14"/>
                <w:szCs w:val="14"/>
              </w:rPr>
              <w:t>0.015</w:t>
            </w:r>
          </w:p>
        </w:tc>
        <w:tc>
          <w:tcPr>
            <w:tcW w:w="2166" w:type="dxa"/>
            <w:tcBorders>
              <w:top w:val="single" w:sz="4" w:space="0" w:color="auto"/>
              <w:left w:val="nil"/>
              <w:bottom w:val="single" w:sz="4" w:space="0" w:color="auto"/>
              <w:right w:val="single" w:sz="4" w:space="0" w:color="auto"/>
            </w:tcBorders>
            <w:vAlign w:val="center"/>
          </w:tcPr>
          <w:p w:rsidR="00156DB9" w:rsidRPr="00DD6B6F" w:rsidRDefault="00156DB9" w:rsidP="00A21DCD">
            <w:pPr>
              <w:keepNext/>
              <w:rPr>
                <w:sz w:val="14"/>
                <w:szCs w:val="14"/>
              </w:rPr>
            </w:pPr>
            <w:r w:rsidRPr="00DD6B6F">
              <w:rPr>
                <w:sz w:val="14"/>
                <w:szCs w:val="14"/>
              </w:rPr>
              <w:t>Judgment of IPCC Expert Group and Amon et al. (1998). MCFs are slightly less than solid storage. Less temperature dependant.</w:t>
            </w:r>
          </w:p>
        </w:tc>
      </w:tr>
      <w:tr w:rsidR="00156DB9" w:rsidRPr="00DD6B6F" w:rsidTr="000913D5">
        <w:trPr>
          <w:trHeight w:val="660"/>
        </w:trPr>
        <w:tc>
          <w:tcPr>
            <w:tcW w:w="1639" w:type="dxa"/>
            <w:tcBorders>
              <w:top w:val="single" w:sz="4" w:space="0" w:color="auto"/>
              <w:left w:val="single" w:sz="4" w:space="0" w:color="auto"/>
              <w:bottom w:val="single" w:sz="4" w:space="0" w:color="auto"/>
              <w:right w:val="single" w:sz="4" w:space="0" w:color="auto"/>
            </w:tcBorders>
            <w:vAlign w:val="center"/>
          </w:tcPr>
          <w:p w:rsidR="00156DB9" w:rsidRPr="00DD6B6F" w:rsidRDefault="00156DB9" w:rsidP="00A21DCD">
            <w:pPr>
              <w:keepNext/>
              <w:rPr>
                <w:sz w:val="14"/>
                <w:szCs w:val="14"/>
              </w:rPr>
            </w:pPr>
            <w:r w:rsidRPr="00DD6B6F">
              <w:rPr>
                <w:sz w:val="14"/>
                <w:szCs w:val="14"/>
              </w:rPr>
              <w:t>Aerobic treatment</w:t>
            </w:r>
          </w:p>
        </w:tc>
        <w:tc>
          <w:tcPr>
            <w:tcW w:w="2485" w:type="dxa"/>
            <w:tcBorders>
              <w:top w:val="single" w:sz="4" w:space="0" w:color="auto"/>
              <w:left w:val="nil"/>
              <w:bottom w:val="single" w:sz="4" w:space="0" w:color="auto"/>
              <w:right w:val="single" w:sz="4" w:space="0" w:color="auto"/>
            </w:tcBorders>
            <w:vAlign w:val="center"/>
          </w:tcPr>
          <w:p w:rsidR="00156DB9" w:rsidRPr="00DD6B6F" w:rsidRDefault="007F783B" w:rsidP="00A21DCD">
            <w:pPr>
              <w:keepNext/>
              <w:jc w:val="center"/>
              <w:rPr>
                <w:sz w:val="14"/>
                <w:szCs w:val="14"/>
              </w:rPr>
            </w:pPr>
            <w:r>
              <w:rPr>
                <w:sz w:val="14"/>
                <w:szCs w:val="14"/>
              </w:rPr>
              <w:t>0.0</w:t>
            </w:r>
            <w:r w:rsidR="00196734">
              <w:rPr>
                <w:sz w:val="14"/>
                <w:szCs w:val="14"/>
              </w:rPr>
              <w:t>0</w:t>
            </w:r>
          </w:p>
        </w:tc>
        <w:tc>
          <w:tcPr>
            <w:tcW w:w="5467" w:type="dxa"/>
            <w:tcBorders>
              <w:top w:val="single" w:sz="4" w:space="0" w:color="auto"/>
              <w:left w:val="nil"/>
              <w:bottom w:val="single" w:sz="4" w:space="0" w:color="auto"/>
              <w:right w:val="single" w:sz="4" w:space="0" w:color="auto"/>
            </w:tcBorders>
            <w:vAlign w:val="center"/>
          </w:tcPr>
          <w:p w:rsidR="00156DB9" w:rsidRPr="00DD6B6F" w:rsidRDefault="007F783B" w:rsidP="00A21DCD">
            <w:pPr>
              <w:keepNext/>
              <w:jc w:val="center"/>
              <w:rPr>
                <w:sz w:val="14"/>
                <w:szCs w:val="14"/>
              </w:rPr>
            </w:pPr>
            <w:r>
              <w:rPr>
                <w:sz w:val="14"/>
                <w:szCs w:val="14"/>
              </w:rPr>
              <w:t>0.00</w:t>
            </w:r>
          </w:p>
        </w:tc>
        <w:tc>
          <w:tcPr>
            <w:tcW w:w="1491" w:type="dxa"/>
            <w:tcBorders>
              <w:top w:val="single" w:sz="4" w:space="0" w:color="auto"/>
              <w:left w:val="nil"/>
              <w:bottom w:val="single" w:sz="4" w:space="0" w:color="auto"/>
              <w:right w:val="single" w:sz="4" w:space="0" w:color="auto"/>
            </w:tcBorders>
            <w:vAlign w:val="center"/>
          </w:tcPr>
          <w:p w:rsidR="00156DB9" w:rsidRPr="00DD6B6F" w:rsidRDefault="007F783B" w:rsidP="00A21DCD">
            <w:pPr>
              <w:keepNext/>
              <w:jc w:val="center"/>
              <w:rPr>
                <w:sz w:val="14"/>
                <w:szCs w:val="14"/>
              </w:rPr>
            </w:pPr>
            <w:r>
              <w:rPr>
                <w:sz w:val="14"/>
                <w:szCs w:val="14"/>
              </w:rPr>
              <w:t>0.00</w:t>
            </w:r>
          </w:p>
        </w:tc>
        <w:tc>
          <w:tcPr>
            <w:tcW w:w="2166" w:type="dxa"/>
            <w:tcBorders>
              <w:top w:val="single" w:sz="4" w:space="0" w:color="auto"/>
              <w:left w:val="nil"/>
              <w:bottom w:val="single" w:sz="4" w:space="0" w:color="auto"/>
              <w:right w:val="single" w:sz="4" w:space="0" w:color="auto"/>
            </w:tcBorders>
            <w:vAlign w:val="center"/>
          </w:tcPr>
          <w:p w:rsidR="00156DB9" w:rsidRPr="00DD6B6F" w:rsidRDefault="00156DB9" w:rsidP="00A21DCD">
            <w:pPr>
              <w:keepNext/>
              <w:rPr>
                <w:sz w:val="14"/>
                <w:szCs w:val="14"/>
              </w:rPr>
            </w:pPr>
            <w:r w:rsidRPr="00DD6B6F">
              <w:rPr>
                <w:sz w:val="14"/>
                <w:szCs w:val="14"/>
              </w:rPr>
              <w:t>MCFs are near zero. Aerobic treatment can result in the accumulation of sludge which may be treated in other systems. Sludge requires removal and has large VS values. It is important to identify the next management process for the sludge and estimate the emissions from that management process if significant.</w:t>
            </w:r>
          </w:p>
        </w:tc>
      </w:tr>
      <w:tr w:rsidR="00156DB9" w:rsidRPr="00DD6B6F" w:rsidTr="000913D5">
        <w:trPr>
          <w:trHeight w:val="660"/>
        </w:trPr>
        <w:tc>
          <w:tcPr>
            <w:tcW w:w="13248" w:type="dxa"/>
            <w:gridSpan w:val="5"/>
            <w:tcBorders>
              <w:top w:val="single" w:sz="4" w:space="0" w:color="auto"/>
              <w:left w:val="single" w:sz="4" w:space="0" w:color="auto"/>
              <w:bottom w:val="single" w:sz="4" w:space="0" w:color="auto"/>
              <w:right w:val="single" w:sz="4" w:space="0" w:color="auto"/>
            </w:tcBorders>
            <w:vAlign w:val="center"/>
          </w:tcPr>
          <w:p w:rsidR="00156DB9" w:rsidRPr="00DD6B6F" w:rsidRDefault="00B20056" w:rsidP="00A21DCD">
            <w:pPr>
              <w:keepNext/>
              <w:rPr>
                <w:sz w:val="14"/>
                <w:szCs w:val="14"/>
              </w:rPr>
            </w:pPr>
            <w:r>
              <w:rPr>
                <w:sz w:val="14"/>
                <w:szCs w:val="14"/>
              </w:rPr>
              <w:t>a</w:t>
            </w:r>
            <w:r w:rsidR="00156DB9" w:rsidRPr="00DD6B6F">
              <w:rPr>
                <w:sz w:val="14"/>
                <w:szCs w:val="14"/>
              </w:rPr>
              <w:t xml:space="preserve"> Composting is the biological oxidation of a solid waste including manure usually with bedding or another organic carbon source typically at thermophilic temperatures produced by microbial heat production.</w:t>
            </w:r>
          </w:p>
        </w:tc>
      </w:tr>
    </w:tbl>
    <w:p w:rsidR="00156DB9" w:rsidRPr="00DD6B6F" w:rsidRDefault="00156DB9" w:rsidP="00A21DCD">
      <w:pPr>
        <w:keepNext/>
        <w:sectPr w:rsidR="00156DB9" w:rsidRPr="00DD6B6F" w:rsidSect="000913D5">
          <w:pgSz w:w="15840" w:h="12240" w:orient="landscape" w:code="1"/>
          <w:pgMar w:top="1440" w:right="1440" w:bottom="1440" w:left="1440" w:header="720" w:footer="720" w:gutter="0"/>
          <w:cols w:space="720"/>
          <w:docGrid w:linePitch="360"/>
        </w:sectPr>
      </w:pPr>
    </w:p>
    <w:p w:rsidR="00E2404E" w:rsidRPr="000028D9" w:rsidRDefault="00AE0F4D" w:rsidP="009263F7">
      <w:pPr>
        <w:pStyle w:val="Caption"/>
        <w:keepNext/>
        <w:spacing w:after="0"/>
        <w:rPr>
          <w:b w:val="0"/>
          <w:color w:val="auto"/>
          <w:sz w:val="24"/>
          <w:szCs w:val="24"/>
        </w:rPr>
      </w:pPr>
      <w:bookmarkStart w:id="158" w:name="_Toc381011761"/>
      <w:r w:rsidRPr="00AE0F4D">
        <w:rPr>
          <w:color w:val="auto"/>
          <w:sz w:val="24"/>
          <w:szCs w:val="24"/>
        </w:rPr>
        <w:lastRenderedPageBreak/>
        <w:t xml:space="preserve">Table </w:t>
      </w:r>
      <w:r w:rsidR="00AA6F55">
        <w:rPr>
          <w:color w:val="auto"/>
          <w:sz w:val="24"/>
          <w:szCs w:val="24"/>
        </w:rPr>
        <w:fldChar w:fldCharType="begin"/>
      </w:r>
      <w:r w:rsidR="00001BFC">
        <w:rPr>
          <w:color w:val="auto"/>
          <w:sz w:val="24"/>
          <w:szCs w:val="24"/>
        </w:rPr>
        <w:instrText xml:space="preserve"> STYLEREF 6 \s </w:instrText>
      </w:r>
      <w:r w:rsidR="00AA6F55">
        <w:rPr>
          <w:color w:val="auto"/>
          <w:sz w:val="24"/>
          <w:szCs w:val="24"/>
        </w:rPr>
        <w:fldChar w:fldCharType="separate"/>
      </w:r>
      <w:r w:rsidR="00095C37">
        <w:rPr>
          <w:noProof/>
          <w:color w:val="auto"/>
          <w:sz w:val="24"/>
          <w:szCs w:val="24"/>
        </w:rPr>
        <w:t>A</w:t>
      </w:r>
      <w:r w:rsidR="00AA6F55">
        <w:rPr>
          <w:color w:val="auto"/>
          <w:sz w:val="24"/>
          <w:szCs w:val="24"/>
        </w:rPr>
        <w:fldChar w:fldCharType="end"/>
      </w:r>
      <w:r w:rsidR="00001BFC">
        <w:rPr>
          <w:color w:val="auto"/>
          <w:sz w:val="24"/>
          <w:szCs w:val="24"/>
        </w:rPr>
        <w:t>.</w:t>
      </w:r>
      <w:r w:rsidR="00AA6F55">
        <w:rPr>
          <w:color w:val="auto"/>
          <w:sz w:val="24"/>
          <w:szCs w:val="24"/>
        </w:rPr>
        <w:fldChar w:fldCharType="begin"/>
      </w:r>
      <w:r w:rsidR="00001BFC">
        <w:rPr>
          <w:color w:val="auto"/>
          <w:sz w:val="24"/>
          <w:szCs w:val="24"/>
        </w:rPr>
        <w:instrText xml:space="preserve"> SEQ Table_APX \* ARABIC \s 6 </w:instrText>
      </w:r>
      <w:r w:rsidR="00AA6F55">
        <w:rPr>
          <w:color w:val="auto"/>
          <w:sz w:val="24"/>
          <w:szCs w:val="24"/>
        </w:rPr>
        <w:fldChar w:fldCharType="separate"/>
      </w:r>
      <w:r w:rsidR="00095C37">
        <w:rPr>
          <w:noProof/>
          <w:color w:val="auto"/>
          <w:sz w:val="24"/>
          <w:szCs w:val="24"/>
        </w:rPr>
        <w:t>6</w:t>
      </w:r>
      <w:r w:rsidR="00AA6F55">
        <w:rPr>
          <w:color w:val="auto"/>
          <w:sz w:val="24"/>
          <w:szCs w:val="24"/>
        </w:rPr>
        <w:fldChar w:fldCharType="end"/>
      </w:r>
      <w:r w:rsidR="00E42A91">
        <w:rPr>
          <w:color w:val="auto"/>
          <w:sz w:val="24"/>
          <w:szCs w:val="24"/>
        </w:rPr>
        <w:t>.</w:t>
      </w:r>
      <w:r w:rsidRPr="00AE0F4D">
        <w:rPr>
          <w:b w:val="0"/>
          <w:color w:val="auto"/>
          <w:sz w:val="24"/>
          <w:szCs w:val="24"/>
        </w:rPr>
        <w:t xml:space="preserve"> </w:t>
      </w:r>
      <w:r w:rsidR="00E2404E" w:rsidRPr="00AE0F4D">
        <w:rPr>
          <w:b w:val="0"/>
          <w:color w:val="auto"/>
          <w:sz w:val="24"/>
          <w:szCs w:val="24"/>
        </w:rPr>
        <w:t>Biogas Destruction Efficiency Default Values by Destruction Device</w:t>
      </w:r>
      <w:bookmarkEnd w:id="158"/>
    </w:p>
    <w:p w:rsidR="00E42A91" w:rsidRDefault="00E42A91" w:rsidP="000028D9">
      <w:pPr>
        <w:keepNext/>
        <w:spacing w:line="360" w:lineRule="auto"/>
      </w:pPr>
    </w:p>
    <w:p w:rsidR="00E2404E" w:rsidRPr="00DD6B6F" w:rsidRDefault="00E2404E" w:rsidP="000028D9">
      <w:pPr>
        <w:keepNext/>
        <w:spacing w:line="360" w:lineRule="auto"/>
      </w:pPr>
      <w:r w:rsidRPr="00DD6B6F">
        <w:t xml:space="preserve">If available, the actual source test results for the measured methane destruction efficiency </w:t>
      </w:r>
      <w:r w:rsidR="00AA2182">
        <w:t>must</w:t>
      </w:r>
      <w:r w:rsidRPr="00DD6B6F">
        <w:t xml:space="preserve"> be used in place of the default methane destruction efficiency.  Otherwise, the Offset Project Operator or Authorized Project Designee </w:t>
      </w:r>
      <w:r w:rsidR="00AA2182">
        <w:t>must</w:t>
      </w:r>
      <w:r w:rsidRPr="00DD6B6F">
        <w:t xml:space="preserve"> use the default methane destruction efficiencies provided</w:t>
      </w:r>
      <w:r w:rsidR="00AA2182">
        <w:t xml:space="preserve"> below</w:t>
      </w:r>
      <w:r w:rsidRPr="00DD6B6F">
        <w:t>.</w:t>
      </w:r>
    </w:p>
    <w:p w:rsidR="00156DB9" w:rsidRDefault="00156DB9" w:rsidP="000028D9">
      <w:pPr>
        <w:keepNext/>
      </w:pPr>
    </w:p>
    <w:tbl>
      <w:tblPr>
        <w:tblW w:w="0" w:type="auto"/>
        <w:tblInd w:w="142" w:type="dxa"/>
        <w:tblLayout w:type="fixed"/>
        <w:tblCellMar>
          <w:left w:w="0" w:type="dxa"/>
          <w:right w:w="0" w:type="dxa"/>
        </w:tblCellMar>
        <w:tblLook w:val="01E0" w:firstRow="1" w:lastRow="1" w:firstColumn="1" w:lastColumn="1" w:noHBand="0" w:noVBand="0"/>
      </w:tblPr>
      <w:tblGrid>
        <w:gridCol w:w="6933"/>
        <w:gridCol w:w="2537"/>
      </w:tblGrid>
      <w:tr w:rsidR="00651F93" w:rsidTr="00651F93">
        <w:trPr>
          <w:trHeight w:hRule="exact" w:val="511"/>
        </w:trPr>
        <w:tc>
          <w:tcPr>
            <w:tcW w:w="6933" w:type="dxa"/>
            <w:tcBorders>
              <w:top w:val="single" w:sz="6" w:space="0" w:color="585858"/>
              <w:left w:val="single" w:sz="4" w:space="0" w:color="000000"/>
              <w:bottom w:val="single" w:sz="6" w:space="0" w:color="585858"/>
              <w:right w:val="single" w:sz="4" w:space="0" w:color="000000"/>
            </w:tcBorders>
            <w:shd w:val="clear" w:color="auto" w:fill="585858"/>
          </w:tcPr>
          <w:p w:rsidR="00651F93" w:rsidRDefault="00651F93" w:rsidP="000028D9">
            <w:pPr>
              <w:keepNext/>
              <w:spacing w:before="8" w:line="120" w:lineRule="exact"/>
              <w:rPr>
                <w:sz w:val="12"/>
                <w:szCs w:val="12"/>
              </w:rPr>
            </w:pPr>
          </w:p>
          <w:p w:rsidR="00651F93" w:rsidRDefault="00651F93" w:rsidP="000028D9">
            <w:pPr>
              <w:keepNext/>
              <w:ind w:left="109" w:right="-20"/>
              <w:rPr>
                <w:rFonts w:eastAsia="Arial"/>
                <w:sz w:val="20"/>
                <w:szCs w:val="20"/>
              </w:rPr>
            </w:pPr>
            <w:r>
              <w:rPr>
                <w:rFonts w:eastAsia="Arial"/>
                <w:b/>
                <w:bCs/>
                <w:color w:val="FFFFFF"/>
                <w:sz w:val="20"/>
                <w:szCs w:val="20"/>
              </w:rPr>
              <w:t>Biogas</w:t>
            </w:r>
            <w:r>
              <w:rPr>
                <w:rFonts w:eastAsia="Arial"/>
                <w:b/>
                <w:bCs/>
                <w:color w:val="FFFFFF"/>
                <w:spacing w:val="-8"/>
                <w:sz w:val="20"/>
                <w:szCs w:val="20"/>
              </w:rPr>
              <w:t xml:space="preserve"> </w:t>
            </w:r>
            <w:r>
              <w:rPr>
                <w:rFonts w:eastAsia="Arial"/>
                <w:b/>
                <w:bCs/>
                <w:color w:val="FFFFFF"/>
                <w:spacing w:val="2"/>
                <w:sz w:val="20"/>
                <w:szCs w:val="20"/>
              </w:rPr>
              <w:t>D</w:t>
            </w:r>
            <w:r>
              <w:rPr>
                <w:rFonts w:eastAsia="Arial"/>
                <w:b/>
                <w:bCs/>
                <w:color w:val="FFFFFF"/>
                <w:sz w:val="20"/>
                <w:szCs w:val="20"/>
              </w:rPr>
              <w:t>e</w:t>
            </w:r>
            <w:r>
              <w:rPr>
                <w:rFonts w:eastAsia="Arial"/>
                <w:b/>
                <w:bCs/>
                <w:color w:val="FFFFFF"/>
                <w:spacing w:val="-1"/>
                <w:sz w:val="20"/>
                <w:szCs w:val="20"/>
              </w:rPr>
              <w:t>s</w:t>
            </w:r>
            <w:r>
              <w:rPr>
                <w:rFonts w:eastAsia="Arial"/>
                <w:b/>
                <w:bCs/>
                <w:color w:val="FFFFFF"/>
                <w:spacing w:val="1"/>
                <w:sz w:val="20"/>
                <w:szCs w:val="20"/>
              </w:rPr>
              <w:t>t</w:t>
            </w:r>
            <w:r>
              <w:rPr>
                <w:rFonts w:eastAsia="Arial"/>
                <w:b/>
                <w:bCs/>
                <w:color w:val="FFFFFF"/>
                <w:spacing w:val="-1"/>
                <w:sz w:val="20"/>
                <w:szCs w:val="20"/>
              </w:rPr>
              <w:t>r</w:t>
            </w:r>
            <w:r>
              <w:rPr>
                <w:rFonts w:eastAsia="Arial"/>
                <w:b/>
                <w:bCs/>
                <w:color w:val="FFFFFF"/>
                <w:sz w:val="20"/>
                <w:szCs w:val="20"/>
              </w:rPr>
              <w:t>ucti</w:t>
            </w:r>
            <w:r>
              <w:rPr>
                <w:rFonts w:eastAsia="Arial"/>
                <w:b/>
                <w:bCs/>
                <w:color w:val="FFFFFF"/>
                <w:spacing w:val="1"/>
                <w:sz w:val="20"/>
                <w:szCs w:val="20"/>
              </w:rPr>
              <w:t>o</w:t>
            </w:r>
            <w:r>
              <w:rPr>
                <w:rFonts w:eastAsia="Arial"/>
                <w:b/>
                <w:bCs/>
                <w:color w:val="FFFFFF"/>
                <w:sz w:val="20"/>
                <w:szCs w:val="20"/>
              </w:rPr>
              <w:t>n</w:t>
            </w:r>
            <w:r>
              <w:rPr>
                <w:rFonts w:eastAsia="Arial"/>
                <w:b/>
                <w:bCs/>
                <w:color w:val="FFFFFF"/>
                <w:spacing w:val="-11"/>
                <w:sz w:val="20"/>
                <w:szCs w:val="20"/>
              </w:rPr>
              <w:t xml:space="preserve"> </w:t>
            </w:r>
            <w:r>
              <w:rPr>
                <w:rFonts w:eastAsia="Arial"/>
                <w:b/>
                <w:bCs/>
                <w:color w:val="FFFFFF"/>
                <w:spacing w:val="2"/>
                <w:sz w:val="20"/>
                <w:szCs w:val="20"/>
              </w:rPr>
              <w:t>D</w:t>
            </w:r>
            <w:r>
              <w:rPr>
                <w:rFonts w:eastAsia="Arial"/>
                <w:b/>
                <w:bCs/>
                <w:color w:val="FFFFFF"/>
                <w:sz w:val="20"/>
                <w:szCs w:val="20"/>
              </w:rPr>
              <w:t>e</w:t>
            </w:r>
            <w:r>
              <w:rPr>
                <w:rFonts w:eastAsia="Arial"/>
                <w:b/>
                <w:bCs/>
                <w:color w:val="FFFFFF"/>
                <w:spacing w:val="1"/>
                <w:sz w:val="20"/>
                <w:szCs w:val="20"/>
              </w:rPr>
              <w:t>v</w:t>
            </w:r>
            <w:r>
              <w:rPr>
                <w:rFonts w:eastAsia="Arial"/>
                <w:b/>
                <w:bCs/>
                <w:color w:val="FFFFFF"/>
                <w:spacing w:val="3"/>
                <w:sz w:val="20"/>
                <w:szCs w:val="20"/>
              </w:rPr>
              <w:t>i</w:t>
            </w:r>
            <w:r>
              <w:rPr>
                <w:rFonts w:eastAsia="Arial"/>
                <w:b/>
                <w:bCs/>
                <w:color w:val="FFFFFF"/>
                <w:spacing w:val="2"/>
                <w:sz w:val="20"/>
                <w:szCs w:val="20"/>
              </w:rPr>
              <w:t>ce</w:t>
            </w:r>
          </w:p>
        </w:tc>
        <w:tc>
          <w:tcPr>
            <w:tcW w:w="2537" w:type="dxa"/>
            <w:tcBorders>
              <w:top w:val="single" w:sz="12" w:space="0" w:color="585858"/>
              <w:left w:val="single" w:sz="4" w:space="0" w:color="000000"/>
              <w:bottom w:val="single" w:sz="12" w:space="0" w:color="585858"/>
              <w:right w:val="single" w:sz="4" w:space="0" w:color="000000"/>
            </w:tcBorders>
            <w:shd w:val="clear" w:color="auto" w:fill="585858"/>
          </w:tcPr>
          <w:p w:rsidR="00651F93" w:rsidRDefault="00651F93" w:rsidP="000028D9">
            <w:pPr>
              <w:keepNext/>
              <w:spacing w:before="6"/>
              <w:ind w:left="345" w:right="-20"/>
              <w:rPr>
                <w:rFonts w:eastAsia="Arial"/>
                <w:sz w:val="20"/>
                <w:szCs w:val="20"/>
              </w:rPr>
            </w:pPr>
            <w:r>
              <w:rPr>
                <w:rFonts w:eastAsia="Arial"/>
                <w:b/>
                <w:bCs/>
                <w:color w:val="FFFFFF"/>
                <w:sz w:val="20"/>
                <w:szCs w:val="20"/>
              </w:rPr>
              <w:t>Biogas</w:t>
            </w:r>
            <w:r>
              <w:rPr>
                <w:rFonts w:eastAsia="Arial"/>
                <w:b/>
                <w:bCs/>
                <w:color w:val="FFFFFF"/>
                <w:spacing w:val="-8"/>
                <w:sz w:val="20"/>
                <w:szCs w:val="20"/>
              </w:rPr>
              <w:t xml:space="preserve"> </w:t>
            </w:r>
            <w:r>
              <w:rPr>
                <w:rFonts w:eastAsia="Arial"/>
                <w:b/>
                <w:bCs/>
                <w:color w:val="FFFFFF"/>
                <w:spacing w:val="2"/>
                <w:sz w:val="20"/>
                <w:szCs w:val="20"/>
              </w:rPr>
              <w:t>D</w:t>
            </w:r>
            <w:r>
              <w:rPr>
                <w:rFonts w:eastAsia="Arial"/>
                <w:b/>
                <w:bCs/>
                <w:color w:val="FFFFFF"/>
                <w:sz w:val="20"/>
                <w:szCs w:val="20"/>
              </w:rPr>
              <w:t>e</w:t>
            </w:r>
            <w:r>
              <w:rPr>
                <w:rFonts w:eastAsia="Arial"/>
                <w:b/>
                <w:bCs/>
                <w:color w:val="FFFFFF"/>
                <w:spacing w:val="-1"/>
                <w:sz w:val="20"/>
                <w:szCs w:val="20"/>
              </w:rPr>
              <w:t>s</w:t>
            </w:r>
            <w:r>
              <w:rPr>
                <w:rFonts w:eastAsia="Arial"/>
                <w:b/>
                <w:bCs/>
                <w:color w:val="FFFFFF"/>
                <w:spacing w:val="1"/>
                <w:sz w:val="20"/>
                <w:szCs w:val="20"/>
              </w:rPr>
              <w:t>t</w:t>
            </w:r>
            <w:r>
              <w:rPr>
                <w:rFonts w:eastAsia="Arial"/>
                <w:b/>
                <w:bCs/>
                <w:color w:val="FFFFFF"/>
                <w:spacing w:val="-1"/>
                <w:sz w:val="20"/>
                <w:szCs w:val="20"/>
              </w:rPr>
              <w:t>r</w:t>
            </w:r>
            <w:r>
              <w:rPr>
                <w:rFonts w:eastAsia="Arial"/>
                <w:b/>
                <w:bCs/>
                <w:color w:val="FFFFFF"/>
                <w:sz w:val="20"/>
                <w:szCs w:val="20"/>
              </w:rPr>
              <w:t>ucti</w:t>
            </w:r>
            <w:r>
              <w:rPr>
                <w:rFonts w:eastAsia="Arial"/>
                <w:b/>
                <w:bCs/>
                <w:color w:val="FFFFFF"/>
                <w:spacing w:val="1"/>
                <w:sz w:val="20"/>
                <w:szCs w:val="20"/>
              </w:rPr>
              <w:t>o</w:t>
            </w:r>
            <w:r>
              <w:rPr>
                <w:rFonts w:eastAsia="Arial"/>
                <w:b/>
                <w:bCs/>
                <w:color w:val="FFFFFF"/>
                <w:sz w:val="20"/>
                <w:szCs w:val="20"/>
              </w:rPr>
              <w:t>n</w:t>
            </w:r>
          </w:p>
          <w:p w:rsidR="00651F93" w:rsidRDefault="00651F93" w:rsidP="000028D9">
            <w:pPr>
              <w:keepNext/>
              <w:ind w:left="443" w:right="-20"/>
              <w:rPr>
                <w:rFonts w:eastAsia="Arial"/>
                <w:sz w:val="20"/>
                <w:szCs w:val="20"/>
              </w:rPr>
            </w:pPr>
            <w:r>
              <w:rPr>
                <w:rFonts w:eastAsia="Arial"/>
                <w:b/>
                <w:bCs/>
                <w:color w:val="FFFFFF"/>
                <w:spacing w:val="-1"/>
                <w:sz w:val="20"/>
                <w:szCs w:val="20"/>
              </w:rPr>
              <w:t>E</w:t>
            </w:r>
            <w:r>
              <w:rPr>
                <w:rFonts w:eastAsia="Arial"/>
                <w:b/>
                <w:bCs/>
                <w:color w:val="FFFFFF"/>
                <w:spacing w:val="1"/>
                <w:sz w:val="20"/>
                <w:szCs w:val="20"/>
              </w:rPr>
              <w:t>ff</w:t>
            </w:r>
            <w:r>
              <w:rPr>
                <w:rFonts w:eastAsia="Arial"/>
                <w:b/>
                <w:bCs/>
                <w:color w:val="FFFFFF"/>
                <w:sz w:val="20"/>
                <w:szCs w:val="20"/>
              </w:rPr>
              <w:t>ic</w:t>
            </w:r>
            <w:r>
              <w:rPr>
                <w:rFonts w:eastAsia="Arial"/>
                <w:b/>
                <w:bCs/>
                <w:color w:val="FFFFFF"/>
                <w:spacing w:val="-1"/>
                <w:sz w:val="20"/>
                <w:szCs w:val="20"/>
              </w:rPr>
              <w:t>i</w:t>
            </w:r>
            <w:r>
              <w:rPr>
                <w:rFonts w:eastAsia="Arial"/>
                <w:b/>
                <w:bCs/>
                <w:color w:val="FFFFFF"/>
                <w:sz w:val="20"/>
                <w:szCs w:val="20"/>
              </w:rPr>
              <w:t>en</w:t>
            </w:r>
            <w:r>
              <w:rPr>
                <w:rFonts w:eastAsia="Arial"/>
                <w:b/>
                <w:bCs/>
                <w:color w:val="FFFFFF"/>
                <w:spacing w:val="2"/>
                <w:sz w:val="20"/>
                <w:szCs w:val="20"/>
              </w:rPr>
              <w:t>c</w:t>
            </w:r>
            <w:r>
              <w:rPr>
                <w:rFonts w:eastAsia="Arial"/>
                <w:b/>
                <w:bCs/>
                <w:color w:val="FFFFFF"/>
                <w:sz w:val="20"/>
                <w:szCs w:val="20"/>
              </w:rPr>
              <w:t>y</w:t>
            </w:r>
            <w:r>
              <w:rPr>
                <w:rFonts w:eastAsia="Arial"/>
                <w:b/>
                <w:bCs/>
                <w:color w:val="FFFFFF"/>
                <w:spacing w:val="-9"/>
                <w:sz w:val="20"/>
                <w:szCs w:val="20"/>
              </w:rPr>
              <w:t xml:space="preserve"> </w:t>
            </w:r>
            <w:r>
              <w:rPr>
                <w:rFonts w:eastAsia="Arial"/>
                <w:b/>
                <w:bCs/>
                <w:color w:val="FFFFFF"/>
                <w:sz w:val="20"/>
                <w:szCs w:val="20"/>
              </w:rPr>
              <w:t>(B</w:t>
            </w:r>
            <w:r>
              <w:rPr>
                <w:rFonts w:eastAsia="Arial"/>
                <w:b/>
                <w:bCs/>
                <w:color w:val="FFFFFF"/>
                <w:spacing w:val="3"/>
                <w:sz w:val="20"/>
                <w:szCs w:val="20"/>
              </w:rPr>
              <w:t>D</w:t>
            </w:r>
            <w:r>
              <w:rPr>
                <w:rFonts w:eastAsia="Arial"/>
                <w:b/>
                <w:bCs/>
                <w:color w:val="FFFFFF"/>
                <w:spacing w:val="-1"/>
                <w:sz w:val="20"/>
                <w:szCs w:val="20"/>
              </w:rPr>
              <w:t>E</w:t>
            </w:r>
            <w:r>
              <w:rPr>
                <w:rFonts w:eastAsia="Arial"/>
                <w:b/>
                <w:bCs/>
                <w:color w:val="FFFFFF"/>
                <w:spacing w:val="1"/>
                <w:sz w:val="20"/>
                <w:szCs w:val="20"/>
              </w:rPr>
              <w:t>)</w:t>
            </w:r>
            <w:r>
              <w:rPr>
                <w:rFonts w:eastAsia="Arial"/>
                <w:b/>
                <w:bCs/>
                <w:color w:val="FFFFFF"/>
                <w:sz w:val="20"/>
                <w:szCs w:val="20"/>
              </w:rPr>
              <w:t>*</w:t>
            </w:r>
          </w:p>
        </w:tc>
      </w:tr>
      <w:tr w:rsidR="00651F93" w:rsidTr="00651F93">
        <w:trPr>
          <w:trHeight w:hRule="exact" w:val="276"/>
        </w:trPr>
        <w:tc>
          <w:tcPr>
            <w:tcW w:w="6933" w:type="dxa"/>
            <w:tcBorders>
              <w:top w:val="single" w:sz="6" w:space="0" w:color="585858"/>
              <w:left w:val="single" w:sz="4" w:space="0" w:color="000000"/>
              <w:bottom w:val="single" w:sz="4" w:space="0" w:color="000000"/>
              <w:right w:val="single" w:sz="4" w:space="0" w:color="000000"/>
            </w:tcBorders>
          </w:tcPr>
          <w:p w:rsidR="00651F93" w:rsidRDefault="00651F93" w:rsidP="000028D9">
            <w:pPr>
              <w:keepNext/>
              <w:spacing w:before="15"/>
              <w:ind w:left="109" w:right="-20"/>
              <w:rPr>
                <w:rFonts w:eastAsia="Arial"/>
                <w:sz w:val="20"/>
                <w:szCs w:val="20"/>
              </w:rPr>
            </w:pPr>
            <w:r>
              <w:rPr>
                <w:rFonts w:eastAsia="Arial"/>
                <w:spacing w:val="1"/>
                <w:sz w:val="20"/>
                <w:szCs w:val="20"/>
              </w:rPr>
              <w:t>O</w:t>
            </w:r>
            <w:r>
              <w:rPr>
                <w:rFonts w:eastAsia="Arial"/>
                <w:sz w:val="20"/>
                <w:szCs w:val="20"/>
              </w:rPr>
              <w:t>p</w:t>
            </w:r>
            <w:r>
              <w:rPr>
                <w:rFonts w:eastAsia="Arial"/>
                <w:spacing w:val="-1"/>
                <w:sz w:val="20"/>
                <w:szCs w:val="20"/>
              </w:rPr>
              <w:t>e</w:t>
            </w:r>
            <w:r>
              <w:rPr>
                <w:rFonts w:eastAsia="Arial"/>
                <w:sz w:val="20"/>
                <w:szCs w:val="20"/>
              </w:rPr>
              <w:t>n</w:t>
            </w:r>
            <w:r>
              <w:rPr>
                <w:rFonts w:eastAsia="Arial"/>
                <w:spacing w:val="-5"/>
                <w:sz w:val="20"/>
                <w:szCs w:val="20"/>
              </w:rPr>
              <w:t xml:space="preserve"> </w:t>
            </w:r>
            <w:r>
              <w:rPr>
                <w:rFonts w:eastAsia="Arial"/>
                <w:sz w:val="20"/>
                <w:szCs w:val="20"/>
              </w:rPr>
              <w:t>F</w:t>
            </w:r>
            <w:r>
              <w:rPr>
                <w:rFonts w:eastAsia="Arial"/>
                <w:spacing w:val="1"/>
                <w:sz w:val="20"/>
                <w:szCs w:val="20"/>
              </w:rPr>
              <w:t>l</w:t>
            </w:r>
            <w:r>
              <w:rPr>
                <w:rFonts w:eastAsia="Arial"/>
                <w:sz w:val="20"/>
                <w:szCs w:val="20"/>
              </w:rPr>
              <w:t>are</w:t>
            </w:r>
          </w:p>
        </w:tc>
        <w:tc>
          <w:tcPr>
            <w:tcW w:w="2537" w:type="dxa"/>
            <w:tcBorders>
              <w:top w:val="single" w:sz="12" w:space="0" w:color="585858"/>
              <w:left w:val="single" w:sz="4" w:space="0" w:color="000000"/>
              <w:bottom w:val="single" w:sz="4" w:space="0" w:color="000000"/>
              <w:right w:val="single" w:sz="4" w:space="0" w:color="000000"/>
            </w:tcBorders>
          </w:tcPr>
          <w:p w:rsidR="00651F93" w:rsidRDefault="00651F93" w:rsidP="000028D9">
            <w:pPr>
              <w:keepNext/>
              <w:spacing w:line="238" w:lineRule="exact"/>
              <w:ind w:left="993" w:right="978"/>
              <w:jc w:val="center"/>
              <w:rPr>
                <w:rFonts w:eastAsia="Arial"/>
                <w:sz w:val="13"/>
                <w:szCs w:val="13"/>
              </w:rPr>
            </w:pPr>
            <w:r>
              <w:rPr>
                <w:rFonts w:eastAsia="Arial"/>
                <w:w w:val="99"/>
                <w:position w:val="-1"/>
                <w:sz w:val="20"/>
                <w:szCs w:val="20"/>
              </w:rPr>
              <w:t>0.96</w:t>
            </w:r>
          </w:p>
        </w:tc>
      </w:tr>
      <w:tr w:rsidR="00651F93" w:rsidTr="00651F93">
        <w:trPr>
          <w:trHeight w:hRule="exact" w:val="269"/>
        </w:trPr>
        <w:tc>
          <w:tcPr>
            <w:tcW w:w="6933" w:type="dxa"/>
            <w:tcBorders>
              <w:top w:val="single" w:sz="4" w:space="0" w:color="000000"/>
              <w:left w:val="single" w:sz="4" w:space="0" w:color="000000"/>
              <w:bottom w:val="single" w:sz="4" w:space="0" w:color="000000"/>
              <w:right w:val="single" w:sz="4" w:space="0" w:color="000000"/>
            </w:tcBorders>
          </w:tcPr>
          <w:p w:rsidR="00651F93" w:rsidRDefault="00651F93" w:rsidP="000028D9">
            <w:pPr>
              <w:keepNext/>
              <w:spacing w:before="10"/>
              <w:ind w:left="109" w:right="-20"/>
              <w:rPr>
                <w:rFonts w:eastAsia="Arial"/>
                <w:sz w:val="20"/>
                <w:szCs w:val="20"/>
              </w:rPr>
            </w:pPr>
            <w:r>
              <w:rPr>
                <w:rFonts w:eastAsia="Arial"/>
                <w:spacing w:val="-1"/>
                <w:sz w:val="20"/>
                <w:szCs w:val="20"/>
              </w:rPr>
              <w:t>E</w:t>
            </w:r>
            <w:r>
              <w:rPr>
                <w:rFonts w:eastAsia="Arial"/>
                <w:sz w:val="20"/>
                <w:szCs w:val="20"/>
              </w:rPr>
              <w:t>n</w:t>
            </w:r>
            <w:r>
              <w:rPr>
                <w:rFonts w:eastAsia="Arial"/>
                <w:spacing w:val="1"/>
                <w:sz w:val="20"/>
                <w:szCs w:val="20"/>
              </w:rPr>
              <w:t>c</w:t>
            </w:r>
            <w:r>
              <w:rPr>
                <w:rFonts w:eastAsia="Arial"/>
                <w:spacing w:val="-1"/>
                <w:sz w:val="20"/>
                <w:szCs w:val="20"/>
              </w:rPr>
              <w:t>l</w:t>
            </w:r>
            <w:r>
              <w:rPr>
                <w:rFonts w:eastAsia="Arial"/>
                <w:sz w:val="20"/>
                <w:szCs w:val="20"/>
              </w:rPr>
              <w:t>o</w:t>
            </w:r>
            <w:r>
              <w:rPr>
                <w:rFonts w:eastAsia="Arial"/>
                <w:spacing w:val="1"/>
                <w:sz w:val="20"/>
                <w:szCs w:val="20"/>
              </w:rPr>
              <w:t>s</w:t>
            </w:r>
            <w:r>
              <w:rPr>
                <w:rFonts w:eastAsia="Arial"/>
                <w:spacing w:val="2"/>
                <w:sz w:val="20"/>
                <w:szCs w:val="20"/>
              </w:rPr>
              <w:t>e</w:t>
            </w:r>
            <w:r>
              <w:rPr>
                <w:rFonts w:eastAsia="Arial"/>
                <w:sz w:val="20"/>
                <w:szCs w:val="20"/>
              </w:rPr>
              <w:t>d</w:t>
            </w:r>
            <w:r>
              <w:rPr>
                <w:rFonts w:eastAsia="Arial"/>
                <w:spacing w:val="-8"/>
                <w:sz w:val="20"/>
                <w:szCs w:val="20"/>
              </w:rPr>
              <w:t xml:space="preserve"> </w:t>
            </w:r>
            <w:r>
              <w:rPr>
                <w:rFonts w:eastAsia="Arial"/>
                <w:sz w:val="20"/>
                <w:szCs w:val="20"/>
              </w:rPr>
              <w:t>F</w:t>
            </w:r>
            <w:r>
              <w:rPr>
                <w:rFonts w:eastAsia="Arial"/>
                <w:spacing w:val="1"/>
                <w:sz w:val="20"/>
                <w:szCs w:val="20"/>
              </w:rPr>
              <w:t>l</w:t>
            </w:r>
            <w:r>
              <w:rPr>
                <w:rFonts w:eastAsia="Arial"/>
                <w:sz w:val="20"/>
                <w:szCs w:val="20"/>
              </w:rPr>
              <w:t>are</w:t>
            </w:r>
          </w:p>
        </w:tc>
        <w:tc>
          <w:tcPr>
            <w:tcW w:w="2537" w:type="dxa"/>
            <w:tcBorders>
              <w:top w:val="single" w:sz="4" w:space="0" w:color="000000"/>
              <w:left w:val="single" w:sz="4" w:space="0" w:color="000000"/>
              <w:bottom w:val="single" w:sz="4" w:space="0" w:color="000000"/>
              <w:right w:val="single" w:sz="4" w:space="0" w:color="000000"/>
            </w:tcBorders>
          </w:tcPr>
          <w:p w:rsidR="00651F93" w:rsidRDefault="00651F93" w:rsidP="000028D9">
            <w:pPr>
              <w:keepNext/>
              <w:spacing w:line="241" w:lineRule="exact"/>
              <w:ind w:left="935" w:right="923"/>
              <w:jc w:val="center"/>
              <w:rPr>
                <w:rFonts w:eastAsia="Arial"/>
                <w:sz w:val="13"/>
                <w:szCs w:val="13"/>
              </w:rPr>
            </w:pPr>
            <w:r>
              <w:rPr>
                <w:rFonts w:eastAsia="Arial"/>
                <w:w w:val="99"/>
                <w:position w:val="-1"/>
                <w:sz w:val="20"/>
                <w:szCs w:val="20"/>
              </w:rPr>
              <w:t>0.</w:t>
            </w:r>
            <w:r>
              <w:rPr>
                <w:rFonts w:eastAsia="Arial"/>
                <w:spacing w:val="-1"/>
                <w:w w:val="99"/>
                <w:position w:val="-1"/>
                <w:sz w:val="20"/>
                <w:szCs w:val="20"/>
              </w:rPr>
              <w:t>9</w:t>
            </w:r>
            <w:r>
              <w:rPr>
                <w:rFonts w:eastAsia="Arial"/>
                <w:spacing w:val="2"/>
                <w:w w:val="99"/>
                <w:position w:val="-1"/>
                <w:sz w:val="20"/>
                <w:szCs w:val="20"/>
              </w:rPr>
              <w:t>9</w:t>
            </w:r>
            <w:r>
              <w:rPr>
                <w:rFonts w:eastAsia="Arial"/>
                <w:w w:val="99"/>
                <w:position w:val="-1"/>
                <w:sz w:val="20"/>
                <w:szCs w:val="20"/>
              </w:rPr>
              <w:t>5</w:t>
            </w:r>
          </w:p>
        </w:tc>
      </w:tr>
      <w:tr w:rsidR="00651F93" w:rsidTr="00651F93">
        <w:trPr>
          <w:trHeight w:hRule="exact" w:val="267"/>
        </w:trPr>
        <w:tc>
          <w:tcPr>
            <w:tcW w:w="6933" w:type="dxa"/>
            <w:tcBorders>
              <w:top w:val="single" w:sz="4" w:space="0" w:color="000000"/>
              <w:left w:val="single" w:sz="4" w:space="0" w:color="000000"/>
              <w:bottom w:val="single" w:sz="4" w:space="0" w:color="000000"/>
              <w:right w:val="single" w:sz="4" w:space="0" w:color="000000"/>
            </w:tcBorders>
          </w:tcPr>
          <w:p w:rsidR="00651F93" w:rsidRDefault="00651F93" w:rsidP="000028D9">
            <w:pPr>
              <w:keepNext/>
              <w:spacing w:before="11"/>
              <w:ind w:left="109" w:right="-20"/>
              <w:rPr>
                <w:rFonts w:eastAsia="Arial"/>
                <w:sz w:val="20"/>
                <w:szCs w:val="20"/>
              </w:rPr>
            </w:pPr>
            <w:r>
              <w:rPr>
                <w:rFonts w:eastAsia="Arial"/>
                <w:sz w:val="20"/>
                <w:szCs w:val="20"/>
              </w:rPr>
              <w:t>Lean</w:t>
            </w:r>
            <w:r>
              <w:rPr>
                <w:rFonts w:eastAsia="Arial"/>
                <w:spacing w:val="3"/>
                <w:sz w:val="20"/>
                <w:szCs w:val="20"/>
              </w:rPr>
              <w:t>-</w:t>
            </w:r>
            <w:r>
              <w:rPr>
                <w:rFonts w:eastAsia="Arial"/>
                <w:sz w:val="20"/>
                <w:szCs w:val="20"/>
              </w:rPr>
              <w:t>b</w:t>
            </w:r>
            <w:r>
              <w:rPr>
                <w:rFonts w:eastAsia="Arial"/>
                <w:spacing w:val="-1"/>
                <w:sz w:val="20"/>
                <w:szCs w:val="20"/>
              </w:rPr>
              <w:t>u</w:t>
            </w:r>
            <w:r>
              <w:rPr>
                <w:rFonts w:eastAsia="Arial"/>
                <w:spacing w:val="1"/>
                <w:sz w:val="20"/>
                <w:szCs w:val="20"/>
              </w:rPr>
              <w:t>r</w:t>
            </w:r>
            <w:r>
              <w:rPr>
                <w:rFonts w:eastAsia="Arial"/>
                <w:sz w:val="20"/>
                <w:szCs w:val="20"/>
              </w:rPr>
              <w:t>n</w:t>
            </w:r>
            <w:r>
              <w:rPr>
                <w:rFonts w:eastAsia="Arial"/>
                <w:spacing w:val="-9"/>
                <w:sz w:val="20"/>
                <w:szCs w:val="20"/>
              </w:rPr>
              <w:t xml:space="preserve"> </w:t>
            </w:r>
            <w:r>
              <w:rPr>
                <w:rFonts w:eastAsia="Arial"/>
                <w:spacing w:val="1"/>
                <w:sz w:val="20"/>
                <w:szCs w:val="20"/>
              </w:rPr>
              <w:t>I</w:t>
            </w:r>
            <w:r>
              <w:rPr>
                <w:rFonts w:eastAsia="Arial"/>
                <w:sz w:val="20"/>
                <w:szCs w:val="20"/>
              </w:rPr>
              <w:t>nt</w:t>
            </w:r>
            <w:r>
              <w:rPr>
                <w:rFonts w:eastAsia="Arial"/>
                <w:spacing w:val="-1"/>
                <w:sz w:val="20"/>
                <w:szCs w:val="20"/>
              </w:rPr>
              <w:t>e</w:t>
            </w:r>
            <w:r>
              <w:rPr>
                <w:rFonts w:eastAsia="Arial"/>
                <w:spacing w:val="1"/>
                <w:sz w:val="20"/>
                <w:szCs w:val="20"/>
              </w:rPr>
              <w:t>r</w:t>
            </w:r>
            <w:r>
              <w:rPr>
                <w:rFonts w:eastAsia="Arial"/>
                <w:spacing w:val="2"/>
                <w:sz w:val="20"/>
                <w:szCs w:val="20"/>
              </w:rPr>
              <w:t>n</w:t>
            </w:r>
            <w:r>
              <w:rPr>
                <w:rFonts w:eastAsia="Arial"/>
                <w:sz w:val="20"/>
                <w:szCs w:val="20"/>
              </w:rPr>
              <w:t>al</w:t>
            </w:r>
            <w:r>
              <w:rPr>
                <w:rFonts w:eastAsia="Arial"/>
                <w:spacing w:val="-9"/>
                <w:sz w:val="20"/>
                <w:szCs w:val="20"/>
              </w:rPr>
              <w:t xml:space="preserve"> </w:t>
            </w:r>
            <w:r>
              <w:rPr>
                <w:rFonts w:eastAsia="Arial"/>
                <w:spacing w:val="2"/>
                <w:sz w:val="20"/>
                <w:szCs w:val="20"/>
              </w:rPr>
              <w:t>C</w:t>
            </w:r>
            <w:r>
              <w:rPr>
                <w:rFonts w:eastAsia="Arial"/>
                <w:sz w:val="20"/>
                <w:szCs w:val="20"/>
              </w:rPr>
              <w:t>o</w:t>
            </w:r>
            <w:r>
              <w:rPr>
                <w:rFonts w:eastAsia="Arial"/>
                <w:spacing w:val="4"/>
                <w:sz w:val="20"/>
                <w:szCs w:val="20"/>
              </w:rPr>
              <w:t>m</w:t>
            </w:r>
            <w:r>
              <w:rPr>
                <w:rFonts w:eastAsia="Arial"/>
                <w:sz w:val="20"/>
                <w:szCs w:val="20"/>
              </w:rPr>
              <w:t>b</w:t>
            </w:r>
            <w:r>
              <w:rPr>
                <w:rFonts w:eastAsia="Arial"/>
                <w:spacing w:val="-1"/>
                <w:sz w:val="20"/>
                <w:szCs w:val="20"/>
              </w:rPr>
              <w:t>u</w:t>
            </w:r>
            <w:r>
              <w:rPr>
                <w:rFonts w:eastAsia="Arial"/>
                <w:spacing w:val="1"/>
                <w:sz w:val="20"/>
                <w:szCs w:val="20"/>
              </w:rPr>
              <w:t>s</w:t>
            </w:r>
            <w:r>
              <w:rPr>
                <w:rFonts w:eastAsia="Arial"/>
                <w:sz w:val="20"/>
                <w:szCs w:val="20"/>
              </w:rPr>
              <w:t>t</w:t>
            </w:r>
            <w:r>
              <w:rPr>
                <w:rFonts w:eastAsia="Arial"/>
                <w:spacing w:val="-1"/>
                <w:sz w:val="20"/>
                <w:szCs w:val="20"/>
              </w:rPr>
              <w:t>i</w:t>
            </w:r>
            <w:r>
              <w:rPr>
                <w:rFonts w:eastAsia="Arial"/>
                <w:sz w:val="20"/>
                <w:szCs w:val="20"/>
              </w:rPr>
              <w:t>on</w:t>
            </w:r>
            <w:r>
              <w:rPr>
                <w:rFonts w:eastAsia="Arial"/>
                <w:spacing w:val="-10"/>
                <w:sz w:val="20"/>
                <w:szCs w:val="20"/>
              </w:rPr>
              <w:t xml:space="preserve"> </w:t>
            </w:r>
            <w:r>
              <w:rPr>
                <w:rFonts w:eastAsia="Arial"/>
                <w:spacing w:val="-1"/>
                <w:sz w:val="20"/>
                <w:szCs w:val="20"/>
              </w:rPr>
              <w:t>E</w:t>
            </w:r>
            <w:r>
              <w:rPr>
                <w:rFonts w:eastAsia="Arial"/>
                <w:spacing w:val="2"/>
                <w:sz w:val="20"/>
                <w:szCs w:val="20"/>
              </w:rPr>
              <w:t>n</w:t>
            </w:r>
            <w:r>
              <w:rPr>
                <w:rFonts w:eastAsia="Arial"/>
                <w:sz w:val="20"/>
                <w:szCs w:val="20"/>
              </w:rPr>
              <w:t>g</w:t>
            </w:r>
            <w:r>
              <w:rPr>
                <w:rFonts w:eastAsia="Arial"/>
                <w:spacing w:val="1"/>
                <w:sz w:val="20"/>
                <w:szCs w:val="20"/>
              </w:rPr>
              <w:t>i</w:t>
            </w:r>
            <w:r>
              <w:rPr>
                <w:rFonts w:eastAsia="Arial"/>
                <w:sz w:val="20"/>
                <w:szCs w:val="20"/>
              </w:rPr>
              <w:t>ne</w:t>
            </w:r>
          </w:p>
        </w:tc>
        <w:tc>
          <w:tcPr>
            <w:tcW w:w="2537" w:type="dxa"/>
            <w:tcBorders>
              <w:top w:val="single" w:sz="4" w:space="0" w:color="000000"/>
              <w:left w:val="single" w:sz="4" w:space="0" w:color="000000"/>
              <w:bottom w:val="single" w:sz="4" w:space="0" w:color="000000"/>
              <w:right w:val="single" w:sz="4" w:space="0" w:color="000000"/>
            </w:tcBorders>
          </w:tcPr>
          <w:p w:rsidR="00651F93" w:rsidRDefault="00651F93" w:rsidP="000028D9">
            <w:pPr>
              <w:keepNext/>
              <w:spacing w:line="241" w:lineRule="exact"/>
              <w:ind w:left="935" w:right="923"/>
              <w:jc w:val="center"/>
              <w:rPr>
                <w:rFonts w:eastAsia="Arial"/>
                <w:sz w:val="13"/>
                <w:szCs w:val="13"/>
              </w:rPr>
            </w:pPr>
            <w:r>
              <w:rPr>
                <w:rFonts w:eastAsia="Arial"/>
                <w:w w:val="99"/>
                <w:position w:val="-1"/>
                <w:sz w:val="20"/>
                <w:szCs w:val="20"/>
              </w:rPr>
              <w:t>0.</w:t>
            </w:r>
            <w:r>
              <w:rPr>
                <w:rFonts w:eastAsia="Arial"/>
                <w:spacing w:val="-1"/>
                <w:w w:val="99"/>
                <w:position w:val="-1"/>
                <w:sz w:val="20"/>
                <w:szCs w:val="20"/>
              </w:rPr>
              <w:t>9</w:t>
            </w:r>
            <w:r>
              <w:rPr>
                <w:rFonts w:eastAsia="Arial"/>
                <w:spacing w:val="2"/>
                <w:w w:val="99"/>
                <w:position w:val="-1"/>
                <w:sz w:val="20"/>
                <w:szCs w:val="20"/>
              </w:rPr>
              <w:t>3</w:t>
            </w:r>
            <w:r>
              <w:rPr>
                <w:rFonts w:eastAsia="Arial"/>
                <w:w w:val="99"/>
                <w:position w:val="-1"/>
                <w:sz w:val="20"/>
                <w:szCs w:val="20"/>
              </w:rPr>
              <w:t>6</w:t>
            </w:r>
          </w:p>
        </w:tc>
      </w:tr>
      <w:tr w:rsidR="00651F93" w:rsidTr="00651F93">
        <w:trPr>
          <w:trHeight w:hRule="exact" w:val="269"/>
        </w:trPr>
        <w:tc>
          <w:tcPr>
            <w:tcW w:w="6933" w:type="dxa"/>
            <w:tcBorders>
              <w:top w:val="single" w:sz="4" w:space="0" w:color="000000"/>
              <w:left w:val="single" w:sz="4" w:space="0" w:color="000000"/>
              <w:bottom w:val="single" w:sz="4" w:space="0" w:color="000000"/>
              <w:right w:val="single" w:sz="4" w:space="0" w:color="000000"/>
            </w:tcBorders>
          </w:tcPr>
          <w:p w:rsidR="00651F93" w:rsidRDefault="00651F93" w:rsidP="000028D9">
            <w:pPr>
              <w:keepNext/>
              <w:spacing w:before="10"/>
              <w:ind w:left="109" w:right="-20"/>
              <w:rPr>
                <w:rFonts w:eastAsia="Arial"/>
                <w:sz w:val="20"/>
                <w:szCs w:val="20"/>
              </w:rPr>
            </w:pPr>
            <w:r>
              <w:rPr>
                <w:rFonts w:eastAsia="Arial"/>
                <w:sz w:val="20"/>
                <w:szCs w:val="20"/>
              </w:rPr>
              <w:t>R</w:t>
            </w:r>
            <w:r>
              <w:rPr>
                <w:rFonts w:eastAsia="Arial"/>
                <w:spacing w:val="-1"/>
                <w:sz w:val="20"/>
                <w:szCs w:val="20"/>
              </w:rPr>
              <w:t>i</w:t>
            </w:r>
            <w:r>
              <w:rPr>
                <w:rFonts w:eastAsia="Arial"/>
                <w:spacing w:val="1"/>
                <w:sz w:val="20"/>
                <w:szCs w:val="20"/>
              </w:rPr>
              <w:t>c</w:t>
            </w:r>
            <w:r>
              <w:rPr>
                <w:rFonts w:eastAsia="Arial"/>
                <w:sz w:val="20"/>
                <w:szCs w:val="20"/>
              </w:rPr>
              <w:t>h</w:t>
            </w:r>
            <w:r>
              <w:rPr>
                <w:rFonts w:eastAsia="Arial"/>
                <w:spacing w:val="1"/>
                <w:sz w:val="20"/>
                <w:szCs w:val="20"/>
              </w:rPr>
              <w:t>-</w:t>
            </w:r>
            <w:r>
              <w:rPr>
                <w:rFonts w:eastAsia="Arial"/>
                <w:sz w:val="20"/>
                <w:szCs w:val="20"/>
              </w:rPr>
              <w:t>b</w:t>
            </w:r>
            <w:r>
              <w:rPr>
                <w:rFonts w:eastAsia="Arial"/>
                <w:spacing w:val="-1"/>
                <w:sz w:val="20"/>
                <w:szCs w:val="20"/>
              </w:rPr>
              <w:t>u</w:t>
            </w:r>
            <w:r>
              <w:rPr>
                <w:rFonts w:eastAsia="Arial"/>
                <w:spacing w:val="1"/>
                <w:sz w:val="20"/>
                <w:szCs w:val="20"/>
              </w:rPr>
              <w:t>r</w:t>
            </w:r>
            <w:r>
              <w:rPr>
                <w:rFonts w:eastAsia="Arial"/>
                <w:sz w:val="20"/>
                <w:szCs w:val="20"/>
              </w:rPr>
              <w:t>n</w:t>
            </w:r>
            <w:r>
              <w:rPr>
                <w:rFonts w:eastAsia="Arial"/>
                <w:spacing w:val="-8"/>
                <w:sz w:val="20"/>
                <w:szCs w:val="20"/>
              </w:rPr>
              <w:t xml:space="preserve"> </w:t>
            </w:r>
            <w:r>
              <w:rPr>
                <w:rFonts w:eastAsia="Arial"/>
                <w:sz w:val="20"/>
                <w:szCs w:val="20"/>
              </w:rPr>
              <w:t>In</w:t>
            </w:r>
            <w:r>
              <w:rPr>
                <w:rFonts w:eastAsia="Arial"/>
                <w:spacing w:val="-1"/>
                <w:sz w:val="20"/>
                <w:szCs w:val="20"/>
              </w:rPr>
              <w:t>t</w:t>
            </w:r>
            <w:r>
              <w:rPr>
                <w:rFonts w:eastAsia="Arial"/>
                <w:sz w:val="20"/>
                <w:szCs w:val="20"/>
              </w:rPr>
              <w:t>e</w:t>
            </w:r>
            <w:r>
              <w:rPr>
                <w:rFonts w:eastAsia="Arial"/>
                <w:spacing w:val="3"/>
                <w:sz w:val="20"/>
                <w:szCs w:val="20"/>
              </w:rPr>
              <w:t>r</w:t>
            </w:r>
            <w:r>
              <w:rPr>
                <w:rFonts w:eastAsia="Arial"/>
                <w:sz w:val="20"/>
                <w:szCs w:val="20"/>
              </w:rPr>
              <w:t>n</w:t>
            </w:r>
            <w:r>
              <w:rPr>
                <w:rFonts w:eastAsia="Arial"/>
                <w:spacing w:val="-1"/>
                <w:sz w:val="20"/>
                <w:szCs w:val="20"/>
              </w:rPr>
              <w:t>a</w:t>
            </w:r>
            <w:r>
              <w:rPr>
                <w:rFonts w:eastAsia="Arial"/>
                <w:sz w:val="20"/>
                <w:szCs w:val="20"/>
              </w:rPr>
              <w:t>l</w:t>
            </w:r>
            <w:r>
              <w:rPr>
                <w:rFonts w:eastAsia="Arial"/>
                <w:spacing w:val="-6"/>
                <w:sz w:val="20"/>
                <w:szCs w:val="20"/>
              </w:rPr>
              <w:t xml:space="preserve"> </w:t>
            </w:r>
            <w:r>
              <w:rPr>
                <w:rFonts w:eastAsia="Arial"/>
                <w:sz w:val="20"/>
                <w:szCs w:val="20"/>
              </w:rPr>
              <w:t>Co</w:t>
            </w:r>
            <w:r>
              <w:rPr>
                <w:rFonts w:eastAsia="Arial"/>
                <w:spacing w:val="4"/>
                <w:sz w:val="20"/>
                <w:szCs w:val="20"/>
              </w:rPr>
              <w:t>m</w:t>
            </w:r>
            <w:r>
              <w:rPr>
                <w:rFonts w:eastAsia="Arial"/>
                <w:sz w:val="20"/>
                <w:szCs w:val="20"/>
              </w:rPr>
              <w:t>b</w:t>
            </w:r>
            <w:r>
              <w:rPr>
                <w:rFonts w:eastAsia="Arial"/>
                <w:spacing w:val="-1"/>
                <w:sz w:val="20"/>
                <w:szCs w:val="20"/>
              </w:rPr>
              <w:t>u</w:t>
            </w:r>
            <w:r>
              <w:rPr>
                <w:rFonts w:eastAsia="Arial"/>
                <w:spacing w:val="1"/>
                <w:sz w:val="20"/>
                <w:szCs w:val="20"/>
              </w:rPr>
              <w:t>s</w:t>
            </w:r>
            <w:r>
              <w:rPr>
                <w:rFonts w:eastAsia="Arial"/>
                <w:sz w:val="20"/>
                <w:szCs w:val="20"/>
              </w:rPr>
              <w:t>t</w:t>
            </w:r>
            <w:r>
              <w:rPr>
                <w:rFonts w:eastAsia="Arial"/>
                <w:spacing w:val="-1"/>
                <w:sz w:val="20"/>
                <w:szCs w:val="20"/>
              </w:rPr>
              <w:t>i</w:t>
            </w:r>
            <w:r>
              <w:rPr>
                <w:rFonts w:eastAsia="Arial"/>
                <w:sz w:val="20"/>
                <w:szCs w:val="20"/>
              </w:rPr>
              <w:t>on</w:t>
            </w:r>
            <w:r>
              <w:rPr>
                <w:rFonts w:eastAsia="Arial"/>
                <w:spacing w:val="-10"/>
                <w:sz w:val="20"/>
                <w:szCs w:val="20"/>
              </w:rPr>
              <w:t xml:space="preserve"> </w:t>
            </w:r>
            <w:r>
              <w:rPr>
                <w:rFonts w:eastAsia="Arial"/>
                <w:spacing w:val="-1"/>
                <w:sz w:val="20"/>
                <w:szCs w:val="20"/>
              </w:rPr>
              <w:t>E</w:t>
            </w:r>
            <w:r>
              <w:rPr>
                <w:rFonts w:eastAsia="Arial"/>
                <w:spacing w:val="2"/>
                <w:sz w:val="20"/>
                <w:szCs w:val="20"/>
              </w:rPr>
              <w:t>n</w:t>
            </w:r>
            <w:r>
              <w:rPr>
                <w:rFonts w:eastAsia="Arial"/>
                <w:sz w:val="20"/>
                <w:szCs w:val="20"/>
              </w:rPr>
              <w:t>g</w:t>
            </w:r>
            <w:r>
              <w:rPr>
                <w:rFonts w:eastAsia="Arial"/>
                <w:spacing w:val="1"/>
                <w:sz w:val="20"/>
                <w:szCs w:val="20"/>
              </w:rPr>
              <w:t>i</w:t>
            </w:r>
            <w:r>
              <w:rPr>
                <w:rFonts w:eastAsia="Arial"/>
                <w:sz w:val="20"/>
                <w:szCs w:val="20"/>
              </w:rPr>
              <w:t>ne</w:t>
            </w:r>
          </w:p>
        </w:tc>
        <w:tc>
          <w:tcPr>
            <w:tcW w:w="2537" w:type="dxa"/>
            <w:tcBorders>
              <w:top w:val="single" w:sz="4" w:space="0" w:color="000000"/>
              <w:left w:val="single" w:sz="4" w:space="0" w:color="000000"/>
              <w:bottom w:val="single" w:sz="4" w:space="0" w:color="000000"/>
              <w:right w:val="single" w:sz="4" w:space="0" w:color="000000"/>
            </w:tcBorders>
          </w:tcPr>
          <w:p w:rsidR="00651F93" w:rsidRDefault="00651F93" w:rsidP="000028D9">
            <w:pPr>
              <w:keepNext/>
              <w:spacing w:line="241" w:lineRule="exact"/>
              <w:ind w:left="935" w:right="923"/>
              <w:jc w:val="center"/>
              <w:rPr>
                <w:rFonts w:eastAsia="Arial"/>
                <w:sz w:val="13"/>
                <w:szCs w:val="13"/>
              </w:rPr>
            </w:pPr>
            <w:r>
              <w:rPr>
                <w:rFonts w:eastAsia="Arial"/>
                <w:w w:val="99"/>
                <w:position w:val="-1"/>
                <w:sz w:val="20"/>
                <w:szCs w:val="20"/>
              </w:rPr>
              <w:t>0.</w:t>
            </w:r>
            <w:r>
              <w:rPr>
                <w:rFonts w:eastAsia="Arial"/>
                <w:spacing w:val="-1"/>
                <w:w w:val="99"/>
                <w:position w:val="-1"/>
                <w:sz w:val="20"/>
                <w:szCs w:val="20"/>
              </w:rPr>
              <w:t>9</w:t>
            </w:r>
            <w:r>
              <w:rPr>
                <w:rFonts w:eastAsia="Arial"/>
                <w:spacing w:val="2"/>
                <w:w w:val="99"/>
                <w:position w:val="-1"/>
                <w:sz w:val="20"/>
                <w:szCs w:val="20"/>
              </w:rPr>
              <w:t>9</w:t>
            </w:r>
            <w:r>
              <w:rPr>
                <w:rFonts w:eastAsia="Arial"/>
                <w:w w:val="99"/>
                <w:position w:val="-1"/>
                <w:sz w:val="20"/>
                <w:szCs w:val="20"/>
              </w:rPr>
              <w:t>5</w:t>
            </w:r>
          </w:p>
        </w:tc>
      </w:tr>
      <w:tr w:rsidR="00651F93" w:rsidTr="00651F93">
        <w:trPr>
          <w:trHeight w:hRule="exact" w:val="269"/>
        </w:trPr>
        <w:tc>
          <w:tcPr>
            <w:tcW w:w="6933" w:type="dxa"/>
            <w:tcBorders>
              <w:top w:val="single" w:sz="4" w:space="0" w:color="000000"/>
              <w:left w:val="single" w:sz="4" w:space="0" w:color="000000"/>
              <w:bottom w:val="single" w:sz="4" w:space="0" w:color="000000"/>
              <w:right w:val="single" w:sz="4" w:space="0" w:color="000000"/>
            </w:tcBorders>
          </w:tcPr>
          <w:p w:rsidR="00651F93" w:rsidRDefault="00651F93" w:rsidP="000028D9">
            <w:pPr>
              <w:keepNext/>
              <w:spacing w:before="10"/>
              <w:ind w:left="109" w:right="-20"/>
              <w:rPr>
                <w:rFonts w:eastAsia="Arial"/>
                <w:sz w:val="20"/>
                <w:szCs w:val="20"/>
              </w:rPr>
            </w:pPr>
            <w:r>
              <w:rPr>
                <w:rFonts w:eastAsia="Arial"/>
                <w:spacing w:val="-1"/>
                <w:sz w:val="20"/>
                <w:szCs w:val="20"/>
              </w:rPr>
              <w:t>B</w:t>
            </w:r>
            <w:r>
              <w:rPr>
                <w:rFonts w:eastAsia="Arial"/>
                <w:sz w:val="20"/>
                <w:szCs w:val="20"/>
              </w:rPr>
              <w:t>o</w:t>
            </w:r>
            <w:r>
              <w:rPr>
                <w:rFonts w:eastAsia="Arial"/>
                <w:spacing w:val="1"/>
                <w:sz w:val="20"/>
                <w:szCs w:val="20"/>
              </w:rPr>
              <w:t>i</w:t>
            </w:r>
            <w:r>
              <w:rPr>
                <w:rFonts w:eastAsia="Arial"/>
                <w:spacing w:val="-1"/>
                <w:sz w:val="20"/>
                <w:szCs w:val="20"/>
              </w:rPr>
              <w:t>l</w:t>
            </w:r>
            <w:r>
              <w:rPr>
                <w:rFonts w:eastAsia="Arial"/>
                <w:sz w:val="20"/>
                <w:szCs w:val="20"/>
              </w:rPr>
              <w:t>er</w:t>
            </w:r>
          </w:p>
        </w:tc>
        <w:tc>
          <w:tcPr>
            <w:tcW w:w="2537" w:type="dxa"/>
            <w:tcBorders>
              <w:top w:val="single" w:sz="4" w:space="0" w:color="000000"/>
              <w:left w:val="single" w:sz="4" w:space="0" w:color="000000"/>
              <w:bottom w:val="single" w:sz="4" w:space="0" w:color="000000"/>
              <w:right w:val="single" w:sz="4" w:space="0" w:color="000000"/>
            </w:tcBorders>
          </w:tcPr>
          <w:p w:rsidR="00651F93" w:rsidRDefault="00651F93" w:rsidP="000028D9">
            <w:pPr>
              <w:keepNext/>
              <w:spacing w:line="241" w:lineRule="exact"/>
              <w:ind w:left="993" w:right="978"/>
              <w:jc w:val="center"/>
              <w:rPr>
                <w:rFonts w:eastAsia="Arial"/>
                <w:sz w:val="13"/>
                <w:szCs w:val="13"/>
              </w:rPr>
            </w:pPr>
            <w:r>
              <w:rPr>
                <w:rFonts w:eastAsia="Arial"/>
                <w:w w:val="99"/>
                <w:position w:val="-1"/>
                <w:sz w:val="20"/>
                <w:szCs w:val="20"/>
              </w:rPr>
              <w:t>0.98</w:t>
            </w:r>
          </w:p>
        </w:tc>
      </w:tr>
      <w:tr w:rsidR="00651F93" w:rsidTr="00651F93">
        <w:trPr>
          <w:trHeight w:hRule="exact" w:val="266"/>
        </w:trPr>
        <w:tc>
          <w:tcPr>
            <w:tcW w:w="6933" w:type="dxa"/>
            <w:tcBorders>
              <w:top w:val="single" w:sz="4" w:space="0" w:color="000000"/>
              <w:left w:val="single" w:sz="4" w:space="0" w:color="000000"/>
              <w:bottom w:val="single" w:sz="4" w:space="0" w:color="000000"/>
              <w:right w:val="single" w:sz="4" w:space="0" w:color="000000"/>
            </w:tcBorders>
          </w:tcPr>
          <w:p w:rsidR="00651F93" w:rsidRDefault="00651F93" w:rsidP="000028D9">
            <w:pPr>
              <w:keepNext/>
              <w:spacing w:before="10"/>
              <w:ind w:left="109" w:right="-20"/>
              <w:rPr>
                <w:rFonts w:eastAsia="Arial"/>
                <w:sz w:val="20"/>
                <w:szCs w:val="20"/>
              </w:rPr>
            </w:pPr>
            <w:r>
              <w:rPr>
                <w:rFonts w:eastAsia="Arial"/>
                <w:sz w:val="20"/>
                <w:szCs w:val="20"/>
              </w:rPr>
              <w:t>M</w:t>
            </w:r>
            <w:r>
              <w:rPr>
                <w:rFonts w:eastAsia="Arial"/>
                <w:spacing w:val="-1"/>
                <w:sz w:val="20"/>
                <w:szCs w:val="20"/>
              </w:rPr>
              <w:t>i</w:t>
            </w:r>
            <w:r>
              <w:rPr>
                <w:rFonts w:eastAsia="Arial"/>
                <w:spacing w:val="1"/>
                <w:sz w:val="20"/>
                <w:szCs w:val="20"/>
              </w:rPr>
              <w:t>cr</w:t>
            </w:r>
            <w:r>
              <w:rPr>
                <w:rFonts w:eastAsia="Arial"/>
                <w:sz w:val="20"/>
                <w:szCs w:val="20"/>
              </w:rPr>
              <w:t>ot</w:t>
            </w:r>
            <w:r>
              <w:rPr>
                <w:rFonts w:eastAsia="Arial"/>
                <w:spacing w:val="-1"/>
                <w:sz w:val="20"/>
                <w:szCs w:val="20"/>
              </w:rPr>
              <w:t>u</w:t>
            </w:r>
            <w:r>
              <w:rPr>
                <w:rFonts w:eastAsia="Arial"/>
                <w:spacing w:val="1"/>
                <w:sz w:val="20"/>
                <w:szCs w:val="20"/>
              </w:rPr>
              <w:t>r</w:t>
            </w:r>
            <w:r>
              <w:rPr>
                <w:rFonts w:eastAsia="Arial"/>
                <w:spacing w:val="2"/>
                <w:sz w:val="20"/>
                <w:szCs w:val="20"/>
              </w:rPr>
              <w:t>b</w:t>
            </w:r>
            <w:r>
              <w:rPr>
                <w:rFonts w:eastAsia="Arial"/>
                <w:spacing w:val="-1"/>
                <w:sz w:val="20"/>
                <w:szCs w:val="20"/>
              </w:rPr>
              <w:t>i</w:t>
            </w:r>
            <w:r>
              <w:rPr>
                <w:rFonts w:eastAsia="Arial"/>
                <w:spacing w:val="2"/>
                <w:sz w:val="20"/>
                <w:szCs w:val="20"/>
              </w:rPr>
              <w:t>n</w:t>
            </w:r>
            <w:r>
              <w:rPr>
                <w:rFonts w:eastAsia="Arial"/>
                <w:sz w:val="20"/>
                <w:szCs w:val="20"/>
              </w:rPr>
              <w:t>e</w:t>
            </w:r>
            <w:r>
              <w:rPr>
                <w:rFonts w:eastAsia="Arial"/>
                <w:spacing w:val="-11"/>
                <w:sz w:val="20"/>
                <w:szCs w:val="20"/>
              </w:rPr>
              <w:t xml:space="preserve"> </w:t>
            </w:r>
            <w:r>
              <w:rPr>
                <w:rFonts w:eastAsia="Arial"/>
                <w:spacing w:val="-1"/>
                <w:sz w:val="20"/>
                <w:szCs w:val="20"/>
              </w:rPr>
              <w:t>o</w:t>
            </w:r>
            <w:r>
              <w:rPr>
                <w:rFonts w:eastAsia="Arial"/>
                <w:sz w:val="20"/>
                <w:szCs w:val="20"/>
              </w:rPr>
              <w:t>r</w:t>
            </w:r>
            <w:r>
              <w:rPr>
                <w:rFonts w:eastAsia="Arial"/>
                <w:spacing w:val="-2"/>
                <w:sz w:val="20"/>
                <w:szCs w:val="20"/>
              </w:rPr>
              <w:t xml:space="preserve"> </w:t>
            </w:r>
            <w:r>
              <w:rPr>
                <w:rFonts w:eastAsia="Arial"/>
                <w:spacing w:val="1"/>
                <w:sz w:val="20"/>
                <w:szCs w:val="20"/>
              </w:rPr>
              <w:t>l</w:t>
            </w:r>
            <w:r>
              <w:rPr>
                <w:rFonts w:eastAsia="Arial"/>
                <w:sz w:val="20"/>
                <w:szCs w:val="20"/>
              </w:rPr>
              <w:t>arge</w:t>
            </w:r>
            <w:r>
              <w:rPr>
                <w:rFonts w:eastAsia="Arial"/>
                <w:spacing w:val="-2"/>
                <w:sz w:val="20"/>
                <w:szCs w:val="20"/>
              </w:rPr>
              <w:t xml:space="preserve"> </w:t>
            </w:r>
            <w:r>
              <w:rPr>
                <w:rFonts w:eastAsia="Arial"/>
                <w:sz w:val="20"/>
                <w:szCs w:val="20"/>
              </w:rPr>
              <w:t>g</w:t>
            </w:r>
            <w:r>
              <w:rPr>
                <w:rFonts w:eastAsia="Arial"/>
                <w:spacing w:val="-1"/>
                <w:sz w:val="20"/>
                <w:szCs w:val="20"/>
              </w:rPr>
              <w:t>a</w:t>
            </w:r>
            <w:r>
              <w:rPr>
                <w:rFonts w:eastAsia="Arial"/>
                <w:sz w:val="20"/>
                <w:szCs w:val="20"/>
              </w:rPr>
              <w:t>s</w:t>
            </w:r>
            <w:r>
              <w:rPr>
                <w:rFonts w:eastAsia="Arial"/>
                <w:spacing w:val="-2"/>
                <w:sz w:val="20"/>
                <w:szCs w:val="20"/>
              </w:rPr>
              <w:t xml:space="preserve"> </w:t>
            </w:r>
            <w:r>
              <w:rPr>
                <w:rFonts w:eastAsia="Arial"/>
                <w:sz w:val="20"/>
                <w:szCs w:val="20"/>
              </w:rPr>
              <w:t>t</w:t>
            </w:r>
            <w:r>
              <w:rPr>
                <w:rFonts w:eastAsia="Arial"/>
                <w:spacing w:val="1"/>
                <w:sz w:val="20"/>
                <w:szCs w:val="20"/>
              </w:rPr>
              <w:t>ur</w:t>
            </w:r>
            <w:r>
              <w:rPr>
                <w:rFonts w:eastAsia="Arial"/>
                <w:sz w:val="20"/>
                <w:szCs w:val="20"/>
              </w:rPr>
              <w:t>b</w:t>
            </w:r>
            <w:r>
              <w:rPr>
                <w:rFonts w:eastAsia="Arial"/>
                <w:spacing w:val="-1"/>
                <w:sz w:val="20"/>
                <w:szCs w:val="20"/>
              </w:rPr>
              <w:t>i</w:t>
            </w:r>
            <w:r>
              <w:rPr>
                <w:rFonts w:eastAsia="Arial"/>
                <w:sz w:val="20"/>
                <w:szCs w:val="20"/>
              </w:rPr>
              <w:t>ne</w:t>
            </w:r>
          </w:p>
        </w:tc>
        <w:tc>
          <w:tcPr>
            <w:tcW w:w="2537" w:type="dxa"/>
            <w:tcBorders>
              <w:top w:val="single" w:sz="4" w:space="0" w:color="000000"/>
              <w:left w:val="single" w:sz="4" w:space="0" w:color="000000"/>
              <w:bottom w:val="single" w:sz="4" w:space="0" w:color="000000"/>
              <w:right w:val="single" w:sz="4" w:space="0" w:color="000000"/>
            </w:tcBorders>
          </w:tcPr>
          <w:p w:rsidR="00651F93" w:rsidRDefault="00651F93" w:rsidP="000028D9">
            <w:pPr>
              <w:keepNext/>
              <w:spacing w:line="241" w:lineRule="exact"/>
              <w:ind w:left="935" w:right="923"/>
              <w:jc w:val="center"/>
              <w:rPr>
                <w:rFonts w:eastAsia="Arial"/>
                <w:sz w:val="13"/>
                <w:szCs w:val="13"/>
              </w:rPr>
            </w:pPr>
            <w:r>
              <w:rPr>
                <w:rFonts w:eastAsia="Arial"/>
                <w:w w:val="99"/>
                <w:position w:val="-1"/>
                <w:sz w:val="20"/>
                <w:szCs w:val="20"/>
              </w:rPr>
              <w:t>0.</w:t>
            </w:r>
            <w:r>
              <w:rPr>
                <w:rFonts w:eastAsia="Arial"/>
                <w:spacing w:val="-1"/>
                <w:w w:val="99"/>
                <w:position w:val="-1"/>
                <w:sz w:val="20"/>
                <w:szCs w:val="20"/>
              </w:rPr>
              <w:t>9</w:t>
            </w:r>
            <w:r>
              <w:rPr>
                <w:rFonts w:eastAsia="Arial"/>
                <w:spacing w:val="2"/>
                <w:w w:val="99"/>
                <w:position w:val="-1"/>
                <w:sz w:val="20"/>
                <w:szCs w:val="20"/>
              </w:rPr>
              <w:t>9</w:t>
            </w:r>
            <w:r>
              <w:rPr>
                <w:rFonts w:eastAsia="Arial"/>
                <w:w w:val="99"/>
                <w:position w:val="-1"/>
                <w:sz w:val="20"/>
                <w:szCs w:val="20"/>
              </w:rPr>
              <w:t>5</w:t>
            </w:r>
          </w:p>
        </w:tc>
      </w:tr>
      <w:tr w:rsidR="00651F93" w:rsidTr="00651F93">
        <w:trPr>
          <w:trHeight w:hRule="exact" w:val="269"/>
        </w:trPr>
        <w:tc>
          <w:tcPr>
            <w:tcW w:w="6933" w:type="dxa"/>
            <w:tcBorders>
              <w:top w:val="single" w:sz="4" w:space="0" w:color="000000"/>
              <w:left w:val="single" w:sz="4" w:space="0" w:color="000000"/>
              <w:bottom w:val="single" w:sz="4" w:space="0" w:color="000000"/>
              <w:right w:val="single" w:sz="4" w:space="0" w:color="000000"/>
            </w:tcBorders>
          </w:tcPr>
          <w:p w:rsidR="00651F93" w:rsidRDefault="00651F93" w:rsidP="000028D9">
            <w:pPr>
              <w:keepNext/>
              <w:spacing w:before="10"/>
              <w:ind w:left="109" w:right="-20"/>
              <w:rPr>
                <w:rFonts w:eastAsia="Arial"/>
                <w:sz w:val="20"/>
                <w:szCs w:val="20"/>
              </w:rPr>
            </w:pPr>
            <w:r>
              <w:rPr>
                <w:rFonts w:eastAsia="Arial"/>
                <w:sz w:val="20"/>
                <w:szCs w:val="20"/>
              </w:rPr>
              <w:t>Upgra</w:t>
            </w:r>
            <w:r>
              <w:rPr>
                <w:rFonts w:eastAsia="Arial"/>
                <w:spacing w:val="2"/>
                <w:sz w:val="20"/>
                <w:szCs w:val="20"/>
              </w:rPr>
              <w:t>d</w:t>
            </w:r>
            <w:r>
              <w:rPr>
                <w:rFonts w:eastAsia="Arial"/>
                <w:sz w:val="20"/>
                <w:szCs w:val="20"/>
              </w:rPr>
              <w:t>e</w:t>
            </w:r>
            <w:r>
              <w:rPr>
                <w:rFonts w:eastAsia="Arial"/>
                <w:spacing w:val="-8"/>
                <w:sz w:val="20"/>
                <w:szCs w:val="20"/>
              </w:rPr>
              <w:t xml:space="preserve"> </w:t>
            </w:r>
            <w:r>
              <w:rPr>
                <w:rFonts w:eastAsia="Arial"/>
                <w:spacing w:val="1"/>
                <w:sz w:val="20"/>
                <w:szCs w:val="20"/>
              </w:rPr>
              <w:t>a</w:t>
            </w:r>
            <w:r>
              <w:rPr>
                <w:rFonts w:eastAsia="Arial"/>
                <w:sz w:val="20"/>
                <w:szCs w:val="20"/>
              </w:rPr>
              <w:t>nd</w:t>
            </w:r>
            <w:r>
              <w:rPr>
                <w:rFonts w:eastAsia="Arial"/>
                <w:spacing w:val="-4"/>
                <w:sz w:val="20"/>
                <w:szCs w:val="20"/>
              </w:rPr>
              <w:t xml:space="preserve"> </w:t>
            </w:r>
            <w:r>
              <w:rPr>
                <w:rFonts w:eastAsia="Arial"/>
                <w:sz w:val="20"/>
                <w:szCs w:val="20"/>
              </w:rPr>
              <w:t>use</w:t>
            </w:r>
            <w:r>
              <w:rPr>
                <w:rFonts w:eastAsia="Arial"/>
                <w:spacing w:val="-1"/>
                <w:sz w:val="20"/>
                <w:szCs w:val="20"/>
              </w:rPr>
              <w:t xml:space="preserve"> </w:t>
            </w:r>
            <w:r>
              <w:rPr>
                <w:rFonts w:eastAsia="Arial"/>
                <w:sz w:val="20"/>
                <w:szCs w:val="20"/>
              </w:rPr>
              <w:t>of</w:t>
            </w:r>
            <w:r>
              <w:rPr>
                <w:rFonts w:eastAsia="Arial"/>
                <w:spacing w:val="-1"/>
                <w:sz w:val="20"/>
                <w:szCs w:val="20"/>
              </w:rPr>
              <w:t xml:space="preserve"> </w:t>
            </w:r>
            <w:r>
              <w:rPr>
                <w:rFonts w:eastAsia="Arial"/>
                <w:sz w:val="20"/>
                <w:szCs w:val="20"/>
              </w:rPr>
              <w:t>g</w:t>
            </w:r>
            <w:r>
              <w:rPr>
                <w:rFonts w:eastAsia="Arial"/>
                <w:spacing w:val="-1"/>
                <w:sz w:val="20"/>
                <w:szCs w:val="20"/>
              </w:rPr>
              <w:t>a</w:t>
            </w:r>
            <w:r>
              <w:rPr>
                <w:rFonts w:eastAsia="Arial"/>
                <w:sz w:val="20"/>
                <w:szCs w:val="20"/>
              </w:rPr>
              <w:t>s</w:t>
            </w:r>
            <w:r>
              <w:rPr>
                <w:rFonts w:eastAsia="Arial"/>
                <w:spacing w:val="-2"/>
                <w:sz w:val="20"/>
                <w:szCs w:val="20"/>
              </w:rPr>
              <w:t xml:space="preserve"> </w:t>
            </w:r>
            <w:r>
              <w:rPr>
                <w:rFonts w:eastAsia="Arial"/>
                <w:sz w:val="20"/>
                <w:szCs w:val="20"/>
              </w:rPr>
              <w:t>as</w:t>
            </w:r>
            <w:r>
              <w:rPr>
                <w:rFonts w:eastAsia="Arial"/>
                <w:spacing w:val="1"/>
                <w:sz w:val="20"/>
                <w:szCs w:val="20"/>
              </w:rPr>
              <w:t xml:space="preserve"> </w:t>
            </w:r>
            <w:r>
              <w:rPr>
                <w:rFonts w:eastAsia="Arial"/>
                <w:sz w:val="20"/>
                <w:szCs w:val="20"/>
              </w:rPr>
              <w:t>C</w:t>
            </w:r>
            <w:r>
              <w:rPr>
                <w:rFonts w:eastAsia="Arial"/>
                <w:spacing w:val="2"/>
                <w:sz w:val="20"/>
                <w:szCs w:val="20"/>
              </w:rPr>
              <w:t>N</w:t>
            </w:r>
            <w:r>
              <w:rPr>
                <w:rFonts w:eastAsia="Arial"/>
                <w:spacing w:val="1"/>
                <w:sz w:val="20"/>
                <w:szCs w:val="20"/>
              </w:rPr>
              <w:t>G</w:t>
            </w:r>
            <w:r>
              <w:rPr>
                <w:rFonts w:eastAsia="Arial"/>
                <w:sz w:val="20"/>
                <w:szCs w:val="20"/>
              </w:rPr>
              <w:t>/LNG</w:t>
            </w:r>
            <w:r>
              <w:rPr>
                <w:rFonts w:eastAsia="Arial"/>
                <w:spacing w:val="-9"/>
                <w:sz w:val="20"/>
                <w:szCs w:val="20"/>
              </w:rPr>
              <w:t xml:space="preserve"> </w:t>
            </w:r>
            <w:r>
              <w:rPr>
                <w:rFonts w:eastAsia="Arial"/>
                <w:spacing w:val="2"/>
                <w:sz w:val="20"/>
                <w:szCs w:val="20"/>
              </w:rPr>
              <w:t>f</w:t>
            </w:r>
            <w:r>
              <w:rPr>
                <w:rFonts w:eastAsia="Arial"/>
                <w:sz w:val="20"/>
                <w:szCs w:val="20"/>
              </w:rPr>
              <w:t>u</w:t>
            </w:r>
            <w:r>
              <w:rPr>
                <w:rFonts w:eastAsia="Arial"/>
                <w:spacing w:val="-1"/>
                <w:sz w:val="20"/>
                <w:szCs w:val="20"/>
              </w:rPr>
              <w:t>e</w:t>
            </w:r>
            <w:r>
              <w:rPr>
                <w:rFonts w:eastAsia="Arial"/>
                <w:sz w:val="20"/>
                <w:szCs w:val="20"/>
              </w:rPr>
              <w:t>l</w:t>
            </w:r>
          </w:p>
        </w:tc>
        <w:tc>
          <w:tcPr>
            <w:tcW w:w="2537" w:type="dxa"/>
            <w:tcBorders>
              <w:top w:val="single" w:sz="4" w:space="0" w:color="000000"/>
              <w:left w:val="single" w:sz="4" w:space="0" w:color="000000"/>
              <w:bottom w:val="single" w:sz="4" w:space="0" w:color="000000"/>
              <w:right w:val="single" w:sz="4" w:space="0" w:color="000000"/>
            </w:tcBorders>
          </w:tcPr>
          <w:p w:rsidR="00651F93" w:rsidRDefault="00651F93" w:rsidP="000028D9">
            <w:pPr>
              <w:keepNext/>
              <w:spacing w:line="241" w:lineRule="exact"/>
              <w:ind w:left="993" w:right="978"/>
              <w:jc w:val="center"/>
              <w:rPr>
                <w:rFonts w:eastAsia="Arial"/>
                <w:sz w:val="13"/>
                <w:szCs w:val="13"/>
              </w:rPr>
            </w:pPr>
            <w:r>
              <w:rPr>
                <w:rFonts w:eastAsia="Arial"/>
                <w:w w:val="99"/>
                <w:position w:val="-1"/>
                <w:sz w:val="20"/>
                <w:szCs w:val="20"/>
              </w:rPr>
              <w:t>0.95</w:t>
            </w:r>
          </w:p>
        </w:tc>
      </w:tr>
      <w:tr w:rsidR="00651F93" w:rsidTr="00651F93">
        <w:trPr>
          <w:trHeight w:hRule="exact" w:val="497"/>
        </w:trPr>
        <w:tc>
          <w:tcPr>
            <w:tcW w:w="6933" w:type="dxa"/>
            <w:tcBorders>
              <w:top w:val="single" w:sz="4" w:space="0" w:color="000000"/>
              <w:left w:val="single" w:sz="4" w:space="0" w:color="000000"/>
              <w:bottom w:val="single" w:sz="4" w:space="0" w:color="000000"/>
              <w:right w:val="single" w:sz="4" w:space="0" w:color="000000"/>
            </w:tcBorders>
          </w:tcPr>
          <w:p w:rsidR="00651F93" w:rsidRDefault="00651F93" w:rsidP="000028D9">
            <w:pPr>
              <w:keepNext/>
              <w:spacing w:before="10"/>
              <w:ind w:left="109" w:right="802"/>
              <w:rPr>
                <w:rFonts w:eastAsia="Arial"/>
                <w:sz w:val="20"/>
                <w:szCs w:val="20"/>
              </w:rPr>
            </w:pPr>
            <w:r>
              <w:rPr>
                <w:rFonts w:eastAsia="Arial"/>
                <w:sz w:val="20"/>
                <w:szCs w:val="20"/>
              </w:rPr>
              <w:t>Upgra</w:t>
            </w:r>
            <w:r>
              <w:rPr>
                <w:rFonts w:eastAsia="Arial"/>
                <w:spacing w:val="2"/>
                <w:sz w:val="20"/>
                <w:szCs w:val="20"/>
              </w:rPr>
              <w:t>d</w:t>
            </w:r>
            <w:r>
              <w:rPr>
                <w:rFonts w:eastAsia="Arial"/>
                <w:sz w:val="20"/>
                <w:szCs w:val="20"/>
              </w:rPr>
              <w:t>e</w:t>
            </w:r>
            <w:r>
              <w:rPr>
                <w:rFonts w:eastAsia="Arial"/>
                <w:spacing w:val="-8"/>
                <w:sz w:val="20"/>
                <w:szCs w:val="20"/>
              </w:rPr>
              <w:t xml:space="preserve"> </w:t>
            </w:r>
            <w:r>
              <w:rPr>
                <w:rFonts w:eastAsia="Arial"/>
                <w:spacing w:val="1"/>
                <w:sz w:val="20"/>
                <w:szCs w:val="20"/>
              </w:rPr>
              <w:t>a</w:t>
            </w:r>
            <w:r>
              <w:rPr>
                <w:rFonts w:eastAsia="Arial"/>
                <w:sz w:val="20"/>
                <w:szCs w:val="20"/>
              </w:rPr>
              <w:t>nd</w:t>
            </w:r>
            <w:r>
              <w:rPr>
                <w:rFonts w:eastAsia="Arial"/>
                <w:spacing w:val="-2"/>
                <w:sz w:val="20"/>
                <w:szCs w:val="20"/>
              </w:rPr>
              <w:t xml:space="preserve"> </w:t>
            </w:r>
            <w:r>
              <w:rPr>
                <w:rFonts w:eastAsia="Arial"/>
                <w:spacing w:val="-1"/>
                <w:sz w:val="20"/>
                <w:szCs w:val="20"/>
              </w:rPr>
              <w:t>i</w:t>
            </w:r>
            <w:r>
              <w:rPr>
                <w:rFonts w:eastAsia="Arial"/>
                <w:sz w:val="20"/>
                <w:szCs w:val="20"/>
              </w:rPr>
              <w:t>n</w:t>
            </w:r>
            <w:r>
              <w:rPr>
                <w:rFonts w:eastAsia="Arial"/>
                <w:spacing w:val="1"/>
                <w:sz w:val="20"/>
                <w:szCs w:val="20"/>
              </w:rPr>
              <w:t>j</w:t>
            </w:r>
            <w:r>
              <w:rPr>
                <w:rFonts w:eastAsia="Arial"/>
                <w:sz w:val="20"/>
                <w:szCs w:val="20"/>
              </w:rPr>
              <w:t>e</w:t>
            </w:r>
            <w:r>
              <w:rPr>
                <w:rFonts w:eastAsia="Arial"/>
                <w:spacing w:val="1"/>
                <w:sz w:val="20"/>
                <w:szCs w:val="20"/>
              </w:rPr>
              <w:t>c</w:t>
            </w:r>
            <w:r>
              <w:rPr>
                <w:rFonts w:eastAsia="Arial"/>
                <w:sz w:val="20"/>
                <w:szCs w:val="20"/>
              </w:rPr>
              <w:t>t</w:t>
            </w:r>
            <w:r>
              <w:rPr>
                <w:rFonts w:eastAsia="Arial"/>
                <w:spacing w:val="-1"/>
                <w:sz w:val="20"/>
                <w:szCs w:val="20"/>
              </w:rPr>
              <w:t>i</w:t>
            </w:r>
            <w:r>
              <w:rPr>
                <w:rFonts w:eastAsia="Arial"/>
                <w:spacing w:val="2"/>
                <w:sz w:val="20"/>
                <w:szCs w:val="20"/>
              </w:rPr>
              <w:t>o</w:t>
            </w:r>
            <w:r>
              <w:rPr>
                <w:rFonts w:eastAsia="Arial"/>
                <w:sz w:val="20"/>
                <w:szCs w:val="20"/>
              </w:rPr>
              <w:t>n</w:t>
            </w:r>
            <w:r>
              <w:rPr>
                <w:rFonts w:eastAsia="Arial"/>
                <w:spacing w:val="-7"/>
                <w:sz w:val="20"/>
                <w:szCs w:val="20"/>
              </w:rPr>
              <w:t xml:space="preserve"> </w:t>
            </w:r>
            <w:r>
              <w:rPr>
                <w:rFonts w:eastAsia="Arial"/>
                <w:spacing w:val="1"/>
                <w:sz w:val="20"/>
                <w:szCs w:val="20"/>
              </w:rPr>
              <w:t>i</w:t>
            </w:r>
            <w:r>
              <w:rPr>
                <w:rFonts w:eastAsia="Arial"/>
                <w:sz w:val="20"/>
                <w:szCs w:val="20"/>
              </w:rPr>
              <w:t>nto</w:t>
            </w:r>
            <w:r>
              <w:rPr>
                <w:rFonts w:eastAsia="Arial"/>
                <w:spacing w:val="-2"/>
                <w:sz w:val="20"/>
                <w:szCs w:val="20"/>
              </w:rPr>
              <w:t xml:space="preserve"> </w:t>
            </w:r>
            <w:r>
              <w:rPr>
                <w:rFonts w:eastAsia="Arial"/>
                <w:sz w:val="20"/>
                <w:szCs w:val="20"/>
              </w:rPr>
              <w:t>n</w:t>
            </w:r>
            <w:r>
              <w:rPr>
                <w:rFonts w:eastAsia="Arial"/>
                <w:spacing w:val="-1"/>
                <w:sz w:val="20"/>
                <w:szCs w:val="20"/>
              </w:rPr>
              <w:t>a</w:t>
            </w:r>
            <w:r>
              <w:rPr>
                <w:rFonts w:eastAsia="Arial"/>
                <w:sz w:val="20"/>
                <w:szCs w:val="20"/>
              </w:rPr>
              <w:t>tur</w:t>
            </w:r>
            <w:r>
              <w:rPr>
                <w:rFonts w:eastAsia="Arial"/>
                <w:spacing w:val="2"/>
                <w:sz w:val="20"/>
                <w:szCs w:val="20"/>
              </w:rPr>
              <w:t>a</w:t>
            </w:r>
            <w:r>
              <w:rPr>
                <w:rFonts w:eastAsia="Arial"/>
                <w:sz w:val="20"/>
                <w:szCs w:val="20"/>
              </w:rPr>
              <w:t>l</w:t>
            </w:r>
            <w:r>
              <w:rPr>
                <w:rFonts w:eastAsia="Arial"/>
                <w:spacing w:val="-7"/>
                <w:sz w:val="20"/>
                <w:szCs w:val="20"/>
              </w:rPr>
              <w:t xml:space="preserve"> </w:t>
            </w:r>
            <w:r>
              <w:rPr>
                <w:rFonts w:eastAsia="Arial"/>
                <w:spacing w:val="2"/>
                <w:sz w:val="20"/>
                <w:szCs w:val="20"/>
              </w:rPr>
              <w:t>g</w:t>
            </w:r>
            <w:r>
              <w:rPr>
                <w:rFonts w:eastAsia="Arial"/>
                <w:sz w:val="20"/>
                <w:szCs w:val="20"/>
              </w:rPr>
              <w:t>as tra</w:t>
            </w:r>
            <w:r>
              <w:rPr>
                <w:rFonts w:eastAsia="Arial"/>
                <w:spacing w:val="-1"/>
                <w:sz w:val="20"/>
                <w:szCs w:val="20"/>
              </w:rPr>
              <w:t>n</w:t>
            </w:r>
            <w:r>
              <w:rPr>
                <w:rFonts w:eastAsia="Arial"/>
                <w:spacing w:val="1"/>
                <w:sz w:val="20"/>
                <w:szCs w:val="20"/>
              </w:rPr>
              <w:t>s</w:t>
            </w:r>
            <w:r>
              <w:rPr>
                <w:rFonts w:eastAsia="Arial"/>
                <w:spacing w:val="4"/>
                <w:sz w:val="20"/>
                <w:szCs w:val="20"/>
              </w:rPr>
              <w:t>m</w:t>
            </w:r>
            <w:r>
              <w:rPr>
                <w:rFonts w:eastAsia="Arial"/>
                <w:spacing w:val="-1"/>
                <w:sz w:val="20"/>
                <w:szCs w:val="20"/>
              </w:rPr>
              <w:t>i</w:t>
            </w:r>
            <w:r>
              <w:rPr>
                <w:rFonts w:eastAsia="Arial"/>
                <w:spacing w:val="1"/>
                <w:sz w:val="20"/>
                <w:szCs w:val="20"/>
              </w:rPr>
              <w:t>ss</w:t>
            </w:r>
            <w:r>
              <w:rPr>
                <w:rFonts w:eastAsia="Arial"/>
                <w:spacing w:val="-1"/>
                <w:sz w:val="20"/>
                <w:szCs w:val="20"/>
              </w:rPr>
              <w:t>i</w:t>
            </w:r>
            <w:r>
              <w:rPr>
                <w:rFonts w:eastAsia="Arial"/>
                <w:sz w:val="20"/>
                <w:szCs w:val="20"/>
              </w:rPr>
              <w:t>on</w:t>
            </w:r>
            <w:r>
              <w:rPr>
                <w:rFonts w:eastAsia="Arial"/>
                <w:spacing w:val="-12"/>
                <w:sz w:val="20"/>
                <w:szCs w:val="20"/>
              </w:rPr>
              <w:t xml:space="preserve"> </w:t>
            </w:r>
            <w:r>
              <w:rPr>
                <w:rFonts w:eastAsia="Arial"/>
                <w:sz w:val="20"/>
                <w:szCs w:val="20"/>
              </w:rPr>
              <w:t>a</w:t>
            </w:r>
            <w:r>
              <w:rPr>
                <w:rFonts w:eastAsia="Arial"/>
                <w:spacing w:val="1"/>
                <w:sz w:val="20"/>
                <w:szCs w:val="20"/>
              </w:rPr>
              <w:t>n</w:t>
            </w:r>
            <w:r>
              <w:rPr>
                <w:rFonts w:eastAsia="Arial"/>
                <w:sz w:val="20"/>
                <w:szCs w:val="20"/>
              </w:rPr>
              <w:t>d</w:t>
            </w:r>
            <w:r>
              <w:rPr>
                <w:rFonts w:eastAsia="Arial"/>
                <w:spacing w:val="-3"/>
                <w:sz w:val="20"/>
                <w:szCs w:val="20"/>
              </w:rPr>
              <w:t xml:space="preserve"> </w:t>
            </w:r>
            <w:r>
              <w:rPr>
                <w:rFonts w:eastAsia="Arial"/>
                <w:spacing w:val="-1"/>
                <w:sz w:val="20"/>
                <w:szCs w:val="20"/>
              </w:rPr>
              <w:t>di</w:t>
            </w:r>
            <w:r>
              <w:rPr>
                <w:rFonts w:eastAsia="Arial"/>
                <w:spacing w:val="1"/>
                <w:sz w:val="20"/>
                <w:szCs w:val="20"/>
              </w:rPr>
              <w:t>s</w:t>
            </w:r>
            <w:r>
              <w:rPr>
                <w:rFonts w:eastAsia="Arial"/>
                <w:sz w:val="20"/>
                <w:szCs w:val="20"/>
              </w:rPr>
              <w:t>tr</w:t>
            </w:r>
            <w:r>
              <w:rPr>
                <w:rFonts w:eastAsia="Arial"/>
                <w:spacing w:val="1"/>
                <w:sz w:val="20"/>
                <w:szCs w:val="20"/>
              </w:rPr>
              <w:t>i</w:t>
            </w:r>
            <w:r>
              <w:rPr>
                <w:rFonts w:eastAsia="Arial"/>
                <w:sz w:val="20"/>
                <w:szCs w:val="20"/>
              </w:rPr>
              <w:t>b</w:t>
            </w:r>
            <w:r>
              <w:rPr>
                <w:rFonts w:eastAsia="Arial"/>
                <w:spacing w:val="-1"/>
                <w:sz w:val="20"/>
                <w:szCs w:val="20"/>
              </w:rPr>
              <w:t>u</w:t>
            </w:r>
            <w:r>
              <w:rPr>
                <w:rFonts w:eastAsia="Arial"/>
                <w:spacing w:val="2"/>
                <w:sz w:val="20"/>
                <w:szCs w:val="20"/>
              </w:rPr>
              <w:t>t</w:t>
            </w:r>
            <w:r>
              <w:rPr>
                <w:rFonts w:eastAsia="Arial"/>
                <w:spacing w:val="-1"/>
                <w:sz w:val="20"/>
                <w:szCs w:val="20"/>
              </w:rPr>
              <w:t>i</w:t>
            </w:r>
            <w:r>
              <w:rPr>
                <w:rFonts w:eastAsia="Arial"/>
                <w:spacing w:val="2"/>
                <w:sz w:val="20"/>
                <w:szCs w:val="20"/>
              </w:rPr>
              <w:t>o</w:t>
            </w:r>
            <w:r>
              <w:rPr>
                <w:rFonts w:eastAsia="Arial"/>
                <w:sz w:val="20"/>
                <w:szCs w:val="20"/>
              </w:rPr>
              <w:t>n p</w:t>
            </w:r>
            <w:r>
              <w:rPr>
                <w:rFonts w:eastAsia="Arial"/>
                <w:spacing w:val="-1"/>
                <w:sz w:val="20"/>
                <w:szCs w:val="20"/>
              </w:rPr>
              <w:t>i</w:t>
            </w:r>
            <w:r>
              <w:rPr>
                <w:rFonts w:eastAsia="Arial"/>
                <w:spacing w:val="2"/>
                <w:sz w:val="20"/>
                <w:szCs w:val="20"/>
              </w:rPr>
              <w:t>p</w:t>
            </w:r>
            <w:r>
              <w:rPr>
                <w:rFonts w:eastAsia="Arial"/>
                <w:sz w:val="20"/>
                <w:szCs w:val="20"/>
              </w:rPr>
              <w:t>e</w:t>
            </w:r>
            <w:r>
              <w:rPr>
                <w:rFonts w:eastAsia="Arial"/>
                <w:spacing w:val="1"/>
                <w:sz w:val="20"/>
                <w:szCs w:val="20"/>
              </w:rPr>
              <w:t>l</w:t>
            </w:r>
            <w:r>
              <w:rPr>
                <w:rFonts w:eastAsia="Arial"/>
                <w:spacing w:val="-1"/>
                <w:sz w:val="20"/>
                <w:szCs w:val="20"/>
              </w:rPr>
              <w:t>i</w:t>
            </w:r>
            <w:r>
              <w:rPr>
                <w:rFonts w:eastAsia="Arial"/>
                <w:sz w:val="20"/>
                <w:szCs w:val="20"/>
              </w:rPr>
              <w:t>ne</w:t>
            </w:r>
          </w:p>
        </w:tc>
        <w:tc>
          <w:tcPr>
            <w:tcW w:w="2537" w:type="dxa"/>
            <w:tcBorders>
              <w:top w:val="single" w:sz="4" w:space="0" w:color="000000"/>
              <w:left w:val="single" w:sz="4" w:space="0" w:color="000000"/>
              <w:bottom w:val="single" w:sz="4" w:space="0" w:color="000000"/>
              <w:right w:val="single" w:sz="4" w:space="0" w:color="000000"/>
            </w:tcBorders>
          </w:tcPr>
          <w:p w:rsidR="00651F93" w:rsidRDefault="00651F93" w:rsidP="000028D9">
            <w:pPr>
              <w:keepNext/>
              <w:spacing w:before="91"/>
              <w:ind w:left="987" w:right="973"/>
              <w:jc w:val="center"/>
              <w:rPr>
                <w:rFonts w:eastAsia="Arial"/>
                <w:sz w:val="13"/>
                <w:szCs w:val="13"/>
              </w:rPr>
            </w:pPr>
            <w:r>
              <w:rPr>
                <w:rFonts w:eastAsia="Arial"/>
                <w:w w:val="99"/>
                <w:sz w:val="20"/>
                <w:szCs w:val="20"/>
              </w:rPr>
              <w:t>0.98</w:t>
            </w:r>
          </w:p>
        </w:tc>
      </w:tr>
      <w:tr w:rsidR="00651F93" w:rsidTr="00651F93">
        <w:trPr>
          <w:trHeight w:hRule="exact" w:val="499"/>
        </w:trPr>
        <w:tc>
          <w:tcPr>
            <w:tcW w:w="6933" w:type="dxa"/>
            <w:tcBorders>
              <w:top w:val="single" w:sz="4" w:space="0" w:color="000000"/>
              <w:left w:val="single" w:sz="4" w:space="0" w:color="000000"/>
              <w:bottom w:val="single" w:sz="4" w:space="0" w:color="000000"/>
              <w:right w:val="single" w:sz="4" w:space="0" w:color="000000"/>
            </w:tcBorders>
          </w:tcPr>
          <w:p w:rsidR="00651F93" w:rsidRDefault="00651F93" w:rsidP="000028D9">
            <w:pPr>
              <w:keepNext/>
              <w:spacing w:before="6" w:line="120" w:lineRule="exact"/>
              <w:rPr>
                <w:sz w:val="12"/>
                <w:szCs w:val="12"/>
              </w:rPr>
            </w:pPr>
          </w:p>
          <w:p w:rsidR="00651F93" w:rsidRDefault="00651F93" w:rsidP="000028D9">
            <w:pPr>
              <w:keepNext/>
              <w:ind w:left="109" w:right="-20"/>
              <w:rPr>
                <w:rFonts w:eastAsia="Arial"/>
                <w:sz w:val="20"/>
                <w:szCs w:val="20"/>
              </w:rPr>
            </w:pPr>
            <w:r>
              <w:rPr>
                <w:rFonts w:eastAsia="Arial"/>
                <w:sz w:val="20"/>
                <w:szCs w:val="20"/>
              </w:rPr>
              <w:t>D</w:t>
            </w:r>
            <w:r>
              <w:rPr>
                <w:rFonts w:eastAsia="Arial"/>
                <w:spacing w:val="-1"/>
                <w:sz w:val="20"/>
                <w:szCs w:val="20"/>
              </w:rPr>
              <w:t>i</w:t>
            </w:r>
            <w:r>
              <w:rPr>
                <w:rFonts w:eastAsia="Arial"/>
                <w:spacing w:val="1"/>
                <w:sz w:val="20"/>
                <w:szCs w:val="20"/>
              </w:rPr>
              <w:t>r</w:t>
            </w:r>
            <w:r>
              <w:rPr>
                <w:rFonts w:eastAsia="Arial"/>
                <w:sz w:val="20"/>
                <w:szCs w:val="20"/>
              </w:rPr>
              <w:t>e</w:t>
            </w:r>
            <w:r>
              <w:rPr>
                <w:rFonts w:eastAsia="Arial"/>
                <w:spacing w:val="1"/>
                <w:sz w:val="20"/>
                <w:szCs w:val="20"/>
              </w:rPr>
              <w:t>c</w:t>
            </w:r>
            <w:r>
              <w:rPr>
                <w:rFonts w:eastAsia="Arial"/>
                <w:sz w:val="20"/>
                <w:szCs w:val="20"/>
              </w:rPr>
              <w:t>t</w:t>
            </w:r>
            <w:r>
              <w:rPr>
                <w:rFonts w:eastAsia="Arial"/>
                <w:spacing w:val="-5"/>
                <w:sz w:val="20"/>
                <w:szCs w:val="20"/>
              </w:rPr>
              <w:t xml:space="preserve"> </w:t>
            </w:r>
            <w:r>
              <w:rPr>
                <w:rFonts w:eastAsia="Arial"/>
                <w:spacing w:val="1"/>
                <w:sz w:val="20"/>
                <w:szCs w:val="20"/>
              </w:rPr>
              <w:t>p</w:t>
            </w:r>
            <w:r>
              <w:rPr>
                <w:rFonts w:eastAsia="Arial"/>
                <w:spacing w:val="-1"/>
                <w:sz w:val="20"/>
                <w:szCs w:val="20"/>
              </w:rPr>
              <w:t>i</w:t>
            </w:r>
            <w:r>
              <w:rPr>
                <w:rFonts w:eastAsia="Arial"/>
                <w:sz w:val="20"/>
                <w:szCs w:val="20"/>
              </w:rPr>
              <w:t>p</w:t>
            </w:r>
            <w:r>
              <w:rPr>
                <w:rFonts w:eastAsia="Arial"/>
                <w:spacing w:val="1"/>
                <w:sz w:val="20"/>
                <w:szCs w:val="20"/>
              </w:rPr>
              <w:t>e</w:t>
            </w:r>
            <w:r>
              <w:rPr>
                <w:rFonts w:eastAsia="Arial"/>
                <w:spacing w:val="-1"/>
                <w:sz w:val="20"/>
                <w:szCs w:val="20"/>
              </w:rPr>
              <w:t>l</w:t>
            </w:r>
            <w:r>
              <w:rPr>
                <w:rFonts w:eastAsia="Arial"/>
                <w:spacing w:val="1"/>
                <w:sz w:val="20"/>
                <w:szCs w:val="20"/>
              </w:rPr>
              <w:t>i</w:t>
            </w:r>
            <w:r>
              <w:rPr>
                <w:rFonts w:eastAsia="Arial"/>
                <w:sz w:val="20"/>
                <w:szCs w:val="20"/>
              </w:rPr>
              <w:t>ne</w:t>
            </w:r>
            <w:r>
              <w:rPr>
                <w:rFonts w:eastAsia="Arial"/>
                <w:spacing w:val="-8"/>
                <w:sz w:val="20"/>
                <w:szCs w:val="20"/>
              </w:rPr>
              <w:t xml:space="preserve"> </w:t>
            </w:r>
            <w:r>
              <w:rPr>
                <w:rFonts w:eastAsia="Arial"/>
                <w:spacing w:val="2"/>
                <w:sz w:val="20"/>
                <w:szCs w:val="20"/>
              </w:rPr>
              <w:t>t</w:t>
            </w:r>
            <w:r>
              <w:rPr>
                <w:rFonts w:eastAsia="Arial"/>
                <w:sz w:val="20"/>
                <w:szCs w:val="20"/>
              </w:rPr>
              <w:t>o</w:t>
            </w:r>
            <w:r>
              <w:rPr>
                <w:rFonts w:eastAsia="Arial"/>
                <w:spacing w:val="-2"/>
                <w:sz w:val="20"/>
                <w:szCs w:val="20"/>
              </w:rPr>
              <w:t xml:space="preserve"> </w:t>
            </w:r>
            <w:r>
              <w:rPr>
                <w:rFonts w:eastAsia="Arial"/>
                <w:spacing w:val="1"/>
                <w:sz w:val="20"/>
                <w:szCs w:val="20"/>
              </w:rPr>
              <w:t>a</w:t>
            </w:r>
            <w:r>
              <w:rPr>
                <w:rFonts w:eastAsia="Arial"/>
                <w:sz w:val="20"/>
                <w:szCs w:val="20"/>
              </w:rPr>
              <w:t>n</w:t>
            </w:r>
            <w:r>
              <w:rPr>
                <w:rFonts w:eastAsia="Arial"/>
                <w:spacing w:val="-2"/>
                <w:sz w:val="20"/>
                <w:szCs w:val="20"/>
              </w:rPr>
              <w:t xml:space="preserve"> </w:t>
            </w:r>
            <w:r>
              <w:rPr>
                <w:rFonts w:eastAsia="Arial"/>
                <w:spacing w:val="-1"/>
                <w:sz w:val="20"/>
                <w:szCs w:val="20"/>
              </w:rPr>
              <w:t>e</w:t>
            </w:r>
            <w:r>
              <w:rPr>
                <w:rFonts w:eastAsia="Arial"/>
                <w:spacing w:val="2"/>
                <w:sz w:val="20"/>
                <w:szCs w:val="20"/>
              </w:rPr>
              <w:t>nd</w:t>
            </w:r>
            <w:r>
              <w:rPr>
                <w:rFonts w:eastAsia="Arial"/>
                <w:spacing w:val="1"/>
                <w:sz w:val="20"/>
                <w:szCs w:val="20"/>
              </w:rPr>
              <w:t>-</w:t>
            </w:r>
            <w:r>
              <w:rPr>
                <w:rFonts w:eastAsia="Arial"/>
                <w:sz w:val="20"/>
                <w:szCs w:val="20"/>
              </w:rPr>
              <w:t>u</w:t>
            </w:r>
            <w:r>
              <w:rPr>
                <w:rFonts w:eastAsia="Arial"/>
                <w:spacing w:val="3"/>
                <w:sz w:val="20"/>
                <w:szCs w:val="20"/>
              </w:rPr>
              <w:t>s</w:t>
            </w:r>
            <w:r>
              <w:rPr>
                <w:rFonts w:eastAsia="Arial"/>
                <w:sz w:val="20"/>
                <w:szCs w:val="20"/>
              </w:rPr>
              <w:t>er</w:t>
            </w:r>
          </w:p>
        </w:tc>
        <w:tc>
          <w:tcPr>
            <w:tcW w:w="2537" w:type="dxa"/>
            <w:tcBorders>
              <w:top w:val="single" w:sz="4" w:space="0" w:color="000000"/>
              <w:left w:val="single" w:sz="4" w:space="0" w:color="000000"/>
              <w:bottom w:val="single" w:sz="4" w:space="0" w:color="000000"/>
              <w:right w:val="single" w:sz="4" w:space="0" w:color="000000"/>
            </w:tcBorders>
          </w:tcPr>
          <w:p w:rsidR="00651F93" w:rsidRDefault="00651F93" w:rsidP="000028D9">
            <w:pPr>
              <w:keepNext/>
              <w:spacing w:before="10"/>
              <w:ind w:left="455" w:right="381" w:hanging="10"/>
              <w:rPr>
                <w:rFonts w:eastAsia="Arial"/>
                <w:sz w:val="20"/>
                <w:szCs w:val="20"/>
              </w:rPr>
            </w:pPr>
            <w:r>
              <w:rPr>
                <w:rFonts w:eastAsia="Arial"/>
                <w:spacing w:val="-1"/>
                <w:sz w:val="20"/>
                <w:szCs w:val="20"/>
              </w:rPr>
              <w:t>P</w:t>
            </w:r>
            <w:r>
              <w:rPr>
                <w:rFonts w:eastAsia="Arial"/>
                <w:sz w:val="20"/>
                <w:szCs w:val="20"/>
              </w:rPr>
              <w:t>er</w:t>
            </w:r>
            <w:r>
              <w:rPr>
                <w:rFonts w:eastAsia="Arial"/>
                <w:spacing w:val="-3"/>
                <w:sz w:val="20"/>
                <w:szCs w:val="20"/>
              </w:rPr>
              <w:t xml:space="preserve"> </w:t>
            </w:r>
            <w:r>
              <w:rPr>
                <w:rFonts w:eastAsia="Arial"/>
                <w:spacing w:val="1"/>
                <w:sz w:val="20"/>
                <w:szCs w:val="20"/>
              </w:rPr>
              <w:t>c</w:t>
            </w:r>
            <w:r>
              <w:rPr>
                <w:rFonts w:eastAsia="Arial"/>
                <w:sz w:val="20"/>
                <w:szCs w:val="20"/>
              </w:rPr>
              <w:t>or</w:t>
            </w:r>
            <w:r>
              <w:rPr>
                <w:rFonts w:eastAsia="Arial"/>
                <w:spacing w:val="1"/>
                <w:sz w:val="20"/>
                <w:szCs w:val="20"/>
              </w:rPr>
              <w:t>r</w:t>
            </w:r>
            <w:r>
              <w:rPr>
                <w:rFonts w:eastAsia="Arial"/>
                <w:sz w:val="20"/>
                <w:szCs w:val="20"/>
              </w:rPr>
              <w:t>e</w:t>
            </w:r>
            <w:r>
              <w:rPr>
                <w:rFonts w:eastAsia="Arial"/>
                <w:spacing w:val="1"/>
                <w:sz w:val="20"/>
                <w:szCs w:val="20"/>
              </w:rPr>
              <w:t>s</w:t>
            </w:r>
            <w:r>
              <w:rPr>
                <w:rFonts w:eastAsia="Arial"/>
                <w:sz w:val="20"/>
                <w:szCs w:val="20"/>
              </w:rPr>
              <w:t>p</w:t>
            </w:r>
            <w:r>
              <w:rPr>
                <w:rFonts w:eastAsia="Arial"/>
                <w:spacing w:val="-1"/>
                <w:sz w:val="20"/>
                <w:szCs w:val="20"/>
              </w:rPr>
              <w:t>o</w:t>
            </w:r>
            <w:r>
              <w:rPr>
                <w:rFonts w:eastAsia="Arial"/>
                <w:spacing w:val="2"/>
                <w:sz w:val="20"/>
                <w:szCs w:val="20"/>
              </w:rPr>
              <w:t>n</w:t>
            </w:r>
            <w:r>
              <w:rPr>
                <w:rFonts w:eastAsia="Arial"/>
                <w:sz w:val="20"/>
                <w:szCs w:val="20"/>
              </w:rPr>
              <w:t>d</w:t>
            </w:r>
            <w:r>
              <w:rPr>
                <w:rFonts w:eastAsia="Arial"/>
                <w:spacing w:val="1"/>
                <w:sz w:val="20"/>
                <w:szCs w:val="20"/>
              </w:rPr>
              <w:t>i</w:t>
            </w:r>
            <w:r>
              <w:rPr>
                <w:rFonts w:eastAsia="Arial"/>
                <w:sz w:val="20"/>
                <w:szCs w:val="20"/>
              </w:rPr>
              <w:t>ng d</w:t>
            </w:r>
            <w:r>
              <w:rPr>
                <w:rFonts w:eastAsia="Arial"/>
                <w:spacing w:val="-1"/>
                <w:sz w:val="20"/>
                <w:szCs w:val="20"/>
              </w:rPr>
              <w:t>e</w:t>
            </w:r>
            <w:r>
              <w:rPr>
                <w:rFonts w:eastAsia="Arial"/>
                <w:spacing w:val="1"/>
                <w:sz w:val="20"/>
                <w:szCs w:val="20"/>
              </w:rPr>
              <w:t>s</w:t>
            </w:r>
            <w:r>
              <w:rPr>
                <w:rFonts w:eastAsia="Arial"/>
                <w:sz w:val="20"/>
                <w:szCs w:val="20"/>
              </w:rPr>
              <w:t>tru</w:t>
            </w:r>
            <w:r>
              <w:rPr>
                <w:rFonts w:eastAsia="Arial"/>
                <w:spacing w:val="1"/>
                <w:sz w:val="20"/>
                <w:szCs w:val="20"/>
              </w:rPr>
              <w:t>c</w:t>
            </w:r>
            <w:r>
              <w:rPr>
                <w:rFonts w:eastAsia="Arial"/>
                <w:sz w:val="20"/>
                <w:szCs w:val="20"/>
              </w:rPr>
              <w:t>t</w:t>
            </w:r>
            <w:r>
              <w:rPr>
                <w:rFonts w:eastAsia="Arial"/>
                <w:spacing w:val="-1"/>
                <w:sz w:val="20"/>
                <w:szCs w:val="20"/>
              </w:rPr>
              <w:t>i</w:t>
            </w:r>
            <w:r>
              <w:rPr>
                <w:rFonts w:eastAsia="Arial"/>
                <w:spacing w:val="2"/>
                <w:sz w:val="20"/>
                <w:szCs w:val="20"/>
              </w:rPr>
              <w:t>o</w:t>
            </w:r>
            <w:r>
              <w:rPr>
                <w:rFonts w:eastAsia="Arial"/>
                <w:sz w:val="20"/>
                <w:szCs w:val="20"/>
              </w:rPr>
              <w:t>n</w:t>
            </w:r>
            <w:r>
              <w:rPr>
                <w:rFonts w:eastAsia="Arial"/>
                <w:spacing w:val="-10"/>
                <w:sz w:val="20"/>
                <w:szCs w:val="20"/>
              </w:rPr>
              <w:t xml:space="preserve"> </w:t>
            </w:r>
            <w:r>
              <w:rPr>
                <w:rFonts w:eastAsia="Arial"/>
                <w:spacing w:val="1"/>
                <w:sz w:val="20"/>
                <w:szCs w:val="20"/>
              </w:rPr>
              <w:t>d</w:t>
            </w:r>
            <w:r>
              <w:rPr>
                <w:rFonts w:eastAsia="Arial"/>
                <w:sz w:val="20"/>
                <w:szCs w:val="20"/>
              </w:rPr>
              <w:t>e</w:t>
            </w:r>
            <w:r>
              <w:rPr>
                <w:rFonts w:eastAsia="Arial"/>
                <w:spacing w:val="1"/>
                <w:sz w:val="20"/>
                <w:szCs w:val="20"/>
              </w:rPr>
              <w:t>v</w:t>
            </w:r>
            <w:r>
              <w:rPr>
                <w:rFonts w:eastAsia="Arial"/>
                <w:spacing w:val="-1"/>
                <w:sz w:val="20"/>
                <w:szCs w:val="20"/>
              </w:rPr>
              <w:t>i</w:t>
            </w:r>
            <w:r>
              <w:rPr>
                <w:rFonts w:eastAsia="Arial"/>
                <w:spacing w:val="1"/>
                <w:sz w:val="20"/>
                <w:szCs w:val="20"/>
              </w:rPr>
              <w:t>c</w:t>
            </w:r>
            <w:r>
              <w:rPr>
                <w:rFonts w:eastAsia="Arial"/>
                <w:sz w:val="20"/>
                <w:szCs w:val="20"/>
              </w:rPr>
              <w:t>e</w:t>
            </w:r>
          </w:p>
        </w:tc>
      </w:tr>
    </w:tbl>
    <w:p w:rsidR="00651F93" w:rsidRDefault="00651F93" w:rsidP="00651F93">
      <w:pPr>
        <w:spacing w:before="34" w:line="243" w:lineRule="exact"/>
        <w:ind w:left="220" w:right="-20"/>
        <w:rPr>
          <w:rFonts w:eastAsia="Arial"/>
          <w:b/>
          <w:bCs/>
          <w:spacing w:val="3"/>
          <w:position w:val="1"/>
          <w:sz w:val="20"/>
          <w:szCs w:val="20"/>
        </w:rPr>
      </w:pPr>
    </w:p>
    <w:p w:rsidR="00AA2182" w:rsidRDefault="00AA2182" w:rsidP="00AA2182">
      <w:pPr>
        <w:pStyle w:val="Caption"/>
        <w:keepNext/>
        <w:spacing w:after="0"/>
        <w:rPr>
          <w:color w:val="auto"/>
          <w:sz w:val="24"/>
          <w:szCs w:val="24"/>
        </w:rPr>
      </w:pPr>
      <w:bookmarkStart w:id="159" w:name="_Toc381011762"/>
    </w:p>
    <w:p w:rsidR="00AA2182" w:rsidRDefault="00AA2182">
      <w:pPr>
        <w:spacing w:after="200" w:line="276" w:lineRule="auto"/>
        <w:rPr>
          <w:b/>
          <w:bCs/>
          <w:color w:val="auto"/>
        </w:rPr>
      </w:pPr>
      <w:r>
        <w:rPr>
          <w:color w:val="auto"/>
        </w:rPr>
        <w:br w:type="page"/>
      </w:r>
    </w:p>
    <w:p w:rsidR="00651F93" w:rsidRDefault="00651F93" w:rsidP="00AA2182">
      <w:pPr>
        <w:pStyle w:val="Caption"/>
        <w:keepNext/>
        <w:spacing w:after="0"/>
        <w:rPr>
          <w:b w:val="0"/>
          <w:color w:val="auto"/>
          <w:sz w:val="24"/>
          <w:szCs w:val="24"/>
        </w:rPr>
      </w:pPr>
      <w:r w:rsidRPr="00651F93">
        <w:rPr>
          <w:color w:val="auto"/>
          <w:sz w:val="24"/>
          <w:szCs w:val="24"/>
        </w:rPr>
        <w:lastRenderedPageBreak/>
        <w:t xml:space="preserve">Table </w:t>
      </w:r>
      <w:r w:rsidR="00AA6F55">
        <w:rPr>
          <w:color w:val="auto"/>
          <w:sz w:val="24"/>
          <w:szCs w:val="24"/>
        </w:rPr>
        <w:fldChar w:fldCharType="begin"/>
      </w:r>
      <w:r w:rsidR="00001BFC">
        <w:rPr>
          <w:color w:val="auto"/>
          <w:sz w:val="24"/>
          <w:szCs w:val="24"/>
        </w:rPr>
        <w:instrText xml:space="preserve"> STYLEREF 6 \s </w:instrText>
      </w:r>
      <w:r w:rsidR="00AA6F55">
        <w:rPr>
          <w:color w:val="auto"/>
          <w:sz w:val="24"/>
          <w:szCs w:val="24"/>
        </w:rPr>
        <w:fldChar w:fldCharType="separate"/>
      </w:r>
      <w:r w:rsidR="00095C37">
        <w:rPr>
          <w:noProof/>
          <w:color w:val="auto"/>
          <w:sz w:val="24"/>
          <w:szCs w:val="24"/>
        </w:rPr>
        <w:t>A</w:t>
      </w:r>
      <w:r w:rsidR="00AA6F55">
        <w:rPr>
          <w:color w:val="auto"/>
          <w:sz w:val="24"/>
          <w:szCs w:val="24"/>
        </w:rPr>
        <w:fldChar w:fldCharType="end"/>
      </w:r>
      <w:r w:rsidR="00001BFC">
        <w:rPr>
          <w:color w:val="auto"/>
          <w:sz w:val="24"/>
          <w:szCs w:val="24"/>
        </w:rPr>
        <w:t>.</w:t>
      </w:r>
      <w:r w:rsidR="00AA6F55">
        <w:rPr>
          <w:color w:val="auto"/>
          <w:sz w:val="24"/>
          <w:szCs w:val="24"/>
        </w:rPr>
        <w:fldChar w:fldCharType="begin"/>
      </w:r>
      <w:r w:rsidR="00001BFC">
        <w:rPr>
          <w:color w:val="auto"/>
          <w:sz w:val="24"/>
          <w:szCs w:val="24"/>
        </w:rPr>
        <w:instrText xml:space="preserve"> SEQ Table_APX \* ARABIC \s 6 </w:instrText>
      </w:r>
      <w:r w:rsidR="00AA6F55">
        <w:rPr>
          <w:color w:val="auto"/>
          <w:sz w:val="24"/>
          <w:szCs w:val="24"/>
        </w:rPr>
        <w:fldChar w:fldCharType="separate"/>
      </w:r>
      <w:r w:rsidR="00095C37">
        <w:rPr>
          <w:noProof/>
          <w:color w:val="auto"/>
          <w:sz w:val="24"/>
          <w:szCs w:val="24"/>
        </w:rPr>
        <w:t>7</w:t>
      </w:r>
      <w:r w:rsidR="00AA6F55">
        <w:rPr>
          <w:color w:val="auto"/>
          <w:sz w:val="24"/>
          <w:szCs w:val="24"/>
        </w:rPr>
        <w:fldChar w:fldCharType="end"/>
      </w:r>
      <w:r w:rsidRPr="00651F93">
        <w:rPr>
          <w:color w:val="auto"/>
          <w:sz w:val="24"/>
          <w:szCs w:val="24"/>
        </w:rPr>
        <w:t>.</w:t>
      </w:r>
      <w:r w:rsidRPr="00651F93">
        <w:rPr>
          <w:b w:val="0"/>
          <w:color w:val="auto"/>
          <w:sz w:val="24"/>
          <w:szCs w:val="24"/>
        </w:rPr>
        <w:t xml:space="preserve"> CO2 Emission Factors for Fossil Fuel Use</w:t>
      </w:r>
      <w:bookmarkEnd w:id="159"/>
    </w:p>
    <w:tbl>
      <w:tblPr>
        <w:tblStyle w:val="TableGrid"/>
        <w:tblW w:w="9604" w:type="dxa"/>
        <w:jc w:val="center"/>
        <w:tblInd w:w="322" w:type="dxa"/>
        <w:tblLook w:val="04A0" w:firstRow="1" w:lastRow="0" w:firstColumn="1" w:lastColumn="0" w:noHBand="0" w:noVBand="1"/>
      </w:tblPr>
      <w:tblGrid>
        <w:gridCol w:w="3124"/>
        <w:gridCol w:w="1980"/>
        <w:gridCol w:w="2430"/>
        <w:gridCol w:w="2070"/>
      </w:tblGrid>
      <w:tr w:rsidR="00AA2182" w:rsidRPr="003D299F" w:rsidTr="009263F7">
        <w:trPr>
          <w:trHeight w:val="126"/>
          <w:jc w:val="center"/>
        </w:trPr>
        <w:tc>
          <w:tcPr>
            <w:tcW w:w="3124" w:type="dxa"/>
            <w:shd w:val="clear" w:color="auto" w:fill="595959" w:themeFill="text1" w:themeFillTint="A6"/>
            <w:vAlign w:val="center"/>
          </w:tcPr>
          <w:p w:rsidR="00AA2182" w:rsidRPr="003D299F" w:rsidRDefault="00AA2182" w:rsidP="00AA2182">
            <w:pPr>
              <w:jc w:val="center"/>
              <w:rPr>
                <w:rFonts w:cstheme="minorHAnsi"/>
                <w:b/>
                <w:color w:val="FFFFFF" w:themeColor="background1"/>
              </w:rPr>
            </w:pPr>
            <w:r w:rsidRPr="003D299F">
              <w:rPr>
                <w:rFonts w:cstheme="minorHAnsi"/>
                <w:b/>
                <w:color w:val="FFFFFF" w:themeColor="background1"/>
              </w:rPr>
              <w:t>Fuel Type</w:t>
            </w:r>
          </w:p>
        </w:tc>
        <w:tc>
          <w:tcPr>
            <w:tcW w:w="1980" w:type="dxa"/>
            <w:shd w:val="clear" w:color="auto" w:fill="595959" w:themeFill="text1" w:themeFillTint="A6"/>
            <w:vAlign w:val="center"/>
          </w:tcPr>
          <w:p w:rsidR="00AA2182" w:rsidRPr="003D299F" w:rsidRDefault="00AA2182" w:rsidP="00AA2182">
            <w:pPr>
              <w:jc w:val="center"/>
              <w:rPr>
                <w:rFonts w:cstheme="minorHAnsi"/>
                <w:b/>
                <w:color w:val="FFFFFF" w:themeColor="background1"/>
              </w:rPr>
            </w:pPr>
            <w:r w:rsidRPr="003D299F">
              <w:rPr>
                <w:rFonts w:cstheme="minorHAnsi"/>
                <w:b/>
                <w:color w:val="FFFFFF" w:themeColor="background1"/>
              </w:rPr>
              <w:t>Default High Heat Value</w:t>
            </w:r>
          </w:p>
        </w:tc>
        <w:tc>
          <w:tcPr>
            <w:tcW w:w="2430" w:type="dxa"/>
            <w:shd w:val="clear" w:color="auto" w:fill="595959" w:themeFill="text1" w:themeFillTint="A6"/>
            <w:vAlign w:val="center"/>
          </w:tcPr>
          <w:p w:rsidR="00AA2182" w:rsidRPr="003D299F" w:rsidRDefault="00AA2182" w:rsidP="00AA2182">
            <w:pPr>
              <w:jc w:val="center"/>
              <w:rPr>
                <w:rFonts w:cstheme="minorHAnsi"/>
                <w:b/>
                <w:color w:val="FFFFFF" w:themeColor="background1"/>
              </w:rPr>
            </w:pPr>
            <w:r w:rsidRPr="003D299F">
              <w:rPr>
                <w:rFonts w:cstheme="minorHAnsi"/>
                <w:b/>
                <w:color w:val="FFFFFF" w:themeColor="background1"/>
              </w:rPr>
              <w:t>Default CO</w:t>
            </w:r>
            <w:r w:rsidRPr="003D299F">
              <w:rPr>
                <w:rFonts w:cstheme="minorHAnsi"/>
                <w:b/>
                <w:color w:val="FFFFFF" w:themeColor="background1"/>
                <w:vertAlign w:val="subscript"/>
              </w:rPr>
              <w:t>2</w:t>
            </w:r>
            <w:r w:rsidRPr="003D299F">
              <w:rPr>
                <w:rFonts w:cstheme="minorHAnsi"/>
                <w:b/>
                <w:color w:val="FFFFFF" w:themeColor="background1"/>
              </w:rPr>
              <w:t xml:space="preserve"> Emission Factor</w:t>
            </w:r>
          </w:p>
        </w:tc>
        <w:tc>
          <w:tcPr>
            <w:tcW w:w="2070" w:type="dxa"/>
            <w:shd w:val="clear" w:color="auto" w:fill="595959" w:themeFill="text1" w:themeFillTint="A6"/>
            <w:vAlign w:val="center"/>
          </w:tcPr>
          <w:p w:rsidR="00AA2182" w:rsidRPr="003D299F" w:rsidRDefault="00AA2182" w:rsidP="00AA2182">
            <w:pPr>
              <w:jc w:val="center"/>
              <w:rPr>
                <w:rFonts w:cstheme="minorHAnsi"/>
                <w:b/>
                <w:color w:val="FFFFFF" w:themeColor="background1"/>
              </w:rPr>
            </w:pPr>
            <w:r w:rsidRPr="003D299F">
              <w:rPr>
                <w:rFonts w:cstheme="minorHAnsi"/>
                <w:b/>
                <w:color w:val="FFFFFF" w:themeColor="background1"/>
              </w:rPr>
              <w:t>Default CO</w:t>
            </w:r>
            <w:r w:rsidRPr="003D299F">
              <w:rPr>
                <w:rFonts w:cstheme="minorHAnsi"/>
                <w:b/>
                <w:color w:val="FFFFFF" w:themeColor="background1"/>
                <w:vertAlign w:val="subscript"/>
              </w:rPr>
              <w:t>2</w:t>
            </w:r>
            <w:r w:rsidRPr="003D299F">
              <w:rPr>
                <w:rFonts w:cstheme="minorHAnsi"/>
                <w:b/>
                <w:color w:val="FFFFFF" w:themeColor="background1"/>
              </w:rPr>
              <w:t xml:space="preserve"> Emission Factor</w:t>
            </w:r>
          </w:p>
        </w:tc>
      </w:tr>
      <w:tr w:rsidR="00AA2182" w:rsidRPr="003D299F" w:rsidTr="009263F7">
        <w:trPr>
          <w:trHeight w:val="126"/>
          <w:jc w:val="center"/>
        </w:trPr>
        <w:tc>
          <w:tcPr>
            <w:tcW w:w="3124" w:type="dxa"/>
            <w:shd w:val="clear" w:color="auto" w:fill="595959" w:themeFill="text1" w:themeFillTint="A6"/>
            <w:vAlign w:val="center"/>
          </w:tcPr>
          <w:p w:rsidR="00AA2182" w:rsidRPr="003D299F" w:rsidRDefault="00AA2182" w:rsidP="00AA2182">
            <w:pPr>
              <w:jc w:val="center"/>
              <w:rPr>
                <w:rFonts w:cstheme="minorHAnsi"/>
                <w:b/>
                <w:color w:val="FFFFFF" w:themeColor="background1"/>
              </w:rPr>
            </w:pPr>
            <w:r w:rsidRPr="003D299F">
              <w:rPr>
                <w:rFonts w:cstheme="minorHAnsi"/>
                <w:b/>
                <w:color w:val="FFFFFF" w:themeColor="background1"/>
              </w:rPr>
              <w:t>Coal and Coke</w:t>
            </w:r>
          </w:p>
        </w:tc>
        <w:tc>
          <w:tcPr>
            <w:tcW w:w="1980" w:type="dxa"/>
            <w:shd w:val="clear" w:color="auto" w:fill="595959" w:themeFill="text1" w:themeFillTint="A6"/>
            <w:vAlign w:val="center"/>
          </w:tcPr>
          <w:p w:rsidR="00AA2182" w:rsidRPr="003D299F" w:rsidRDefault="00AA2182" w:rsidP="00AA2182">
            <w:pPr>
              <w:jc w:val="center"/>
              <w:rPr>
                <w:rFonts w:cstheme="minorHAnsi"/>
                <w:b/>
                <w:color w:val="FFFFFF" w:themeColor="background1"/>
              </w:rPr>
            </w:pPr>
            <w:r w:rsidRPr="003D299F">
              <w:rPr>
                <w:rFonts w:cstheme="minorHAnsi"/>
                <w:b/>
                <w:color w:val="FFFFFF" w:themeColor="background1"/>
              </w:rPr>
              <w:t>MMBtu / short ton</w:t>
            </w:r>
          </w:p>
        </w:tc>
        <w:tc>
          <w:tcPr>
            <w:tcW w:w="2430" w:type="dxa"/>
            <w:shd w:val="clear" w:color="auto" w:fill="595959" w:themeFill="text1" w:themeFillTint="A6"/>
            <w:vAlign w:val="center"/>
          </w:tcPr>
          <w:p w:rsidR="00AA2182" w:rsidRPr="003D299F" w:rsidRDefault="00AA2182" w:rsidP="009263F7">
            <w:pPr>
              <w:jc w:val="center"/>
              <w:rPr>
                <w:rFonts w:cstheme="minorHAnsi"/>
                <w:b/>
                <w:color w:val="FFFFFF" w:themeColor="background1"/>
              </w:rPr>
            </w:pPr>
            <w:r w:rsidRPr="003D299F">
              <w:rPr>
                <w:rFonts w:cstheme="minorHAnsi"/>
                <w:b/>
                <w:color w:val="FFFFFF" w:themeColor="background1"/>
              </w:rPr>
              <w:t>kg CO</w:t>
            </w:r>
            <w:r w:rsidRPr="003D299F">
              <w:rPr>
                <w:rFonts w:cstheme="minorHAnsi"/>
                <w:b/>
                <w:color w:val="FFFFFF" w:themeColor="background1"/>
                <w:vertAlign w:val="subscript"/>
              </w:rPr>
              <w:t>2</w:t>
            </w:r>
            <w:r w:rsidRPr="003D299F">
              <w:rPr>
                <w:rFonts w:cstheme="minorHAnsi"/>
                <w:b/>
                <w:color w:val="FFFFFF" w:themeColor="background1"/>
              </w:rPr>
              <w:t xml:space="preserve"> / MMBtu</w:t>
            </w:r>
          </w:p>
        </w:tc>
        <w:tc>
          <w:tcPr>
            <w:tcW w:w="2070" w:type="dxa"/>
            <w:shd w:val="clear" w:color="auto" w:fill="595959" w:themeFill="text1" w:themeFillTint="A6"/>
            <w:vAlign w:val="center"/>
          </w:tcPr>
          <w:p w:rsidR="00AA2182" w:rsidRPr="003D299F" w:rsidRDefault="00AA2182" w:rsidP="00AA2182">
            <w:pPr>
              <w:jc w:val="center"/>
              <w:rPr>
                <w:rFonts w:cstheme="minorHAnsi"/>
                <w:b/>
                <w:color w:val="FFFFFF" w:themeColor="background1"/>
              </w:rPr>
            </w:pPr>
            <w:r w:rsidRPr="003D299F">
              <w:rPr>
                <w:rFonts w:cstheme="minorHAnsi"/>
                <w:b/>
                <w:color w:val="FFFFFF" w:themeColor="background1"/>
              </w:rPr>
              <w:t>kg CO</w:t>
            </w:r>
            <w:r w:rsidRPr="003D299F">
              <w:rPr>
                <w:rFonts w:cstheme="minorHAnsi"/>
                <w:b/>
                <w:color w:val="FFFFFF" w:themeColor="background1"/>
                <w:vertAlign w:val="subscript"/>
              </w:rPr>
              <w:t>2</w:t>
            </w:r>
            <w:r w:rsidRPr="003D299F">
              <w:rPr>
                <w:rFonts w:cstheme="minorHAnsi"/>
                <w:b/>
                <w:color w:val="FFFFFF" w:themeColor="background1"/>
              </w:rPr>
              <w:t xml:space="preserve"> / short ton</w:t>
            </w:r>
          </w:p>
        </w:tc>
      </w:tr>
      <w:tr w:rsidR="00AA2182" w:rsidRPr="003D299F" w:rsidTr="009263F7">
        <w:trPr>
          <w:trHeight w:val="126"/>
          <w:jc w:val="center"/>
        </w:trPr>
        <w:tc>
          <w:tcPr>
            <w:tcW w:w="3124" w:type="dxa"/>
          </w:tcPr>
          <w:p w:rsidR="00AA2182" w:rsidRPr="003D299F" w:rsidRDefault="00AA2182" w:rsidP="00AA2182">
            <w:pPr>
              <w:rPr>
                <w:rFonts w:cstheme="minorHAnsi"/>
              </w:rPr>
            </w:pPr>
            <w:r w:rsidRPr="003D299F">
              <w:rPr>
                <w:rFonts w:cstheme="minorHAnsi"/>
              </w:rPr>
              <w:t>Anthracite</w:t>
            </w:r>
          </w:p>
        </w:tc>
        <w:tc>
          <w:tcPr>
            <w:tcW w:w="1980" w:type="dxa"/>
          </w:tcPr>
          <w:p w:rsidR="00AA2182" w:rsidRPr="003D299F" w:rsidRDefault="00AA2182" w:rsidP="00AA2182">
            <w:pPr>
              <w:jc w:val="right"/>
              <w:rPr>
                <w:rFonts w:cstheme="minorHAnsi"/>
              </w:rPr>
            </w:pPr>
            <w:r w:rsidRPr="003D299F">
              <w:rPr>
                <w:rFonts w:cstheme="minorHAnsi"/>
              </w:rPr>
              <w:t>25.09</w:t>
            </w:r>
          </w:p>
        </w:tc>
        <w:tc>
          <w:tcPr>
            <w:tcW w:w="2430" w:type="dxa"/>
          </w:tcPr>
          <w:p w:rsidR="00AA2182" w:rsidRPr="003D299F" w:rsidRDefault="00AA2182" w:rsidP="00AA2182">
            <w:pPr>
              <w:jc w:val="right"/>
              <w:rPr>
                <w:rFonts w:cstheme="minorHAnsi"/>
              </w:rPr>
            </w:pPr>
            <w:r w:rsidRPr="003D299F">
              <w:rPr>
                <w:rFonts w:cstheme="minorHAnsi"/>
              </w:rPr>
              <w:t>103.54</w:t>
            </w:r>
          </w:p>
        </w:tc>
        <w:tc>
          <w:tcPr>
            <w:tcW w:w="2070" w:type="dxa"/>
            <w:vAlign w:val="bottom"/>
          </w:tcPr>
          <w:p w:rsidR="00AA2182" w:rsidRPr="003D299F" w:rsidRDefault="00AA2182" w:rsidP="00AA2182">
            <w:pPr>
              <w:jc w:val="right"/>
              <w:rPr>
                <w:rFonts w:cstheme="minorHAnsi"/>
              </w:rPr>
            </w:pPr>
            <w:r w:rsidRPr="003D299F">
              <w:rPr>
                <w:rFonts w:cstheme="minorHAnsi"/>
              </w:rPr>
              <w:t>2597.819</w:t>
            </w:r>
          </w:p>
        </w:tc>
      </w:tr>
      <w:tr w:rsidR="00AA2182" w:rsidRPr="003D299F" w:rsidTr="009263F7">
        <w:trPr>
          <w:trHeight w:val="126"/>
          <w:jc w:val="center"/>
        </w:trPr>
        <w:tc>
          <w:tcPr>
            <w:tcW w:w="3124" w:type="dxa"/>
          </w:tcPr>
          <w:p w:rsidR="00AA2182" w:rsidRPr="003D299F" w:rsidRDefault="00AA2182" w:rsidP="00AA2182">
            <w:pPr>
              <w:rPr>
                <w:rFonts w:cstheme="minorHAnsi"/>
              </w:rPr>
            </w:pPr>
            <w:r w:rsidRPr="003D299F">
              <w:rPr>
                <w:rFonts w:cstheme="minorHAnsi"/>
              </w:rPr>
              <w:t>Bituminous</w:t>
            </w:r>
          </w:p>
        </w:tc>
        <w:tc>
          <w:tcPr>
            <w:tcW w:w="1980" w:type="dxa"/>
          </w:tcPr>
          <w:p w:rsidR="00AA2182" w:rsidRPr="003D299F" w:rsidRDefault="00AA2182" w:rsidP="00AA2182">
            <w:pPr>
              <w:jc w:val="right"/>
              <w:rPr>
                <w:rFonts w:cstheme="minorHAnsi"/>
              </w:rPr>
            </w:pPr>
            <w:r w:rsidRPr="003D299F">
              <w:rPr>
                <w:rFonts w:cstheme="minorHAnsi"/>
              </w:rPr>
              <w:t>24.93</w:t>
            </w:r>
          </w:p>
        </w:tc>
        <w:tc>
          <w:tcPr>
            <w:tcW w:w="2430" w:type="dxa"/>
          </w:tcPr>
          <w:p w:rsidR="00AA2182" w:rsidRPr="003D299F" w:rsidRDefault="00AA2182" w:rsidP="00AA2182">
            <w:pPr>
              <w:jc w:val="right"/>
              <w:rPr>
                <w:rFonts w:cstheme="minorHAnsi"/>
              </w:rPr>
            </w:pPr>
            <w:r w:rsidRPr="003D299F">
              <w:rPr>
                <w:rFonts w:cstheme="minorHAnsi"/>
              </w:rPr>
              <w:t>93.40</w:t>
            </w:r>
          </w:p>
        </w:tc>
        <w:tc>
          <w:tcPr>
            <w:tcW w:w="2070" w:type="dxa"/>
            <w:vAlign w:val="bottom"/>
          </w:tcPr>
          <w:p w:rsidR="00AA2182" w:rsidRPr="003D299F" w:rsidRDefault="00AA2182" w:rsidP="00AA2182">
            <w:pPr>
              <w:jc w:val="right"/>
              <w:rPr>
                <w:rFonts w:cstheme="minorHAnsi"/>
              </w:rPr>
            </w:pPr>
            <w:r w:rsidRPr="003D299F">
              <w:rPr>
                <w:rFonts w:cstheme="minorHAnsi"/>
              </w:rPr>
              <w:t>2328.462</w:t>
            </w:r>
          </w:p>
        </w:tc>
      </w:tr>
      <w:tr w:rsidR="00AA2182" w:rsidRPr="003D299F" w:rsidTr="009263F7">
        <w:trPr>
          <w:trHeight w:val="126"/>
          <w:jc w:val="center"/>
        </w:trPr>
        <w:tc>
          <w:tcPr>
            <w:tcW w:w="3124" w:type="dxa"/>
          </w:tcPr>
          <w:p w:rsidR="00AA2182" w:rsidRPr="003D299F" w:rsidRDefault="00AA2182" w:rsidP="00AA2182">
            <w:pPr>
              <w:rPr>
                <w:rFonts w:cstheme="minorHAnsi"/>
              </w:rPr>
            </w:pPr>
            <w:r w:rsidRPr="003D299F">
              <w:rPr>
                <w:rFonts w:cstheme="minorHAnsi"/>
              </w:rPr>
              <w:t>Subbituminous</w:t>
            </w:r>
          </w:p>
        </w:tc>
        <w:tc>
          <w:tcPr>
            <w:tcW w:w="1980" w:type="dxa"/>
          </w:tcPr>
          <w:p w:rsidR="00AA2182" w:rsidRPr="003D299F" w:rsidRDefault="00AA2182" w:rsidP="00AA2182">
            <w:pPr>
              <w:jc w:val="right"/>
              <w:rPr>
                <w:rFonts w:cstheme="minorHAnsi"/>
              </w:rPr>
            </w:pPr>
            <w:r w:rsidRPr="003D299F">
              <w:rPr>
                <w:rFonts w:cstheme="minorHAnsi"/>
              </w:rPr>
              <w:t>17.25</w:t>
            </w:r>
          </w:p>
        </w:tc>
        <w:tc>
          <w:tcPr>
            <w:tcW w:w="2430" w:type="dxa"/>
          </w:tcPr>
          <w:p w:rsidR="00AA2182" w:rsidRPr="003D299F" w:rsidRDefault="00AA2182" w:rsidP="00AA2182">
            <w:pPr>
              <w:jc w:val="right"/>
              <w:rPr>
                <w:rFonts w:cstheme="minorHAnsi"/>
              </w:rPr>
            </w:pPr>
            <w:r w:rsidRPr="003D299F">
              <w:rPr>
                <w:rFonts w:cstheme="minorHAnsi"/>
              </w:rPr>
              <w:t>97.02</w:t>
            </w:r>
          </w:p>
        </w:tc>
        <w:tc>
          <w:tcPr>
            <w:tcW w:w="2070" w:type="dxa"/>
            <w:vAlign w:val="bottom"/>
          </w:tcPr>
          <w:p w:rsidR="00AA2182" w:rsidRPr="003D299F" w:rsidRDefault="00AA2182" w:rsidP="00AA2182">
            <w:pPr>
              <w:jc w:val="right"/>
              <w:rPr>
                <w:rFonts w:cstheme="minorHAnsi"/>
              </w:rPr>
            </w:pPr>
            <w:r w:rsidRPr="003D299F">
              <w:rPr>
                <w:rFonts w:cstheme="minorHAnsi"/>
              </w:rPr>
              <w:t>1673.595</w:t>
            </w:r>
          </w:p>
        </w:tc>
      </w:tr>
      <w:tr w:rsidR="00AA2182" w:rsidRPr="003D299F" w:rsidTr="009263F7">
        <w:trPr>
          <w:trHeight w:val="126"/>
          <w:jc w:val="center"/>
        </w:trPr>
        <w:tc>
          <w:tcPr>
            <w:tcW w:w="3124" w:type="dxa"/>
          </w:tcPr>
          <w:p w:rsidR="00AA2182" w:rsidRPr="003D299F" w:rsidRDefault="00AA2182" w:rsidP="00AA2182">
            <w:pPr>
              <w:rPr>
                <w:rFonts w:cstheme="minorHAnsi"/>
              </w:rPr>
            </w:pPr>
            <w:r w:rsidRPr="003D299F">
              <w:rPr>
                <w:rFonts w:cstheme="minorHAnsi"/>
              </w:rPr>
              <w:t>Lignite</w:t>
            </w:r>
          </w:p>
        </w:tc>
        <w:tc>
          <w:tcPr>
            <w:tcW w:w="1980" w:type="dxa"/>
          </w:tcPr>
          <w:p w:rsidR="00AA2182" w:rsidRPr="003D299F" w:rsidRDefault="00AA2182" w:rsidP="00AA2182">
            <w:pPr>
              <w:jc w:val="right"/>
              <w:rPr>
                <w:rFonts w:cstheme="minorHAnsi"/>
              </w:rPr>
            </w:pPr>
            <w:r w:rsidRPr="003D299F">
              <w:rPr>
                <w:rFonts w:cstheme="minorHAnsi"/>
              </w:rPr>
              <w:t>14.21</w:t>
            </w:r>
          </w:p>
        </w:tc>
        <w:tc>
          <w:tcPr>
            <w:tcW w:w="2430" w:type="dxa"/>
          </w:tcPr>
          <w:p w:rsidR="00AA2182" w:rsidRPr="003D299F" w:rsidRDefault="00AA2182" w:rsidP="00AA2182">
            <w:pPr>
              <w:jc w:val="right"/>
              <w:rPr>
                <w:rFonts w:cstheme="minorHAnsi"/>
              </w:rPr>
            </w:pPr>
            <w:r w:rsidRPr="003D299F">
              <w:rPr>
                <w:rFonts w:cstheme="minorHAnsi"/>
              </w:rPr>
              <w:t>96.36</w:t>
            </w:r>
          </w:p>
        </w:tc>
        <w:tc>
          <w:tcPr>
            <w:tcW w:w="2070" w:type="dxa"/>
            <w:vAlign w:val="bottom"/>
          </w:tcPr>
          <w:p w:rsidR="00AA2182" w:rsidRPr="003D299F" w:rsidRDefault="00AA2182" w:rsidP="00AA2182">
            <w:pPr>
              <w:jc w:val="right"/>
              <w:rPr>
                <w:rFonts w:cstheme="minorHAnsi"/>
              </w:rPr>
            </w:pPr>
            <w:r w:rsidRPr="003D299F">
              <w:rPr>
                <w:rFonts w:cstheme="minorHAnsi"/>
              </w:rPr>
              <w:t>1369.276</w:t>
            </w:r>
          </w:p>
        </w:tc>
      </w:tr>
      <w:tr w:rsidR="00AA2182" w:rsidRPr="003D299F" w:rsidTr="009263F7">
        <w:trPr>
          <w:trHeight w:val="126"/>
          <w:jc w:val="center"/>
        </w:trPr>
        <w:tc>
          <w:tcPr>
            <w:tcW w:w="3124" w:type="dxa"/>
          </w:tcPr>
          <w:p w:rsidR="00AA2182" w:rsidRPr="003D299F" w:rsidRDefault="00AA2182" w:rsidP="00AA2182">
            <w:pPr>
              <w:rPr>
                <w:rFonts w:cstheme="minorHAnsi"/>
              </w:rPr>
            </w:pPr>
            <w:r w:rsidRPr="003D299F">
              <w:rPr>
                <w:rFonts w:cstheme="minorHAnsi"/>
              </w:rPr>
              <w:t>Coke</w:t>
            </w:r>
          </w:p>
        </w:tc>
        <w:tc>
          <w:tcPr>
            <w:tcW w:w="1980" w:type="dxa"/>
          </w:tcPr>
          <w:p w:rsidR="00AA2182" w:rsidRPr="003D299F" w:rsidRDefault="00AA2182" w:rsidP="00AA2182">
            <w:pPr>
              <w:jc w:val="right"/>
              <w:rPr>
                <w:rFonts w:cstheme="minorHAnsi"/>
              </w:rPr>
            </w:pPr>
            <w:r w:rsidRPr="003D299F">
              <w:rPr>
                <w:rFonts w:cstheme="minorHAnsi"/>
              </w:rPr>
              <w:t>24.80</w:t>
            </w:r>
          </w:p>
        </w:tc>
        <w:tc>
          <w:tcPr>
            <w:tcW w:w="2430" w:type="dxa"/>
          </w:tcPr>
          <w:p w:rsidR="00AA2182" w:rsidRPr="003D299F" w:rsidRDefault="00AA2182" w:rsidP="00AA2182">
            <w:pPr>
              <w:jc w:val="right"/>
              <w:rPr>
                <w:rFonts w:cstheme="minorHAnsi"/>
              </w:rPr>
            </w:pPr>
            <w:r w:rsidRPr="003D299F">
              <w:rPr>
                <w:rFonts w:cstheme="minorHAnsi"/>
              </w:rPr>
              <w:t>102.04</w:t>
            </w:r>
          </w:p>
        </w:tc>
        <w:tc>
          <w:tcPr>
            <w:tcW w:w="2070" w:type="dxa"/>
            <w:vAlign w:val="bottom"/>
          </w:tcPr>
          <w:p w:rsidR="00AA2182" w:rsidRPr="003D299F" w:rsidRDefault="00AA2182" w:rsidP="00AA2182">
            <w:pPr>
              <w:jc w:val="right"/>
              <w:rPr>
                <w:rFonts w:cstheme="minorHAnsi"/>
              </w:rPr>
            </w:pPr>
            <w:r w:rsidRPr="003D299F">
              <w:rPr>
                <w:rFonts w:cstheme="minorHAnsi"/>
              </w:rPr>
              <w:t>2530.592</w:t>
            </w:r>
          </w:p>
        </w:tc>
      </w:tr>
      <w:tr w:rsidR="00AA2182" w:rsidRPr="003D299F" w:rsidTr="009263F7">
        <w:trPr>
          <w:trHeight w:val="126"/>
          <w:jc w:val="center"/>
        </w:trPr>
        <w:tc>
          <w:tcPr>
            <w:tcW w:w="3124" w:type="dxa"/>
          </w:tcPr>
          <w:p w:rsidR="00AA2182" w:rsidRPr="003D299F" w:rsidRDefault="00AA2182" w:rsidP="00AA2182">
            <w:pPr>
              <w:rPr>
                <w:rFonts w:cstheme="minorHAnsi"/>
              </w:rPr>
            </w:pPr>
            <w:r w:rsidRPr="003D299F">
              <w:rPr>
                <w:rFonts w:cstheme="minorHAnsi"/>
              </w:rPr>
              <w:t>Mixed (Commercial sector)</w:t>
            </w:r>
          </w:p>
        </w:tc>
        <w:tc>
          <w:tcPr>
            <w:tcW w:w="1980" w:type="dxa"/>
          </w:tcPr>
          <w:p w:rsidR="00AA2182" w:rsidRPr="003D299F" w:rsidRDefault="00AA2182" w:rsidP="00AA2182">
            <w:pPr>
              <w:jc w:val="right"/>
              <w:rPr>
                <w:rFonts w:cstheme="minorHAnsi"/>
              </w:rPr>
            </w:pPr>
            <w:r w:rsidRPr="003D299F">
              <w:rPr>
                <w:rFonts w:cstheme="minorHAnsi"/>
              </w:rPr>
              <w:t>21.39</w:t>
            </w:r>
          </w:p>
        </w:tc>
        <w:tc>
          <w:tcPr>
            <w:tcW w:w="2430" w:type="dxa"/>
          </w:tcPr>
          <w:p w:rsidR="00AA2182" w:rsidRPr="003D299F" w:rsidRDefault="00AA2182" w:rsidP="00AA2182">
            <w:pPr>
              <w:jc w:val="right"/>
              <w:rPr>
                <w:rFonts w:cstheme="minorHAnsi"/>
              </w:rPr>
            </w:pPr>
            <w:r w:rsidRPr="003D299F">
              <w:rPr>
                <w:rFonts w:cstheme="minorHAnsi"/>
              </w:rPr>
              <w:t>95.26</w:t>
            </w:r>
          </w:p>
        </w:tc>
        <w:tc>
          <w:tcPr>
            <w:tcW w:w="2070" w:type="dxa"/>
            <w:vAlign w:val="bottom"/>
          </w:tcPr>
          <w:p w:rsidR="00AA2182" w:rsidRPr="003D299F" w:rsidRDefault="00AA2182" w:rsidP="00AA2182">
            <w:pPr>
              <w:jc w:val="right"/>
              <w:rPr>
                <w:rFonts w:cstheme="minorHAnsi"/>
              </w:rPr>
            </w:pPr>
            <w:r w:rsidRPr="003D299F">
              <w:rPr>
                <w:rFonts w:cstheme="minorHAnsi"/>
              </w:rPr>
              <w:t>2037.611</w:t>
            </w:r>
          </w:p>
        </w:tc>
      </w:tr>
      <w:tr w:rsidR="00AA2182" w:rsidRPr="003D299F" w:rsidTr="009263F7">
        <w:trPr>
          <w:trHeight w:val="126"/>
          <w:jc w:val="center"/>
        </w:trPr>
        <w:tc>
          <w:tcPr>
            <w:tcW w:w="3124" w:type="dxa"/>
          </w:tcPr>
          <w:p w:rsidR="00AA2182" w:rsidRPr="003D299F" w:rsidRDefault="00AA2182" w:rsidP="00AA2182">
            <w:pPr>
              <w:rPr>
                <w:rFonts w:cstheme="minorHAnsi"/>
              </w:rPr>
            </w:pPr>
            <w:r w:rsidRPr="003D299F">
              <w:rPr>
                <w:rFonts w:cstheme="minorHAnsi"/>
              </w:rPr>
              <w:t>Mixed (Industrial coking)</w:t>
            </w:r>
          </w:p>
        </w:tc>
        <w:tc>
          <w:tcPr>
            <w:tcW w:w="1980" w:type="dxa"/>
          </w:tcPr>
          <w:p w:rsidR="00AA2182" w:rsidRPr="003D299F" w:rsidRDefault="00AA2182" w:rsidP="00AA2182">
            <w:pPr>
              <w:jc w:val="right"/>
              <w:rPr>
                <w:rFonts w:cstheme="minorHAnsi"/>
              </w:rPr>
            </w:pPr>
            <w:r w:rsidRPr="003D299F">
              <w:rPr>
                <w:rFonts w:cstheme="minorHAnsi"/>
              </w:rPr>
              <w:t>26.28</w:t>
            </w:r>
          </w:p>
        </w:tc>
        <w:tc>
          <w:tcPr>
            <w:tcW w:w="2430" w:type="dxa"/>
          </w:tcPr>
          <w:p w:rsidR="00AA2182" w:rsidRPr="003D299F" w:rsidRDefault="00AA2182" w:rsidP="00AA2182">
            <w:pPr>
              <w:jc w:val="right"/>
              <w:rPr>
                <w:rFonts w:cstheme="minorHAnsi"/>
              </w:rPr>
            </w:pPr>
            <w:r w:rsidRPr="003D299F">
              <w:rPr>
                <w:rFonts w:cstheme="minorHAnsi"/>
              </w:rPr>
              <w:t>93.65</w:t>
            </w:r>
          </w:p>
        </w:tc>
        <w:tc>
          <w:tcPr>
            <w:tcW w:w="2070" w:type="dxa"/>
            <w:vAlign w:val="bottom"/>
          </w:tcPr>
          <w:p w:rsidR="00AA2182" w:rsidRPr="003D299F" w:rsidRDefault="00AA2182" w:rsidP="00AA2182">
            <w:pPr>
              <w:jc w:val="right"/>
              <w:rPr>
                <w:rFonts w:cstheme="minorHAnsi"/>
              </w:rPr>
            </w:pPr>
            <w:r w:rsidRPr="003D299F">
              <w:rPr>
                <w:rFonts w:cstheme="minorHAnsi"/>
              </w:rPr>
              <w:t>2461.122</w:t>
            </w:r>
          </w:p>
        </w:tc>
      </w:tr>
      <w:tr w:rsidR="00AA2182" w:rsidRPr="003D299F" w:rsidTr="009263F7">
        <w:trPr>
          <w:trHeight w:val="126"/>
          <w:jc w:val="center"/>
        </w:trPr>
        <w:tc>
          <w:tcPr>
            <w:tcW w:w="3124" w:type="dxa"/>
          </w:tcPr>
          <w:p w:rsidR="00AA2182" w:rsidRPr="003D299F" w:rsidRDefault="00AA2182" w:rsidP="00AA2182">
            <w:pPr>
              <w:rPr>
                <w:rFonts w:cstheme="minorHAnsi"/>
              </w:rPr>
            </w:pPr>
            <w:r w:rsidRPr="003D299F">
              <w:rPr>
                <w:rFonts w:cstheme="minorHAnsi"/>
              </w:rPr>
              <w:t>Mixed (Electric Power sector)</w:t>
            </w:r>
          </w:p>
        </w:tc>
        <w:tc>
          <w:tcPr>
            <w:tcW w:w="1980" w:type="dxa"/>
          </w:tcPr>
          <w:p w:rsidR="00AA2182" w:rsidRPr="003D299F" w:rsidRDefault="00AA2182" w:rsidP="00AA2182">
            <w:pPr>
              <w:jc w:val="right"/>
              <w:rPr>
                <w:rFonts w:cstheme="minorHAnsi"/>
              </w:rPr>
            </w:pPr>
            <w:r w:rsidRPr="003D299F">
              <w:rPr>
                <w:rFonts w:cstheme="minorHAnsi"/>
              </w:rPr>
              <w:t>19.73</w:t>
            </w:r>
          </w:p>
        </w:tc>
        <w:tc>
          <w:tcPr>
            <w:tcW w:w="2430" w:type="dxa"/>
          </w:tcPr>
          <w:p w:rsidR="00AA2182" w:rsidRPr="003D299F" w:rsidRDefault="00AA2182" w:rsidP="00AA2182">
            <w:pPr>
              <w:jc w:val="right"/>
              <w:rPr>
                <w:rFonts w:cstheme="minorHAnsi"/>
              </w:rPr>
            </w:pPr>
            <w:r w:rsidRPr="003D299F">
              <w:rPr>
                <w:rFonts w:cstheme="minorHAnsi"/>
              </w:rPr>
              <w:t>94.38</w:t>
            </w:r>
          </w:p>
        </w:tc>
        <w:tc>
          <w:tcPr>
            <w:tcW w:w="2070" w:type="dxa"/>
          </w:tcPr>
          <w:p w:rsidR="00AA2182" w:rsidRPr="003D299F" w:rsidRDefault="00AA2182" w:rsidP="00AA2182">
            <w:pPr>
              <w:jc w:val="right"/>
              <w:rPr>
                <w:rFonts w:cstheme="minorHAnsi"/>
              </w:rPr>
            </w:pPr>
            <w:r w:rsidRPr="003D299F">
              <w:rPr>
                <w:rFonts w:cstheme="minorHAnsi"/>
              </w:rPr>
              <w:t>1862.117</w:t>
            </w:r>
          </w:p>
        </w:tc>
      </w:tr>
      <w:tr w:rsidR="00AA2182" w:rsidRPr="003D299F" w:rsidTr="009263F7">
        <w:trPr>
          <w:trHeight w:val="126"/>
          <w:jc w:val="center"/>
        </w:trPr>
        <w:tc>
          <w:tcPr>
            <w:tcW w:w="3124" w:type="dxa"/>
            <w:shd w:val="clear" w:color="auto" w:fill="595959" w:themeFill="text1" w:themeFillTint="A6"/>
          </w:tcPr>
          <w:p w:rsidR="00AA2182" w:rsidRPr="003D299F" w:rsidRDefault="00AA2182" w:rsidP="00AA2182">
            <w:pPr>
              <w:jc w:val="center"/>
              <w:rPr>
                <w:rFonts w:cstheme="minorHAnsi"/>
                <w:b/>
                <w:color w:val="FFFFFF" w:themeColor="background1"/>
              </w:rPr>
            </w:pPr>
            <w:r w:rsidRPr="003D299F">
              <w:rPr>
                <w:rFonts w:cstheme="minorHAnsi"/>
                <w:b/>
                <w:color w:val="FFFFFF" w:themeColor="background1"/>
              </w:rPr>
              <w:t>Natural Gas</w:t>
            </w:r>
          </w:p>
        </w:tc>
        <w:tc>
          <w:tcPr>
            <w:tcW w:w="1980" w:type="dxa"/>
            <w:shd w:val="clear" w:color="auto" w:fill="595959" w:themeFill="text1" w:themeFillTint="A6"/>
          </w:tcPr>
          <w:p w:rsidR="00AA2182" w:rsidRPr="003D299F" w:rsidRDefault="00AA2182" w:rsidP="00AA2182">
            <w:pPr>
              <w:jc w:val="center"/>
              <w:rPr>
                <w:rFonts w:cstheme="minorHAnsi"/>
                <w:b/>
                <w:color w:val="FFFFFF" w:themeColor="background1"/>
              </w:rPr>
            </w:pPr>
            <w:r w:rsidRPr="003D299F">
              <w:rPr>
                <w:rFonts w:cstheme="minorHAnsi"/>
                <w:b/>
                <w:color w:val="FFFFFF" w:themeColor="background1"/>
              </w:rPr>
              <w:t>MMBtu / scf</w:t>
            </w:r>
          </w:p>
        </w:tc>
        <w:tc>
          <w:tcPr>
            <w:tcW w:w="2430" w:type="dxa"/>
            <w:shd w:val="clear" w:color="auto" w:fill="595959" w:themeFill="text1" w:themeFillTint="A6"/>
          </w:tcPr>
          <w:p w:rsidR="00AA2182" w:rsidRPr="003D299F" w:rsidRDefault="00AA2182" w:rsidP="00AA2182">
            <w:pPr>
              <w:jc w:val="center"/>
              <w:rPr>
                <w:rFonts w:cstheme="minorHAnsi"/>
                <w:b/>
                <w:color w:val="FFFFFF" w:themeColor="background1"/>
              </w:rPr>
            </w:pPr>
            <w:r w:rsidRPr="003D299F">
              <w:rPr>
                <w:rFonts w:cstheme="minorHAnsi"/>
                <w:b/>
                <w:color w:val="FFFFFF" w:themeColor="background1"/>
              </w:rPr>
              <w:t>kg CO</w:t>
            </w:r>
            <w:r w:rsidRPr="003D299F">
              <w:rPr>
                <w:rFonts w:cstheme="minorHAnsi"/>
                <w:b/>
                <w:color w:val="FFFFFF" w:themeColor="background1"/>
                <w:vertAlign w:val="subscript"/>
              </w:rPr>
              <w:t>2</w:t>
            </w:r>
            <w:r w:rsidRPr="003D299F">
              <w:rPr>
                <w:rFonts w:cstheme="minorHAnsi"/>
                <w:b/>
                <w:color w:val="FFFFFF" w:themeColor="background1"/>
              </w:rPr>
              <w:t xml:space="preserve"> / MMBtu</w:t>
            </w:r>
          </w:p>
        </w:tc>
        <w:tc>
          <w:tcPr>
            <w:tcW w:w="2070" w:type="dxa"/>
            <w:shd w:val="clear" w:color="auto" w:fill="595959" w:themeFill="text1" w:themeFillTint="A6"/>
          </w:tcPr>
          <w:p w:rsidR="00AA2182" w:rsidRPr="003D299F" w:rsidRDefault="00AA2182" w:rsidP="00AA2182">
            <w:pPr>
              <w:jc w:val="center"/>
              <w:rPr>
                <w:rFonts w:cstheme="minorHAnsi"/>
                <w:b/>
                <w:color w:val="FFFFFF" w:themeColor="background1"/>
              </w:rPr>
            </w:pPr>
            <w:r w:rsidRPr="003D299F">
              <w:rPr>
                <w:rFonts w:cstheme="minorHAnsi"/>
                <w:b/>
                <w:color w:val="FFFFFF" w:themeColor="background1"/>
              </w:rPr>
              <w:t>kg CO</w:t>
            </w:r>
            <w:r w:rsidRPr="003D299F">
              <w:rPr>
                <w:rFonts w:cstheme="minorHAnsi"/>
                <w:b/>
                <w:color w:val="FFFFFF" w:themeColor="background1"/>
                <w:vertAlign w:val="subscript"/>
              </w:rPr>
              <w:t>2</w:t>
            </w:r>
            <w:r w:rsidRPr="003D299F">
              <w:rPr>
                <w:rFonts w:cstheme="minorHAnsi"/>
                <w:b/>
                <w:color w:val="FFFFFF" w:themeColor="background1"/>
              </w:rPr>
              <w:t xml:space="preserve"> / scf</w:t>
            </w:r>
          </w:p>
        </w:tc>
      </w:tr>
      <w:tr w:rsidR="00AA2182" w:rsidRPr="003D299F" w:rsidTr="009263F7">
        <w:trPr>
          <w:trHeight w:val="126"/>
          <w:jc w:val="center"/>
        </w:trPr>
        <w:tc>
          <w:tcPr>
            <w:tcW w:w="3124" w:type="dxa"/>
          </w:tcPr>
          <w:p w:rsidR="00AA2182" w:rsidRPr="003D299F" w:rsidRDefault="00AA2182" w:rsidP="00AA2182">
            <w:pPr>
              <w:rPr>
                <w:rFonts w:cstheme="minorHAnsi"/>
                <w:b/>
              </w:rPr>
            </w:pPr>
            <w:r w:rsidRPr="003D299F">
              <w:rPr>
                <w:rFonts w:cstheme="minorHAnsi"/>
              </w:rPr>
              <w:t>(Weighted U.S. Average)</w:t>
            </w:r>
          </w:p>
        </w:tc>
        <w:tc>
          <w:tcPr>
            <w:tcW w:w="1980" w:type="dxa"/>
          </w:tcPr>
          <w:p w:rsidR="00AA2182" w:rsidRPr="003D299F" w:rsidRDefault="00AA2182" w:rsidP="00AA2182">
            <w:pPr>
              <w:jc w:val="right"/>
              <w:rPr>
                <w:rFonts w:cstheme="minorHAnsi"/>
              </w:rPr>
            </w:pPr>
            <w:r w:rsidRPr="003D299F">
              <w:rPr>
                <w:rFonts w:cstheme="minorHAnsi"/>
              </w:rPr>
              <w:t>1.028 x 10</w:t>
            </w:r>
            <w:r w:rsidRPr="003D299F">
              <w:rPr>
                <w:rFonts w:cstheme="minorHAnsi"/>
                <w:vertAlign w:val="superscript"/>
              </w:rPr>
              <w:t>-3</w:t>
            </w:r>
          </w:p>
        </w:tc>
        <w:tc>
          <w:tcPr>
            <w:tcW w:w="2430" w:type="dxa"/>
          </w:tcPr>
          <w:p w:rsidR="00AA2182" w:rsidRPr="003D299F" w:rsidRDefault="00AA2182" w:rsidP="00AA2182">
            <w:pPr>
              <w:jc w:val="right"/>
              <w:rPr>
                <w:rFonts w:cstheme="minorHAnsi"/>
              </w:rPr>
            </w:pPr>
            <w:r w:rsidRPr="003D299F">
              <w:rPr>
                <w:rFonts w:cstheme="minorHAnsi"/>
              </w:rPr>
              <w:t>53.02</w:t>
            </w:r>
          </w:p>
        </w:tc>
        <w:tc>
          <w:tcPr>
            <w:tcW w:w="2070" w:type="dxa"/>
          </w:tcPr>
          <w:p w:rsidR="00AA2182" w:rsidRPr="003D299F" w:rsidRDefault="00AA2182" w:rsidP="00AA2182">
            <w:pPr>
              <w:jc w:val="right"/>
              <w:rPr>
                <w:rFonts w:cstheme="minorHAnsi"/>
              </w:rPr>
            </w:pPr>
            <w:r w:rsidRPr="003D299F">
              <w:rPr>
                <w:rFonts w:cstheme="minorHAnsi"/>
              </w:rPr>
              <w:t>0.055</w:t>
            </w:r>
          </w:p>
        </w:tc>
      </w:tr>
      <w:tr w:rsidR="00AA2182" w:rsidRPr="003D299F" w:rsidTr="009263F7">
        <w:trPr>
          <w:trHeight w:val="126"/>
          <w:jc w:val="center"/>
        </w:trPr>
        <w:tc>
          <w:tcPr>
            <w:tcW w:w="3124" w:type="dxa"/>
            <w:shd w:val="clear" w:color="auto" w:fill="595959" w:themeFill="text1" w:themeFillTint="A6"/>
          </w:tcPr>
          <w:p w:rsidR="00AA2182" w:rsidRPr="003D299F" w:rsidRDefault="00AA2182" w:rsidP="00AA2182">
            <w:pPr>
              <w:jc w:val="center"/>
              <w:rPr>
                <w:rFonts w:cstheme="minorHAnsi"/>
                <w:b/>
                <w:color w:val="FFFFFF" w:themeColor="background1"/>
              </w:rPr>
            </w:pPr>
            <w:r w:rsidRPr="003D299F">
              <w:rPr>
                <w:rFonts w:cstheme="minorHAnsi"/>
                <w:b/>
                <w:color w:val="FFFFFF" w:themeColor="background1"/>
              </w:rPr>
              <w:t>Petroleum Products</w:t>
            </w:r>
          </w:p>
        </w:tc>
        <w:tc>
          <w:tcPr>
            <w:tcW w:w="1980" w:type="dxa"/>
            <w:shd w:val="clear" w:color="auto" w:fill="595959" w:themeFill="text1" w:themeFillTint="A6"/>
          </w:tcPr>
          <w:p w:rsidR="00AA2182" w:rsidRPr="003D299F" w:rsidRDefault="00AA2182" w:rsidP="00AA2182">
            <w:pPr>
              <w:jc w:val="center"/>
              <w:rPr>
                <w:rFonts w:cstheme="minorHAnsi"/>
                <w:b/>
                <w:color w:val="FFFFFF" w:themeColor="background1"/>
              </w:rPr>
            </w:pPr>
            <w:r w:rsidRPr="003D299F">
              <w:rPr>
                <w:rFonts w:cstheme="minorHAnsi"/>
                <w:b/>
                <w:color w:val="FFFFFF" w:themeColor="background1"/>
              </w:rPr>
              <w:t>MMBtu / gallon</w:t>
            </w:r>
          </w:p>
        </w:tc>
        <w:tc>
          <w:tcPr>
            <w:tcW w:w="2430" w:type="dxa"/>
            <w:shd w:val="clear" w:color="auto" w:fill="595959" w:themeFill="text1" w:themeFillTint="A6"/>
          </w:tcPr>
          <w:p w:rsidR="00AA2182" w:rsidRPr="003D299F" w:rsidRDefault="00AA2182" w:rsidP="00AA2182">
            <w:pPr>
              <w:jc w:val="center"/>
              <w:rPr>
                <w:rFonts w:cstheme="minorHAnsi"/>
                <w:b/>
                <w:color w:val="FFFFFF" w:themeColor="background1"/>
              </w:rPr>
            </w:pPr>
            <w:r w:rsidRPr="003D299F">
              <w:rPr>
                <w:rFonts w:cstheme="minorHAnsi"/>
                <w:b/>
                <w:color w:val="FFFFFF" w:themeColor="background1"/>
              </w:rPr>
              <w:t>kg CO</w:t>
            </w:r>
            <w:r w:rsidRPr="003D299F">
              <w:rPr>
                <w:rFonts w:cstheme="minorHAnsi"/>
                <w:b/>
                <w:color w:val="FFFFFF" w:themeColor="background1"/>
                <w:vertAlign w:val="subscript"/>
              </w:rPr>
              <w:t>2</w:t>
            </w:r>
            <w:r w:rsidRPr="003D299F">
              <w:rPr>
                <w:rFonts w:cstheme="minorHAnsi"/>
                <w:b/>
                <w:color w:val="FFFFFF" w:themeColor="background1"/>
              </w:rPr>
              <w:t xml:space="preserve"> / MMBtu</w:t>
            </w:r>
          </w:p>
        </w:tc>
        <w:tc>
          <w:tcPr>
            <w:tcW w:w="2070" w:type="dxa"/>
            <w:shd w:val="clear" w:color="auto" w:fill="595959" w:themeFill="text1" w:themeFillTint="A6"/>
          </w:tcPr>
          <w:p w:rsidR="00AA2182" w:rsidRPr="003D299F" w:rsidRDefault="00AA2182" w:rsidP="00AA2182">
            <w:pPr>
              <w:jc w:val="center"/>
              <w:rPr>
                <w:rFonts w:cstheme="minorHAnsi"/>
                <w:b/>
                <w:color w:val="FFFFFF" w:themeColor="background1"/>
              </w:rPr>
            </w:pPr>
            <w:r w:rsidRPr="003D299F">
              <w:rPr>
                <w:rFonts w:cstheme="minorHAnsi"/>
                <w:b/>
                <w:color w:val="FFFFFF" w:themeColor="background1"/>
              </w:rPr>
              <w:t>kg CO</w:t>
            </w:r>
            <w:r w:rsidRPr="003D299F">
              <w:rPr>
                <w:rFonts w:cstheme="minorHAnsi"/>
                <w:b/>
                <w:color w:val="FFFFFF" w:themeColor="background1"/>
                <w:vertAlign w:val="subscript"/>
              </w:rPr>
              <w:t>2</w:t>
            </w:r>
            <w:r w:rsidRPr="003D299F">
              <w:rPr>
                <w:rFonts w:cstheme="minorHAnsi"/>
                <w:b/>
                <w:color w:val="FFFFFF" w:themeColor="background1"/>
              </w:rPr>
              <w:t xml:space="preserve"> / gallon</w:t>
            </w:r>
          </w:p>
        </w:tc>
      </w:tr>
      <w:tr w:rsidR="00AA2182" w:rsidRPr="003D299F" w:rsidTr="009263F7">
        <w:trPr>
          <w:trHeight w:val="126"/>
          <w:jc w:val="center"/>
        </w:trPr>
        <w:tc>
          <w:tcPr>
            <w:tcW w:w="3124" w:type="dxa"/>
          </w:tcPr>
          <w:p w:rsidR="00AA2182" w:rsidRPr="003D299F" w:rsidRDefault="00AA2182" w:rsidP="00AA2182">
            <w:pPr>
              <w:rPr>
                <w:rFonts w:cstheme="minorHAnsi"/>
              </w:rPr>
            </w:pPr>
            <w:r w:rsidRPr="003D299F">
              <w:rPr>
                <w:rFonts w:cstheme="minorHAnsi"/>
              </w:rPr>
              <w:t>Distillate Fuel Oil No. 1</w:t>
            </w:r>
          </w:p>
        </w:tc>
        <w:tc>
          <w:tcPr>
            <w:tcW w:w="1980" w:type="dxa"/>
          </w:tcPr>
          <w:p w:rsidR="00AA2182" w:rsidRPr="003D299F" w:rsidRDefault="00AA2182" w:rsidP="00AA2182">
            <w:pPr>
              <w:jc w:val="right"/>
              <w:rPr>
                <w:rFonts w:cstheme="minorHAnsi"/>
              </w:rPr>
            </w:pPr>
            <w:r w:rsidRPr="003D299F">
              <w:rPr>
                <w:rFonts w:cstheme="minorHAnsi"/>
              </w:rPr>
              <w:t>0.139</w:t>
            </w:r>
          </w:p>
        </w:tc>
        <w:tc>
          <w:tcPr>
            <w:tcW w:w="2430" w:type="dxa"/>
          </w:tcPr>
          <w:p w:rsidR="00AA2182" w:rsidRPr="003D299F" w:rsidRDefault="00AA2182" w:rsidP="00AA2182">
            <w:pPr>
              <w:jc w:val="right"/>
              <w:rPr>
                <w:rFonts w:cstheme="minorHAnsi"/>
              </w:rPr>
            </w:pPr>
            <w:r w:rsidRPr="003D299F">
              <w:rPr>
                <w:rFonts w:cstheme="minorHAnsi"/>
              </w:rPr>
              <w:t>73.25</w:t>
            </w:r>
          </w:p>
        </w:tc>
        <w:tc>
          <w:tcPr>
            <w:tcW w:w="2070" w:type="dxa"/>
            <w:vAlign w:val="bottom"/>
          </w:tcPr>
          <w:p w:rsidR="00AA2182" w:rsidRPr="003D299F" w:rsidRDefault="00AA2182" w:rsidP="00AA2182">
            <w:pPr>
              <w:jc w:val="right"/>
              <w:rPr>
                <w:rFonts w:cstheme="minorHAnsi"/>
              </w:rPr>
            </w:pPr>
            <w:r w:rsidRPr="003D299F">
              <w:rPr>
                <w:rFonts w:cstheme="minorHAnsi"/>
              </w:rPr>
              <w:t>10.182</w:t>
            </w:r>
          </w:p>
        </w:tc>
      </w:tr>
      <w:tr w:rsidR="00AA2182" w:rsidRPr="003D299F" w:rsidTr="009263F7">
        <w:trPr>
          <w:trHeight w:val="126"/>
          <w:jc w:val="center"/>
        </w:trPr>
        <w:tc>
          <w:tcPr>
            <w:tcW w:w="3124" w:type="dxa"/>
          </w:tcPr>
          <w:p w:rsidR="00AA2182" w:rsidRPr="003D299F" w:rsidRDefault="00AA2182" w:rsidP="00AA2182">
            <w:pPr>
              <w:rPr>
                <w:rFonts w:cstheme="minorHAnsi"/>
              </w:rPr>
            </w:pPr>
            <w:r w:rsidRPr="003D299F">
              <w:rPr>
                <w:rFonts w:cstheme="minorHAnsi"/>
              </w:rPr>
              <w:t>Distillate Fuel Oil No. 2</w:t>
            </w:r>
          </w:p>
        </w:tc>
        <w:tc>
          <w:tcPr>
            <w:tcW w:w="1980" w:type="dxa"/>
          </w:tcPr>
          <w:p w:rsidR="00AA2182" w:rsidRPr="003D299F" w:rsidRDefault="00AA2182" w:rsidP="00AA2182">
            <w:pPr>
              <w:jc w:val="right"/>
              <w:rPr>
                <w:rFonts w:cstheme="minorHAnsi"/>
              </w:rPr>
            </w:pPr>
            <w:r w:rsidRPr="003D299F">
              <w:rPr>
                <w:rFonts w:cstheme="minorHAnsi"/>
              </w:rPr>
              <w:t>0.138</w:t>
            </w:r>
          </w:p>
        </w:tc>
        <w:tc>
          <w:tcPr>
            <w:tcW w:w="2430" w:type="dxa"/>
          </w:tcPr>
          <w:p w:rsidR="00AA2182" w:rsidRPr="003D299F" w:rsidRDefault="00AA2182" w:rsidP="00AA2182">
            <w:pPr>
              <w:jc w:val="right"/>
              <w:rPr>
                <w:rFonts w:cstheme="minorHAnsi"/>
              </w:rPr>
            </w:pPr>
            <w:r w:rsidRPr="003D299F">
              <w:rPr>
                <w:rFonts w:cstheme="minorHAnsi"/>
              </w:rPr>
              <w:t>73.96</w:t>
            </w:r>
          </w:p>
        </w:tc>
        <w:tc>
          <w:tcPr>
            <w:tcW w:w="2070" w:type="dxa"/>
            <w:vAlign w:val="bottom"/>
          </w:tcPr>
          <w:p w:rsidR="00AA2182" w:rsidRPr="003D299F" w:rsidRDefault="00AA2182" w:rsidP="00AA2182">
            <w:pPr>
              <w:jc w:val="right"/>
              <w:rPr>
                <w:rFonts w:cstheme="minorHAnsi"/>
              </w:rPr>
            </w:pPr>
            <w:r w:rsidRPr="003D299F">
              <w:rPr>
                <w:rFonts w:cstheme="minorHAnsi"/>
              </w:rPr>
              <w:t>10.206</w:t>
            </w:r>
          </w:p>
        </w:tc>
      </w:tr>
      <w:tr w:rsidR="00AA2182" w:rsidRPr="003D299F" w:rsidTr="009263F7">
        <w:trPr>
          <w:trHeight w:val="126"/>
          <w:jc w:val="center"/>
        </w:trPr>
        <w:tc>
          <w:tcPr>
            <w:tcW w:w="3124" w:type="dxa"/>
          </w:tcPr>
          <w:p w:rsidR="00AA2182" w:rsidRPr="003D299F" w:rsidRDefault="00AA2182" w:rsidP="00AA2182">
            <w:pPr>
              <w:rPr>
                <w:rFonts w:cstheme="minorHAnsi"/>
              </w:rPr>
            </w:pPr>
            <w:r w:rsidRPr="003D299F">
              <w:rPr>
                <w:rFonts w:cstheme="minorHAnsi"/>
              </w:rPr>
              <w:t>Distillate Fuel Oil No. 4</w:t>
            </w:r>
          </w:p>
        </w:tc>
        <w:tc>
          <w:tcPr>
            <w:tcW w:w="1980" w:type="dxa"/>
          </w:tcPr>
          <w:p w:rsidR="00AA2182" w:rsidRPr="003D299F" w:rsidRDefault="00AA2182" w:rsidP="00AA2182">
            <w:pPr>
              <w:jc w:val="right"/>
              <w:rPr>
                <w:rFonts w:cstheme="minorHAnsi"/>
              </w:rPr>
            </w:pPr>
            <w:r w:rsidRPr="003D299F">
              <w:rPr>
                <w:rFonts w:cstheme="minorHAnsi"/>
              </w:rPr>
              <w:t>0.146</w:t>
            </w:r>
          </w:p>
        </w:tc>
        <w:tc>
          <w:tcPr>
            <w:tcW w:w="2430" w:type="dxa"/>
          </w:tcPr>
          <w:p w:rsidR="00AA2182" w:rsidRPr="003D299F" w:rsidRDefault="00AA2182" w:rsidP="00AA2182">
            <w:pPr>
              <w:jc w:val="right"/>
              <w:rPr>
                <w:rFonts w:cstheme="minorHAnsi"/>
              </w:rPr>
            </w:pPr>
            <w:r w:rsidRPr="003D299F">
              <w:rPr>
                <w:rFonts w:cstheme="minorHAnsi"/>
              </w:rPr>
              <w:t>75.04</w:t>
            </w:r>
          </w:p>
        </w:tc>
        <w:tc>
          <w:tcPr>
            <w:tcW w:w="2070" w:type="dxa"/>
            <w:vAlign w:val="bottom"/>
          </w:tcPr>
          <w:p w:rsidR="00AA2182" w:rsidRPr="003D299F" w:rsidRDefault="00AA2182" w:rsidP="00AA2182">
            <w:pPr>
              <w:jc w:val="right"/>
              <w:rPr>
                <w:rFonts w:cstheme="minorHAnsi"/>
              </w:rPr>
            </w:pPr>
            <w:r w:rsidRPr="003D299F">
              <w:rPr>
                <w:rFonts w:cstheme="minorHAnsi"/>
              </w:rPr>
              <w:t>10.956</w:t>
            </w:r>
          </w:p>
        </w:tc>
      </w:tr>
      <w:tr w:rsidR="00AA2182" w:rsidRPr="003D299F" w:rsidTr="009263F7">
        <w:trPr>
          <w:trHeight w:val="126"/>
          <w:jc w:val="center"/>
        </w:trPr>
        <w:tc>
          <w:tcPr>
            <w:tcW w:w="3124" w:type="dxa"/>
          </w:tcPr>
          <w:p w:rsidR="00AA2182" w:rsidRPr="003D299F" w:rsidRDefault="00AA2182" w:rsidP="00AA2182">
            <w:pPr>
              <w:rPr>
                <w:rFonts w:cstheme="minorHAnsi"/>
              </w:rPr>
            </w:pPr>
            <w:r w:rsidRPr="003D299F">
              <w:rPr>
                <w:rFonts w:cstheme="minorHAnsi"/>
              </w:rPr>
              <w:t>Distillate Fuel Oil No. 5</w:t>
            </w:r>
          </w:p>
        </w:tc>
        <w:tc>
          <w:tcPr>
            <w:tcW w:w="1980" w:type="dxa"/>
          </w:tcPr>
          <w:p w:rsidR="00AA2182" w:rsidRPr="003D299F" w:rsidRDefault="00AA2182" w:rsidP="00AA2182">
            <w:pPr>
              <w:jc w:val="right"/>
              <w:rPr>
                <w:rFonts w:cstheme="minorHAnsi"/>
              </w:rPr>
            </w:pPr>
            <w:r w:rsidRPr="003D299F">
              <w:rPr>
                <w:rFonts w:cstheme="minorHAnsi"/>
              </w:rPr>
              <w:t>0.140</w:t>
            </w:r>
          </w:p>
        </w:tc>
        <w:tc>
          <w:tcPr>
            <w:tcW w:w="2430" w:type="dxa"/>
          </w:tcPr>
          <w:p w:rsidR="00AA2182" w:rsidRPr="003D299F" w:rsidRDefault="00AA2182" w:rsidP="00AA2182">
            <w:pPr>
              <w:jc w:val="right"/>
              <w:rPr>
                <w:rFonts w:cstheme="minorHAnsi"/>
              </w:rPr>
            </w:pPr>
            <w:r w:rsidRPr="003D299F">
              <w:rPr>
                <w:rFonts w:cstheme="minorHAnsi"/>
              </w:rPr>
              <w:t>72.93</w:t>
            </w:r>
          </w:p>
        </w:tc>
        <w:tc>
          <w:tcPr>
            <w:tcW w:w="2070" w:type="dxa"/>
            <w:vAlign w:val="bottom"/>
          </w:tcPr>
          <w:p w:rsidR="00AA2182" w:rsidRPr="003D299F" w:rsidRDefault="00AA2182" w:rsidP="00AA2182">
            <w:pPr>
              <w:jc w:val="right"/>
              <w:rPr>
                <w:rFonts w:cstheme="minorHAnsi"/>
              </w:rPr>
            </w:pPr>
            <w:r w:rsidRPr="003D299F">
              <w:rPr>
                <w:rFonts w:cstheme="minorHAnsi"/>
              </w:rPr>
              <w:t>10.210</w:t>
            </w:r>
          </w:p>
        </w:tc>
      </w:tr>
      <w:tr w:rsidR="00AA2182" w:rsidRPr="003D299F" w:rsidTr="009263F7">
        <w:trPr>
          <w:trHeight w:val="126"/>
          <w:jc w:val="center"/>
        </w:trPr>
        <w:tc>
          <w:tcPr>
            <w:tcW w:w="3124" w:type="dxa"/>
          </w:tcPr>
          <w:p w:rsidR="00AA2182" w:rsidRPr="003D299F" w:rsidRDefault="00AA2182" w:rsidP="00AA2182">
            <w:pPr>
              <w:rPr>
                <w:rFonts w:cstheme="minorHAnsi"/>
              </w:rPr>
            </w:pPr>
            <w:r w:rsidRPr="003D299F">
              <w:rPr>
                <w:rFonts w:cstheme="minorHAnsi"/>
              </w:rPr>
              <w:t>Residual Fuel Oil No. 6</w:t>
            </w:r>
          </w:p>
        </w:tc>
        <w:tc>
          <w:tcPr>
            <w:tcW w:w="1980" w:type="dxa"/>
          </w:tcPr>
          <w:p w:rsidR="00AA2182" w:rsidRPr="003D299F" w:rsidRDefault="00AA2182" w:rsidP="00AA2182">
            <w:pPr>
              <w:jc w:val="right"/>
              <w:rPr>
                <w:rFonts w:cstheme="minorHAnsi"/>
              </w:rPr>
            </w:pPr>
            <w:r w:rsidRPr="003D299F">
              <w:rPr>
                <w:rFonts w:cstheme="minorHAnsi"/>
              </w:rPr>
              <w:t>0.150</w:t>
            </w:r>
          </w:p>
        </w:tc>
        <w:tc>
          <w:tcPr>
            <w:tcW w:w="2430" w:type="dxa"/>
          </w:tcPr>
          <w:p w:rsidR="00AA2182" w:rsidRPr="003D299F" w:rsidRDefault="00AA2182" w:rsidP="00AA2182">
            <w:pPr>
              <w:jc w:val="right"/>
              <w:rPr>
                <w:rFonts w:cstheme="minorHAnsi"/>
              </w:rPr>
            </w:pPr>
            <w:r w:rsidRPr="003D299F">
              <w:rPr>
                <w:rFonts w:cstheme="minorHAnsi"/>
              </w:rPr>
              <w:t>75.10</w:t>
            </w:r>
          </w:p>
        </w:tc>
        <w:tc>
          <w:tcPr>
            <w:tcW w:w="2070" w:type="dxa"/>
            <w:vAlign w:val="bottom"/>
          </w:tcPr>
          <w:p w:rsidR="00AA2182" w:rsidRPr="003D299F" w:rsidRDefault="00AA2182" w:rsidP="00AA2182">
            <w:pPr>
              <w:jc w:val="right"/>
              <w:rPr>
                <w:rFonts w:cstheme="minorHAnsi"/>
              </w:rPr>
            </w:pPr>
            <w:r w:rsidRPr="003D299F">
              <w:rPr>
                <w:rFonts w:cstheme="minorHAnsi"/>
              </w:rPr>
              <w:t>11.265</w:t>
            </w:r>
          </w:p>
        </w:tc>
      </w:tr>
      <w:tr w:rsidR="00AA2182" w:rsidRPr="003D299F" w:rsidTr="009263F7">
        <w:trPr>
          <w:trHeight w:val="126"/>
          <w:jc w:val="center"/>
        </w:trPr>
        <w:tc>
          <w:tcPr>
            <w:tcW w:w="3124" w:type="dxa"/>
          </w:tcPr>
          <w:p w:rsidR="00AA2182" w:rsidRPr="003D299F" w:rsidRDefault="00AA2182" w:rsidP="00AA2182">
            <w:pPr>
              <w:rPr>
                <w:rFonts w:cstheme="minorHAnsi"/>
              </w:rPr>
            </w:pPr>
            <w:r w:rsidRPr="003D299F">
              <w:rPr>
                <w:rFonts w:cstheme="minorHAnsi"/>
              </w:rPr>
              <w:t>Used Oil</w:t>
            </w:r>
          </w:p>
        </w:tc>
        <w:tc>
          <w:tcPr>
            <w:tcW w:w="1980" w:type="dxa"/>
          </w:tcPr>
          <w:p w:rsidR="00AA2182" w:rsidRPr="003D299F" w:rsidRDefault="00AA2182" w:rsidP="00AA2182">
            <w:pPr>
              <w:jc w:val="right"/>
              <w:rPr>
                <w:rFonts w:cstheme="minorHAnsi"/>
              </w:rPr>
            </w:pPr>
            <w:r w:rsidRPr="003D299F">
              <w:rPr>
                <w:rFonts w:cstheme="minorHAnsi"/>
              </w:rPr>
              <w:t>0.135</w:t>
            </w:r>
          </w:p>
        </w:tc>
        <w:tc>
          <w:tcPr>
            <w:tcW w:w="2430" w:type="dxa"/>
          </w:tcPr>
          <w:p w:rsidR="00AA2182" w:rsidRPr="003D299F" w:rsidRDefault="00AA2182" w:rsidP="00AA2182">
            <w:pPr>
              <w:jc w:val="right"/>
              <w:rPr>
                <w:rFonts w:cstheme="minorHAnsi"/>
              </w:rPr>
            </w:pPr>
            <w:r w:rsidRPr="003D299F">
              <w:rPr>
                <w:rFonts w:cstheme="minorHAnsi"/>
              </w:rPr>
              <w:t>74.00</w:t>
            </w:r>
          </w:p>
        </w:tc>
        <w:tc>
          <w:tcPr>
            <w:tcW w:w="2070" w:type="dxa"/>
            <w:vAlign w:val="bottom"/>
          </w:tcPr>
          <w:p w:rsidR="00AA2182" w:rsidRPr="003D299F" w:rsidRDefault="00AA2182" w:rsidP="00AA2182">
            <w:pPr>
              <w:jc w:val="right"/>
              <w:rPr>
                <w:rFonts w:cstheme="minorHAnsi"/>
              </w:rPr>
            </w:pPr>
            <w:r w:rsidRPr="003D299F">
              <w:rPr>
                <w:rFonts w:cstheme="minorHAnsi"/>
              </w:rPr>
              <w:t>9.990</w:t>
            </w:r>
          </w:p>
        </w:tc>
      </w:tr>
      <w:tr w:rsidR="00AA2182" w:rsidRPr="003D299F" w:rsidTr="009263F7">
        <w:trPr>
          <w:trHeight w:val="126"/>
          <w:jc w:val="center"/>
        </w:trPr>
        <w:tc>
          <w:tcPr>
            <w:tcW w:w="3124" w:type="dxa"/>
          </w:tcPr>
          <w:p w:rsidR="00AA2182" w:rsidRPr="003D299F" w:rsidRDefault="00AA2182" w:rsidP="00AA2182">
            <w:pPr>
              <w:rPr>
                <w:rFonts w:cstheme="minorHAnsi"/>
              </w:rPr>
            </w:pPr>
            <w:r w:rsidRPr="003D299F">
              <w:rPr>
                <w:rFonts w:cstheme="minorHAnsi"/>
              </w:rPr>
              <w:t>Kerosene</w:t>
            </w:r>
          </w:p>
        </w:tc>
        <w:tc>
          <w:tcPr>
            <w:tcW w:w="1980" w:type="dxa"/>
          </w:tcPr>
          <w:p w:rsidR="00AA2182" w:rsidRPr="003D299F" w:rsidRDefault="00AA2182" w:rsidP="00AA2182">
            <w:pPr>
              <w:jc w:val="right"/>
              <w:rPr>
                <w:rFonts w:cstheme="minorHAnsi"/>
              </w:rPr>
            </w:pPr>
            <w:r w:rsidRPr="003D299F">
              <w:rPr>
                <w:rFonts w:cstheme="minorHAnsi"/>
              </w:rPr>
              <w:t>0.135</w:t>
            </w:r>
          </w:p>
        </w:tc>
        <w:tc>
          <w:tcPr>
            <w:tcW w:w="2430" w:type="dxa"/>
          </w:tcPr>
          <w:p w:rsidR="00AA2182" w:rsidRPr="003D299F" w:rsidRDefault="00AA2182" w:rsidP="00AA2182">
            <w:pPr>
              <w:jc w:val="right"/>
              <w:rPr>
                <w:rFonts w:cstheme="minorHAnsi"/>
              </w:rPr>
            </w:pPr>
            <w:r w:rsidRPr="003D299F">
              <w:rPr>
                <w:rFonts w:cstheme="minorHAnsi"/>
              </w:rPr>
              <w:t>75.20</w:t>
            </w:r>
          </w:p>
        </w:tc>
        <w:tc>
          <w:tcPr>
            <w:tcW w:w="2070" w:type="dxa"/>
            <w:vAlign w:val="bottom"/>
          </w:tcPr>
          <w:p w:rsidR="00AA2182" w:rsidRPr="003D299F" w:rsidRDefault="00AA2182" w:rsidP="00AA2182">
            <w:pPr>
              <w:jc w:val="right"/>
              <w:rPr>
                <w:rFonts w:cstheme="minorHAnsi"/>
              </w:rPr>
            </w:pPr>
            <w:r w:rsidRPr="003D299F">
              <w:rPr>
                <w:rFonts w:cstheme="minorHAnsi"/>
              </w:rPr>
              <w:t>10.152</w:t>
            </w:r>
          </w:p>
        </w:tc>
      </w:tr>
      <w:tr w:rsidR="00AA2182" w:rsidRPr="003D299F" w:rsidTr="009263F7">
        <w:trPr>
          <w:trHeight w:val="126"/>
          <w:jc w:val="center"/>
        </w:trPr>
        <w:tc>
          <w:tcPr>
            <w:tcW w:w="3124" w:type="dxa"/>
          </w:tcPr>
          <w:p w:rsidR="00AA2182" w:rsidRPr="003D299F" w:rsidRDefault="00AA2182" w:rsidP="00AA2182">
            <w:pPr>
              <w:rPr>
                <w:rFonts w:cstheme="minorHAnsi"/>
              </w:rPr>
            </w:pPr>
            <w:r w:rsidRPr="003D299F">
              <w:rPr>
                <w:rFonts w:cstheme="minorHAnsi"/>
              </w:rPr>
              <w:t>Liquefied petroleum gases (LPG)</w:t>
            </w:r>
          </w:p>
        </w:tc>
        <w:tc>
          <w:tcPr>
            <w:tcW w:w="1980" w:type="dxa"/>
          </w:tcPr>
          <w:p w:rsidR="00AA2182" w:rsidRPr="003D299F" w:rsidRDefault="00AA2182" w:rsidP="00AA2182">
            <w:pPr>
              <w:jc w:val="right"/>
              <w:rPr>
                <w:rFonts w:cstheme="minorHAnsi"/>
              </w:rPr>
            </w:pPr>
            <w:r w:rsidRPr="003D299F">
              <w:rPr>
                <w:rFonts w:cstheme="minorHAnsi"/>
              </w:rPr>
              <w:t>0.092</w:t>
            </w:r>
          </w:p>
        </w:tc>
        <w:tc>
          <w:tcPr>
            <w:tcW w:w="2430" w:type="dxa"/>
          </w:tcPr>
          <w:p w:rsidR="00AA2182" w:rsidRPr="003D299F" w:rsidRDefault="00AA2182" w:rsidP="00AA2182">
            <w:pPr>
              <w:jc w:val="right"/>
              <w:rPr>
                <w:rFonts w:cstheme="minorHAnsi"/>
              </w:rPr>
            </w:pPr>
            <w:r w:rsidRPr="003D299F">
              <w:rPr>
                <w:rFonts w:cstheme="minorHAnsi"/>
              </w:rPr>
              <w:t>62.98</w:t>
            </w:r>
          </w:p>
        </w:tc>
        <w:tc>
          <w:tcPr>
            <w:tcW w:w="2070" w:type="dxa"/>
          </w:tcPr>
          <w:p w:rsidR="00AA2182" w:rsidRPr="003D299F" w:rsidRDefault="00AA2182" w:rsidP="00AA2182">
            <w:pPr>
              <w:jc w:val="right"/>
              <w:rPr>
                <w:rFonts w:cstheme="minorHAnsi"/>
              </w:rPr>
            </w:pPr>
            <w:r w:rsidRPr="003D299F">
              <w:rPr>
                <w:rFonts w:cstheme="minorHAnsi"/>
              </w:rPr>
              <w:t>5.794</w:t>
            </w:r>
          </w:p>
        </w:tc>
      </w:tr>
      <w:tr w:rsidR="00AA2182" w:rsidRPr="003D299F" w:rsidTr="009263F7">
        <w:trPr>
          <w:trHeight w:val="126"/>
          <w:jc w:val="center"/>
        </w:trPr>
        <w:tc>
          <w:tcPr>
            <w:tcW w:w="3124" w:type="dxa"/>
          </w:tcPr>
          <w:p w:rsidR="00AA2182" w:rsidRPr="003D299F" w:rsidRDefault="00AA2182" w:rsidP="00AA2182">
            <w:pPr>
              <w:rPr>
                <w:rFonts w:cstheme="minorHAnsi"/>
              </w:rPr>
            </w:pPr>
            <w:r w:rsidRPr="003D299F">
              <w:rPr>
                <w:rFonts w:cstheme="minorHAnsi"/>
              </w:rPr>
              <w:t>Propane</w:t>
            </w:r>
          </w:p>
        </w:tc>
        <w:tc>
          <w:tcPr>
            <w:tcW w:w="1980" w:type="dxa"/>
          </w:tcPr>
          <w:p w:rsidR="00AA2182" w:rsidRPr="003D299F" w:rsidRDefault="00AA2182" w:rsidP="00AA2182">
            <w:pPr>
              <w:jc w:val="right"/>
              <w:rPr>
                <w:rFonts w:cstheme="minorHAnsi"/>
              </w:rPr>
            </w:pPr>
            <w:r w:rsidRPr="003D299F">
              <w:rPr>
                <w:rFonts w:cstheme="minorHAnsi"/>
              </w:rPr>
              <w:t>0.091</w:t>
            </w:r>
          </w:p>
        </w:tc>
        <w:tc>
          <w:tcPr>
            <w:tcW w:w="2430" w:type="dxa"/>
          </w:tcPr>
          <w:p w:rsidR="00AA2182" w:rsidRPr="003D299F" w:rsidRDefault="00AA2182" w:rsidP="00AA2182">
            <w:pPr>
              <w:jc w:val="right"/>
              <w:rPr>
                <w:rFonts w:cstheme="minorHAnsi"/>
              </w:rPr>
            </w:pPr>
            <w:r w:rsidRPr="003D299F">
              <w:rPr>
                <w:rFonts w:cstheme="minorHAnsi"/>
              </w:rPr>
              <w:t>61.46</w:t>
            </w:r>
          </w:p>
        </w:tc>
        <w:tc>
          <w:tcPr>
            <w:tcW w:w="2070" w:type="dxa"/>
            <w:vAlign w:val="bottom"/>
          </w:tcPr>
          <w:p w:rsidR="00AA2182" w:rsidRPr="003D299F" w:rsidRDefault="00AA2182" w:rsidP="00AA2182">
            <w:pPr>
              <w:jc w:val="right"/>
              <w:rPr>
                <w:rFonts w:cstheme="minorHAnsi"/>
              </w:rPr>
            </w:pPr>
            <w:r w:rsidRPr="003D299F">
              <w:rPr>
                <w:rFonts w:cstheme="minorHAnsi"/>
              </w:rPr>
              <w:t>5.593</w:t>
            </w:r>
          </w:p>
        </w:tc>
      </w:tr>
      <w:tr w:rsidR="00AA2182" w:rsidRPr="003D299F" w:rsidTr="009263F7">
        <w:trPr>
          <w:trHeight w:val="126"/>
          <w:jc w:val="center"/>
        </w:trPr>
        <w:tc>
          <w:tcPr>
            <w:tcW w:w="3124" w:type="dxa"/>
          </w:tcPr>
          <w:p w:rsidR="00AA2182" w:rsidRPr="003D299F" w:rsidRDefault="00AA2182" w:rsidP="00AA2182">
            <w:pPr>
              <w:rPr>
                <w:rFonts w:cstheme="minorHAnsi"/>
              </w:rPr>
            </w:pPr>
            <w:r w:rsidRPr="003D299F">
              <w:rPr>
                <w:rFonts w:cstheme="minorHAnsi"/>
              </w:rPr>
              <w:t>Propylene</w:t>
            </w:r>
          </w:p>
        </w:tc>
        <w:tc>
          <w:tcPr>
            <w:tcW w:w="1980" w:type="dxa"/>
          </w:tcPr>
          <w:p w:rsidR="00AA2182" w:rsidRPr="003D299F" w:rsidRDefault="00AA2182" w:rsidP="00AA2182">
            <w:pPr>
              <w:jc w:val="right"/>
              <w:rPr>
                <w:rFonts w:cstheme="minorHAnsi"/>
              </w:rPr>
            </w:pPr>
            <w:r w:rsidRPr="003D299F">
              <w:rPr>
                <w:rFonts w:cstheme="minorHAnsi"/>
              </w:rPr>
              <w:t>0.091</w:t>
            </w:r>
          </w:p>
        </w:tc>
        <w:tc>
          <w:tcPr>
            <w:tcW w:w="2430" w:type="dxa"/>
          </w:tcPr>
          <w:p w:rsidR="00AA2182" w:rsidRPr="003D299F" w:rsidRDefault="00AA2182" w:rsidP="00AA2182">
            <w:pPr>
              <w:jc w:val="right"/>
              <w:rPr>
                <w:rFonts w:cstheme="minorHAnsi"/>
              </w:rPr>
            </w:pPr>
            <w:r w:rsidRPr="003D299F">
              <w:rPr>
                <w:rFonts w:cstheme="minorHAnsi"/>
              </w:rPr>
              <w:t>65.95</w:t>
            </w:r>
          </w:p>
        </w:tc>
        <w:tc>
          <w:tcPr>
            <w:tcW w:w="2070" w:type="dxa"/>
            <w:vAlign w:val="bottom"/>
          </w:tcPr>
          <w:p w:rsidR="00AA2182" w:rsidRPr="003D299F" w:rsidRDefault="00AA2182" w:rsidP="00AA2182">
            <w:pPr>
              <w:jc w:val="right"/>
              <w:rPr>
                <w:rFonts w:cstheme="minorHAnsi"/>
              </w:rPr>
            </w:pPr>
            <w:r w:rsidRPr="003D299F">
              <w:rPr>
                <w:rFonts w:cstheme="minorHAnsi"/>
              </w:rPr>
              <w:t>6.001</w:t>
            </w:r>
          </w:p>
        </w:tc>
      </w:tr>
      <w:tr w:rsidR="00AA2182" w:rsidRPr="003D299F" w:rsidTr="009263F7">
        <w:trPr>
          <w:trHeight w:val="126"/>
          <w:jc w:val="center"/>
        </w:trPr>
        <w:tc>
          <w:tcPr>
            <w:tcW w:w="3124" w:type="dxa"/>
          </w:tcPr>
          <w:p w:rsidR="00AA2182" w:rsidRPr="003D299F" w:rsidRDefault="00AA2182" w:rsidP="00AA2182">
            <w:pPr>
              <w:rPr>
                <w:rFonts w:cstheme="minorHAnsi"/>
              </w:rPr>
            </w:pPr>
            <w:r w:rsidRPr="003D299F">
              <w:rPr>
                <w:rFonts w:cstheme="minorHAnsi"/>
              </w:rPr>
              <w:t>Ethane</w:t>
            </w:r>
          </w:p>
        </w:tc>
        <w:tc>
          <w:tcPr>
            <w:tcW w:w="1980" w:type="dxa"/>
          </w:tcPr>
          <w:p w:rsidR="00AA2182" w:rsidRPr="003D299F" w:rsidRDefault="00AA2182" w:rsidP="00AA2182">
            <w:pPr>
              <w:jc w:val="right"/>
              <w:rPr>
                <w:rFonts w:cstheme="minorHAnsi"/>
              </w:rPr>
            </w:pPr>
            <w:r w:rsidRPr="003D299F">
              <w:rPr>
                <w:rFonts w:cstheme="minorHAnsi"/>
              </w:rPr>
              <w:t>0.069</w:t>
            </w:r>
          </w:p>
        </w:tc>
        <w:tc>
          <w:tcPr>
            <w:tcW w:w="2430" w:type="dxa"/>
          </w:tcPr>
          <w:p w:rsidR="00AA2182" w:rsidRPr="003D299F" w:rsidRDefault="00AA2182" w:rsidP="00AA2182">
            <w:pPr>
              <w:jc w:val="right"/>
              <w:rPr>
                <w:rFonts w:cstheme="minorHAnsi"/>
              </w:rPr>
            </w:pPr>
            <w:r w:rsidRPr="003D299F">
              <w:rPr>
                <w:rFonts w:cstheme="minorHAnsi"/>
              </w:rPr>
              <w:t>62.64</w:t>
            </w:r>
          </w:p>
        </w:tc>
        <w:tc>
          <w:tcPr>
            <w:tcW w:w="2070" w:type="dxa"/>
            <w:vAlign w:val="bottom"/>
          </w:tcPr>
          <w:p w:rsidR="00AA2182" w:rsidRPr="003D299F" w:rsidRDefault="00AA2182" w:rsidP="00AA2182">
            <w:pPr>
              <w:jc w:val="right"/>
              <w:rPr>
                <w:rFonts w:cstheme="minorHAnsi"/>
              </w:rPr>
            </w:pPr>
            <w:r w:rsidRPr="003D299F">
              <w:rPr>
                <w:rFonts w:cstheme="minorHAnsi"/>
              </w:rPr>
              <w:t>4.322</w:t>
            </w:r>
          </w:p>
        </w:tc>
      </w:tr>
      <w:tr w:rsidR="00AA2182" w:rsidRPr="003D299F" w:rsidTr="009263F7">
        <w:trPr>
          <w:trHeight w:val="126"/>
          <w:jc w:val="center"/>
        </w:trPr>
        <w:tc>
          <w:tcPr>
            <w:tcW w:w="3124" w:type="dxa"/>
          </w:tcPr>
          <w:p w:rsidR="00AA2182" w:rsidRPr="003D299F" w:rsidRDefault="00AA2182" w:rsidP="00AA2182">
            <w:pPr>
              <w:rPr>
                <w:rFonts w:cstheme="minorHAnsi"/>
              </w:rPr>
            </w:pPr>
            <w:r w:rsidRPr="003D299F">
              <w:rPr>
                <w:rFonts w:cstheme="minorHAnsi"/>
              </w:rPr>
              <w:t>Ethanol</w:t>
            </w:r>
          </w:p>
        </w:tc>
        <w:tc>
          <w:tcPr>
            <w:tcW w:w="1980" w:type="dxa"/>
          </w:tcPr>
          <w:p w:rsidR="00AA2182" w:rsidRPr="003D299F" w:rsidRDefault="00AA2182" w:rsidP="00AA2182">
            <w:pPr>
              <w:jc w:val="right"/>
              <w:rPr>
                <w:rFonts w:cstheme="minorHAnsi"/>
              </w:rPr>
            </w:pPr>
            <w:r w:rsidRPr="003D299F">
              <w:rPr>
                <w:rFonts w:cstheme="minorHAnsi"/>
              </w:rPr>
              <w:t>0.084</w:t>
            </w:r>
          </w:p>
        </w:tc>
        <w:tc>
          <w:tcPr>
            <w:tcW w:w="2430" w:type="dxa"/>
          </w:tcPr>
          <w:p w:rsidR="00AA2182" w:rsidRPr="003D299F" w:rsidRDefault="00AA2182" w:rsidP="00AA2182">
            <w:pPr>
              <w:jc w:val="right"/>
              <w:rPr>
                <w:rFonts w:cstheme="minorHAnsi"/>
              </w:rPr>
            </w:pPr>
            <w:r w:rsidRPr="003D299F">
              <w:rPr>
                <w:rFonts w:cstheme="minorHAnsi"/>
              </w:rPr>
              <w:t>68.44</w:t>
            </w:r>
          </w:p>
        </w:tc>
        <w:tc>
          <w:tcPr>
            <w:tcW w:w="2070" w:type="dxa"/>
            <w:vAlign w:val="bottom"/>
          </w:tcPr>
          <w:p w:rsidR="00AA2182" w:rsidRPr="003D299F" w:rsidRDefault="00AA2182" w:rsidP="00AA2182">
            <w:pPr>
              <w:jc w:val="right"/>
              <w:rPr>
                <w:rFonts w:cstheme="minorHAnsi"/>
              </w:rPr>
            </w:pPr>
            <w:r w:rsidRPr="003D299F">
              <w:rPr>
                <w:rFonts w:cstheme="minorHAnsi"/>
              </w:rPr>
              <w:t>5.749</w:t>
            </w:r>
          </w:p>
        </w:tc>
      </w:tr>
      <w:tr w:rsidR="00AA2182" w:rsidRPr="003D299F" w:rsidTr="009263F7">
        <w:trPr>
          <w:trHeight w:val="126"/>
          <w:jc w:val="center"/>
        </w:trPr>
        <w:tc>
          <w:tcPr>
            <w:tcW w:w="3124" w:type="dxa"/>
          </w:tcPr>
          <w:p w:rsidR="00AA2182" w:rsidRPr="003D299F" w:rsidRDefault="00AA2182" w:rsidP="00AA2182">
            <w:pPr>
              <w:rPr>
                <w:rFonts w:cstheme="minorHAnsi"/>
              </w:rPr>
            </w:pPr>
            <w:r w:rsidRPr="003D299F">
              <w:rPr>
                <w:rFonts w:cstheme="minorHAnsi"/>
              </w:rPr>
              <w:t>Ethylene</w:t>
            </w:r>
          </w:p>
        </w:tc>
        <w:tc>
          <w:tcPr>
            <w:tcW w:w="1980" w:type="dxa"/>
          </w:tcPr>
          <w:p w:rsidR="00AA2182" w:rsidRPr="003D299F" w:rsidRDefault="00AA2182" w:rsidP="00AA2182">
            <w:pPr>
              <w:jc w:val="right"/>
              <w:rPr>
                <w:rFonts w:cstheme="minorHAnsi"/>
              </w:rPr>
            </w:pPr>
            <w:r w:rsidRPr="003D299F">
              <w:rPr>
                <w:rFonts w:cstheme="minorHAnsi"/>
              </w:rPr>
              <w:t>0.100</w:t>
            </w:r>
          </w:p>
        </w:tc>
        <w:tc>
          <w:tcPr>
            <w:tcW w:w="2430" w:type="dxa"/>
          </w:tcPr>
          <w:p w:rsidR="00AA2182" w:rsidRPr="003D299F" w:rsidRDefault="00AA2182" w:rsidP="00AA2182">
            <w:pPr>
              <w:jc w:val="right"/>
              <w:rPr>
                <w:rFonts w:cstheme="minorHAnsi"/>
              </w:rPr>
            </w:pPr>
            <w:r w:rsidRPr="003D299F">
              <w:rPr>
                <w:rFonts w:cstheme="minorHAnsi"/>
              </w:rPr>
              <w:t>67.43</w:t>
            </w:r>
          </w:p>
        </w:tc>
        <w:tc>
          <w:tcPr>
            <w:tcW w:w="2070" w:type="dxa"/>
            <w:vAlign w:val="bottom"/>
          </w:tcPr>
          <w:p w:rsidR="00AA2182" w:rsidRPr="003D299F" w:rsidRDefault="00AA2182" w:rsidP="00AA2182">
            <w:pPr>
              <w:jc w:val="right"/>
              <w:rPr>
                <w:rFonts w:cstheme="minorHAnsi"/>
              </w:rPr>
            </w:pPr>
            <w:r w:rsidRPr="003D299F">
              <w:rPr>
                <w:rFonts w:cstheme="minorHAnsi"/>
              </w:rPr>
              <w:t>6.743</w:t>
            </w:r>
          </w:p>
        </w:tc>
      </w:tr>
      <w:tr w:rsidR="00AA2182" w:rsidRPr="003D299F" w:rsidTr="009263F7">
        <w:trPr>
          <w:trHeight w:val="126"/>
          <w:jc w:val="center"/>
        </w:trPr>
        <w:tc>
          <w:tcPr>
            <w:tcW w:w="3124" w:type="dxa"/>
          </w:tcPr>
          <w:p w:rsidR="00AA2182" w:rsidRPr="003D299F" w:rsidRDefault="00AA2182" w:rsidP="00AA2182">
            <w:pPr>
              <w:rPr>
                <w:rFonts w:cstheme="minorHAnsi"/>
              </w:rPr>
            </w:pPr>
            <w:r w:rsidRPr="003D299F">
              <w:rPr>
                <w:rFonts w:cstheme="minorHAnsi"/>
              </w:rPr>
              <w:t>Isobutane</w:t>
            </w:r>
          </w:p>
        </w:tc>
        <w:tc>
          <w:tcPr>
            <w:tcW w:w="1980" w:type="dxa"/>
          </w:tcPr>
          <w:p w:rsidR="00AA2182" w:rsidRPr="003D299F" w:rsidRDefault="00AA2182" w:rsidP="00AA2182">
            <w:pPr>
              <w:jc w:val="right"/>
              <w:rPr>
                <w:rFonts w:cstheme="minorHAnsi"/>
              </w:rPr>
            </w:pPr>
            <w:r w:rsidRPr="003D299F">
              <w:rPr>
                <w:rFonts w:cstheme="minorHAnsi"/>
              </w:rPr>
              <w:t>0.097</w:t>
            </w:r>
          </w:p>
        </w:tc>
        <w:tc>
          <w:tcPr>
            <w:tcW w:w="2430" w:type="dxa"/>
          </w:tcPr>
          <w:p w:rsidR="00AA2182" w:rsidRPr="003D299F" w:rsidRDefault="00AA2182" w:rsidP="00AA2182">
            <w:pPr>
              <w:jc w:val="right"/>
              <w:rPr>
                <w:rFonts w:cstheme="minorHAnsi"/>
              </w:rPr>
            </w:pPr>
            <w:r w:rsidRPr="003D299F">
              <w:rPr>
                <w:rFonts w:cstheme="minorHAnsi"/>
              </w:rPr>
              <w:t>64.91</w:t>
            </w:r>
          </w:p>
        </w:tc>
        <w:tc>
          <w:tcPr>
            <w:tcW w:w="2070" w:type="dxa"/>
            <w:vAlign w:val="bottom"/>
          </w:tcPr>
          <w:p w:rsidR="00AA2182" w:rsidRPr="003D299F" w:rsidRDefault="00AA2182" w:rsidP="00AA2182">
            <w:pPr>
              <w:jc w:val="right"/>
              <w:rPr>
                <w:rFonts w:cstheme="minorHAnsi"/>
              </w:rPr>
            </w:pPr>
            <w:r w:rsidRPr="003D299F">
              <w:rPr>
                <w:rFonts w:cstheme="minorHAnsi"/>
              </w:rPr>
              <w:t>6.296</w:t>
            </w:r>
          </w:p>
        </w:tc>
      </w:tr>
      <w:tr w:rsidR="00AA2182" w:rsidRPr="003D299F" w:rsidTr="009263F7">
        <w:trPr>
          <w:trHeight w:val="126"/>
          <w:jc w:val="center"/>
        </w:trPr>
        <w:tc>
          <w:tcPr>
            <w:tcW w:w="3124" w:type="dxa"/>
          </w:tcPr>
          <w:p w:rsidR="00AA2182" w:rsidRPr="003D299F" w:rsidRDefault="00AA2182" w:rsidP="00AA2182">
            <w:pPr>
              <w:rPr>
                <w:rFonts w:cstheme="minorHAnsi"/>
              </w:rPr>
            </w:pPr>
            <w:r w:rsidRPr="003D299F">
              <w:rPr>
                <w:rFonts w:cstheme="minorHAnsi"/>
              </w:rPr>
              <w:t>Isobutylene</w:t>
            </w:r>
          </w:p>
        </w:tc>
        <w:tc>
          <w:tcPr>
            <w:tcW w:w="1980" w:type="dxa"/>
          </w:tcPr>
          <w:p w:rsidR="00AA2182" w:rsidRPr="003D299F" w:rsidRDefault="00AA2182" w:rsidP="00AA2182">
            <w:pPr>
              <w:jc w:val="right"/>
              <w:rPr>
                <w:rFonts w:cstheme="minorHAnsi"/>
              </w:rPr>
            </w:pPr>
            <w:r w:rsidRPr="003D299F">
              <w:rPr>
                <w:rFonts w:cstheme="minorHAnsi"/>
              </w:rPr>
              <w:t>0.103</w:t>
            </w:r>
          </w:p>
        </w:tc>
        <w:tc>
          <w:tcPr>
            <w:tcW w:w="2430" w:type="dxa"/>
          </w:tcPr>
          <w:p w:rsidR="00AA2182" w:rsidRPr="003D299F" w:rsidRDefault="00AA2182" w:rsidP="00AA2182">
            <w:pPr>
              <w:autoSpaceDE w:val="0"/>
              <w:autoSpaceDN w:val="0"/>
              <w:adjustRightInd w:val="0"/>
              <w:jc w:val="right"/>
              <w:rPr>
                <w:rFonts w:cstheme="minorHAnsi"/>
              </w:rPr>
            </w:pPr>
            <w:r w:rsidRPr="003D299F">
              <w:rPr>
                <w:rFonts w:cstheme="minorHAnsi"/>
              </w:rPr>
              <w:t>67.74</w:t>
            </w:r>
          </w:p>
        </w:tc>
        <w:tc>
          <w:tcPr>
            <w:tcW w:w="2070" w:type="dxa"/>
            <w:vAlign w:val="bottom"/>
          </w:tcPr>
          <w:p w:rsidR="00AA2182" w:rsidRPr="003D299F" w:rsidRDefault="00AA2182" w:rsidP="00AA2182">
            <w:pPr>
              <w:jc w:val="right"/>
              <w:rPr>
                <w:rFonts w:cstheme="minorHAnsi"/>
              </w:rPr>
            </w:pPr>
            <w:r w:rsidRPr="003D299F">
              <w:rPr>
                <w:rFonts w:cstheme="minorHAnsi"/>
              </w:rPr>
              <w:t>6.977</w:t>
            </w:r>
          </w:p>
        </w:tc>
      </w:tr>
      <w:tr w:rsidR="00AA2182" w:rsidRPr="003D299F" w:rsidTr="009263F7">
        <w:trPr>
          <w:trHeight w:val="126"/>
          <w:jc w:val="center"/>
        </w:trPr>
        <w:tc>
          <w:tcPr>
            <w:tcW w:w="3124" w:type="dxa"/>
          </w:tcPr>
          <w:p w:rsidR="00AA2182" w:rsidRPr="003D299F" w:rsidRDefault="00AA2182" w:rsidP="00AA2182">
            <w:pPr>
              <w:rPr>
                <w:rFonts w:cstheme="minorHAnsi"/>
              </w:rPr>
            </w:pPr>
            <w:r w:rsidRPr="003D299F">
              <w:rPr>
                <w:rFonts w:cstheme="minorHAnsi"/>
              </w:rPr>
              <w:t>Butane</w:t>
            </w:r>
          </w:p>
        </w:tc>
        <w:tc>
          <w:tcPr>
            <w:tcW w:w="1980" w:type="dxa"/>
          </w:tcPr>
          <w:p w:rsidR="00AA2182" w:rsidRPr="003D299F" w:rsidRDefault="00AA2182" w:rsidP="00AA2182">
            <w:pPr>
              <w:jc w:val="right"/>
              <w:rPr>
                <w:rFonts w:cstheme="minorHAnsi"/>
              </w:rPr>
            </w:pPr>
            <w:r w:rsidRPr="003D299F">
              <w:rPr>
                <w:rFonts w:cstheme="minorHAnsi"/>
              </w:rPr>
              <w:t>0.101</w:t>
            </w:r>
          </w:p>
        </w:tc>
        <w:tc>
          <w:tcPr>
            <w:tcW w:w="2430" w:type="dxa"/>
          </w:tcPr>
          <w:p w:rsidR="00AA2182" w:rsidRPr="003D299F" w:rsidRDefault="00AA2182" w:rsidP="00AA2182">
            <w:pPr>
              <w:autoSpaceDE w:val="0"/>
              <w:autoSpaceDN w:val="0"/>
              <w:adjustRightInd w:val="0"/>
              <w:jc w:val="right"/>
              <w:rPr>
                <w:rFonts w:cstheme="minorHAnsi"/>
              </w:rPr>
            </w:pPr>
            <w:r w:rsidRPr="003D299F">
              <w:rPr>
                <w:rFonts w:cstheme="minorHAnsi"/>
              </w:rPr>
              <w:t>65.15</w:t>
            </w:r>
          </w:p>
        </w:tc>
        <w:tc>
          <w:tcPr>
            <w:tcW w:w="2070" w:type="dxa"/>
            <w:vAlign w:val="bottom"/>
          </w:tcPr>
          <w:p w:rsidR="00AA2182" w:rsidRPr="003D299F" w:rsidRDefault="00AA2182" w:rsidP="00AA2182">
            <w:pPr>
              <w:jc w:val="right"/>
              <w:rPr>
                <w:rFonts w:cstheme="minorHAnsi"/>
              </w:rPr>
            </w:pPr>
            <w:r w:rsidRPr="003D299F">
              <w:rPr>
                <w:rFonts w:cstheme="minorHAnsi"/>
              </w:rPr>
              <w:t>6.580</w:t>
            </w:r>
          </w:p>
        </w:tc>
      </w:tr>
      <w:tr w:rsidR="00AA2182" w:rsidRPr="003D299F" w:rsidTr="009263F7">
        <w:trPr>
          <w:trHeight w:val="126"/>
          <w:jc w:val="center"/>
        </w:trPr>
        <w:tc>
          <w:tcPr>
            <w:tcW w:w="3124" w:type="dxa"/>
          </w:tcPr>
          <w:p w:rsidR="00AA2182" w:rsidRPr="003D299F" w:rsidRDefault="00AA2182" w:rsidP="00AA2182">
            <w:pPr>
              <w:rPr>
                <w:rFonts w:cstheme="minorHAnsi"/>
              </w:rPr>
            </w:pPr>
            <w:r w:rsidRPr="003D299F">
              <w:rPr>
                <w:rFonts w:cstheme="minorHAnsi"/>
              </w:rPr>
              <w:t>Butylene</w:t>
            </w:r>
          </w:p>
        </w:tc>
        <w:tc>
          <w:tcPr>
            <w:tcW w:w="1980" w:type="dxa"/>
          </w:tcPr>
          <w:p w:rsidR="00AA2182" w:rsidRPr="003D299F" w:rsidRDefault="00AA2182" w:rsidP="00AA2182">
            <w:pPr>
              <w:jc w:val="right"/>
              <w:rPr>
                <w:rFonts w:cstheme="minorHAnsi"/>
              </w:rPr>
            </w:pPr>
            <w:r w:rsidRPr="003D299F">
              <w:rPr>
                <w:rFonts w:cstheme="minorHAnsi"/>
              </w:rPr>
              <w:t>0.103</w:t>
            </w:r>
          </w:p>
        </w:tc>
        <w:tc>
          <w:tcPr>
            <w:tcW w:w="2430" w:type="dxa"/>
          </w:tcPr>
          <w:p w:rsidR="00AA2182" w:rsidRPr="003D299F" w:rsidRDefault="00AA2182" w:rsidP="00AA2182">
            <w:pPr>
              <w:jc w:val="right"/>
              <w:rPr>
                <w:rFonts w:cstheme="minorHAnsi"/>
              </w:rPr>
            </w:pPr>
            <w:r w:rsidRPr="003D299F">
              <w:rPr>
                <w:rFonts w:cstheme="minorHAnsi"/>
              </w:rPr>
              <w:t>67.73</w:t>
            </w:r>
          </w:p>
        </w:tc>
        <w:tc>
          <w:tcPr>
            <w:tcW w:w="2070" w:type="dxa"/>
            <w:vAlign w:val="bottom"/>
          </w:tcPr>
          <w:p w:rsidR="00AA2182" w:rsidRPr="003D299F" w:rsidRDefault="00AA2182" w:rsidP="00AA2182">
            <w:pPr>
              <w:jc w:val="right"/>
              <w:rPr>
                <w:rFonts w:cstheme="minorHAnsi"/>
              </w:rPr>
            </w:pPr>
            <w:r w:rsidRPr="003D299F">
              <w:rPr>
                <w:rFonts w:cstheme="minorHAnsi"/>
              </w:rPr>
              <w:t>6.976</w:t>
            </w:r>
          </w:p>
        </w:tc>
      </w:tr>
      <w:tr w:rsidR="00AA2182" w:rsidRPr="003D299F" w:rsidTr="009263F7">
        <w:trPr>
          <w:trHeight w:val="126"/>
          <w:jc w:val="center"/>
        </w:trPr>
        <w:tc>
          <w:tcPr>
            <w:tcW w:w="3124" w:type="dxa"/>
          </w:tcPr>
          <w:p w:rsidR="00AA2182" w:rsidRPr="003D299F" w:rsidRDefault="00AA2182" w:rsidP="00AA2182">
            <w:pPr>
              <w:rPr>
                <w:rFonts w:cstheme="minorHAnsi"/>
              </w:rPr>
            </w:pPr>
            <w:r w:rsidRPr="003D299F">
              <w:rPr>
                <w:rFonts w:cstheme="minorHAnsi"/>
              </w:rPr>
              <w:t>Naphtha (&lt;401 deg F)</w:t>
            </w:r>
          </w:p>
        </w:tc>
        <w:tc>
          <w:tcPr>
            <w:tcW w:w="1980" w:type="dxa"/>
          </w:tcPr>
          <w:p w:rsidR="00AA2182" w:rsidRPr="003D299F" w:rsidRDefault="00AA2182" w:rsidP="00AA2182">
            <w:pPr>
              <w:jc w:val="right"/>
              <w:rPr>
                <w:rFonts w:cstheme="minorHAnsi"/>
              </w:rPr>
            </w:pPr>
            <w:r w:rsidRPr="003D299F">
              <w:rPr>
                <w:rFonts w:cstheme="minorHAnsi"/>
              </w:rPr>
              <w:t>0.125</w:t>
            </w:r>
          </w:p>
        </w:tc>
        <w:tc>
          <w:tcPr>
            <w:tcW w:w="2430" w:type="dxa"/>
          </w:tcPr>
          <w:p w:rsidR="00AA2182" w:rsidRPr="003D299F" w:rsidRDefault="00AA2182" w:rsidP="00AA2182">
            <w:pPr>
              <w:jc w:val="right"/>
              <w:rPr>
                <w:rFonts w:cstheme="minorHAnsi"/>
              </w:rPr>
            </w:pPr>
            <w:r w:rsidRPr="003D299F">
              <w:rPr>
                <w:rFonts w:cstheme="minorHAnsi"/>
              </w:rPr>
              <w:t>68.02</w:t>
            </w:r>
          </w:p>
        </w:tc>
        <w:tc>
          <w:tcPr>
            <w:tcW w:w="2070" w:type="dxa"/>
            <w:vAlign w:val="bottom"/>
          </w:tcPr>
          <w:p w:rsidR="00AA2182" w:rsidRPr="003D299F" w:rsidRDefault="00AA2182" w:rsidP="00AA2182">
            <w:pPr>
              <w:jc w:val="right"/>
              <w:rPr>
                <w:rFonts w:cstheme="minorHAnsi"/>
              </w:rPr>
            </w:pPr>
            <w:r w:rsidRPr="003D299F">
              <w:rPr>
                <w:rFonts w:cstheme="minorHAnsi"/>
              </w:rPr>
              <w:t>8.503</w:t>
            </w:r>
          </w:p>
        </w:tc>
      </w:tr>
      <w:tr w:rsidR="00AA2182" w:rsidRPr="003D299F" w:rsidTr="009263F7">
        <w:trPr>
          <w:trHeight w:val="126"/>
          <w:jc w:val="center"/>
        </w:trPr>
        <w:tc>
          <w:tcPr>
            <w:tcW w:w="3124" w:type="dxa"/>
          </w:tcPr>
          <w:p w:rsidR="00AA2182" w:rsidRPr="003D299F" w:rsidRDefault="00AA2182" w:rsidP="00AA2182">
            <w:pPr>
              <w:rPr>
                <w:rFonts w:cstheme="minorHAnsi"/>
              </w:rPr>
            </w:pPr>
            <w:r w:rsidRPr="003D299F">
              <w:rPr>
                <w:rFonts w:cstheme="minorHAnsi"/>
              </w:rPr>
              <w:t>Natural Gasoline</w:t>
            </w:r>
          </w:p>
        </w:tc>
        <w:tc>
          <w:tcPr>
            <w:tcW w:w="1980" w:type="dxa"/>
          </w:tcPr>
          <w:p w:rsidR="00AA2182" w:rsidRPr="003D299F" w:rsidRDefault="00AA2182" w:rsidP="00AA2182">
            <w:pPr>
              <w:jc w:val="right"/>
              <w:rPr>
                <w:rFonts w:cstheme="minorHAnsi"/>
              </w:rPr>
            </w:pPr>
            <w:r w:rsidRPr="003D299F">
              <w:rPr>
                <w:rFonts w:cstheme="minorHAnsi"/>
              </w:rPr>
              <w:t>0.110</w:t>
            </w:r>
          </w:p>
        </w:tc>
        <w:tc>
          <w:tcPr>
            <w:tcW w:w="2430" w:type="dxa"/>
          </w:tcPr>
          <w:p w:rsidR="00AA2182" w:rsidRPr="003D299F" w:rsidRDefault="00AA2182" w:rsidP="00AA2182">
            <w:pPr>
              <w:jc w:val="right"/>
              <w:rPr>
                <w:rFonts w:cstheme="minorHAnsi"/>
              </w:rPr>
            </w:pPr>
            <w:r w:rsidRPr="003D299F">
              <w:rPr>
                <w:rFonts w:cstheme="minorHAnsi"/>
              </w:rPr>
              <w:t>66.83</w:t>
            </w:r>
          </w:p>
        </w:tc>
        <w:tc>
          <w:tcPr>
            <w:tcW w:w="2070" w:type="dxa"/>
            <w:vAlign w:val="bottom"/>
          </w:tcPr>
          <w:p w:rsidR="00AA2182" w:rsidRPr="003D299F" w:rsidRDefault="00AA2182" w:rsidP="00AA2182">
            <w:pPr>
              <w:jc w:val="right"/>
              <w:rPr>
                <w:rFonts w:cstheme="minorHAnsi"/>
              </w:rPr>
            </w:pPr>
            <w:r w:rsidRPr="003D299F">
              <w:rPr>
                <w:rFonts w:cstheme="minorHAnsi"/>
              </w:rPr>
              <w:t>7.351</w:t>
            </w:r>
          </w:p>
        </w:tc>
      </w:tr>
      <w:tr w:rsidR="00AA2182" w:rsidRPr="003D299F" w:rsidTr="009263F7">
        <w:trPr>
          <w:trHeight w:val="126"/>
          <w:jc w:val="center"/>
        </w:trPr>
        <w:tc>
          <w:tcPr>
            <w:tcW w:w="3124" w:type="dxa"/>
          </w:tcPr>
          <w:p w:rsidR="00AA2182" w:rsidRPr="003D299F" w:rsidRDefault="00AA2182" w:rsidP="00AA2182">
            <w:pPr>
              <w:rPr>
                <w:rFonts w:cstheme="minorHAnsi"/>
              </w:rPr>
            </w:pPr>
            <w:r w:rsidRPr="003D299F">
              <w:rPr>
                <w:rFonts w:cstheme="minorHAnsi"/>
              </w:rPr>
              <w:t>Other Oil (&gt;401 deg F)</w:t>
            </w:r>
          </w:p>
        </w:tc>
        <w:tc>
          <w:tcPr>
            <w:tcW w:w="1980" w:type="dxa"/>
          </w:tcPr>
          <w:p w:rsidR="00AA2182" w:rsidRPr="003D299F" w:rsidRDefault="00AA2182" w:rsidP="00AA2182">
            <w:pPr>
              <w:jc w:val="right"/>
              <w:rPr>
                <w:rFonts w:cstheme="minorHAnsi"/>
              </w:rPr>
            </w:pPr>
            <w:r w:rsidRPr="003D299F">
              <w:rPr>
                <w:rFonts w:cstheme="minorHAnsi"/>
              </w:rPr>
              <w:t>0.139</w:t>
            </w:r>
          </w:p>
        </w:tc>
        <w:tc>
          <w:tcPr>
            <w:tcW w:w="2430" w:type="dxa"/>
          </w:tcPr>
          <w:p w:rsidR="00AA2182" w:rsidRPr="003D299F" w:rsidRDefault="00AA2182" w:rsidP="00AA2182">
            <w:pPr>
              <w:jc w:val="right"/>
              <w:rPr>
                <w:rFonts w:cstheme="minorHAnsi"/>
              </w:rPr>
            </w:pPr>
            <w:r w:rsidRPr="003D299F">
              <w:rPr>
                <w:rFonts w:cstheme="minorHAnsi"/>
              </w:rPr>
              <w:t>76.22</w:t>
            </w:r>
          </w:p>
        </w:tc>
        <w:tc>
          <w:tcPr>
            <w:tcW w:w="2070" w:type="dxa"/>
            <w:vAlign w:val="bottom"/>
          </w:tcPr>
          <w:p w:rsidR="00AA2182" w:rsidRPr="003D299F" w:rsidRDefault="00AA2182" w:rsidP="00AA2182">
            <w:pPr>
              <w:jc w:val="right"/>
              <w:rPr>
                <w:rFonts w:cstheme="minorHAnsi"/>
              </w:rPr>
            </w:pPr>
            <w:r w:rsidRPr="003D299F">
              <w:rPr>
                <w:rFonts w:cstheme="minorHAnsi"/>
              </w:rPr>
              <w:t>10.595</w:t>
            </w:r>
          </w:p>
        </w:tc>
      </w:tr>
      <w:tr w:rsidR="00AA2182" w:rsidRPr="003D299F" w:rsidTr="009263F7">
        <w:trPr>
          <w:trHeight w:val="126"/>
          <w:jc w:val="center"/>
        </w:trPr>
        <w:tc>
          <w:tcPr>
            <w:tcW w:w="3124" w:type="dxa"/>
          </w:tcPr>
          <w:p w:rsidR="00AA2182" w:rsidRPr="003D299F" w:rsidRDefault="00AA2182" w:rsidP="00AA2182">
            <w:pPr>
              <w:rPr>
                <w:rFonts w:cstheme="minorHAnsi"/>
              </w:rPr>
            </w:pPr>
            <w:r w:rsidRPr="003D299F">
              <w:rPr>
                <w:rFonts w:cstheme="minorHAnsi"/>
              </w:rPr>
              <w:t>Pentanes Plus</w:t>
            </w:r>
          </w:p>
        </w:tc>
        <w:tc>
          <w:tcPr>
            <w:tcW w:w="1980" w:type="dxa"/>
          </w:tcPr>
          <w:p w:rsidR="00AA2182" w:rsidRPr="003D299F" w:rsidRDefault="00AA2182" w:rsidP="00AA2182">
            <w:pPr>
              <w:jc w:val="right"/>
              <w:rPr>
                <w:rFonts w:cstheme="minorHAnsi"/>
              </w:rPr>
            </w:pPr>
            <w:r w:rsidRPr="003D299F">
              <w:rPr>
                <w:rFonts w:cstheme="minorHAnsi"/>
              </w:rPr>
              <w:t>0.110</w:t>
            </w:r>
          </w:p>
        </w:tc>
        <w:tc>
          <w:tcPr>
            <w:tcW w:w="2430" w:type="dxa"/>
          </w:tcPr>
          <w:p w:rsidR="00AA2182" w:rsidRPr="003D299F" w:rsidRDefault="00AA2182" w:rsidP="00AA2182">
            <w:pPr>
              <w:autoSpaceDE w:val="0"/>
              <w:autoSpaceDN w:val="0"/>
              <w:adjustRightInd w:val="0"/>
              <w:jc w:val="right"/>
              <w:rPr>
                <w:rFonts w:cstheme="minorHAnsi"/>
              </w:rPr>
            </w:pPr>
            <w:r w:rsidRPr="003D299F">
              <w:rPr>
                <w:rFonts w:cstheme="minorHAnsi"/>
              </w:rPr>
              <w:t>70.02</w:t>
            </w:r>
          </w:p>
        </w:tc>
        <w:tc>
          <w:tcPr>
            <w:tcW w:w="2070" w:type="dxa"/>
            <w:vAlign w:val="bottom"/>
          </w:tcPr>
          <w:p w:rsidR="00AA2182" w:rsidRPr="003D299F" w:rsidRDefault="00AA2182" w:rsidP="00AA2182">
            <w:pPr>
              <w:jc w:val="right"/>
              <w:rPr>
                <w:rFonts w:cstheme="minorHAnsi"/>
              </w:rPr>
            </w:pPr>
            <w:r w:rsidRPr="003D299F">
              <w:rPr>
                <w:rFonts w:cstheme="minorHAnsi"/>
              </w:rPr>
              <w:t>7.702</w:t>
            </w:r>
          </w:p>
        </w:tc>
      </w:tr>
      <w:tr w:rsidR="00AA2182" w:rsidRPr="003D299F" w:rsidTr="009263F7">
        <w:trPr>
          <w:trHeight w:val="126"/>
          <w:jc w:val="center"/>
        </w:trPr>
        <w:tc>
          <w:tcPr>
            <w:tcW w:w="3124" w:type="dxa"/>
          </w:tcPr>
          <w:p w:rsidR="00AA2182" w:rsidRPr="003D299F" w:rsidRDefault="00AA2182" w:rsidP="00AA2182">
            <w:pPr>
              <w:rPr>
                <w:rFonts w:cstheme="minorHAnsi"/>
              </w:rPr>
            </w:pPr>
            <w:r w:rsidRPr="003D299F">
              <w:rPr>
                <w:rFonts w:cstheme="minorHAnsi"/>
              </w:rPr>
              <w:t>Petrochemical Feedstocks</w:t>
            </w:r>
          </w:p>
        </w:tc>
        <w:tc>
          <w:tcPr>
            <w:tcW w:w="1980" w:type="dxa"/>
          </w:tcPr>
          <w:p w:rsidR="00AA2182" w:rsidRPr="003D299F" w:rsidRDefault="00AA2182" w:rsidP="00AA2182">
            <w:pPr>
              <w:jc w:val="right"/>
              <w:rPr>
                <w:rFonts w:cstheme="minorHAnsi"/>
              </w:rPr>
            </w:pPr>
            <w:r w:rsidRPr="003D299F">
              <w:rPr>
                <w:rFonts w:cstheme="minorHAnsi"/>
              </w:rPr>
              <w:t>0.129</w:t>
            </w:r>
          </w:p>
        </w:tc>
        <w:tc>
          <w:tcPr>
            <w:tcW w:w="2430" w:type="dxa"/>
          </w:tcPr>
          <w:p w:rsidR="00AA2182" w:rsidRPr="003D299F" w:rsidRDefault="00AA2182" w:rsidP="00AA2182">
            <w:pPr>
              <w:jc w:val="right"/>
              <w:rPr>
                <w:rFonts w:cstheme="minorHAnsi"/>
              </w:rPr>
            </w:pPr>
            <w:r w:rsidRPr="003D299F">
              <w:rPr>
                <w:rFonts w:cstheme="minorHAnsi"/>
              </w:rPr>
              <w:t>70.97</w:t>
            </w:r>
          </w:p>
        </w:tc>
        <w:tc>
          <w:tcPr>
            <w:tcW w:w="2070" w:type="dxa"/>
            <w:vAlign w:val="bottom"/>
          </w:tcPr>
          <w:p w:rsidR="00AA2182" w:rsidRPr="003D299F" w:rsidRDefault="00AA2182" w:rsidP="00AA2182">
            <w:pPr>
              <w:jc w:val="right"/>
              <w:rPr>
                <w:rFonts w:cstheme="minorHAnsi"/>
              </w:rPr>
            </w:pPr>
            <w:r w:rsidRPr="003D299F">
              <w:rPr>
                <w:rFonts w:cstheme="minorHAnsi"/>
              </w:rPr>
              <w:t>9.155</w:t>
            </w:r>
          </w:p>
        </w:tc>
      </w:tr>
      <w:tr w:rsidR="00AA2182" w:rsidRPr="003D299F" w:rsidTr="009263F7">
        <w:trPr>
          <w:trHeight w:val="126"/>
          <w:jc w:val="center"/>
        </w:trPr>
        <w:tc>
          <w:tcPr>
            <w:tcW w:w="3124" w:type="dxa"/>
          </w:tcPr>
          <w:p w:rsidR="00AA2182" w:rsidRPr="003D299F" w:rsidRDefault="00AA2182" w:rsidP="00AA2182">
            <w:pPr>
              <w:rPr>
                <w:rFonts w:cstheme="minorHAnsi"/>
              </w:rPr>
            </w:pPr>
            <w:r w:rsidRPr="003D299F">
              <w:rPr>
                <w:rFonts w:cstheme="minorHAnsi"/>
              </w:rPr>
              <w:t xml:space="preserve">Petroleum Coke </w:t>
            </w:r>
          </w:p>
        </w:tc>
        <w:tc>
          <w:tcPr>
            <w:tcW w:w="1980" w:type="dxa"/>
          </w:tcPr>
          <w:p w:rsidR="00AA2182" w:rsidRPr="003D299F" w:rsidRDefault="00AA2182" w:rsidP="00AA2182">
            <w:pPr>
              <w:jc w:val="right"/>
              <w:rPr>
                <w:rFonts w:cstheme="minorHAnsi"/>
              </w:rPr>
            </w:pPr>
            <w:r w:rsidRPr="003D299F">
              <w:rPr>
                <w:rFonts w:cstheme="minorHAnsi"/>
              </w:rPr>
              <w:t>0.143</w:t>
            </w:r>
          </w:p>
        </w:tc>
        <w:tc>
          <w:tcPr>
            <w:tcW w:w="2430" w:type="dxa"/>
          </w:tcPr>
          <w:p w:rsidR="00AA2182" w:rsidRPr="003D299F" w:rsidRDefault="00AA2182" w:rsidP="00AA2182">
            <w:pPr>
              <w:jc w:val="right"/>
              <w:rPr>
                <w:rFonts w:cstheme="minorHAnsi"/>
              </w:rPr>
            </w:pPr>
            <w:r w:rsidRPr="003D299F">
              <w:rPr>
                <w:rFonts w:cstheme="minorHAnsi"/>
              </w:rPr>
              <w:t>102.41</w:t>
            </w:r>
          </w:p>
        </w:tc>
        <w:tc>
          <w:tcPr>
            <w:tcW w:w="2070" w:type="dxa"/>
            <w:vAlign w:val="bottom"/>
          </w:tcPr>
          <w:p w:rsidR="00AA2182" w:rsidRPr="003D299F" w:rsidRDefault="00AA2182" w:rsidP="00AA2182">
            <w:pPr>
              <w:jc w:val="right"/>
              <w:rPr>
                <w:rFonts w:cstheme="minorHAnsi"/>
              </w:rPr>
            </w:pPr>
            <w:r w:rsidRPr="003D299F">
              <w:rPr>
                <w:rFonts w:cstheme="minorHAnsi"/>
              </w:rPr>
              <w:t>14.645</w:t>
            </w:r>
          </w:p>
        </w:tc>
      </w:tr>
      <w:tr w:rsidR="00AA2182" w:rsidRPr="003D299F" w:rsidTr="009263F7">
        <w:trPr>
          <w:trHeight w:val="126"/>
          <w:jc w:val="center"/>
        </w:trPr>
        <w:tc>
          <w:tcPr>
            <w:tcW w:w="3124" w:type="dxa"/>
          </w:tcPr>
          <w:p w:rsidR="00AA2182" w:rsidRPr="003D299F" w:rsidRDefault="00AA2182" w:rsidP="00AA2182">
            <w:pPr>
              <w:rPr>
                <w:rFonts w:cstheme="minorHAnsi"/>
              </w:rPr>
            </w:pPr>
            <w:r w:rsidRPr="003D299F">
              <w:rPr>
                <w:rFonts w:cstheme="minorHAnsi"/>
              </w:rPr>
              <w:t>Special Naphtha</w:t>
            </w:r>
          </w:p>
        </w:tc>
        <w:tc>
          <w:tcPr>
            <w:tcW w:w="1980" w:type="dxa"/>
          </w:tcPr>
          <w:p w:rsidR="00AA2182" w:rsidRPr="003D299F" w:rsidRDefault="00AA2182" w:rsidP="00AA2182">
            <w:pPr>
              <w:jc w:val="right"/>
              <w:rPr>
                <w:rFonts w:cstheme="minorHAnsi"/>
              </w:rPr>
            </w:pPr>
            <w:r w:rsidRPr="003D299F">
              <w:rPr>
                <w:rFonts w:cstheme="minorHAnsi"/>
              </w:rPr>
              <w:t>0.125</w:t>
            </w:r>
          </w:p>
        </w:tc>
        <w:tc>
          <w:tcPr>
            <w:tcW w:w="2430" w:type="dxa"/>
          </w:tcPr>
          <w:p w:rsidR="00AA2182" w:rsidRPr="003D299F" w:rsidRDefault="00AA2182" w:rsidP="00AA2182">
            <w:pPr>
              <w:autoSpaceDE w:val="0"/>
              <w:autoSpaceDN w:val="0"/>
              <w:adjustRightInd w:val="0"/>
              <w:jc w:val="right"/>
              <w:rPr>
                <w:rFonts w:cstheme="minorHAnsi"/>
              </w:rPr>
            </w:pPr>
            <w:r w:rsidRPr="003D299F">
              <w:rPr>
                <w:rFonts w:cstheme="minorHAnsi"/>
              </w:rPr>
              <w:t>72.34</w:t>
            </w:r>
          </w:p>
        </w:tc>
        <w:tc>
          <w:tcPr>
            <w:tcW w:w="2070" w:type="dxa"/>
            <w:vAlign w:val="bottom"/>
          </w:tcPr>
          <w:p w:rsidR="00AA2182" w:rsidRPr="003D299F" w:rsidRDefault="00AA2182" w:rsidP="00AA2182">
            <w:pPr>
              <w:jc w:val="right"/>
              <w:rPr>
                <w:rFonts w:cstheme="minorHAnsi"/>
              </w:rPr>
            </w:pPr>
            <w:r w:rsidRPr="003D299F">
              <w:rPr>
                <w:rFonts w:cstheme="minorHAnsi"/>
              </w:rPr>
              <w:t>9.043</w:t>
            </w:r>
          </w:p>
        </w:tc>
      </w:tr>
      <w:tr w:rsidR="00AA2182" w:rsidRPr="003D299F" w:rsidTr="009263F7">
        <w:trPr>
          <w:trHeight w:val="126"/>
          <w:jc w:val="center"/>
        </w:trPr>
        <w:tc>
          <w:tcPr>
            <w:tcW w:w="3124" w:type="dxa"/>
          </w:tcPr>
          <w:p w:rsidR="00AA2182" w:rsidRPr="003D299F" w:rsidRDefault="00AA2182" w:rsidP="00AA2182">
            <w:pPr>
              <w:rPr>
                <w:rFonts w:cstheme="minorHAnsi"/>
              </w:rPr>
            </w:pPr>
            <w:r w:rsidRPr="003D299F">
              <w:rPr>
                <w:rFonts w:cstheme="minorHAnsi"/>
              </w:rPr>
              <w:t>Unfinished Oils</w:t>
            </w:r>
          </w:p>
        </w:tc>
        <w:tc>
          <w:tcPr>
            <w:tcW w:w="1980" w:type="dxa"/>
          </w:tcPr>
          <w:p w:rsidR="00AA2182" w:rsidRPr="003D299F" w:rsidRDefault="00AA2182" w:rsidP="00AA2182">
            <w:pPr>
              <w:jc w:val="right"/>
              <w:rPr>
                <w:rFonts w:cstheme="minorHAnsi"/>
              </w:rPr>
            </w:pPr>
            <w:r w:rsidRPr="003D299F">
              <w:rPr>
                <w:rFonts w:cstheme="minorHAnsi"/>
              </w:rPr>
              <w:t>0.139</w:t>
            </w:r>
          </w:p>
        </w:tc>
        <w:tc>
          <w:tcPr>
            <w:tcW w:w="2430" w:type="dxa"/>
          </w:tcPr>
          <w:p w:rsidR="00AA2182" w:rsidRPr="003D299F" w:rsidRDefault="00AA2182" w:rsidP="00AA2182">
            <w:pPr>
              <w:jc w:val="right"/>
              <w:rPr>
                <w:rFonts w:cstheme="minorHAnsi"/>
              </w:rPr>
            </w:pPr>
            <w:r w:rsidRPr="003D299F">
              <w:rPr>
                <w:rFonts w:cstheme="minorHAnsi"/>
              </w:rPr>
              <w:t>74.49</w:t>
            </w:r>
          </w:p>
        </w:tc>
        <w:tc>
          <w:tcPr>
            <w:tcW w:w="2070" w:type="dxa"/>
            <w:vAlign w:val="bottom"/>
          </w:tcPr>
          <w:p w:rsidR="00AA2182" w:rsidRPr="003D299F" w:rsidRDefault="00AA2182" w:rsidP="00AA2182">
            <w:pPr>
              <w:jc w:val="right"/>
              <w:rPr>
                <w:rFonts w:cstheme="minorHAnsi"/>
              </w:rPr>
            </w:pPr>
            <w:r w:rsidRPr="003D299F">
              <w:rPr>
                <w:rFonts w:cstheme="minorHAnsi"/>
              </w:rPr>
              <w:t>10.354</w:t>
            </w:r>
          </w:p>
        </w:tc>
      </w:tr>
      <w:tr w:rsidR="00AA2182" w:rsidRPr="003D299F" w:rsidTr="009263F7">
        <w:trPr>
          <w:trHeight w:val="126"/>
          <w:jc w:val="center"/>
        </w:trPr>
        <w:tc>
          <w:tcPr>
            <w:tcW w:w="3124" w:type="dxa"/>
          </w:tcPr>
          <w:p w:rsidR="00AA2182" w:rsidRPr="003D299F" w:rsidRDefault="00AA2182" w:rsidP="00AA2182">
            <w:pPr>
              <w:rPr>
                <w:rFonts w:cstheme="minorHAnsi"/>
              </w:rPr>
            </w:pPr>
            <w:r w:rsidRPr="003D299F">
              <w:rPr>
                <w:rFonts w:cstheme="minorHAnsi"/>
              </w:rPr>
              <w:t>Heavy Gas Oils</w:t>
            </w:r>
          </w:p>
        </w:tc>
        <w:tc>
          <w:tcPr>
            <w:tcW w:w="1980" w:type="dxa"/>
          </w:tcPr>
          <w:p w:rsidR="00AA2182" w:rsidRPr="003D299F" w:rsidRDefault="00AA2182" w:rsidP="00AA2182">
            <w:pPr>
              <w:jc w:val="right"/>
              <w:rPr>
                <w:rFonts w:cstheme="minorHAnsi"/>
              </w:rPr>
            </w:pPr>
            <w:r w:rsidRPr="003D299F">
              <w:rPr>
                <w:rFonts w:cstheme="minorHAnsi"/>
              </w:rPr>
              <w:t>0.148</w:t>
            </w:r>
          </w:p>
        </w:tc>
        <w:tc>
          <w:tcPr>
            <w:tcW w:w="2430" w:type="dxa"/>
          </w:tcPr>
          <w:p w:rsidR="00AA2182" w:rsidRPr="003D299F" w:rsidRDefault="00AA2182" w:rsidP="00AA2182">
            <w:pPr>
              <w:jc w:val="right"/>
              <w:rPr>
                <w:rFonts w:cstheme="minorHAnsi"/>
              </w:rPr>
            </w:pPr>
            <w:r w:rsidRPr="003D299F">
              <w:rPr>
                <w:rFonts w:cstheme="minorHAnsi"/>
              </w:rPr>
              <w:t>74.92</w:t>
            </w:r>
          </w:p>
        </w:tc>
        <w:tc>
          <w:tcPr>
            <w:tcW w:w="2070" w:type="dxa"/>
            <w:vAlign w:val="bottom"/>
          </w:tcPr>
          <w:p w:rsidR="00AA2182" w:rsidRPr="003D299F" w:rsidRDefault="00AA2182" w:rsidP="00AA2182">
            <w:pPr>
              <w:jc w:val="right"/>
              <w:rPr>
                <w:rFonts w:cstheme="minorHAnsi"/>
              </w:rPr>
            </w:pPr>
            <w:r w:rsidRPr="003D299F">
              <w:rPr>
                <w:rFonts w:cstheme="minorHAnsi"/>
              </w:rPr>
              <w:t>11.088</w:t>
            </w:r>
          </w:p>
        </w:tc>
      </w:tr>
      <w:tr w:rsidR="00AA2182" w:rsidRPr="003D299F" w:rsidTr="009263F7">
        <w:trPr>
          <w:trHeight w:val="126"/>
          <w:jc w:val="center"/>
        </w:trPr>
        <w:tc>
          <w:tcPr>
            <w:tcW w:w="3124" w:type="dxa"/>
          </w:tcPr>
          <w:p w:rsidR="00AA2182" w:rsidRPr="003D299F" w:rsidRDefault="00AA2182" w:rsidP="00AA2182">
            <w:pPr>
              <w:rPr>
                <w:rFonts w:cstheme="minorHAnsi"/>
              </w:rPr>
            </w:pPr>
            <w:r w:rsidRPr="003D299F">
              <w:rPr>
                <w:rFonts w:cstheme="minorHAnsi"/>
              </w:rPr>
              <w:lastRenderedPageBreak/>
              <w:t>Lubricants</w:t>
            </w:r>
          </w:p>
        </w:tc>
        <w:tc>
          <w:tcPr>
            <w:tcW w:w="1980" w:type="dxa"/>
          </w:tcPr>
          <w:p w:rsidR="00AA2182" w:rsidRPr="003D299F" w:rsidRDefault="00AA2182" w:rsidP="00AA2182">
            <w:pPr>
              <w:jc w:val="right"/>
              <w:rPr>
                <w:rFonts w:cstheme="minorHAnsi"/>
              </w:rPr>
            </w:pPr>
            <w:r w:rsidRPr="003D299F">
              <w:rPr>
                <w:rFonts w:cstheme="minorHAnsi"/>
              </w:rPr>
              <w:t>0.144</w:t>
            </w:r>
          </w:p>
        </w:tc>
        <w:tc>
          <w:tcPr>
            <w:tcW w:w="2430" w:type="dxa"/>
          </w:tcPr>
          <w:p w:rsidR="00AA2182" w:rsidRPr="003D299F" w:rsidRDefault="00AA2182" w:rsidP="00AA2182">
            <w:pPr>
              <w:jc w:val="right"/>
              <w:rPr>
                <w:rFonts w:cstheme="minorHAnsi"/>
              </w:rPr>
            </w:pPr>
            <w:r w:rsidRPr="003D299F">
              <w:rPr>
                <w:rFonts w:cstheme="minorHAnsi"/>
              </w:rPr>
              <w:t>74.27</w:t>
            </w:r>
          </w:p>
        </w:tc>
        <w:tc>
          <w:tcPr>
            <w:tcW w:w="2070" w:type="dxa"/>
            <w:vAlign w:val="bottom"/>
          </w:tcPr>
          <w:p w:rsidR="00AA2182" w:rsidRPr="003D299F" w:rsidRDefault="00AA2182" w:rsidP="00AA2182">
            <w:pPr>
              <w:jc w:val="right"/>
              <w:rPr>
                <w:rFonts w:cstheme="minorHAnsi"/>
              </w:rPr>
            </w:pPr>
            <w:r w:rsidRPr="003D299F">
              <w:rPr>
                <w:rFonts w:cstheme="minorHAnsi"/>
              </w:rPr>
              <w:t>10.695</w:t>
            </w:r>
          </w:p>
        </w:tc>
      </w:tr>
      <w:tr w:rsidR="00AA2182" w:rsidRPr="003D299F" w:rsidTr="009263F7">
        <w:trPr>
          <w:trHeight w:val="126"/>
          <w:jc w:val="center"/>
        </w:trPr>
        <w:tc>
          <w:tcPr>
            <w:tcW w:w="3124" w:type="dxa"/>
          </w:tcPr>
          <w:p w:rsidR="00AA2182" w:rsidRPr="003D299F" w:rsidRDefault="00AA2182" w:rsidP="00AA2182">
            <w:pPr>
              <w:rPr>
                <w:rFonts w:cstheme="minorHAnsi"/>
              </w:rPr>
            </w:pPr>
            <w:r w:rsidRPr="003D299F">
              <w:rPr>
                <w:rFonts w:cstheme="minorHAnsi"/>
              </w:rPr>
              <w:t>Motor Gasoline</w:t>
            </w:r>
          </w:p>
        </w:tc>
        <w:tc>
          <w:tcPr>
            <w:tcW w:w="1980" w:type="dxa"/>
          </w:tcPr>
          <w:p w:rsidR="00AA2182" w:rsidRPr="003D299F" w:rsidRDefault="00AA2182" w:rsidP="00AA2182">
            <w:pPr>
              <w:jc w:val="right"/>
              <w:rPr>
                <w:rFonts w:cstheme="minorHAnsi"/>
              </w:rPr>
            </w:pPr>
            <w:r w:rsidRPr="003D299F">
              <w:rPr>
                <w:rFonts w:cstheme="minorHAnsi"/>
              </w:rPr>
              <w:t>0.125</w:t>
            </w:r>
          </w:p>
        </w:tc>
        <w:tc>
          <w:tcPr>
            <w:tcW w:w="2430" w:type="dxa"/>
          </w:tcPr>
          <w:p w:rsidR="00AA2182" w:rsidRPr="003D299F" w:rsidRDefault="00AA2182" w:rsidP="00AA2182">
            <w:pPr>
              <w:autoSpaceDE w:val="0"/>
              <w:autoSpaceDN w:val="0"/>
              <w:adjustRightInd w:val="0"/>
              <w:jc w:val="right"/>
              <w:rPr>
                <w:rFonts w:cstheme="minorHAnsi"/>
              </w:rPr>
            </w:pPr>
            <w:r w:rsidRPr="003D299F">
              <w:rPr>
                <w:rFonts w:cstheme="minorHAnsi"/>
              </w:rPr>
              <w:t>70.22</w:t>
            </w:r>
          </w:p>
        </w:tc>
        <w:tc>
          <w:tcPr>
            <w:tcW w:w="2070" w:type="dxa"/>
            <w:vAlign w:val="bottom"/>
          </w:tcPr>
          <w:p w:rsidR="00AA2182" w:rsidRPr="003D299F" w:rsidRDefault="00AA2182" w:rsidP="00AA2182">
            <w:pPr>
              <w:jc w:val="right"/>
              <w:rPr>
                <w:rFonts w:cstheme="minorHAnsi"/>
              </w:rPr>
            </w:pPr>
            <w:r w:rsidRPr="003D299F">
              <w:rPr>
                <w:rFonts w:cstheme="minorHAnsi"/>
              </w:rPr>
              <w:t>8.778</w:t>
            </w:r>
          </w:p>
        </w:tc>
      </w:tr>
      <w:tr w:rsidR="00AA2182" w:rsidRPr="003D299F" w:rsidTr="009263F7">
        <w:trPr>
          <w:trHeight w:val="126"/>
          <w:jc w:val="center"/>
        </w:trPr>
        <w:tc>
          <w:tcPr>
            <w:tcW w:w="3124" w:type="dxa"/>
          </w:tcPr>
          <w:p w:rsidR="00AA2182" w:rsidRPr="003D299F" w:rsidRDefault="00AA2182" w:rsidP="00AA2182">
            <w:pPr>
              <w:rPr>
                <w:rFonts w:cstheme="minorHAnsi"/>
              </w:rPr>
            </w:pPr>
            <w:r w:rsidRPr="003D299F">
              <w:rPr>
                <w:rFonts w:cstheme="minorHAnsi"/>
              </w:rPr>
              <w:t>Aviation Gasoline</w:t>
            </w:r>
          </w:p>
        </w:tc>
        <w:tc>
          <w:tcPr>
            <w:tcW w:w="1980" w:type="dxa"/>
          </w:tcPr>
          <w:p w:rsidR="00AA2182" w:rsidRPr="003D299F" w:rsidRDefault="00AA2182" w:rsidP="00AA2182">
            <w:pPr>
              <w:jc w:val="right"/>
              <w:rPr>
                <w:rFonts w:cstheme="minorHAnsi"/>
              </w:rPr>
            </w:pPr>
            <w:r w:rsidRPr="003D299F">
              <w:rPr>
                <w:rFonts w:cstheme="minorHAnsi"/>
              </w:rPr>
              <w:t>0.120</w:t>
            </w:r>
          </w:p>
        </w:tc>
        <w:tc>
          <w:tcPr>
            <w:tcW w:w="2430" w:type="dxa"/>
          </w:tcPr>
          <w:p w:rsidR="00AA2182" w:rsidRPr="003D299F" w:rsidRDefault="00AA2182" w:rsidP="00AA2182">
            <w:pPr>
              <w:jc w:val="right"/>
              <w:rPr>
                <w:rFonts w:cstheme="minorHAnsi"/>
              </w:rPr>
            </w:pPr>
            <w:r w:rsidRPr="003D299F">
              <w:rPr>
                <w:rFonts w:cstheme="minorHAnsi"/>
              </w:rPr>
              <w:t>69.25</w:t>
            </w:r>
          </w:p>
        </w:tc>
        <w:tc>
          <w:tcPr>
            <w:tcW w:w="2070" w:type="dxa"/>
            <w:vAlign w:val="bottom"/>
          </w:tcPr>
          <w:p w:rsidR="00AA2182" w:rsidRPr="003D299F" w:rsidRDefault="00AA2182" w:rsidP="00AA2182">
            <w:pPr>
              <w:jc w:val="right"/>
              <w:rPr>
                <w:rFonts w:cstheme="minorHAnsi"/>
              </w:rPr>
            </w:pPr>
            <w:r w:rsidRPr="003D299F">
              <w:rPr>
                <w:rFonts w:cstheme="minorHAnsi"/>
              </w:rPr>
              <w:t>8.310</w:t>
            </w:r>
          </w:p>
        </w:tc>
      </w:tr>
      <w:tr w:rsidR="00AA2182" w:rsidRPr="003D299F" w:rsidTr="009263F7">
        <w:trPr>
          <w:trHeight w:val="126"/>
          <w:jc w:val="center"/>
        </w:trPr>
        <w:tc>
          <w:tcPr>
            <w:tcW w:w="3124" w:type="dxa"/>
          </w:tcPr>
          <w:p w:rsidR="00AA2182" w:rsidRPr="003D299F" w:rsidRDefault="00AA2182" w:rsidP="00AA2182">
            <w:pPr>
              <w:rPr>
                <w:rFonts w:cstheme="minorHAnsi"/>
              </w:rPr>
            </w:pPr>
            <w:r w:rsidRPr="003D299F">
              <w:rPr>
                <w:rFonts w:cstheme="minorHAnsi"/>
              </w:rPr>
              <w:t>Kerosene-Type Jet Fuel</w:t>
            </w:r>
          </w:p>
        </w:tc>
        <w:tc>
          <w:tcPr>
            <w:tcW w:w="1980" w:type="dxa"/>
          </w:tcPr>
          <w:p w:rsidR="00AA2182" w:rsidRPr="003D299F" w:rsidRDefault="00AA2182" w:rsidP="00AA2182">
            <w:pPr>
              <w:jc w:val="right"/>
              <w:rPr>
                <w:rFonts w:cstheme="minorHAnsi"/>
              </w:rPr>
            </w:pPr>
            <w:r w:rsidRPr="003D299F">
              <w:rPr>
                <w:rFonts w:cstheme="minorHAnsi"/>
              </w:rPr>
              <w:t>0.135</w:t>
            </w:r>
          </w:p>
        </w:tc>
        <w:tc>
          <w:tcPr>
            <w:tcW w:w="2430" w:type="dxa"/>
          </w:tcPr>
          <w:p w:rsidR="00AA2182" w:rsidRPr="003D299F" w:rsidRDefault="00AA2182" w:rsidP="00AA2182">
            <w:pPr>
              <w:jc w:val="right"/>
              <w:rPr>
                <w:rFonts w:cstheme="minorHAnsi"/>
              </w:rPr>
            </w:pPr>
            <w:r w:rsidRPr="003D299F">
              <w:rPr>
                <w:rFonts w:cstheme="minorHAnsi"/>
              </w:rPr>
              <w:t>72.22</w:t>
            </w:r>
          </w:p>
        </w:tc>
        <w:tc>
          <w:tcPr>
            <w:tcW w:w="2070" w:type="dxa"/>
            <w:vAlign w:val="bottom"/>
          </w:tcPr>
          <w:p w:rsidR="00AA2182" w:rsidRPr="003D299F" w:rsidRDefault="00AA2182" w:rsidP="00AA2182">
            <w:pPr>
              <w:jc w:val="right"/>
              <w:rPr>
                <w:rFonts w:cstheme="minorHAnsi"/>
              </w:rPr>
            </w:pPr>
            <w:r w:rsidRPr="003D299F">
              <w:rPr>
                <w:rFonts w:cstheme="minorHAnsi"/>
              </w:rPr>
              <w:t>9.750</w:t>
            </w:r>
          </w:p>
        </w:tc>
      </w:tr>
      <w:tr w:rsidR="00AA2182" w:rsidRPr="003D299F" w:rsidTr="009263F7">
        <w:trPr>
          <w:trHeight w:val="126"/>
          <w:jc w:val="center"/>
        </w:trPr>
        <w:tc>
          <w:tcPr>
            <w:tcW w:w="3124" w:type="dxa"/>
          </w:tcPr>
          <w:p w:rsidR="00AA2182" w:rsidRPr="003D299F" w:rsidRDefault="00AA2182" w:rsidP="00AA2182">
            <w:pPr>
              <w:rPr>
                <w:rFonts w:cstheme="minorHAnsi"/>
              </w:rPr>
            </w:pPr>
            <w:r w:rsidRPr="003D299F">
              <w:rPr>
                <w:rFonts w:cstheme="minorHAnsi"/>
              </w:rPr>
              <w:t>Asphalt and Road Oil</w:t>
            </w:r>
          </w:p>
        </w:tc>
        <w:tc>
          <w:tcPr>
            <w:tcW w:w="1980" w:type="dxa"/>
          </w:tcPr>
          <w:p w:rsidR="00AA2182" w:rsidRPr="003D299F" w:rsidRDefault="00AA2182" w:rsidP="00AA2182">
            <w:pPr>
              <w:jc w:val="right"/>
              <w:rPr>
                <w:rFonts w:cstheme="minorHAnsi"/>
              </w:rPr>
            </w:pPr>
            <w:r w:rsidRPr="003D299F">
              <w:rPr>
                <w:rFonts w:cstheme="minorHAnsi"/>
              </w:rPr>
              <w:t>0.158</w:t>
            </w:r>
          </w:p>
        </w:tc>
        <w:tc>
          <w:tcPr>
            <w:tcW w:w="2430" w:type="dxa"/>
          </w:tcPr>
          <w:p w:rsidR="00AA2182" w:rsidRPr="003D299F" w:rsidRDefault="00AA2182" w:rsidP="00AA2182">
            <w:pPr>
              <w:jc w:val="right"/>
              <w:rPr>
                <w:rFonts w:cstheme="minorHAnsi"/>
              </w:rPr>
            </w:pPr>
            <w:r w:rsidRPr="003D299F">
              <w:rPr>
                <w:rFonts w:cstheme="minorHAnsi"/>
              </w:rPr>
              <w:t>75.36</w:t>
            </w:r>
          </w:p>
        </w:tc>
        <w:tc>
          <w:tcPr>
            <w:tcW w:w="2070" w:type="dxa"/>
            <w:vAlign w:val="bottom"/>
          </w:tcPr>
          <w:p w:rsidR="00AA2182" w:rsidRPr="003D299F" w:rsidRDefault="00AA2182" w:rsidP="00AA2182">
            <w:pPr>
              <w:jc w:val="right"/>
              <w:rPr>
                <w:rFonts w:cstheme="minorHAnsi"/>
              </w:rPr>
            </w:pPr>
            <w:r w:rsidRPr="003D299F">
              <w:rPr>
                <w:rFonts w:cstheme="minorHAnsi"/>
              </w:rPr>
              <w:t>11.907</w:t>
            </w:r>
          </w:p>
        </w:tc>
      </w:tr>
      <w:tr w:rsidR="00AA2182" w:rsidRPr="003D299F" w:rsidTr="009263F7">
        <w:trPr>
          <w:trHeight w:val="126"/>
          <w:jc w:val="center"/>
        </w:trPr>
        <w:tc>
          <w:tcPr>
            <w:tcW w:w="3124" w:type="dxa"/>
          </w:tcPr>
          <w:p w:rsidR="00AA2182" w:rsidRPr="003D299F" w:rsidRDefault="00AA2182" w:rsidP="00AA2182">
            <w:pPr>
              <w:rPr>
                <w:rFonts w:cstheme="minorHAnsi"/>
              </w:rPr>
            </w:pPr>
            <w:r w:rsidRPr="003D299F">
              <w:rPr>
                <w:rFonts w:cstheme="minorHAnsi"/>
              </w:rPr>
              <w:t>Crude Oil</w:t>
            </w:r>
          </w:p>
        </w:tc>
        <w:tc>
          <w:tcPr>
            <w:tcW w:w="1980" w:type="dxa"/>
          </w:tcPr>
          <w:p w:rsidR="00AA2182" w:rsidRPr="003D299F" w:rsidRDefault="00AA2182" w:rsidP="00AA2182">
            <w:pPr>
              <w:jc w:val="right"/>
              <w:rPr>
                <w:rFonts w:cstheme="minorHAnsi"/>
              </w:rPr>
            </w:pPr>
            <w:r w:rsidRPr="003D299F">
              <w:rPr>
                <w:rFonts w:cstheme="minorHAnsi"/>
              </w:rPr>
              <w:t>0.138</w:t>
            </w:r>
          </w:p>
        </w:tc>
        <w:tc>
          <w:tcPr>
            <w:tcW w:w="2430" w:type="dxa"/>
          </w:tcPr>
          <w:p w:rsidR="00AA2182" w:rsidRPr="003D299F" w:rsidRDefault="00AA2182" w:rsidP="00AA2182">
            <w:pPr>
              <w:jc w:val="right"/>
              <w:rPr>
                <w:rFonts w:cstheme="minorHAnsi"/>
              </w:rPr>
            </w:pPr>
            <w:r w:rsidRPr="003D299F">
              <w:rPr>
                <w:rFonts w:cstheme="minorHAnsi"/>
              </w:rPr>
              <w:t>74.49</w:t>
            </w:r>
          </w:p>
        </w:tc>
        <w:tc>
          <w:tcPr>
            <w:tcW w:w="2070" w:type="dxa"/>
            <w:vAlign w:val="bottom"/>
          </w:tcPr>
          <w:p w:rsidR="00AA2182" w:rsidRPr="003D299F" w:rsidRDefault="00AA2182" w:rsidP="00AA2182">
            <w:pPr>
              <w:jc w:val="right"/>
              <w:rPr>
                <w:rFonts w:cstheme="minorHAnsi"/>
              </w:rPr>
            </w:pPr>
            <w:r w:rsidRPr="003D299F">
              <w:rPr>
                <w:rFonts w:cstheme="minorHAnsi"/>
              </w:rPr>
              <w:t>10.280</w:t>
            </w:r>
          </w:p>
        </w:tc>
      </w:tr>
      <w:tr w:rsidR="00AA2182" w:rsidRPr="003D299F" w:rsidTr="009263F7">
        <w:trPr>
          <w:trHeight w:val="126"/>
          <w:jc w:val="center"/>
        </w:trPr>
        <w:tc>
          <w:tcPr>
            <w:tcW w:w="3124" w:type="dxa"/>
            <w:shd w:val="clear" w:color="auto" w:fill="595959" w:themeFill="text1" w:themeFillTint="A6"/>
          </w:tcPr>
          <w:p w:rsidR="00AA2182" w:rsidRPr="003D299F" w:rsidRDefault="00AA2182" w:rsidP="00AA2182">
            <w:pPr>
              <w:jc w:val="center"/>
              <w:rPr>
                <w:rFonts w:cstheme="minorHAnsi"/>
                <w:b/>
                <w:color w:val="FFFFFF" w:themeColor="background1"/>
              </w:rPr>
            </w:pPr>
            <w:r w:rsidRPr="003D299F">
              <w:rPr>
                <w:rFonts w:cstheme="minorHAnsi"/>
                <w:b/>
                <w:color w:val="FFFFFF" w:themeColor="background1"/>
              </w:rPr>
              <w:t>Other fuels (solid)</w:t>
            </w:r>
          </w:p>
        </w:tc>
        <w:tc>
          <w:tcPr>
            <w:tcW w:w="1980" w:type="dxa"/>
            <w:shd w:val="clear" w:color="auto" w:fill="595959" w:themeFill="text1" w:themeFillTint="A6"/>
          </w:tcPr>
          <w:p w:rsidR="00AA2182" w:rsidRPr="003D299F" w:rsidRDefault="00AA2182" w:rsidP="00AA2182">
            <w:pPr>
              <w:autoSpaceDE w:val="0"/>
              <w:autoSpaceDN w:val="0"/>
              <w:adjustRightInd w:val="0"/>
              <w:jc w:val="center"/>
              <w:rPr>
                <w:rFonts w:cstheme="minorHAnsi"/>
                <w:b/>
                <w:color w:val="FFFFFF" w:themeColor="background1"/>
              </w:rPr>
            </w:pPr>
            <w:r w:rsidRPr="003D299F">
              <w:rPr>
                <w:rFonts w:cstheme="minorHAnsi"/>
                <w:b/>
                <w:color w:val="FFFFFF" w:themeColor="background1"/>
              </w:rPr>
              <w:t>MMBtu / short ton</w:t>
            </w:r>
          </w:p>
        </w:tc>
        <w:tc>
          <w:tcPr>
            <w:tcW w:w="2430" w:type="dxa"/>
            <w:shd w:val="clear" w:color="auto" w:fill="595959" w:themeFill="text1" w:themeFillTint="A6"/>
          </w:tcPr>
          <w:p w:rsidR="00AA2182" w:rsidRPr="003D299F" w:rsidRDefault="00AA2182" w:rsidP="00AA2182">
            <w:pPr>
              <w:autoSpaceDE w:val="0"/>
              <w:autoSpaceDN w:val="0"/>
              <w:adjustRightInd w:val="0"/>
              <w:jc w:val="center"/>
              <w:rPr>
                <w:rFonts w:cstheme="minorHAnsi"/>
                <w:b/>
                <w:color w:val="FFFFFF" w:themeColor="background1"/>
              </w:rPr>
            </w:pPr>
            <w:r w:rsidRPr="003D299F">
              <w:rPr>
                <w:rFonts w:cstheme="minorHAnsi"/>
                <w:b/>
                <w:color w:val="FFFFFF" w:themeColor="background1"/>
              </w:rPr>
              <w:t>kg CO</w:t>
            </w:r>
            <w:r w:rsidRPr="003D299F">
              <w:rPr>
                <w:rFonts w:cstheme="minorHAnsi"/>
                <w:b/>
                <w:color w:val="FFFFFF" w:themeColor="background1"/>
                <w:vertAlign w:val="subscript"/>
              </w:rPr>
              <w:t>2</w:t>
            </w:r>
            <w:r w:rsidRPr="003D299F">
              <w:rPr>
                <w:rFonts w:cstheme="minorHAnsi"/>
                <w:b/>
                <w:color w:val="FFFFFF" w:themeColor="background1"/>
              </w:rPr>
              <w:t xml:space="preserve"> / MMBtu</w:t>
            </w:r>
          </w:p>
        </w:tc>
        <w:tc>
          <w:tcPr>
            <w:tcW w:w="2070" w:type="dxa"/>
            <w:shd w:val="clear" w:color="auto" w:fill="595959" w:themeFill="text1" w:themeFillTint="A6"/>
          </w:tcPr>
          <w:p w:rsidR="00AA2182" w:rsidRPr="003D299F" w:rsidRDefault="00AA2182" w:rsidP="00AA2182">
            <w:pPr>
              <w:jc w:val="center"/>
              <w:rPr>
                <w:rFonts w:cstheme="minorHAnsi"/>
                <w:b/>
                <w:color w:val="FFFFFF" w:themeColor="background1"/>
              </w:rPr>
            </w:pPr>
            <w:r w:rsidRPr="003D299F">
              <w:rPr>
                <w:rFonts w:cstheme="minorHAnsi"/>
                <w:b/>
                <w:color w:val="FFFFFF" w:themeColor="background1"/>
              </w:rPr>
              <w:t>kg CO</w:t>
            </w:r>
            <w:r w:rsidRPr="003D299F">
              <w:rPr>
                <w:rFonts w:cstheme="minorHAnsi"/>
                <w:b/>
                <w:color w:val="FFFFFF" w:themeColor="background1"/>
                <w:vertAlign w:val="subscript"/>
              </w:rPr>
              <w:t>2</w:t>
            </w:r>
            <w:r w:rsidRPr="003D299F">
              <w:rPr>
                <w:rFonts w:cstheme="minorHAnsi"/>
                <w:b/>
                <w:color w:val="FFFFFF" w:themeColor="background1"/>
              </w:rPr>
              <w:t xml:space="preserve"> / short ton</w:t>
            </w:r>
          </w:p>
        </w:tc>
      </w:tr>
      <w:tr w:rsidR="00AA2182" w:rsidRPr="003D299F" w:rsidTr="009263F7">
        <w:trPr>
          <w:trHeight w:val="126"/>
          <w:jc w:val="center"/>
        </w:trPr>
        <w:tc>
          <w:tcPr>
            <w:tcW w:w="3124" w:type="dxa"/>
          </w:tcPr>
          <w:p w:rsidR="00AA2182" w:rsidRPr="003D299F" w:rsidRDefault="00AA2182" w:rsidP="00AA2182">
            <w:pPr>
              <w:rPr>
                <w:rFonts w:cstheme="minorHAnsi"/>
              </w:rPr>
            </w:pPr>
            <w:r w:rsidRPr="003D299F">
              <w:rPr>
                <w:rFonts w:cstheme="minorHAnsi"/>
              </w:rPr>
              <w:t>Municipal Solid Waste</w:t>
            </w:r>
          </w:p>
        </w:tc>
        <w:tc>
          <w:tcPr>
            <w:tcW w:w="1980" w:type="dxa"/>
          </w:tcPr>
          <w:p w:rsidR="00AA2182" w:rsidRPr="003D299F" w:rsidRDefault="00AA2182" w:rsidP="00AA2182">
            <w:pPr>
              <w:jc w:val="right"/>
              <w:rPr>
                <w:rFonts w:cstheme="minorHAnsi"/>
              </w:rPr>
            </w:pPr>
            <w:r w:rsidRPr="003D299F">
              <w:rPr>
                <w:rFonts w:cstheme="minorHAnsi"/>
              </w:rPr>
              <w:t>9.95</w:t>
            </w:r>
            <w:r w:rsidRPr="003D299F">
              <w:rPr>
                <w:rFonts w:cstheme="minorHAnsi"/>
                <w:strike/>
                <w:vertAlign w:val="superscript"/>
              </w:rPr>
              <w:t>1</w:t>
            </w:r>
          </w:p>
        </w:tc>
        <w:tc>
          <w:tcPr>
            <w:tcW w:w="2430" w:type="dxa"/>
          </w:tcPr>
          <w:p w:rsidR="00AA2182" w:rsidRPr="003D299F" w:rsidRDefault="00AA2182" w:rsidP="00AA2182">
            <w:pPr>
              <w:autoSpaceDE w:val="0"/>
              <w:autoSpaceDN w:val="0"/>
              <w:adjustRightInd w:val="0"/>
              <w:jc w:val="right"/>
              <w:rPr>
                <w:rFonts w:cstheme="minorHAnsi"/>
              </w:rPr>
            </w:pPr>
            <w:r w:rsidRPr="003D299F">
              <w:rPr>
                <w:rFonts w:cstheme="minorHAnsi"/>
              </w:rPr>
              <w:t>90.7</w:t>
            </w:r>
          </w:p>
        </w:tc>
        <w:tc>
          <w:tcPr>
            <w:tcW w:w="2070" w:type="dxa"/>
            <w:vAlign w:val="bottom"/>
          </w:tcPr>
          <w:p w:rsidR="00AA2182" w:rsidRPr="003D299F" w:rsidRDefault="00AA2182" w:rsidP="00AA2182">
            <w:pPr>
              <w:jc w:val="right"/>
              <w:rPr>
                <w:rFonts w:cstheme="minorHAnsi"/>
              </w:rPr>
            </w:pPr>
            <w:r w:rsidRPr="003D299F">
              <w:rPr>
                <w:rFonts w:cstheme="minorHAnsi"/>
              </w:rPr>
              <w:t>902.465</w:t>
            </w:r>
          </w:p>
        </w:tc>
      </w:tr>
      <w:tr w:rsidR="00AA2182" w:rsidRPr="003D299F" w:rsidTr="009263F7">
        <w:trPr>
          <w:trHeight w:val="126"/>
          <w:jc w:val="center"/>
        </w:trPr>
        <w:tc>
          <w:tcPr>
            <w:tcW w:w="3124" w:type="dxa"/>
          </w:tcPr>
          <w:p w:rsidR="00AA2182" w:rsidRPr="003D299F" w:rsidRDefault="00AA2182" w:rsidP="00AA2182">
            <w:pPr>
              <w:rPr>
                <w:rFonts w:cstheme="minorHAnsi"/>
              </w:rPr>
            </w:pPr>
            <w:r w:rsidRPr="003D299F">
              <w:rPr>
                <w:rFonts w:cstheme="minorHAnsi"/>
              </w:rPr>
              <w:t>Tires</w:t>
            </w:r>
          </w:p>
        </w:tc>
        <w:tc>
          <w:tcPr>
            <w:tcW w:w="1980" w:type="dxa"/>
          </w:tcPr>
          <w:p w:rsidR="00AA2182" w:rsidRPr="003D299F" w:rsidRDefault="00AA2182" w:rsidP="00AA2182">
            <w:pPr>
              <w:jc w:val="right"/>
              <w:rPr>
                <w:rFonts w:cstheme="minorHAnsi"/>
              </w:rPr>
            </w:pPr>
            <w:r w:rsidRPr="003D299F">
              <w:rPr>
                <w:rFonts w:cstheme="minorHAnsi"/>
              </w:rPr>
              <w:t>26.87</w:t>
            </w:r>
          </w:p>
        </w:tc>
        <w:tc>
          <w:tcPr>
            <w:tcW w:w="2430" w:type="dxa"/>
          </w:tcPr>
          <w:p w:rsidR="00AA2182" w:rsidRPr="003D299F" w:rsidRDefault="00AA2182" w:rsidP="00AA2182">
            <w:pPr>
              <w:autoSpaceDE w:val="0"/>
              <w:autoSpaceDN w:val="0"/>
              <w:adjustRightInd w:val="0"/>
              <w:jc w:val="right"/>
              <w:rPr>
                <w:rFonts w:cstheme="minorHAnsi"/>
              </w:rPr>
            </w:pPr>
            <w:r w:rsidRPr="003D299F">
              <w:rPr>
                <w:rFonts w:cstheme="minorHAnsi"/>
              </w:rPr>
              <w:t>85.97</w:t>
            </w:r>
          </w:p>
        </w:tc>
        <w:tc>
          <w:tcPr>
            <w:tcW w:w="2070" w:type="dxa"/>
            <w:vAlign w:val="bottom"/>
          </w:tcPr>
          <w:p w:rsidR="00AA2182" w:rsidRPr="003D299F" w:rsidRDefault="00AA2182" w:rsidP="00AA2182">
            <w:pPr>
              <w:jc w:val="right"/>
              <w:rPr>
                <w:rFonts w:cstheme="minorHAnsi"/>
              </w:rPr>
            </w:pPr>
            <w:r w:rsidRPr="003D299F">
              <w:rPr>
                <w:rFonts w:cstheme="minorHAnsi"/>
              </w:rPr>
              <w:t>2310.014</w:t>
            </w:r>
          </w:p>
        </w:tc>
      </w:tr>
      <w:tr w:rsidR="00AA2182" w:rsidRPr="003D299F" w:rsidTr="009263F7">
        <w:trPr>
          <w:trHeight w:val="126"/>
          <w:jc w:val="center"/>
        </w:trPr>
        <w:tc>
          <w:tcPr>
            <w:tcW w:w="3124" w:type="dxa"/>
          </w:tcPr>
          <w:p w:rsidR="00AA2182" w:rsidRPr="003D299F" w:rsidRDefault="00AA2182" w:rsidP="00AA2182">
            <w:pPr>
              <w:rPr>
                <w:rFonts w:cstheme="minorHAnsi"/>
              </w:rPr>
            </w:pPr>
            <w:r w:rsidRPr="003D299F">
              <w:rPr>
                <w:rFonts w:cstheme="minorHAnsi"/>
              </w:rPr>
              <w:t>Plastics</w:t>
            </w:r>
          </w:p>
        </w:tc>
        <w:tc>
          <w:tcPr>
            <w:tcW w:w="1980" w:type="dxa"/>
          </w:tcPr>
          <w:p w:rsidR="00AA2182" w:rsidRPr="003D299F" w:rsidRDefault="00AA2182" w:rsidP="00AA2182">
            <w:pPr>
              <w:jc w:val="right"/>
              <w:rPr>
                <w:rFonts w:cstheme="minorHAnsi"/>
              </w:rPr>
            </w:pPr>
            <w:r w:rsidRPr="003D299F">
              <w:rPr>
                <w:rFonts w:cstheme="minorHAnsi"/>
              </w:rPr>
              <w:t>38.00</w:t>
            </w:r>
          </w:p>
        </w:tc>
        <w:tc>
          <w:tcPr>
            <w:tcW w:w="2430" w:type="dxa"/>
          </w:tcPr>
          <w:p w:rsidR="00AA2182" w:rsidRPr="003D299F" w:rsidRDefault="00AA2182" w:rsidP="00AA2182">
            <w:pPr>
              <w:jc w:val="right"/>
              <w:rPr>
                <w:rFonts w:cstheme="minorHAnsi"/>
              </w:rPr>
            </w:pPr>
            <w:r w:rsidRPr="003D299F">
              <w:rPr>
                <w:rFonts w:cstheme="minorHAnsi"/>
              </w:rPr>
              <w:t>75.00</w:t>
            </w:r>
          </w:p>
        </w:tc>
        <w:tc>
          <w:tcPr>
            <w:tcW w:w="2070" w:type="dxa"/>
            <w:vAlign w:val="bottom"/>
          </w:tcPr>
          <w:p w:rsidR="00AA2182" w:rsidRPr="003D299F" w:rsidRDefault="00AA2182" w:rsidP="00AA2182">
            <w:pPr>
              <w:jc w:val="right"/>
              <w:rPr>
                <w:rFonts w:cstheme="minorHAnsi"/>
              </w:rPr>
            </w:pPr>
            <w:r w:rsidRPr="003D299F">
              <w:rPr>
                <w:rFonts w:cstheme="minorHAnsi"/>
              </w:rPr>
              <w:t>2850.000</w:t>
            </w:r>
          </w:p>
        </w:tc>
      </w:tr>
      <w:tr w:rsidR="00AA2182" w:rsidRPr="003D299F" w:rsidTr="009263F7">
        <w:trPr>
          <w:trHeight w:val="126"/>
          <w:jc w:val="center"/>
        </w:trPr>
        <w:tc>
          <w:tcPr>
            <w:tcW w:w="3124" w:type="dxa"/>
          </w:tcPr>
          <w:p w:rsidR="00AA2182" w:rsidRPr="003D299F" w:rsidRDefault="00AA2182" w:rsidP="00AA2182">
            <w:pPr>
              <w:rPr>
                <w:rFonts w:cstheme="minorHAnsi"/>
              </w:rPr>
            </w:pPr>
            <w:r w:rsidRPr="003D299F">
              <w:rPr>
                <w:rFonts w:cstheme="minorHAnsi"/>
              </w:rPr>
              <w:t>Petroleum Coke</w:t>
            </w:r>
          </w:p>
        </w:tc>
        <w:tc>
          <w:tcPr>
            <w:tcW w:w="1980" w:type="dxa"/>
          </w:tcPr>
          <w:p w:rsidR="00AA2182" w:rsidRPr="003D299F" w:rsidRDefault="00AA2182" w:rsidP="00AA2182">
            <w:pPr>
              <w:jc w:val="right"/>
              <w:rPr>
                <w:rFonts w:cstheme="minorHAnsi"/>
              </w:rPr>
            </w:pPr>
            <w:r w:rsidRPr="003D299F">
              <w:rPr>
                <w:rFonts w:cstheme="minorHAnsi"/>
              </w:rPr>
              <w:t>30.00</w:t>
            </w:r>
          </w:p>
        </w:tc>
        <w:tc>
          <w:tcPr>
            <w:tcW w:w="2430" w:type="dxa"/>
          </w:tcPr>
          <w:p w:rsidR="00AA2182" w:rsidRPr="003D299F" w:rsidRDefault="00AA2182" w:rsidP="00AA2182">
            <w:pPr>
              <w:autoSpaceDE w:val="0"/>
              <w:autoSpaceDN w:val="0"/>
              <w:adjustRightInd w:val="0"/>
              <w:jc w:val="right"/>
              <w:rPr>
                <w:rFonts w:cstheme="minorHAnsi"/>
              </w:rPr>
            </w:pPr>
            <w:r w:rsidRPr="003D299F">
              <w:rPr>
                <w:rFonts w:cstheme="minorHAnsi"/>
              </w:rPr>
              <w:t>102.41</w:t>
            </w:r>
          </w:p>
        </w:tc>
        <w:tc>
          <w:tcPr>
            <w:tcW w:w="2070" w:type="dxa"/>
            <w:vAlign w:val="bottom"/>
          </w:tcPr>
          <w:p w:rsidR="00AA2182" w:rsidRPr="003D299F" w:rsidRDefault="00AA2182" w:rsidP="00AA2182">
            <w:pPr>
              <w:jc w:val="right"/>
              <w:rPr>
                <w:rFonts w:cstheme="minorHAnsi"/>
              </w:rPr>
            </w:pPr>
            <w:r w:rsidRPr="003D299F">
              <w:rPr>
                <w:rFonts w:cstheme="minorHAnsi"/>
              </w:rPr>
              <w:t>3072.300</w:t>
            </w:r>
          </w:p>
        </w:tc>
      </w:tr>
      <w:tr w:rsidR="00AA2182" w:rsidRPr="003D299F" w:rsidTr="009263F7">
        <w:trPr>
          <w:trHeight w:val="126"/>
          <w:jc w:val="center"/>
        </w:trPr>
        <w:tc>
          <w:tcPr>
            <w:tcW w:w="3124" w:type="dxa"/>
            <w:shd w:val="clear" w:color="auto" w:fill="595959" w:themeFill="text1" w:themeFillTint="A6"/>
          </w:tcPr>
          <w:p w:rsidR="00AA2182" w:rsidRPr="003D299F" w:rsidRDefault="00AA2182" w:rsidP="00AA2182">
            <w:pPr>
              <w:jc w:val="center"/>
              <w:rPr>
                <w:rFonts w:cstheme="minorHAnsi"/>
                <w:b/>
                <w:color w:val="FFFFFF" w:themeColor="background1"/>
              </w:rPr>
            </w:pPr>
            <w:r w:rsidRPr="003D299F">
              <w:rPr>
                <w:rFonts w:cstheme="minorHAnsi"/>
                <w:b/>
                <w:color w:val="FFFFFF" w:themeColor="background1"/>
              </w:rPr>
              <w:t>Other fuels (gaseous)</w:t>
            </w:r>
          </w:p>
        </w:tc>
        <w:tc>
          <w:tcPr>
            <w:tcW w:w="1980" w:type="dxa"/>
            <w:shd w:val="clear" w:color="auto" w:fill="595959" w:themeFill="text1" w:themeFillTint="A6"/>
          </w:tcPr>
          <w:p w:rsidR="00AA2182" w:rsidRPr="003D299F" w:rsidRDefault="00AA2182" w:rsidP="00AA2182">
            <w:pPr>
              <w:jc w:val="center"/>
              <w:rPr>
                <w:rFonts w:cstheme="minorHAnsi"/>
                <w:b/>
                <w:color w:val="FFFFFF" w:themeColor="background1"/>
              </w:rPr>
            </w:pPr>
            <w:r w:rsidRPr="003D299F">
              <w:rPr>
                <w:rFonts w:cstheme="minorHAnsi"/>
                <w:b/>
                <w:color w:val="FFFFFF" w:themeColor="background1"/>
              </w:rPr>
              <w:t>MMBtu / scf</w:t>
            </w:r>
          </w:p>
        </w:tc>
        <w:tc>
          <w:tcPr>
            <w:tcW w:w="2430" w:type="dxa"/>
            <w:shd w:val="clear" w:color="auto" w:fill="595959" w:themeFill="text1" w:themeFillTint="A6"/>
          </w:tcPr>
          <w:p w:rsidR="00AA2182" w:rsidRPr="003D299F" w:rsidRDefault="00AA2182" w:rsidP="00AA2182">
            <w:pPr>
              <w:jc w:val="center"/>
              <w:rPr>
                <w:rFonts w:cstheme="minorHAnsi"/>
                <w:b/>
                <w:color w:val="FFFFFF" w:themeColor="background1"/>
              </w:rPr>
            </w:pPr>
            <w:r w:rsidRPr="003D299F">
              <w:rPr>
                <w:rFonts w:cstheme="minorHAnsi"/>
                <w:b/>
                <w:color w:val="FFFFFF" w:themeColor="background1"/>
              </w:rPr>
              <w:t>kg CO</w:t>
            </w:r>
            <w:r w:rsidRPr="003D299F">
              <w:rPr>
                <w:rFonts w:cstheme="minorHAnsi"/>
                <w:b/>
                <w:color w:val="FFFFFF" w:themeColor="background1"/>
                <w:vertAlign w:val="subscript"/>
              </w:rPr>
              <w:t>2</w:t>
            </w:r>
            <w:r w:rsidRPr="003D299F">
              <w:rPr>
                <w:rFonts w:cstheme="minorHAnsi"/>
                <w:b/>
                <w:color w:val="FFFFFF" w:themeColor="background1"/>
              </w:rPr>
              <w:t xml:space="preserve"> / MMBtu</w:t>
            </w:r>
          </w:p>
        </w:tc>
        <w:tc>
          <w:tcPr>
            <w:tcW w:w="2070" w:type="dxa"/>
            <w:shd w:val="clear" w:color="auto" w:fill="595959" w:themeFill="text1" w:themeFillTint="A6"/>
          </w:tcPr>
          <w:p w:rsidR="00AA2182" w:rsidRPr="003D299F" w:rsidRDefault="00AA2182" w:rsidP="00AA2182">
            <w:pPr>
              <w:jc w:val="center"/>
              <w:rPr>
                <w:rFonts w:cstheme="minorHAnsi"/>
                <w:b/>
                <w:color w:val="FFFFFF" w:themeColor="background1"/>
              </w:rPr>
            </w:pPr>
            <w:r w:rsidRPr="003D299F">
              <w:rPr>
                <w:rFonts w:cstheme="minorHAnsi"/>
                <w:b/>
                <w:color w:val="FFFFFF" w:themeColor="background1"/>
              </w:rPr>
              <w:t>kg CO</w:t>
            </w:r>
            <w:r w:rsidRPr="003D299F">
              <w:rPr>
                <w:rFonts w:cstheme="minorHAnsi"/>
                <w:b/>
                <w:color w:val="FFFFFF" w:themeColor="background1"/>
                <w:vertAlign w:val="subscript"/>
              </w:rPr>
              <w:t>2</w:t>
            </w:r>
            <w:r w:rsidRPr="003D299F">
              <w:rPr>
                <w:rFonts w:cstheme="minorHAnsi"/>
                <w:b/>
                <w:color w:val="FFFFFF" w:themeColor="background1"/>
              </w:rPr>
              <w:t xml:space="preserve"> / scf</w:t>
            </w:r>
          </w:p>
        </w:tc>
      </w:tr>
      <w:tr w:rsidR="00AA2182" w:rsidRPr="003D299F" w:rsidTr="009263F7">
        <w:trPr>
          <w:trHeight w:val="126"/>
          <w:jc w:val="center"/>
        </w:trPr>
        <w:tc>
          <w:tcPr>
            <w:tcW w:w="3124" w:type="dxa"/>
          </w:tcPr>
          <w:p w:rsidR="00AA2182" w:rsidRPr="003D299F" w:rsidRDefault="00AA2182" w:rsidP="00AA2182">
            <w:pPr>
              <w:rPr>
                <w:rFonts w:cstheme="minorHAnsi"/>
              </w:rPr>
            </w:pPr>
            <w:r w:rsidRPr="003D299F">
              <w:rPr>
                <w:rFonts w:cstheme="minorHAnsi"/>
              </w:rPr>
              <w:t>Blast Furnace Gas</w:t>
            </w:r>
          </w:p>
        </w:tc>
        <w:tc>
          <w:tcPr>
            <w:tcW w:w="1980" w:type="dxa"/>
          </w:tcPr>
          <w:p w:rsidR="00AA2182" w:rsidRPr="003D299F" w:rsidRDefault="00AA2182" w:rsidP="00AA2182">
            <w:pPr>
              <w:jc w:val="right"/>
              <w:rPr>
                <w:rFonts w:cstheme="minorHAnsi"/>
              </w:rPr>
            </w:pPr>
            <w:r w:rsidRPr="003D299F">
              <w:rPr>
                <w:rFonts w:cstheme="minorHAnsi"/>
              </w:rPr>
              <w:t>0.092 x 10</w:t>
            </w:r>
            <w:r w:rsidRPr="003D299F">
              <w:rPr>
                <w:rFonts w:cstheme="minorHAnsi"/>
                <w:vertAlign w:val="superscript"/>
              </w:rPr>
              <w:t>-3</w:t>
            </w:r>
          </w:p>
        </w:tc>
        <w:tc>
          <w:tcPr>
            <w:tcW w:w="2430" w:type="dxa"/>
          </w:tcPr>
          <w:p w:rsidR="00AA2182" w:rsidRPr="003D299F" w:rsidRDefault="00AA2182" w:rsidP="00AA2182">
            <w:pPr>
              <w:jc w:val="right"/>
              <w:rPr>
                <w:rFonts w:cstheme="minorHAnsi"/>
              </w:rPr>
            </w:pPr>
            <w:r w:rsidRPr="003D299F">
              <w:rPr>
                <w:rFonts w:cstheme="minorHAnsi"/>
              </w:rPr>
              <w:t>274.32</w:t>
            </w:r>
          </w:p>
        </w:tc>
        <w:tc>
          <w:tcPr>
            <w:tcW w:w="2070" w:type="dxa"/>
            <w:vAlign w:val="bottom"/>
          </w:tcPr>
          <w:p w:rsidR="00AA2182" w:rsidRPr="003D299F" w:rsidRDefault="00AA2182" w:rsidP="00AA2182">
            <w:pPr>
              <w:jc w:val="right"/>
              <w:rPr>
                <w:rFonts w:cstheme="minorHAnsi"/>
              </w:rPr>
            </w:pPr>
            <w:r w:rsidRPr="003D299F">
              <w:rPr>
                <w:rFonts w:cstheme="minorHAnsi"/>
              </w:rPr>
              <w:t>0.025</w:t>
            </w:r>
          </w:p>
        </w:tc>
      </w:tr>
      <w:tr w:rsidR="00AA2182" w:rsidRPr="003D299F" w:rsidTr="009263F7">
        <w:trPr>
          <w:trHeight w:val="126"/>
          <w:jc w:val="center"/>
        </w:trPr>
        <w:tc>
          <w:tcPr>
            <w:tcW w:w="3124" w:type="dxa"/>
          </w:tcPr>
          <w:p w:rsidR="00AA2182" w:rsidRPr="003D299F" w:rsidRDefault="00AA2182" w:rsidP="00AA2182">
            <w:pPr>
              <w:rPr>
                <w:rFonts w:cstheme="minorHAnsi"/>
              </w:rPr>
            </w:pPr>
            <w:r w:rsidRPr="003D299F">
              <w:rPr>
                <w:rFonts w:cstheme="minorHAnsi"/>
              </w:rPr>
              <w:t>Coke Oven Gas</w:t>
            </w:r>
          </w:p>
        </w:tc>
        <w:tc>
          <w:tcPr>
            <w:tcW w:w="1980" w:type="dxa"/>
          </w:tcPr>
          <w:p w:rsidR="00AA2182" w:rsidRPr="003D299F" w:rsidRDefault="00AA2182" w:rsidP="00AA2182">
            <w:pPr>
              <w:jc w:val="right"/>
              <w:rPr>
                <w:rFonts w:cstheme="minorHAnsi"/>
              </w:rPr>
            </w:pPr>
            <w:r w:rsidRPr="003D299F">
              <w:rPr>
                <w:rFonts w:cstheme="minorHAnsi"/>
              </w:rPr>
              <w:t>0.599 x 10</w:t>
            </w:r>
            <w:r w:rsidRPr="003D299F">
              <w:rPr>
                <w:rFonts w:cstheme="minorHAnsi"/>
                <w:vertAlign w:val="superscript"/>
              </w:rPr>
              <w:t>-3</w:t>
            </w:r>
          </w:p>
        </w:tc>
        <w:tc>
          <w:tcPr>
            <w:tcW w:w="2430" w:type="dxa"/>
          </w:tcPr>
          <w:p w:rsidR="00AA2182" w:rsidRPr="003D299F" w:rsidRDefault="00AA2182" w:rsidP="00AA2182">
            <w:pPr>
              <w:autoSpaceDE w:val="0"/>
              <w:autoSpaceDN w:val="0"/>
              <w:adjustRightInd w:val="0"/>
              <w:jc w:val="right"/>
              <w:rPr>
                <w:rFonts w:cstheme="minorHAnsi"/>
              </w:rPr>
            </w:pPr>
            <w:r w:rsidRPr="003D299F">
              <w:rPr>
                <w:rFonts w:cstheme="minorHAnsi"/>
              </w:rPr>
              <w:t>46.85</w:t>
            </w:r>
          </w:p>
        </w:tc>
        <w:tc>
          <w:tcPr>
            <w:tcW w:w="2070" w:type="dxa"/>
            <w:vAlign w:val="bottom"/>
          </w:tcPr>
          <w:p w:rsidR="00AA2182" w:rsidRPr="003D299F" w:rsidRDefault="00AA2182" w:rsidP="00AA2182">
            <w:pPr>
              <w:jc w:val="right"/>
              <w:rPr>
                <w:rFonts w:cstheme="minorHAnsi"/>
              </w:rPr>
            </w:pPr>
            <w:r w:rsidRPr="003D299F">
              <w:rPr>
                <w:rFonts w:cstheme="minorHAnsi"/>
              </w:rPr>
              <w:t>0.028</w:t>
            </w:r>
          </w:p>
        </w:tc>
      </w:tr>
      <w:tr w:rsidR="00AA2182" w:rsidRPr="003D299F" w:rsidTr="009263F7">
        <w:trPr>
          <w:trHeight w:val="126"/>
          <w:jc w:val="center"/>
        </w:trPr>
        <w:tc>
          <w:tcPr>
            <w:tcW w:w="3124" w:type="dxa"/>
          </w:tcPr>
          <w:p w:rsidR="00AA2182" w:rsidRPr="003D299F" w:rsidRDefault="00AA2182" w:rsidP="00AA2182">
            <w:pPr>
              <w:rPr>
                <w:rFonts w:cstheme="minorHAnsi"/>
              </w:rPr>
            </w:pPr>
            <w:r w:rsidRPr="003D299F">
              <w:rPr>
                <w:rFonts w:cstheme="minorHAnsi"/>
              </w:rPr>
              <w:t>Propane Gas</w:t>
            </w:r>
          </w:p>
        </w:tc>
        <w:tc>
          <w:tcPr>
            <w:tcW w:w="1980" w:type="dxa"/>
          </w:tcPr>
          <w:p w:rsidR="00AA2182" w:rsidRPr="003D299F" w:rsidRDefault="00AA2182" w:rsidP="00AA2182">
            <w:pPr>
              <w:jc w:val="right"/>
              <w:rPr>
                <w:rFonts w:cstheme="minorHAnsi"/>
              </w:rPr>
            </w:pPr>
            <w:r w:rsidRPr="003D299F">
              <w:rPr>
                <w:rFonts w:cstheme="minorHAnsi"/>
              </w:rPr>
              <w:t>2.516 x 10</w:t>
            </w:r>
            <w:r w:rsidRPr="003D299F">
              <w:rPr>
                <w:rFonts w:cstheme="minorHAnsi"/>
                <w:vertAlign w:val="superscript"/>
              </w:rPr>
              <w:t>-3</w:t>
            </w:r>
          </w:p>
        </w:tc>
        <w:tc>
          <w:tcPr>
            <w:tcW w:w="2430" w:type="dxa"/>
          </w:tcPr>
          <w:p w:rsidR="00AA2182" w:rsidRPr="003D299F" w:rsidRDefault="00AA2182" w:rsidP="00AA2182">
            <w:pPr>
              <w:jc w:val="right"/>
              <w:rPr>
                <w:rFonts w:cstheme="minorHAnsi"/>
              </w:rPr>
            </w:pPr>
            <w:r w:rsidRPr="003D299F">
              <w:rPr>
                <w:rFonts w:cstheme="minorHAnsi"/>
              </w:rPr>
              <w:t>61.46</w:t>
            </w:r>
          </w:p>
        </w:tc>
        <w:tc>
          <w:tcPr>
            <w:tcW w:w="2070" w:type="dxa"/>
            <w:vAlign w:val="bottom"/>
          </w:tcPr>
          <w:p w:rsidR="00AA2182" w:rsidRPr="003D299F" w:rsidRDefault="00AA2182" w:rsidP="00AA2182">
            <w:pPr>
              <w:jc w:val="right"/>
              <w:rPr>
                <w:rFonts w:cstheme="minorHAnsi"/>
              </w:rPr>
            </w:pPr>
            <w:r w:rsidRPr="003D299F">
              <w:rPr>
                <w:rFonts w:cstheme="minorHAnsi"/>
              </w:rPr>
              <w:t>0.155</w:t>
            </w:r>
          </w:p>
        </w:tc>
      </w:tr>
      <w:tr w:rsidR="00AA2182" w:rsidRPr="003D299F" w:rsidTr="009263F7">
        <w:trPr>
          <w:trHeight w:val="126"/>
          <w:jc w:val="center"/>
        </w:trPr>
        <w:tc>
          <w:tcPr>
            <w:tcW w:w="3124" w:type="dxa"/>
          </w:tcPr>
          <w:p w:rsidR="00AA2182" w:rsidRPr="003D299F" w:rsidRDefault="00AA2182" w:rsidP="00AA2182">
            <w:pPr>
              <w:rPr>
                <w:rFonts w:cstheme="minorHAnsi"/>
              </w:rPr>
            </w:pPr>
            <w:r w:rsidRPr="003D299F">
              <w:rPr>
                <w:rFonts w:cstheme="minorHAnsi"/>
              </w:rPr>
              <w:t>Fuel Gas</w:t>
            </w:r>
            <w:r w:rsidRPr="003D299F">
              <w:rPr>
                <w:rFonts w:cstheme="minorHAnsi"/>
                <w:strike/>
                <w:vertAlign w:val="superscript"/>
              </w:rPr>
              <w:t>2</w:t>
            </w:r>
          </w:p>
        </w:tc>
        <w:tc>
          <w:tcPr>
            <w:tcW w:w="1980" w:type="dxa"/>
          </w:tcPr>
          <w:p w:rsidR="00AA2182" w:rsidRPr="003D299F" w:rsidRDefault="00AA2182" w:rsidP="00AA2182">
            <w:pPr>
              <w:jc w:val="right"/>
              <w:rPr>
                <w:rFonts w:cstheme="minorHAnsi"/>
              </w:rPr>
            </w:pPr>
            <w:r w:rsidRPr="003D299F">
              <w:rPr>
                <w:rFonts w:cstheme="minorHAnsi"/>
              </w:rPr>
              <w:t>1.388 x 10</w:t>
            </w:r>
            <w:r w:rsidRPr="003D299F">
              <w:rPr>
                <w:rFonts w:cstheme="minorHAnsi"/>
                <w:vertAlign w:val="superscript"/>
              </w:rPr>
              <w:t>-3</w:t>
            </w:r>
          </w:p>
        </w:tc>
        <w:tc>
          <w:tcPr>
            <w:tcW w:w="2430" w:type="dxa"/>
          </w:tcPr>
          <w:p w:rsidR="00AA2182" w:rsidRPr="003D299F" w:rsidRDefault="00AA2182" w:rsidP="00AA2182">
            <w:pPr>
              <w:jc w:val="right"/>
              <w:rPr>
                <w:rFonts w:cstheme="minorHAnsi"/>
              </w:rPr>
            </w:pPr>
            <w:r w:rsidRPr="003D299F">
              <w:rPr>
                <w:rFonts w:cstheme="minorHAnsi"/>
              </w:rPr>
              <w:t>59.00</w:t>
            </w:r>
          </w:p>
        </w:tc>
        <w:tc>
          <w:tcPr>
            <w:tcW w:w="2070" w:type="dxa"/>
            <w:vAlign w:val="bottom"/>
          </w:tcPr>
          <w:p w:rsidR="00AA2182" w:rsidRPr="003D299F" w:rsidRDefault="00AA2182" w:rsidP="00AA2182">
            <w:pPr>
              <w:jc w:val="right"/>
              <w:rPr>
                <w:rFonts w:cstheme="minorHAnsi"/>
              </w:rPr>
            </w:pPr>
            <w:r w:rsidRPr="003D299F">
              <w:rPr>
                <w:rFonts w:cstheme="minorHAnsi"/>
              </w:rPr>
              <w:t>0.082</w:t>
            </w:r>
          </w:p>
        </w:tc>
      </w:tr>
      <w:tr w:rsidR="00AA2182" w:rsidRPr="003D299F" w:rsidTr="009263F7">
        <w:trPr>
          <w:trHeight w:val="126"/>
          <w:jc w:val="center"/>
        </w:trPr>
        <w:tc>
          <w:tcPr>
            <w:tcW w:w="3124" w:type="dxa"/>
            <w:shd w:val="clear" w:color="auto" w:fill="595959" w:themeFill="text1" w:themeFillTint="A6"/>
          </w:tcPr>
          <w:p w:rsidR="00AA2182" w:rsidRPr="003D299F" w:rsidRDefault="00AA2182" w:rsidP="00AA2182">
            <w:pPr>
              <w:jc w:val="center"/>
              <w:rPr>
                <w:rFonts w:cstheme="minorHAnsi"/>
                <w:b/>
                <w:color w:val="FFFFFF" w:themeColor="background1"/>
              </w:rPr>
            </w:pPr>
            <w:r w:rsidRPr="003D299F">
              <w:rPr>
                <w:rFonts w:cstheme="minorHAnsi"/>
                <w:b/>
                <w:color w:val="FFFFFF" w:themeColor="background1"/>
              </w:rPr>
              <w:t xml:space="preserve">Biomass Fuels </w:t>
            </w:r>
            <w:r w:rsidRPr="003D299F">
              <w:rPr>
                <w:rFonts w:cstheme="minorHAnsi"/>
                <w:b/>
                <w:strike/>
                <w:color w:val="FFFFFF" w:themeColor="background1"/>
              </w:rPr>
              <w:t xml:space="preserve">– </w:t>
            </w:r>
            <w:r w:rsidRPr="003D299F">
              <w:rPr>
                <w:rFonts w:cstheme="minorHAnsi"/>
                <w:b/>
                <w:color w:val="FFFFFF" w:themeColor="background1"/>
              </w:rPr>
              <w:t>(solid)</w:t>
            </w:r>
          </w:p>
        </w:tc>
        <w:tc>
          <w:tcPr>
            <w:tcW w:w="1980" w:type="dxa"/>
            <w:shd w:val="clear" w:color="auto" w:fill="595959" w:themeFill="text1" w:themeFillTint="A6"/>
          </w:tcPr>
          <w:p w:rsidR="00AA2182" w:rsidRPr="003D299F" w:rsidRDefault="00AA2182" w:rsidP="00AA2182">
            <w:pPr>
              <w:autoSpaceDE w:val="0"/>
              <w:autoSpaceDN w:val="0"/>
              <w:adjustRightInd w:val="0"/>
              <w:jc w:val="center"/>
              <w:rPr>
                <w:rFonts w:cstheme="minorHAnsi"/>
                <w:b/>
                <w:color w:val="FFFFFF" w:themeColor="background1"/>
              </w:rPr>
            </w:pPr>
            <w:r w:rsidRPr="003D299F">
              <w:rPr>
                <w:rFonts w:cstheme="minorHAnsi"/>
                <w:b/>
                <w:color w:val="FFFFFF" w:themeColor="background1"/>
              </w:rPr>
              <w:t>MMBtu / short ton</w:t>
            </w:r>
          </w:p>
        </w:tc>
        <w:tc>
          <w:tcPr>
            <w:tcW w:w="2430" w:type="dxa"/>
            <w:shd w:val="clear" w:color="auto" w:fill="595959" w:themeFill="text1" w:themeFillTint="A6"/>
          </w:tcPr>
          <w:p w:rsidR="00AA2182" w:rsidRPr="003D299F" w:rsidRDefault="00AA2182" w:rsidP="00AA2182">
            <w:pPr>
              <w:autoSpaceDE w:val="0"/>
              <w:autoSpaceDN w:val="0"/>
              <w:adjustRightInd w:val="0"/>
              <w:jc w:val="center"/>
              <w:rPr>
                <w:rFonts w:cstheme="minorHAnsi"/>
                <w:b/>
                <w:color w:val="FFFFFF" w:themeColor="background1"/>
              </w:rPr>
            </w:pPr>
            <w:r w:rsidRPr="003D299F">
              <w:rPr>
                <w:rFonts w:cstheme="minorHAnsi"/>
                <w:b/>
                <w:color w:val="FFFFFF" w:themeColor="background1"/>
              </w:rPr>
              <w:t>kg CO2 / MMBtu</w:t>
            </w:r>
          </w:p>
        </w:tc>
        <w:tc>
          <w:tcPr>
            <w:tcW w:w="2070" w:type="dxa"/>
            <w:shd w:val="clear" w:color="auto" w:fill="595959" w:themeFill="text1" w:themeFillTint="A6"/>
          </w:tcPr>
          <w:p w:rsidR="00AA2182" w:rsidRPr="003D299F" w:rsidRDefault="00AA2182" w:rsidP="00AA2182">
            <w:pPr>
              <w:jc w:val="center"/>
              <w:rPr>
                <w:rFonts w:cstheme="minorHAnsi"/>
                <w:b/>
                <w:color w:val="FFFFFF" w:themeColor="background1"/>
              </w:rPr>
            </w:pPr>
            <w:r w:rsidRPr="003D299F">
              <w:rPr>
                <w:rFonts w:cstheme="minorHAnsi"/>
                <w:b/>
                <w:color w:val="FFFFFF" w:themeColor="background1"/>
              </w:rPr>
              <w:t>kg CO</w:t>
            </w:r>
            <w:r w:rsidRPr="003D299F">
              <w:rPr>
                <w:rFonts w:cstheme="minorHAnsi"/>
                <w:b/>
                <w:color w:val="FFFFFF" w:themeColor="background1"/>
                <w:vertAlign w:val="subscript"/>
              </w:rPr>
              <w:t>2</w:t>
            </w:r>
            <w:r w:rsidRPr="003D299F">
              <w:rPr>
                <w:rFonts w:cstheme="minorHAnsi"/>
                <w:b/>
                <w:color w:val="FFFFFF" w:themeColor="background1"/>
              </w:rPr>
              <w:t xml:space="preserve"> / short ton</w:t>
            </w:r>
          </w:p>
        </w:tc>
      </w:tr>
      <w:tr w:rsidR="00AA2182" w:rsidRPr="003D299F" w:rsidTr="009263F7">
        <w:trPr>
          <w:trHeight w:val="126"/>
          <w:jc w:val="center"/>
        </w:trPr>
        <w:tc>
          <w:tcPr>
            <w:tcW w:w="3124" w:type="dxa"/>
          </w:tcPr>
          <w:p w:rsidR="00AA2182" w:rsidRPr="003D299F" w:rsidRDefault="00AA2182" w:rsidP="00AA2182">
            <w:pPr>
              <w:rPr>
                <w:rFonts w:cstheme="minorHAnsi"/>
              </w:rPr>
            </w:pPr>
            <w:r w:rsidRPr="003D299F">
              <w:rPr>
                <w:rFonts w:cstheme="minorHAnsi"/>
              </w:rPr>
              <w:t>Wood and Wood Residuals</w:t>
            </w:r>
          </w:p>
        </w:tc>
        <w:tc>
          <w:tcPr>
            <w:tcW w:w="1980" w:type="dxa"/>
          </w:tcPr>
          <w:p w:rsidR="00AA2182" w:rsidRPr="003D299F" w:rsidRDefault="00AA2182" w:rsidP="00AA2182">
            <w:pPr>
              <w:jc w:val="right"/>
              <w:rPr>
                <w:rFonts w:cstheme="minorHAnsi"/>
              </w:rPr>
            </w:pPr>
            <w:r w:rsidRPr="003D299F">
              <w:rPr>
                <w:rFonts w:cstheme="minorHAnsi"/>
              </w:rPr>
              <w:t>15.38</w:t>
            </w:r>
          </w:p>
        </w:tc>
        <w:tc>
          <w:tcPr>
            <w:tcW w:w="2430" w:type="dxa"/>
          </w:tcPr>
          <w:p w:rsidR="00AA2182" w:rsidRPr="003D299F" w:rsidRDefault="00AA2182" w:rsidP="00AA2182">
            <w:pPr>
              <w:autoSpaceDE w:val="0"/>
              <w:autoSpaceDN w:val="0"/>
              <w:adjustRightInd w:val="0"/>
              <w:jc w:val="right"/>
              <w:rPr>
                <w:rFonts w:cstheme="minorHAnsi"/>
              </w:rPr>
            </w:pPr>
            <w:r w:rsidRPr="003D299F">
              <w:rPr>
                <w:rFonts w:cstheme="minorHAnsi"/>
              </w:rPr>
              <w:t>93.80</w:t>
            </w:r>
          </w:p>
        </w:tc>
        <w:tc>
          <w:tcPr>
            <w:tcW w:w="2070" w:type="dxa"/>
            <w:vAlign w:val="bottom"/>
          </w:tcPr>
          <w:p w:rsidR="00AA2182" w:rsidRPr="003D299F" w:rsidRDefault="00AA2182" w:rsidP="00AA2182">
            <w:pPr>
              <w:jc w:val="right"/>
              <w:rPr>
                <w:rFonts w:cstheme="minorHAnsi"/>
              </w:rPr>
            </w:pPr>
            <w:r w:rsidRPr="003D299F">
              <w:rPr>
                <w:rFonts w:cstheme="minorHAnsi"/>
              </w:rPr>
              <w:t>1442.644</w:t>
            </w:r>
          </w:p>
        </w:tc>
      </w:tr>
      <w:tr w:rsidR="00AA2182" w:rsidRPr="003D299F" w:rsidTr="009263F7">
        <w:trPr>
          <w:trHeight w:val="126"/>
          <w:jc w:val="center"/>
        </w:trPr>
        <w:tc>
          <w:tcPr>
            <w:tcW w:w="3124" w:type="dxa"/>
          </w:tcPr>
          <w:p w:rsidR="00AA2182" w:rsidRPr="003D299F" w:rsidRDefault="00AA2182" w:rsidP="00AA2182">
            <w:pPr>
              <w:rPr>
                <w:rFonts w:cstheme="minorHAnsi"/>
              </w:rPr>
            </w:pPr>
            <w:r w:rsidRPr="003D299F">
              <w:rPr>
                <w:rFonts w:cstheme="minorHAnsi"/>
              </w:rPr>
              <w:t>Agricultural Byproducts</w:t>
            </w:r>
          </w:p>
        </w:tc>
        <w:tc>
          <w:tcPr>
            <w:tcW w:w="1980" w:type="dxa"/>
          </w:tcPr>
          <w:p w:rsidR="00AA2182" w:rsidRPr="003D299F" w:rsidRDefault="00AA2182" w:rsidP="00AA2182">
            <w:pPr>
              <w:jc w:val="right"/>
              <w:rPr>
                <w:rFonts w:cstheme="minorHAnsi"/>
              </w:rPr>
            </w:pPr>
            <w:r w:rsidRPr="003D299F">
              <w:rPr>
                <w:rFonts w:cstheme="minorHAnsi"/>
              </w:rPr>
              <w:t>8.25</w:t>
            </w:r>
          </w:p>
        </w:tc>
        <w:tc>
          <w:tcPr>
            <w:tcW w:w="2430" w:type="dxa"/>
          </w:tcPr>
          <w:p w:rsidR="00AA2182" w:rsidRPr="003D299F" w:rsidRDefault="00AA2182" w:rsidP="00AA2182">
            <w:pPr>
              <w:jc w:val="right"/>
              <w:rPr>
                <w:rFonts w:cstheme="minorHAnsi"/>
              </w:rPr>
            </w:pPr>
            <w:r w:rsidRPr="003D299F">
              <w:rPr>
                <w:rFonts w:cstheme="minorHAnsi"/>
              </w:rPr>
              <w:t>118.17</w:t>
            </w:r>
          </w:p>
        </w:tc>
        <w:tc>
          <w:tcPr>
            <w:tcW w:w="2070" w:type="dxa"/>
            <w:vAlign w:val="bottom"/>
          </w:tcPr>
          <w:p w:rsidR="00AA2182" w:rsidRPr="003D299F" w:rsidRDefault="00AA2182" w:rsidP="00AA2182">
            <w:pPr>
              <w:jc w:val="right"/>
              <w:rPr>
                <w:rFonts w:cstheme="minorHAnsi"/>
              </w:rPr>
            </w:pPr>
            <w:r w:rsidRPr="003D299F">
              <w:rPr>
                <w:rFonts w:cstheme="minorHAnsi"/>
              </w:rPr>
              <w:t>974.903</w:t>
            </w:r>
          </w:p>
        </w:tc>
      </w:tr>
      <w:tr w:rsidR="00AA2182" w:rsidRPr="003D299F" w:rsidTr="009263F7">
        <w:trPr>
          <w:trHeight w:val="126"/>
          <w:jc w:val="center"/>
        </w:trPr>
        <w:tc>
          <w:tcPr>
            <w:tcW w:w="3124" w:type="dxa"/>
          </w:tcPr>
          <w:p w:rsidR="00AA2182" w:rsidRPr="003D299F" w:rsidRDefault="00AA2182" w:rsidP="00AA2182">
            <w:pPr>
              <w:rPr>
                <w:rFonts w:cstheme="minorHAnsi"/>
              </w:rPr>
            </w:pPr>
            <w:r w:rsidRPr="003D299F">
              <w:rPr>
                <w:rFonts w:cstheme="minorHAnsi"/>
              </w:rPr>
              <w:t>Peat</w:t>
            </w:r>
          </w:p>
        </w:tc>
        <w:tc>
          <w:tcPr>
            <w:tcW w:w="1980" w:type="dxa"/>
          </w:tcPr>
          <w:p w:rsidR="00AA2182" w:rsidRPr="003D299F" w:rsidRDefault="00AA2182" w:rsidP="00AA2182">
            <w:pPr>
              <w:jc w:val="right"/>
              <w:rPr>
                <w:rFonts w:cstheme="minorHAnsi"/>
              </w:rPr>
            </w:pPr>
            <w:r w:rsidRPr="003D299F">
              <w:rPr>
                <w:rFonts w:cstheme="minorHAnsi"/>
              </w:rPr>
              <w:t>8.00</w:t>
            </w:r>
          </w:p>
        </w:tc>
        <w:tc>
          <w:tcPr>
            <w:tcW w:w="2430" w:type="dxa"/>
          </w:tcPr>
          <w:p w:rsidR="00AA2182" w:rsidRPr="003D299F" w:rsidRDefault="00AA2182" w:rsidP="00AA2182">
            <w:pPr>
              <w:jc w:val="right"/>
              <w:rPr>
                <w:rFonts w:cstheme="minorHAnsi"/>
              </w:rPr>
            </w:pPr>
            <w:r w:rsidRPr="003D299F">
              <w:rPr>
                <w:rFonts w:cstheme="minorHAnsi"/>
              </w:rPr>
              <w:t>111.84</w:t>
            </w:r>
          </w:p>
        </w:tc>
        <w:tc>
          <w:tcPr>
            <w:tcW w:w="2070" w:type="dxa"/>
            <w:vAlign w:val="bottom"/>
          </w:tcPr>
          <w:p w:rsidR="00AA2182" w:rsidRPr="003D299F" w:rsidRDefault="00AA2182" w:rsidP="00AA2182">
            <w:pPr>
              <w:jc w:val="right"/>
              <w:rPr>
                <w:rFonts w:cstheme="minorHAnsi"/>
              </w:rPr>
            </w:pPr>
            <w:r w:rsidRPr="003D299F">
              <w:rPr>
                <w:rFonts w:cstheme="minorHAnsi"/>
              </w:rPr>
              <w:t>894.720</w:t>
            </w:r>
          </w:p>
        </w:tc>
      </w:tr>
      <w:tr w:rsidR="00AA2182" w:rsidRPr="003D299F" w:rsidTr="009263F7">
        <w:trPr>
          <w:trHeight w:val="349"/>
          <w:jc w:val="center"/>
        </w:trPr>
        <w:tc>
          <w:tcPr>
            <w:tcW w:w="3124" w:type="dxa"/>
          </w:tcPr>
          <w:p w:rsidR="00AA2182" w:rsidRPr="003D299F" w:rsidRDefault="00AA2182" w:rsidP="00AA2182">
            <w:pPr>
              <w:rPr>
                <w:rFonts w:cstheme="minorHAnsi"/>
              </w:rPr>
            </w:pPr>
            <w:r w:rsidRPr="003D299F">
              <w:rPr>
                <w:rFonts w:cstheme="minorHAnsi"/>
              </w:rPr>
              <w:t>Solid Byproducts</w:t>
            </w:r>
          </w:p>
        </w:tc>
        <w:tc>
          <w:tcPr>
            <w:tcW w:w="1980" w:type="dxa"/>
          </w:tcPr>
          <w:p w:rsidR="00AA2182" w:rsidRPr="003D299F" w:rsidRDefault="00AA2182" w:rsidP="00AA2182">
            <w:pPr>
              <w:jc w:val="right"/>
              <w:rPr>
                <w:rFonts w:cstheme="minorHAnsi"/>
              </w:rPr>
            </w:pPr>
            <w:r w:rsidRPr="003D299F">
              <w:rPr>
                <w:rFonts w:cstheme="minorHAnsi"/>
              </w:rPr>
              <w:t>25.83</w:t>
            </w:r>
          </w:p>
        </w:tc>
        <w:tc>
          <w:tcPr>
            <w:tcW w:w="2430" w:type="dxa"/>
          </w:tcPr>
          <w:p w:rsidR="00AA2182" w:rsidRPr="003D299F" w:rsidRDefault="00AA2182" w:rsidP="00AA2182">
            <w:pPr>
              <w:jc w:val="right"/>
              <w:rPr>
                <w:rFonts w:cstheme="minorHAnsi"/>
              </w:rPr>
            </w:pPr>
            <w:r w:rsidRPr="003D299F">
              <w:rPr>
                <w:rFonts w:cstheme="minorHAnsi"/>
              </w:rPr>
              <w:t>105.51</w:t>
            </w:r>
          </w:p>
        </w:tc>
        <w:tc>
          <w:tcPr>
            <w:tcW w:w="2070" w:type="dxa"/>
          </w:tcPr>
          <w:p w:rsidR="00AA2182" w:rsidRPr="003D299F" w:rsidRDefault="00AA2182" w:rsidP="00AA2182">
            <w:pPr>
              <w:jc w:val="right"/>
              <w:rPr>
                <w:rFonts w:cstheme="minorHAnsi"/>
              </w:rPr>
            </w:pPr>
            <w:r w:rsidRPr="003D299F">
              <w:rPr>
                <w:rFonts w:cstheme="minorHAnsi"/>
              </w:rPr>
              <w:t>2725.323</w:t>
            </w:r>
          </w:p>
        </w:tc>
      </w:tr>
      <w:tr w:rsidR="00AA2182" w:rsidRPr="003D299F" w:rsidTr="009263F7">
        <w:trPr>
          <w:trHeight w:val="332"/>
          <w:jc w:val="center"/>
        </w:trPr>
        <w:tc>
          <w:tcPr>
            <w:tcW w:w="3124" w:type="dxa"/>
            <w:shd w:val="clear" w:color="auto" w:fill="595959" w:themeFill="text1" w:themeFillTint="A6"/>
          </w:tcPr>
          <w:p w:rsidR="00AA2182" w:rsidRPr="003D299F" w:rsidRDefault="00AA2182" w:rsidP="00AA2182">
            <w:pPr>
              <w:jc w:val="center"/>
              <w:rPr>
                <w:rFonts w:cstheme="minorHAnsi"/>
                <w:b/>
                <w:color w:val="FFFFFF" w:themeColor="background1"/>
              </w:rPr>
            </w:pPr>
            <w:r w:rsidRPr="003D299F">
              <w:rPr>
                <w:rFonts w:cstheme="minorHAnsi"/>
                <w:b/>
                <w:color w:val="FFFFFF" w:themeColor="background1"/>
              </w:rPr>
              <w:t xml:space="preserve">Biomass Fuels </w:t>
            </w:r>
            <w:r w:rsidRPr="003D299F">
              <w:rPr>
                <w:rFonts w:cstheme="minorHAnsi"/>
                <w:b/>
                <w:strike/>
                <w:color w:val="FFFFFF" w:themeColor="background1"/>
              </w:rPr>
              <w:t xml:space="preserve">– </w:t>
            </w:r>
            <w:r w:rsidRPr="003D299F">
              <w:rPr>
                <w:rFonts w:cstheme="minorHAnsi"/>
                <w:b/>
                <w:color w:val="FFFFFF" w:themeColor="background1"/>
              </w:rPr>
              <w:t>(gaseous)</w:t>
            </w:r>
          </w:p>
        </w:tc>
        <w:tc>
          <w:tcPr>
            <w:tcW w:w="1980" w:type="dxa"/>
            <w:shd w:val="clear" w:color="auto" w:fill="595959" w:themeFill="text1" w:themeFillTint="A6"/>
          </w:tcPr>
          <w:p w:rsidR="00AA2182" w:rsidRPr="003D299F" w:rsidRDefault="00AA2182" w:rsidP="00AA2182">
            <w:pPr>
              <w:jc w:val="center"/>
              <w:rPr>
                <w:rFonts w:cstheme="minorHAnsi"/>
                <w:b/>
                <w:color w:val="FFFFFF" w:themeColor="background1"/>
              </w:rPr>
            </w:pPr>
            <w:r w:rsidRPr="003D299F">
              <w:rPr>
                <w:rFonts w:cstheme="minorHAnsi"/>
                <w:b/>
                <w:color w:val="FFFFFF" w:themeColor="background1"/>
              </w:rPr>
              <w:t>MMBtu / scf</w:t>
            </w:r>
          </w:p>
        </w:tc>
        <w:tc>
          <w:tcPr>
            <w:tcW w:w="2430" w:type="dxa"/>
            <w:shd w:val="clear" w:color="auto" w:fill="595959" w:themeFill="text1" w:themeFillTint="A6"/>
          </w:tcPr>
          <w:p w:rsidR="00AA2182" w:rsidRPr="003D299F" w:rsidRDefault="00AA2182" w:rsidP="00AA2182">
            <w:pPr>
              <w:jc w:val="center"/>
              <w:rPr>
                <w:rFonts w:cstheme="minorHAnsi"/>
                <w:b/>
                <w:color w:val="FFFFFF" w:themeColor="background1"/>
              </w:rPr>
            </w:pPr>
            <w:r w:rsidRPr="003D299F">
              <w:rPr>
                <w:rFonts w:cstheme="minorHAnsi"/>
                <w:b/>
                <w:color w:val="FFFFFF" w:themeColor="background1"/>
              </w:rPr>
              <w:t>kg CO2 / MMBtu</w:t>
            </w:r>
          </w:p>
        </w:tc>
        <w:tc>
          <w:tcPr>
            <w:tcW w:w="2070" w:type="dxa"/>
            <w:shd w:val="clear" w:color="auto" w:fill="595959" w:themeFill="text1" w:themeFillTint="A6"/>
          </w:tcPr>
          <w:p w:rsidR="00AA2182" w:rsidRPr="003D299F" w:rsidRDefault="00AA2182" w:rsidP="00AA2182">
            <w:pPr>
              <w:jc w:val="center"/>
              <w:rPr>
                <w:rFonts w:cstheme="minorHAnsi"/>
                <w:b/>
                <w:color w:val="FFFFFF" w:themeColor="background1"/>
              </w:rPr>
            </w:pPr>
            <w:r w:rsidRPr="003D299F">
              <w:rPr>
                <w:rFonts w:cstheme="minorHAnsi"/>
                <w:b/>
                <w:color w:val="FFFFFF" w:themeColor="background1"/>
              </w:rPr>
              <w:t>kg CO</w:t>
            </w:r>
            <w:r w:rsidRPr="003D299F">
              <w:rPr>
                <w:rFonts w:cstheme="minorHAnsi"/>
                <w:b/>
                <w:color w:val="FFFFFF" w:themeColor="background1"/>
                <w:vertAlign w:val="subscript"/>
              </w:rPr>
              <w:t>2</w:t>
            </w:r>
            <w:r w:rsidRPr="003D299F">
              <w:rPr>
                <w:rFonts w:cstheme="minorHAnsi"/>
                <w:b/>
                <w:color w:val="FFFFFF" w:themeColor="background1"/>
              </w:rPr>
              <w:t xml:space="preserve"> / scf</w:t>
            </w:r>
          </w:p>
        </w:tc>
      </w:tr>
      <w:tr w:rsidR="00AA2182" w:rsidRPr="003D299F" w:rsidTr="009263F7">
        <w:trPr>
          <w:trHeight w:val="349"/>
          <w:jc w:val="center"/>
        </w:trPr>
        <w:tc>
          <w:tcPr>
            <w:tcW w:w="3124" w:type="dxa"/>
          </w:tcPr>
          <w:p w:rsidR="00AA2182" w:rsidRPr="003D299F" w:rsidRDefault="00AA2182" w:rsidP="00AA2182">
            <w:pPr>
              <w:rPr>
                <w:rFonts w:cstheme="minorHAnsi"/>
              </w:rPr>
            </w:pPr>
            <w:r w:rsidRPr="003D299F">
              <w:rPr>
                <w:rFonts w:cstheme="minorHAnsi"/>
              </w:rPr>
              <w:t>Biogas (Captured methane)</w:t>
            </w:r>
          </w:p>
        </w:tc>
        <w:tc>
          <w:tcPr>
            <w:tcW w:w="1980" w:type="dxa"/>
          </w:tcPr>
          <w:p w:rsidR="00AA2182" w:rsidRPr="003D299F" w:rsidRDefault="00AA2182" w:rsidP="00AA2182">
            <w:pPr>
              <w:jc w:val="right"/>
              <w:rPr>
                <w:rFonts w:cstheme="minorHAnsi"/>
              </w:rPr>
            </w:pPr>
            <w:r w:rsidRPr="003D299F">
              <w:rPr>
                <w:rFonts w:cstheme="minorHAnsi"/>
              </w:rPr>
              <w:t>0.841 x 10-3</w:t>
            </w:r>
          </w:p>
        </w:tc>
        <w:tc>
          <w:tcPr>
            <w:tcW w:w="2430" w:type="dxa"/>
          </w:tcPr>
          <w:p w:rsidR="00AA2182" w:rsidRPr="003D299F" w:rsidRDefault="00AA2182" w:rsidP="00AA2182">
            <w:pPr>
              <w:jc w:val="right"/>
              <w:rPr>
                <w:rFonts w:cstheme="minorHAnsi"/>
              </w:rPr>
            </w:pPr>
            <w:r w:rsidRPr="003D299F">
              <w:rPr>
                <w:rFonts w:cstheme="minorHAnsi"/>
              </w:rPr>
              <w:t>52.07</w:t>
            </w:r>
          </w:p>
        </w:tc>
        <w:tc>
          <w:tcPr>
            <w:tcW w:w="2070" w:type="dxa"/>
          </w:tcPr>
          <w:p w:rsidR="00AA2182" w:rsidRPr="003D299F" w:rsidRDefault="00AA2182" w:rsidP="00AA2182">
            <w:pPr>
              <w:jc w:val="right"/>
              <w:rPr>
                <w:rFonts w:cstheme="minorHAnsi"/>
              </w:rPr>
            </w:pPr>
            <w:r w:rsidRPr="003D299F">
              <w:rPr>
                <w:rFonts w:cstheme="minorHAnsi"/>
              </w:rPr>
              <w:t>0.044</w:t>
            </w:r>
          </w:p>
        </w:tc>
      </w:tr>
      <w:tr w:rsidR="00AA2182" w:rsidRPr="003D299F" w:rsidTr="009263F7">
        <w:trPr>
          <w:trHeight w:val="349"/>
          <w:jc w:val="center"/>
        </w:trPr>
        <w:tc>
          <w:tcPr>
            <w:tcW w:w="3124" w:type="dxa"/>
            <w:shd w:val="clear" w:color="auto" w:fill="595959" w:themeFill="text1" w:themeFillTint="A6"/>
          </w:tcPr>
          <w:p w:rsidR="00AA2182" w:rsidRPr="003D299F" w:rsidRDefault="00AA2182" w:rsidP="00AA2182">
            <w:pPr>
              <w:jc w:val="center"/>
              <w:rPr>
                <w:rFonts w:cstheme="minorHAnsi"/>
                <w:b/>
                <w:color w:val="FFFFFF" w:themeColor="background1"/>
              </w:rPr>
            </w:pPr>
            <w:r w:rsidRPr="003D299F">
              <w:rPr>
                <w:rFonts w:cstheme="minorHAnsi"/>
                <w:b/>
                <w:color w:val="FFFFFF" w:themeColor="background1"/>
              </w:rPr>
              <w:t xml:space="preserve">Biomass Fuels </w:t>
            </w:r>
            <w:r w:rsidRPr="003D299F">
              <w:rPr>
                <w:rFonts w:cstheme="minorHAnsi"/>
                <w:b/>
                <w:strike/>
                <w:color w:val="FFFFFF" w:themeColor="background1"/>
              </w:rPr>
              <w:t xml:space="preserve">– </w:t>
            </w:r>
            <w:r w:rsidRPr="003D299F">
              <w:rPr>
                <w:rFonts w:cstheme="minorHAnsi"/>
                <w:b/>
                <w:color w:val="FFFFFF" w:themeColor="background1"/>
              </w:rPr>
              <w:t>(liquid)</w:t>
            </w:r>
          </w:p>
        </w:tc>
        <w:tc>
          <w:tcPr>
            <w:tcW w:w="1980" w:type="dxa"/>
            <w:shd w:val="clear" w:color="auto" w:fill="595959" w:themeFill="text1" w:themeFillTint="A6"/>
          </w:tcPr>
          <w:p w:rsidR="00AA2182" w:rsidRPr="003D299F" w:rsidRDefault="00AA2182" w:rsidP="00AA2182">
            <w:pPr>
              <w:jc w:val="center"/>
              <w:rPr>
                <w:rFonts w:cstheme="minorHAnsi"/>
                <w:b/>
                <w:color w:val="FFFFFF" w:themeColor="background1"/>
              </w:rPr>
            </w:pPr>
            <w:r w:rsidRPr="003D299F">
              <w:rPr>
                <w:rFonts w:cstheme="minorHAnsi"/>
                <w:b/>
                <w:color w:val="FFFFFF" w:themeColor="background1"/>
              </w:rPr>
              <w:t>MMBtu / gallon</w:t>
            </w:r>
          </w:p>
        </w:tc>
        <w:tc>
          <w:tcPr>
            <w:tcW w:w="2430" w:type="dxa"/>
            <w:shd w:val="clear" w:color="auto" w:fill="595959" w:themeFill="text1" w:themeFillTint="A6"/>
          </w:tcPr>
          <w:p w:rsidR="00AA2182" w:rsidRPr="003D299F" w:rsidRDefault="00AA2182" w:rsidP="00AA2182">
            <w:pPr>
              <w:jc w:val="center"/>
              <w:rPr>
                <w:rFonts w:cstheme="minorHAnsi"/>
                <w:b/>
                <w:color w:val="FFFFFF" w:themeColor="background1"/>
              </w:rPr>
            </w:pPr>
            <w:r w:rsidRPr="003D299F">
              <w:rPr>
                <w:rFonts w:cstheme="minorHAnsi"/>
                <w:b/>
                <w:color w:val="FFFFFF" w:themeColor="background1"/>
              </w:rPr>
              <w:t>kg CO2 / MMBtu</w:t>
            </w:r>
          </w:p>
        </w:tc>
        <w:tc>
          <w:tcPr>
            <w:tcW w:w="2070" w:type="dxa"/>
            <w:shd w:val="clear" w:color="auto" w:fill="595959" w:themeFill="text1" w:themeFillTint="A6"/>
          </w:tcPr>
          <w:p w:rsidR="00AA2182" w:rsidRPr="003D299F" w:rsidRDefault="00AA2182" w:rsidP="00AA2182">
            <w:pPr>
              <w:jc w:val="center"/>
              <w:rPr>
                <w:rFonts w:cstheme="minorHAnsi"/>
                <w:b/>
                <w:color w:val="FFFFFF" w:themeColor="background1"/>
              </w:rPr>
            </w:pPr>
            <w:r w:rsidRPr="003D299F">
              <w:rPr>
                <w:rFonts w:cstheme="minorHAnsi"/>
                <w:b/>
                <w:color w:val="FFFFFF" w:themeColor="background1"/>
              </w:rPr>
              <w:t>kg CO</w:t>
            </w:r>
            <w:r w:rsidRPr="003D299F">
              <w:rPr>
                <w:rFonts w:cstheme="minorHAnsi"/>
                <w:b/>
                <w:color w:val="FFFFFF" w:themeColor="background1"/>
                <w:vertAlign w:val="subscript"/>
              </w:rPr>
              <w:t>2</w:t>
            </w:r>
            <w:r w:rsidRPr="003D299F">
              <w:rPr>
                <w:rFonts w:cstheme="minorHAnsi"/>
                <w:b/>
                <w:color w:val="FFFFFF" w:themeColor="background1"/>
              </w:rPr>
              <w:t xml:space="preserve"> / gallon</w:t>
            </w:r>
          </w:p>
        </w:tc>
      </w:tr>
      <w:tr w:rsidR="00AA2182" w:rsidRPr="003D299F" w:rsidTr="009263F7">
        <w:trPr>
          <w:trHeight w:val="332"/>
          <w:jc w:val="center"/>
        </w:trPr>
        <w:tc>
          <w:tcPr>
            <w:tcW w:w="3124" w:type="dxa"/>
          </w:tcPr>
          <w:p w:rsidR="00AA2182" w:rsidRPr="003D299F" w:rsidRDefault="00AA2182" w:rsidP="00AA2182">
            <w:pPr>
              <w:rPr>
                <w:rFonts w:cstheme="minorHAnsi"/>
              </w:rPr>
            </w:pPr>
            <w:r w:rsidRPr="003D299F">
              <w:rPr>
                <w:rFonts w:cstheme="minorHAnsi"/>
              </w:rPr>
              <w:t>Ethanol</w:t>
            </w:r>
          </w:p>
        </w:tc>
        <w:tc>
          <w:tcPr>
            <w:tcW w:w="1980" w:type="dxa"/>
          </w:tcPr>
          <w:p w:rsidR="00AA2182" w:rsidRPr="003D299F" w:rsidRDefault="00AA2182" w:rsidP="00AA2182">
            <w:pPr>
              <w:jc w:val="right"/>
              <w:rPr>
                <w:rFonts w:cstheme="minorHAnsi"/>
              </w:rPr>
            </w:pPr>
            <w:r w:rsidRPr="003D299F">
              <w:rPr>
                <w:rFonts w:cstheme="minorHAnsi"/>
              </w:rPr>
              <w:t>0.084</w:t>
            </w:r>
          </w:p>
        </w:tc>
        <w:tc>
          <w:tcPr>
            <w:tcW w:w="2430" w:type="dxa"/>
          </w:tcPr>
          <w:p w:rsidR="00AA2182" w:rsidRPr="003D299F" w:rsidRDefault="00AA2182" w:rsidP="00AA2182">
            <w:pPr>
              <w:jc w:val="right"/>
              <w:rPr>
                <w:rFonts w:cstheme="minorHAnsi"/>
              </w:rPr>
            </w:pPr>
            <w:r w:rsidRPr="003D299F">
              <w:rPr>
                <w:rFonts w:cstheme="minorHAnsi"/>
              </w:rPr>
              <w:t>68.44</w:t>
            </w:r>
          </w:p>
        </w:tc>
        <w:tc>
          <w:tcPr>
            <w:tcW w:w="2070" w:type="dxa"/>
            <w:vAlign w:val="bottom"/>
          </w:tcPr>
          <w:p w:rsidR="00AA2182" w:rsidRPr="003D299F" w:rsidRDefault="00AA2182" w:rsidP="00AA2182">
            <w:pPr>
              <w:jc w:val="right"/>
              <w:rPr>
                <w:rFonts w:cstheme="minorHAnsi"/>
              </w:rPr>
            </w:pPr>
            <w:r w:rsidRPr="003D299F">
              <w:rPr>
                <w:rFonts w:cstheme="minorHAnsi"/>
              </w:rPr>
              <w:t>5.749</w:t>
            </w:r>
          </w:p>
        </w:tc>
      </w:tr>
      <w:tr w:rsidR="00AA2182" w:rsidRPr="003D299F" w:rsidTr="009263F7">
        <w:trPr>
          <w:trHeight w:val="349"/>
          <w:jc w:val="center"/>
        </w:trPr>
        <w:tc>
          <w:tcPr>
            <w:tcW w:w="3124" w:type="dxa"/>
          </w:tcPr>
          <w:p w:rsidR="00AA2182" w:rsidRPr="003D299F" w:rsidRDefault="00AA2182" w:rsidP="00AA2182">
            <w:pPr>
              <w:rPr>
                <w:rFonts w:cstheme="minorHAnsi"/>
              </w:rPr>
            </w:pPr>
            <w:r w:rsidRPr="003D299F">
              <w:rPr>
                <w:rFonts w:cstheme="minorHAnsi"/>
              </w:rPr>
              <w:t>Biodiesel</w:t>
            </w:r>
          </w:p>
        </w:tc>
        <w:tc>
          <w:tcPr>
            <w:tcW w:w="1980" w:type="dxa"/>
          </w:tcPr>
          <w:p w:rsidR="00AA2182" w:rsidRPr="003D299F" w:rsidRDefault="00AA2182" w:rsidP="00AA2182">
            <w:pPr>
              <w:jc w:val="right"/>
              <w:rPr>
                <w:rFonts w:cstheme="minorHAnsi"/>
              </w:rPr>
            </w:pPr>
            <w:r w:rsidRPr="003D299F">
              <w:rPr>
                <w:rFonts w:cstheme="minorHAnsi"/>
              </w:rPr>
              <w:t>0.128</w:t>
            </w:r>
          </w:p>
        </w:tc>
        <w:tc>
          <w:tcPr>
            <w:tcW w:w="2430" w:type="dxa"/>
          </w:tcPr>
          <w:p w:rsidR="00AA2182" w:rsidRPr="003D299F" w:rsidRDefault="00AA2182" w:rsidP="00AA2182">
            <w:pPr>
              <w:jc w:val="right"/>
              <w:rPr>
                <w:rFonts w:cstheme="minorHAnsi"/>
              </w:rPr>
            </w:pPr>
            <w:r w:rsidRPr="003D299F">
              <w:rPr>
                <w:rFonts w:cstheme="minorHAnsi"/>
              </w:rPr>
              <w:t>73.84</w:t>
            </w:r>
          </w:p>
        </w:tc>
        <w:tc>
          <w:tcPr>
            <w:tcW w:w="2070" w:type="dxa"/>
            <w:vAlign w:val="bottom"/>
          </w:tcPr>
          <w:p w:rsidR="00AA2182" w:rsidRPr="003D299F" w:rsidRDefault="00AA2182" w:rsidP="00AA2182">
            <w:pPr>
              <w:jc w:val="right"/>
              <w:rPr>
                <w:rFonts w:cstheme="minorHAnsi"/>
              </w:rPr>
            </w:pPr>
            <w:r w:rsidRPr="003D299F">
              <w:rPr>
                <w:rFonts w:cstheme="minorHAnsi"/>
              </w:rPr>
              <w:t>9.452</w:t>
            </w:r>
          </w:p>
        </w:tc>
      </w:tr>
      <w:tr w:rsidR="00AA2182" w:rsidRPr="003D299F" w:rsidTr="009263F7">
        <w:trPr>
          <w:trHeight w:val="332"/>
          <w:jc w:val="center"/>
        </w:trPr>
        <w:tc>
          <w:tcPr>
            <w:tcW w:w="3124" w:type="dxa"/>
          </w:tcPr>
          <w:p w:rsidR="00AA2182" w:rsidRPr="003D299F" w:rsidRDefault="00AA2182" w:rsidP="00AA2182">
            <w:pPr>
              <w:rPr>
                <w:rFonts w:cstheme="minorHAnsi"/>
              </w:rPr>
            </w:pPr>
            <w:r w:rsidRPr="003D299F">
              <w:rPr>
                <w:rFonts w:cstheme="minorHAnsi"/>
              </w:rPr>
              <w:t>Rendered Animal Fat</w:t>
            </w:r>
          </w:p>
        </w:tc>
        <w:tc>
          <w:tcPr>
            <w:tcW w:w="1980" w:type="dxa"/>
          </w:tcPr>
          <w:p w:rsidR="00AA2182" w:rsidRPr="003D299F" w:rsidRDefault="00AA2182" w:rsidP="00AA2182">
            <w:pPr>
              <w:jc w:val="right"/>
              <w:rPr>
                <w:rFonts w:cstheme="minorHAnsi"/>
              </w:rPr>
            </w:pPr>
            <w:r w:rsidRPr="003D299F">
              <w:rPr>
                <w:rFonts w:cstheme="minorHAnsi"/>
              </w:rPr>
              <w:t>0.125</w:t>
            </w:r>
          </w:p>
        </w:tc>
        <w:tc>
          <w:tcPr>
            <w:tcW w:w="2430" w:type="dxa"/>
          </w:tcPr>
          <w:p w:rsidR="00AA2182" w:rsidRPr="003D299F" w:rsidRDefault="00AA2182" w:rsidP="00AA2182">
            <w:pPr>
              <w:autoSpaceDE w:val="0"/>
              <w:autoSpaceDN w:val="0"/>
              <w:adjustRightInd w:val="0"/>
              <w:jc w:val="right"/>
              <w:rPr>
                <w:rFonts w:cstheme="minorHAnsi"/>
              </w:rPr>
            </w:pPr>
            <w:r w:rsidRPr="003D299F">
              <w:rPr>
                <w:rFonts w:cstheme="minorHAnsi"/>
              </w:rPr>
              <w:t>71.06</w:t>
            </w:r>
          </w:p>
        </w:tc>
        <w:tc>
          <w:tcPr>
            <w:tcW w:w="2070" w:type="dxa"/>
            <w:vAlign w:val="bottom"/>
          </w:tcPr>
          <w:p w:rsidR="00AA2182" w:rsidRPr="003D299F" w:rsidRDefault="00AA2182" w:rsidP="00AA2182">
            <w:pPr>
              <w:jc w:val="right"/>
              <w:rPr>
                <w:rFonts w:cstheme="minorHAnsi"/>
              </w:rPr>
            </w:pPr>
            <w:r w:rsidRPr="003D299F">
              <w:rPr>
                <w:rFonts w:cstheme="minorHAnsi"/>
              </w:rPr>
              <w:t>8.883</w:t>
            </w:r>
          </w:p>
        </w:tc>
      </w:tr>
      <w:tr w:rsidR="00AA2182" w:rsidRPr="003D299F" w:rsidTr="009263F7">
        <w:trPr>
          <w:trHeight w:val="367"/>
          <w:jc w:val="center"/>
        </w:trPr>
        <w:tc>
          <w:tcPr>
            <w:tcW w:w="3124" w:type="dxa"/>
          </w:tcPr>
          <w:p w:rsidR="00AA2182" w:rsidRPr="003D299F" w:rsidRDefault="00AA2182" w:rsidP="00AA2182">
            <w:pPr>
              <w:rPr>
                <w:rFonts w:cstheme="minorHAnsi"/>
              </w:rPr>
            </w:pPr>
            <w:r w:rsidRPr="003D299F">
              <w:rPr>
                <w:rFonts w:cstheme="minorHAnsi"/>
              </w:rPr>
              <w:t>Vegetable Oil</w:t>
            </w:r>
          </w:p>
        </w:tc>
        <w:tc>
          <w:tcPr>
            <w:tcW w:w="1980" w:type="dxa"/>
          </w:tcPr>
          <w:p w:rsidR="00AA2182" w:rsidRPr="003D299F" w:rsidRDefault="00AA2182" w:rsidP="00AA2182">
            <w:pPr>
              <w:jc w:val="right"/>
              <w:rPr>
                <w:rFonts w:cstheme="minorHAnsi"/>
              </w:rPr>
            </w:pPr>
            <w:r w:rsidRPr="003D299F">
              <w:rPr>
                <w:rFonts w:cstheme="minorHAnsi"/>
              </w:rPr>
              <w:t>0.120</w:t>
            </w:r>
          </w:p>
        </w:tc>
        <w:tc>
          <w:tcPr>
            <w:tcW w:w="2430" w:type="dxa"/>
          </w:tcPr>
          <w:p w:rsidR="00AA2182" w:rsidRPr="003D299F" w:rsidRDefault="00AA2182" w:rsidP="00AA2182">
            <w:pPr>
              <w:jc w:val="right"/>
              <w:rPr>
                <w:rFonts w:cstheme="minorHAnsi"/>
              </w:rPr>
            </w:pPr>
            <w:r w:rsidRPr="003D299F">
              <w:rPr>
                <w:rFonts w:cstheme="minorHAnsi"/>
              </w:rPr>
              <w:t>81.55</w:t>
            </w:r>
          </w:p>
        </w:tc>
        <w:tc>
          <w:tcPr>
            <w:tcW w:w="2070" w:type="dxa"/>
            <w:vAlign w:val="bottom"/>
          </w:tcPr>
          <w:p w:rsidR="00AA2182" w:rsidRPr="003D299F" w:rsidRDefault="00AA2182" w:rsidP="00AA2182">
            <w:pPr>
              <w:jc w:val="right"/>
              <w:rPr>
                <w:rFonts w:cstheme="minorHAnsi"/>
              </w:rPr>
            </w:pPr>
            <w:r w:rsidRPr="003D299F">
              <w:rPr>
                <w:rFonts w:cstheme="minorHAnsi"/>
              </w:rPr>
              <w:t>9.786</w:t>
            </w:r>
          </w:p>
        </w:tc>
      </w:tr>
    </w:tbl>
    <w:p w:rsidR="00AA2182" w:rsidRDefault="00AA2182" w:rsidP="00681F3C">
      <w:pPr>
        <w:pStyle w:val="Caption"/>
        <w:keepNext/>
        <w:rPr>
          <w:color w:val="auto"/>
          <w:sz w:val="24"/>
          <w:szCs w:val="24"/>
        </w:rPr>
      </w:pPr>
      <w:bookmarkStart w:id="160" w:name="_Toc381011763"/>
    </w:p>
    <w:p w:rsidR="00AA2182" w:rsidRDefault="00AA2182" w:rsidP="00AA2182">
      <w:r>
        <w:br w:type="page"/>
      </w:r>
    </w:p>
    <w:p w:rsidR="00AE0F4D" w:rsidRDefault="006D7EB3" w:rsidP="009263F7">
      <w:pPr>
        <w:pStyle w:val="Caption"/>
        <w:keepNext/>
        <w:spacing w:after="0"/>
      </w:pPr>
      <w:r w:rsidRPr="006D7EB3">
        <w:rPr>
          <w:color w:val="auto"/>
          <w:sz w:val="24"/>
          <w:szCs w:val="24"/>
        </w:rPr>
        <w:lastRenderedPageBreak/>
        <w:t xml:space="preserve">Table </w:t>
      </w:r>
      <w:r w:rsidR="00AA6F55">
        <w:rPr>
          <w:color w:val="auto"/>
          <w:sz w:val="24"/>
          <w:szCs w:val="24"/>
        </w:rPr>
        <w:fldChar w:fldCharType="begin"/>
      </w:r>
      <w:r w:rsidR="00001BFC">
        <w:rPr>
          <w:color w:val="auto"/>
          <w:sz w:val="24"/>
          <w:szCs w:val="24"/>
        </w:rPr>
        <w:instrText xml:space="preserve"> STYLEREF 6 \s </w:instrText>
      </w:r>
      <w:r w:rsidR="00AA6F55">
        <w:rPr>
          <w:color w:val="auto"/>
          <w:sz w:val="24"/>
          <w:szCs w:val="24"/>
        </w:rPr>
        <w:fldChar w:fldCharType="separate"/>
      </w:r>
      <w:r w:rsidR="00095C37">
        <w:rPr>
          <w:noProof/>
          <w:color w:val="auto"/>
          <w:sz w:val="24"/>
          <w:szCs w:val="24"/>
        </w:rPr>
        <w:t>A</w:t>
      </w:r>
      <w:r w:rsidR="00AA6F55">
        <w:rPr>
          <w:color w:val="auto"/>
          <w:sz w:val="24"/>
          <w:szCs w:val="24"/>
        </w:rPr>
        <w:fldChar w:fldCharType="end"/>
      </w:r>
      <w:r w:rsidR="00001BFC">
        <w:rPr>
          <w:color w:val="auto"/>
          <w:sz w:val="24"/>
          <w:szCs w:val="24"/>
        </w:rPr>
        <w:t>.</w:t>
      </w:r>
      <w:r w:rsidR="00AA6F55">
        <w:rPr>
          <w:color w:val="auto"/>
          <w:sz w:val="24"/>
          <w:szCs w:val="24"/>
        </w:rPr>
        <w:fldChar w:fldCharType="begin"/>
      </w:r>
      <w:r w:rsidR="00001BFC">
        <w:rPr>
          <w:color w:val="auto"/>
          <w:sz w:val="24"/>
          <w:szCs w:val="24"/>
        </w:rPr>
        <w:instrText xml:space="preserve"> SEQ Table_APX \* ARABIC \s 6 </w:instrText>
      </w:r>
      <w:r w:rsidR="00AA6F55">
        <w:rPr>
          <w:color w:val="auto"/>
          <w:sz w:val="24"/>
          <w:szCs w:val="24"/>
        </w:rPr>
        <w:fldChar w:fldCharType="separate"/>
      </w:r>
      <w:r w:rsidR="00095C37">
        <w:rPr>
          <w:noProof/>
          <w:color w:val="auto"/>
          <w:sz w:val="24"/>
          <w:szCs w:val="24"/>
        </w:rPr>
        <w:t>8</w:t>
      </w:r>
      <w:r w:rsidR="00AA6F55">
        <w:rPr>
          <w:color w:val="auto"/>
          <w:sz w:val="24"/>
          <w:szCs w:val="24"/>
        </w:rPr>
        <w:fldChar w:fldCharType="end"/>
      </w:r>
      <w:r w:rsidR="00E42A91">
        <w:rPr>
          <w:color w:val="auto"/>
          <w:sz w:val="24"/>
          <w:szCs w:val="24"/>
        </w:rPr>
        <w:t>.</w:t>
      </w:r>
      <w:r>
        <w:t xml:space="preserve"> </w:t>
      </w:r>
      <w:r w:rsidRPr="006D7EB3">
        <w:rPr>
          <w:b w:val="0"/>
          <w:color w:val="auto"/>
          <w:sz w:val="24"/>
          <w:szCs w:val="24"/>
        </w:rPr>
        <w:t>CO2 Electricity Emission Factors</w:t>
      </w:r>
      <w:bookmarkEnd w:id="160"/>
    </w:p>
    <w:tbl>
      <w:tblPr>
        <w:tblW w:w="8120" w:type="dxa"/>
        <w:tblInd w:w="93" w:type="dxa"/>
        <w:tblLook w:val="04A0" w:firstRow="1" w:lastRow="0" w:firstColumn="1" w:lastColumn="0" w:noHBand="0" w:noVBand="1"/>
      </w:tblPr>
      <w:tblGrid>
        <w:gridCol w:w="1414"/>
        <w:gridCol w:w="2629"/>
        <w:gridCol w:w="1531"/>
        <w:gridCol w:w="2546"/>
      </w:tblGrid>
      <w:tr w:rsidR="00681F3C" w:rsidRPr="00681F3C" w:rsidTr="00681F3C">
        <w:trPr>
          <w:trHeight w:val="226"/>
        </w:trPr>
        <w:tc>
          <w:tcPr>
            <w:tcW w:w="1414" w:type="dxa"/>
            <w:tcBorders>
              <w:top w:val="single" w:sz="8" w:space="0" w:color="auto"/>
              <w:left w:val="single" w:sz="8" w:space="0" w:color="auto"/>
              <w:bottom w:val="nil"/>
              <w:right w:val="single" w:sz="8" w:space="0" w:color="auto"/>
            </w:tcBorders>
            <w:shd w:val="clear" w:color="000000" w:fill="595959"/>
            <w:noWrap/>
            <w:vAlign w:val="center"/>
            <w:hideMark/>
          </w:tcPr>
          <w:p w:rsidR="00681F3C" w:rsidRPr="00681F3C" w:rsidRDefault="00681F3C" w:rsidP="00681F3C">
            <w:pPr>
              <w:keepNext/>
              <w:jc w:val="center"/>
              <w:rPr>
                <w:rFonts w:eastAsia="Times New Roman"/>
                <w:b/>
                <w:bCs/>
                <w:color w:val="FFFFFF"/>
                <w:sz w:val="18"/>
                <w:szCs w:val="18"/>
              </w:rPr>
            </w:pPr>
            <w:r w:rsidRPr="00681F3C">
              <w:rPr>
                <w:rFonts w:eastAsia="Times New Roman"/>
                <w:b/>
                <w:bCs/>
                <w:color w:val="FFFFFF"/>
                <w:sz w:val="18"/>
                <w:szCs w:val="18"/>
              </w:rPr>
              <w:t>eGRID</w:t>
            </w:r>
          </w:p>
        </w:tc>
        <w:tc>
          <w:tcPr>
            <w:tcW w:w="2629" w:type="dxa"/>
            <w:vMerge w:val="restart"/>
            <w:tcBorders>
              <w:top w:val="single" w:sz="8" w:space="0" w:color="auto"/>
              <w:left w:val="single" w:sz="8" w:space="0" w:color="auto"/>
              <w:bottom w:val="single" w:sz="8" w:space="0" w:color="000000"/>
              <w:right w:val="single" w:sz="8" w:space="0" w:color="auto"/>
            </w:tcBorders>
            <w:shd w:val="clear" w:color="000000" w:fill="595959"/>
            <w:noWrap/>
            <w:vAlign w:val="center"/>
            <w:hideMark/>
          </w:tcPr>
          <w:p w:rsidR="00681F3C" w:rsidRPr="00681F3C" w:rsidRDefault="00681F3C" w:rsidP="00681F3C">
            <w:pPr>
              <w:keepNext/>
              <w:jc w:val="center"/>
              <w:rPr>
                <w:rFonts w:eastAsia="Times New Roman"/>
                <w:b/>
                <w:bCs/>
                <w:color w:val="FFFFFF"/>
                <w:sz w:val="18"/>
                <w:szCs w:val="18"/>
              </w:rPr>
            </w:pPr>
            <w:r w:rsidRPr="00681F3C">
              <w:rPr>
                <w:rFonts w:eastAsia="Times New Roman"/>
                <w:b/>
                <w:bCs/>
                <w:color w:val="FFFFFF"/>
                <w:sz w:val="18"/>
                <w:szCs w:val="18"/>
              </w:rPr>
              <w:t>eGRID subregion name</w:t>
            </w:r>
          </w:p>
        </w:tc>
        <w:tc>
          <w:tcPr>
            <w:tcW w:w="4077" w:type="dxa"/>
            <w:gridSpan w:val="2"/>
            <w:vMerge w:val="restart"/>
            <w:tcBorders>
              <w:top w:val="single" w:sz="8" w:space="0" w:color="auto"/>
              <w:left w:val="single" w:sz="8" w:space="0" w:color="auto"/>
              <w:bottom w:val="single" w:sz="8" w:space="0" w:color="000000"/>
              <w:right w:val="single" w:sz="8" w:space="0" w:color="000000"/>
            </w:tcBorders>
            <w:shd w:val="clear" w:color="000000" w:fill="595959"/>
            <w:noWrap/>
            <w:vAlign w:val="center"/>
            <w:hideMark/>
          </w:tcPr>
          <w:p w:rsidR="00681F3C" w:rsidRPr="00681F3C" w:rsidRDefault="00681F3C" w:rsidP="00681F3C">
            <w:pPr>
              <w:keepNext/>
              <w:jc w:val="center"/>
              <w:rPr>
                <w:rFonts w:eastAsia="Times New Roman"/>
                <w:b/>
                <w:bCs/>
                <w:color w:val="FFFFFF"/>
                <w:sz w:val="18"/>
                <w:szCs w:val="18"/>
              </w:rPr>
            </w:pPr>
            <w:r w:rsidRPr="00681F3C">
              <w:rPr>
                <w:rFonts w:eastAsia="Times New Roman"/>
                <w:b/>
                <w:bCs/>
                <w:color w:val="FFFFFF"/>
                <w:sz w:val="18"/>
                <w:szCs w:val="18"/>
              </w:rPr>
              <w:t>Annual output emission rates</w:t>
            </w:r>
          </w:p>
        </w:tc>
      </w:tr>
      <w:tr w:rsidR="00681F3C" w:rsidRPr="00681F3C" w:rsidTr="00681F3C">
        <w:trPr>
          <w:trHeight w:val="237"/>
        </w:trPr>
        <w:tc>
          <w:tcPr>
            <w:tcW w:w="1414" w:type="dxa"/>
            <w:tcBorders>
              <w:top w:val="nil"/>
              <w:left w:val="single" w:sz="8" w:space="0" w:color="auto"/>
              <w:bottom w:val="nil"/>
              <w:right w:val="single" w:sz="8" w:space="0" w:color="auto"/>
            </w:tcBorders>
            <w:shd w:val="clear" w:color="000000" w:fill="595959"/>
            <w:noWrap/>
            <w:vAlign w:val="center"/>
            <w:hideMark/>
          </w:tcPr>
          <w:p w:rsidR="00681F3C" w:rsidRPr="00681F3C" w:rsidRDefault="00681F3C" w:rsidP="00681F3C">
            <w:pPr>
              <w:keepNext/>
              <w:jc w:val="center"/>
              <w:rPr>
                <w:rFonts w:eastAsia="Times New Roman"/>
                <w:b/>
                <w:bCs/>
                <w:color w:val="FFFFFF"/>
                <w:sz w:val="18"/>
                <w:szCs w:val="18"/>
              </w:rPr>
            </w:pPr>
            <w:r w:rsidRPr="00681F3C">
              <w:rPr>
                <w:rFonts w:eastAsia="Times New Roman"/>
                <w:b/>
                <w:bCs/>
                <w:color w:val="FFFFFF"/>
                <w:sz w:val="18"/>
                <w:szCs w:val="18"/>
              </w:rPr>
              <w:t>subregion</w:t>
            </w:r>
          </w:p>
        </w:tc>
        <w:tc>
          <w:tcPr>
            <w:tcW w:w="2629" w:type="dxa"/>
            <w:vMerge/>
            <w:tcBorders>
              <w:top w:val="single" w:sz="8" w:space="0" w:color="auto"/>
              <w:left w:val="single" w:sz="8" w:space="0" w:color="auto"/>
              <w:bottom w:val="single" w:sz="8" w:space="0" w:color="000000"/>
              <w:right w:val="single" w:sz="8" w:space="0" w:color="auto"/>
            </w:tcBorders>
            <w:vAlign w:val="center"/>
            <w:hideMark/>
          </w:tcPr>
          <w:p w:rsidR="00681F3C" w:rsidRPr="00681F3C" w:rsidRDefault="00681F3C" w:rsidP="00681F3C">
            <w:pPr>
              <w:keepNext/>
              <w:rPr>
                <w:rFonts w:eastAsia="Times New Roman"/>
                <w:b/>
                <w:bCs/>
                <w:color w:val="FFFFFF"/>
                <w:sz w:val="18"/>
                <w:szCs w:val="18"/>
              </w:rPr>
            </w:pPr>
          </w:p>
        </w:tc>
        <w:tc>
          <w:tcPr>
            <w:tcW w:w="4077" w:type="dxa"/>
            <w:gridSpan w:val="2"/>
            <w:vMerge/>
            <w:tcBorders>
              <w:top w:val="single" w:sz="8" w:space="0" w:color="auto"/>
              <w:left w:val="single" w:sz="8" w:space="0" w:color="auto"/>
              <w:bottom w:val="single" w:sz="8" w:space="0" w:color="000000"/>
              <w:right w:val="single" w:sz="8" w:space="0" w:color="000000"/>
            </w:tcBorders>
            <w:vAlign w:val="center"/>
            <w:hideMark/>
          </w:tcPr>
          <w:p w:rsidR="00681F3C" w:rsidRPr="00681F3C" w:rsidRDefault="00681F3C" w:rsidP="00681F3C">
            <w:pPr>
              <w:keepNext/>
              <w:rPr>
                <w:rFonts w:eastAsia="Times New Roman"/>
                <w:b/>
                <w:bCs/>
                <w:color w:val="FFFFFF"/>
                <w:sz w:val="18"/>
                <w:szCs w:val="18"/>
              </w:rPr>
            </w:pPr>
          </w:p>
        </w:tc>
      </w:tr>
      <w:tr w:rsidR="00681F3C" w:rsidRPr="00681F3C" w:rsidTr="00681F3C">
        <w:trPr>
          <w:trHeight w:val="237"/>
        </w:trPr>
        <w:tc>
          <w:tcPr>
            <w:tcW w:w="1414" w:type="dxa"/>
            <w:tcBorders>
              <w:top w:val="nil"/>
              <w:left w:val="single" w:sz="8" w:space="0" w:color="auto"/>
              <w:bottom w:val="single" w:sz="8" w:space="0" w:color="auto"/>
              <w:right w:val="single" w:sz="8" w:space="0" w:color="auto"/>
            </w:tcBorders>
            <w:shd w:val="clear" w:color="000000" w:fill="595959"/>
            <w:noWrap/>
            <w:vAlign w:val="center"/>
            <w:hideMark/>
          </w:tcPr>
          <w:p w:rsidR="00681F3C" w:rsidRPr="00681F3C" w:rsidRDefault="00681F3C" w:rsidP="00681F3C">
            <w:pPr>
              <w:keepNext/>
              <w:jc w:val="center"/>
              <w:rPr>
                <w:rFonts w:eastAsia="Times New Roman"/>
                <w:b/>
                <w:bCs/>
                <w:color w:val="FFFFFF"/>
                <w:sz w:val="18"/>
                <w:szCs w:val="18"/>
              </w:rPr>
            </w:pPr>
            <w:r w:rsidRPr="00681F3C">
              <w:rPr>
                <w:rFonts w:eastAsia="Times New Roman"/>
                <w:b/>
                <w:bCs/>
                <w:color w:val="FFFFFF"/>
                <w:sz w:val="18"/>
                <w:szCs w:val="18"/>
              </w:rPr>
              <w:t>acronym</w:t>
            </w:r>
          </w:p>
        </w:tc>
        <w:tc>
          <w:tcPr>
            <w:tcW w:w="2629" w:type="dxa"/>
            <w:vMerge/>
            <w:tcBorders>
              <w:top w:val="single" w:sz="8" w:space="0" w:color="auto"/>
              <w:left w:val="single" w:sz="8" w:space="0" w:color="auto"/>
              <w:bottom w:val="single" w:sz="8" w:space="0" w:color="000000"/>
              <w:right w:val="single" w:sz="8" w:space="0" w:color="auto"/>
            </w:tcBorders>
            <w:vAlign w:val="center"/>
            <w:hideMark/>
          </w:tcPr>
          <w:p w:rsidR="00681F3C" w:rsidRPr="00681F3C" w:rsidRDefault="00681F3C" w:rsidP="00681F3C">
            <w:pPr>
              <w:keepNext/>
              <w:rPr>
                <w:rFonts w:eastAsia="Times New Roman"/>
                <w:b/>
                <w:bCs/>
                <w:color w:val="FFFFFF"/>
                <w:sz w:val="18"/>
                <w:szCs w:val="18"/>
              </w:rPr>
            </w:pPr>
          </w:p>
        </w:tc>
        <w:tc>
          <w:tcPr>
            <w:tcW w:w="1531" w:type="dxa"/>
            <w:tcBorders>
              <w:top w:val="nil"/>
              <w:left w:val="nil"/>
              <w:bottom w:val="single" w:sz="8" w:space="0" w:color="auto"/>
              <w:right w:val="single" w:sz="8" w:space="0" w:color="auto"/>
            </w:tcBorders>
            <w:shd w:val="clear" w:color="000000" w:fill="595959"/>
            <w:noWrap/>
            <w:vAlign w:val="center"/>
            <w:hideMark/>
          </w:tcPr>
          <w:p w:rsidR="00681F3C" w:rsidRPr="00681F3C" w:rsidRDefault="00681F3C" w:rsidP="00681F3C">
            <w:pPr>
              <w:keepNext/>
              <w:jc w:val="center"/>
              <w:rPr>
                <w:rFonts w:eastAsia="Times New Roman"/>
                <w:b/>
                <w:bCs/>
                <w:color w:val="FFFFFF"/>
                <w:sz w:val="18"/>
                <w:szCs w:val="18"/>
              </w:rPr>
            </w:pPr>
            <w:r w:rsidRPr="00681F3C">
              <w:rPr>
                <w:rFonts w:eastAsia="Times New Roman"/>
                <w:b/>
                <w:bCs/>
                <w:color w:val="FFFFFF"/>
                <w:sz w:val="18"/>
                <w:szCs w:val="18"/>
              </w:rPr>
              <w:t>(lb CO</w:t>
            </w:r>
            <w:r w:rsidRPr="00681F3C">
              <w:rPr>
                <w:rFonts w:eastAsia="Times New Roman"/>
                <w:b/>
                <w:bCs/>
                <w:color w:val="FFFFFF"/>
                <w:sz w:val="18"/>
                <w:szCs w:val="18"/>
                <w:vertAlign w:val="subscript"/>
              </w:rPr>
              <w:t>2</w:t>
            </w:r>
            <w:r w:rsidRPr="00681F3C">
              <w:rPr>
                <w:rFonts w:eastAsia="Times New Roman"/>
                <w:b/>
                <w:bCs/>
                <w:color w:val="FFFFFF"/>
                <w:sz w:val="18"/>
                <w:szCs w:val="18"/>
              </w:rPr>
              <w:t>/MWh)</w:t>
            </w:r>
          </w:p>
        </w:tc>
        <w:tc>
          <w:tcPr>
            <w:tcW w:w="2546" w:type="dxa"/>
            <w:tcBorders>
              <w:top w:val="nil"/>
              <w:left w:val="nil"/>
              <w:bottom w:val="single" w:sz="8" w:space="0" w:color="auto"/>
              <w:right w:val="single" w:sz="8" w:space="0" w:color="auto"/>
            </w:tcBorders>
            <w:shd w:val="clear" w:color="000000" w:fill="595959"/>
            <w:noWrap/>
            <w:vAlign w:val="center"/>
            <w:hideMark/>
          </w:tcPr>
          <w:p w:rsidR="00681F3C" w:rsidRPr="00681F3C" w:rsidRDefault="00681F3C" w:rsidP="00681F3C">
            <w:pPr>
              <w:keepNext/>
              <w:jc w:val="center"/>
              <w:rPr>
                <w:rFonts w:eastAsia="Times New Roman"/>
                <w:b/>
                <w:bCs/>
                <w:color w:val="FFFFFF"/>
                <w:sz w:val="18"/>
                <w:szCs w:val="18"/>
              </w:rPr>
            </w:pPr>
            <w:r w:rsidRPr="00681F3C">
              <w:rPr>
                <w:rFonts w:eastAsia="Times New Roman"/>
                <w:b/>
                <w:bCs/>
                <w:color w:val="FFFFFF"/>
                <w:sz w:val="18"/>
                <w:szCs w:val="18"/>
              </w:rPr>
              <w:t>(metric ton CO</w:t>
            </w:r>
            <w:r w:rsidRPr="00681F3C">
              <w:rPr>
                <w:rFonts w:eastAsia="Times New Roman"/>
                <w:b/>
                <w:bCs/>
                <w:color w:val="FFFFFF"/>
                <w:sz w:val="18"/>
                <w:szCs w:val="18"/>
                <w:vertAlign w:val="subscript"/>
              </w:rPr>
              <w:t>2</w:t>
            </w:r>
            <w:r w:rsidRPr="00681F3C">
              <w:rPr>
                <w:rFonts w:eastAsia="Times New Roman"/>
                <w:b/>
                <w:bCs/>
                <w:color w:val="FFFFFF"/>
                <w:sz w:val="18"/>
                <w:szCs w:val="18"/>
              </w:rPr>
              <w:t>/MWh)*</w:t>
            </w:r>
          </w:p>
        </w:tc>
      </w:tr>
      <w:tr w:rsidR="00681F3C" w:rsidRPr="00681F3C" w:rsidTr="00681F3C">
        <w:trPr>
          <w:trHeight w:val="304"/>
        </w:trPr>
        <w:tc>
          <w:tcPr>
            <w:tcW w:w="1414" w:type="dxa"/>
            <w:tcBorders>
              <w:top w:val="nil"/>
              <w:left w:val="single" w:sz="8" w:space="0" w:color="auto"/>
              <w:bottom w:val="single" w:sz="8" w:space="0" w:color="auto"/>
              <w:right w:val="single" w:sz="8" w:space="0" w:color="auto"/>
            </w:tcBorders>
            <w:shd w:val="clear" w:color="auto" w:fill="auto"/>
            <w:noWrap/>
            <w:vAlign w:val="center"/>
            <w:hideMark/>
          </w:tcPr>
          <w:p w:rsidR="00681F3C" w:rsidRPr="00681F3C" w:rsidRDefault="00681F3C" w:rsidP="00681F3C">
            <w:pPr>
              <w:keepNext/>
              <w:rPr>
                <w:rFonts w:eastAsia="Times New Roman"/>
                <w:sz w:val="18"/>
                <w:szCs w:val="18"/>
              </w:rPr>
            </w:pPr>
            <w:r w:rsidRPr="00681F3C">
              <w:rPr>
                <w:rFonts w:eastAsia="Times New Roman"/>
                <w:sz w:val="18"/>
                <w:szCs w:val="18"/>
              </w:rPr>
              <w:t>AKGD</w:t>
            </w:r>
          </w:p>
        </w:tc>
        <w:tc>
          <w:tcPr>
            <w:tcW w:w="2629" w:type="dxa"/>
            <w:tcBorders>
              <w:top w:val="nil"/>
              <w:left w:val="nil"/>
              <w:bottom w:val="single" w:sz="8" w:space="0" w:color="auto"/>
              <w:right w:val="single" w:sz="8" w:space="0" w:color="auto"/>
            </w:tcBorders>
            <w:shd w:val="clear" w:color="auto" w:fill="auto"/>
            <w:noWrap/>
            <w:vAlign w:val="center"/>
            <w:hideMark/>
          </w:tcPr>
          <w:p w:rsidR="00681F3C" w:rsidRPr="00681F3C" w:rsidRDefault="00681F3C" w:rsidP="00681F3C">
            <w:pPr>
              <w:keepNext/>
              <w:rPr>
                <w:rFonts w:eastAsia="Times New Roman"/>
                <w:sz w:val="18"/>
                <w:szCs w:val="18"/>
              </w:rPr>
            </w:pPr>
            <w:r w:rsidRPr="00681F3C">
              <w:rPr>
                <w:rFonts w:eastAsia="Times New Roman"/>
                <w:sz w:val="18"/>
                <w:szCs w:val="18"/>
              </w:rPr>
              <w:t>ASCC Alaska Grid</w:t>
            </w:r>
          </w:p>
        </w:tc>
        <w:tc>
          <w:tcPr>
            <w:tcW w:w="1531" w:type="dxa"/>
            <w:tcBorders>
              <w:top w:val="nil"/>
              <w:left w:val="nil"/>
              <w:bottom w:val="single" w:sz="8" w:space="0" w:color="auto"/>
              <w:right w:val="single" w:sz="8" w:space="0" w:color="auto"/>
            </w:tcBorders>
            <w:shd w:val="clear" w:color="auto" w:fill="auto"/>
            <w:noWrap/>
            <w:vAlign w:val="center"/>
            <w:hideMark/>
          </w:tcPr>
          <w:p w:rsidR="00681F3C" w:rsidRPr="00681F3C" w:rsidRDefault="00681F3C" w:rsidP="00681F3C">
            <w:pPr>
              <w:keepNext/>
              <w:jc w:val="right"/>
              <w:rPr>
                <w:rFonts w:eastAsia="Times New Roman"/>
                <w:sz w:val="18"/>
                <w:szCs w:val="18"/>
              </w:rPr>
            </w:pPr>
            <w:r w:rsidRPr="00681F3C">
              <w:rPr>
                <w:rFonts w:eastAsia="Times New Roman"/>
                <w:sz w:val="18"/>
                <w:szCs w:val="18"/>
              </w:rPr>
              <w:t>1,280.86</w:t>
            </w:r>
          </w:p>
        </w:tc>
        <w:tc>
          <w:tcPr>
            <w:tcW w:w="2546" w:type="dxa"/>
            <w:tcBorders>
              <w:top w:val="nil"/>
              <w:left w:val="nil"/>
              <w:bottom w:val="single" w:sz="8" w:space="0" w:color="auto"/>
              <w:right w:val="single" w:sz="8" w:space="0" w:color="auto"/>
            </w:tcBorders>
            <w:shd w:val="clear" w:color="auto" w:fill="auto"/>
            <w:noWrap/>
            <w:vAlign w:val="center"/>
            <w:hideMark/>
          </w:tcPr>
          <w:p w:rsidR="00681F3C" w:rsidRPr="00681F3C" w:rsidRDefault="00681F3C" w:rsidP="00681F3C">
            <w:pPr>
              <w:keepNext/>
              <w:jc w:val="right"/>
              <w:rPr>
                <w:rFonts w:eastAsia="Times New Roman"/>
                <w:sz w:val="18"/>
                <w:szCs w:val="18"/>
              </w:rPr>
            </w:pPr>
            <w:r w:rsidRPr="00681F3C">
              <w:rPr>
                <w:rFonts w:eastAsia="Times New Roman"/>
                <w:sz w:val="18"/>
                <w:szCs w:val="18"/>
              </w:rPr>
              <w:t>0.581</w:t>
            </w:r>
          </w:p>
        </w:tc>
      </w:tr>
      <w:tr w:rsidR="00681F3C" w:rsidRPr="00681F3C" w:rsidTr="00681F3C">
        <w:trPr>
          <w:trHeight w:val="451"/>
        </w:trPr>
        <w:tc>
          <w:tcPr>
            <w:tcW w:w="1414" w:type="dxa"/>
            <w:tcBorders>
              <w:top w:val="nil"/>
              <w:left w:val="single" w:sz="8" w:space="0" w:color="auto"/>
              <w:bottom w:val="single" w:sz="8" w:space="0" w:color="auto"/>
              <w:right w:val="single" w:sz="8" w:space="0" w:color="auto"/>
            </w:tcBorders>
            <w:shd w:val="clear" w:color="auto" w:fill="auto"/>
            <w:noWrap/>
            <w:vAlign w:val="center"/>
            <w:hideMark/>
          </w:tcPr>
          <w:p w:rsidR="00681F3C" w:rsidRPr="00681F3C" w:rsidRDefault="00681F3C" w:rsidP="00681F3C">
            <w:pPr>
              <w:keepNext/>
              <w:rPr>
                <w:rFonts w:eastAsia="Times New Roman"/>
                <w:sz w:val="18"/>
                <w:szCs w:val="18"/>
              </w:rPr>
            </w:pPr>
            <w:r w:rsidRPr="00681F3C">
              <w:rPr>
                <w:rFonts w:eastAsia="Times New Roman"/>
                <w:sz w:val="18"/>
                <w:szCs w:val="18"/>
              </w:rPr>
              <w:t>AKMS</w:t>
            </w:r>
          </w:p>
        </w:tc>
        <w:tc>
          <w:tcPr>
            <w:tcW w:w="2629" w:type="dxa"/>
            <w:tcBorders>
              <w:top w:val="nil"/>
              <w:left w:val="nil"/>
              <w:bottom w:val="single" w:sz="8" w:space="0" w:color="auto"/>
              <w:right w:val="single" w:sz="8" w:space="0" w:color="auto"/>
            </w:tcBorders>
            <w:shd w:val="clear" w:color="auto" w:fill="auto"/>
            <w:noWrap/>
            <w:vAlign w:val="center"/>
            <w:hideMark/>
          </w:tcPr>
          <w:p w:rsidR="00681F3C" w:rsidRPr="00681F3C" w:rsidRDefault="00681F3C" w:rsidP="00681F3C">
            <w:pPr>
              <w:keepNext/>
              <w:rPr>
                <w:rFonts w:eastAsia="Times New Roman"/>
                <w:sz w:val="18"/>
                <w:szCs w:val="18"/>
              </w:rPr>
            </w:pPr>
            <w:r w:rsidRPr="00681F3C">
              <w:rPr>
                <w:rFonts w:eastAsia="Times New Roman"/>
                <w:sz w:val="18"/>
                <w:szCs w:val="18"/>
              </w:rPr>
              <w:t>ASCC Miscellaneous</w:t>
            </w:r>
          </w:p>
        </w:tc>
        <w:tc>
          <w:tcPr>
            <w:tcW w:w="1531" w:type="dxa"/>
            <w:tcBorders>
              <w:top w:val="nil"/>
              <w:left w:val="nil"/>
              <w:bottom w:val="single" w:sz="8" w:space="0" w:color="auto"/>
              <w:right w:val="single" w:sz="8" w:space="0" w:color="auto"/>
            </w:tcBorders>
            <w:shd w:val="clear" w:color="auto" w:fill="auto"/>
            <w:noWrap/>
            <w:vAlign w:val="center"/>
            <w:hideMark/>
          </w:tcPr>
          <w:p w:rsidR="00681F3C" w:rsidRPr="00681F3C" w:rsidRDefault="00681F3C" w:rsidP="00681F3C">
            <w:pPr>
              <w:keepNext/>
              <w:jc w:val="right"/>
              <w:rPr>
                <w:rFonts w:eastAsia="Times New Roman"/>
                <w:sz w:val="18"/>
                <w:szCs w:val="18"/>
              </w:rPr>
            </w:pPr>
            <w:r w:rsidRPr="00681F3C">
              <w:rPr>
                <w:rFonts w:eastAsia="Times New Roman"/>
                <w:sz w:val="18"/>
                <w:szCs w:val="18"/>
              </w:rPr>
              <w:t>521.26</w:t>
            </w:r>
          </w:p>
        </w:tc>
        <w:tc>
          <w:tcPr>
            <w:tcW w:w="2546" w:type="dxa"/>
            <w:tcBorders>
              <w:top w:val="nil"/>
              <w:left w:val="nil"/>
              <w:bottom w:val="single" w:sz="8" w:space="0" w:color="auto"/>
              <w:right w:val="single" w:sz="8" w:space="0" w:color="auto"/>
            </w:tcBorders>
            <w:shd w:val="clear" w:color="auto" w:fill="auto"/>
            <w:noWrap/>
            <w:vAlign w:val="center"/>
            <w:hideMark/>
          </w:tcPr>
          <w:p w:rsidR="00681F3C" w:rsidRPr="00681F3C" w:rsidRDefault="00681F3C" w:rsidP="00681F3C">
            <w:pPr>
              <w:keepNext/>
              <w:jc w:val="right"/>
              <w:rPr>
                <w:rFonts w:eastAsia="Times New Roman"/>
                <w:sz w:val="18"/>
                <w:szCs w:val="18"/>
              </w:rPr>
            </w:pPr>
            <w:r w:rsidRPr="00681F3C">
              <w:rPr>
                <w:rFonts w:eastAsia="Times New Roman"/>
                <w:sz w:val="18"/>
                <w:szCs w:val="18"/>
              </w:rPr>
              <w:t>0.236</w:t>
            </w:r>
          </w:p>
        </w:tc>
      </w:tr>
      <w:tr w:rsidR="00681F3C" w:rsidRPr="00681F3C" w:rsidTr="00681F3C">
        <w:trPr>
          <w:trHeight w:val="304"/>
        </w:trPr>
        <w:tc>
          <w:tcPr>
            <w:tcW w:w="1414" w:type="dxa"/>
            <w:tcBorders>
              <w:top w:val="nil"/>
              <w:left w:val="single" w:sz="8" w:space="0" w:color="auto"/>
              <w:bottom w:val="single" w:sz="8" w:space="0" w:color="auto"/>
              <w:right w:val="single" w:sz="8" w:space="0" w:color="auto"/>
            </w:tcBorders>
            <w:shd w:val="clear" w:color="auto" w:fill="auto"/>
            <w:noWrap/>
            <w:vAlign w:val="center"/>
            <w:hideMark/>
          </w:tcPr>
          <w:p w:rsidR="00681F3C" w:rsidRPr="00681F3C" w:rsidRDefault="00681F3C" w:rsidP="00681F3C">
            <w:pPr>
              <w:keepNext/>
              <w:rPr>
                <w:rFonts w:eastAsia="Times New Roman"/>
                <w:sz w:val="18"/>
                <w:szCs w:val="18"/>
              </w:rPr>
            </w:pPr>
            <w:r w:rsidRPr="00681F3C">
              <w:rPr>
                <w:rFonts w:eastAsia="Times New Roman"/>
                <w:sz w:val="18"/>
                <w:szCs w:val="18"/>
              </w:rPr>
              <w:t>AZNM</w:t>
            </w:r>
          </w:p>
        </w:tc>
        <w:tc>
          <w:tcPr>
            <w:tcW w:w="2629" w:type="dxa"/>
            <w:tcBorders>
              <w:top w:val="nil"/>
              <w:left w:val="nil"/>
              <w:bottom w:val="single" w:sz="8" w:space="0" w:color="auto"/>
              <w:right w:val="single" w:sz="8" w:space="0" w:color="auto"/>
            </w:tcBorders>
            <w:shd w:val="clear" w:color="auto" w:fill="auto"/>
            <w:noWrap/>
            <w:vAlign w:val="center"/>
            <w:hideMark/>
          </w:tcPr>
          <w:p w:rsidR="00681F3C" w:rsidRPr="00681F3C" w:rsidRDefault="00681F3C" w:rsidP="00681F3C">
            <w:pPr>
              <w:keepNext/>
              <w:rPr>
                <w:rFonts w:eastAsia="Times New Roman"/>
                <w:sz w:val="18"/>
                <w:szCs w:val="18"/>
              </w:rPr>
            </w:pPr>
            <w:r w:rsidRPr="00681F3C">
              <w:rPr>
                <w:rFonts w:eastAsia="Times New Roman"/>
                <w:sz w:val="18"/>
                <w:szCs w:val="18"/>
              </w:rPr>
              <w:t>WECC Southwest</w:t>
            </w:r>
          </w:p>
        </w:tc>
        <w:tc>
          <w:tcPr>
            <w:tcW w:w="1531" w:type="dxa"/>
            <w:tcBorders>
              <w:top w:val="nil"/>
              <w:left w:val="nil"/>
              <w:bottom w:val="single" w:sz="8" w:space="0" w:color="auto"/>
              <w:right w:val="single" w:sz="8" w:space="0" w:color="auto"/>
            </w:tcBorders>
            <w:shd w:val="clear" w:color="auto" w:fill="auto"/>
            <w:noWrap/>
            <w:vAlign w:val="center"/>
            <w:hideMark/>
          </w:tcPr>
          <w:p w:rsidR="00681F3C" w:rsidRPr="00681F3C" w:rsidRDefault="00681F3C" w:rsidP="00681F3C">
            <w:pPr>
              <w:keepNext/>
              <w:jc w:val="right"/>
              <w:rPr>
                <w:rFonts w:eastAsia="Times New Roman"/>
                <w:sz w:val="18"/>
                <w:szCs w:val="18"/>
              </w:rPr>
            </w:pPr>
            <w:r w:rsidRPr="00681F3C">
              <w:rPr>
                <w:rFonts w:eastAsia="Times New Roman"/>
                <w:sz w:val="18"/>
                <w:szCs w:val="18"/>
              </w:rPr>
              <w:t>1,191.35</w:t>
            </w:r>
          </w:p>
        </w:tc>
        <w:tc>
          <w:tcPr>
            <w:tcW w:w="2546" w:type="dxa"/>
            <w:tcBorders>
              <w:top w:val="nil"/>
              <w:left w:val="nil"/>
              <w:bottom w:val="single" w:sz="8" w:space="0" w:color="auto"/>
              <w:right w:val="single" w:sz="8" w:space="0" w:color="auto"/>
            </w:tcBorders>
            <w:shd w:val="clear" w:color="auto" w:fill="auto"/>
            <w:noWrap/>
            <w:vAlign w:val="center"/>
            <w:hideMark/>
          </w:tcPr>
          <w:p w:rsidR="00681F3C" w:rsidRPr="00681F3C" w:rsidRDefault="00681F3C" w:rsidP="00681F3C">
            <w:pPr>
              <w:keepNext/>
              <w:jc w:val="right"/>
              <w:rPr>
                <w:rFonts w:eastAsia="Times New Roman"/>
                <w:sz w:val="18"/>
                <w:szCs w:val="18"/>
              </w:rPr>
            </w:pPr>
            <w:r w:rsidRPr="00681F3C">
              <w:rPr>
                <w:rFonts w:eastAsia="Times New Roman"/>
                <w:sz w:val="18"/>
                <w:szCs w:val="18"/>
              </w:rPr>
              <w:t>0.540</w:t>
            </w:r>
          </w:p>
        </w:tc>
      </w:tr>
      <w:tr w:rsidR="00681F3C" w:rsidRPr="00681F3C" w:rsidTr="00681F3C">
        <w:trPr>
          <w:trHeight w:val="304"/>
        </w:trPr>
        <w:tc>
          <w:tcPr>
            <w:tcW w:w="1414" w:type="dxa"/>
            <w:tcBorders>
              <w:top w:val="nil"/>
              <w:left w:val="single" w:sz="8" w:space="0" w:color="auto"/>
              <w:bottom w:val="single" w:sz="8" w:space="0" w:color="auto"/>
              <w:right w:val="single" w:sz="8" w:space="0" w:color="auto"/>
            </w:tcBorders>
            <w:shd w:val="clear" w:color="auto" w:fill="auto"/>
            <w:noWrap/>
            <w:vAlign w:val="center"/>
            <w:hideMark/>
          </w:tcPr>
          <w:p w:rsidR="00681F3C" w:rsidRPr="00681F3C" w:rsidRDefault="00681F3C" w:rsidP="00681F3C">
            <w:pPr>
              <w:keepNext/>
              <w:rPr>
                <w:rFonts w:eastAsia="Times New Roman"/>
                <w:sz w:val="18"/>
                <w:szCs w:val="18"/>
              </w:rPr>
            </w:pPr>
            <w:r w:rsidRPr="00681F3C">
              <w:rPr>
                <w:rFonts w:eastAsia="Times New Roman"/>
                <w:sz w:val="18"/>
                <w:szCs w:val="18"/>
              </w:rPr>
              <w:t>CAMX</w:t>
            </w:r>
          </w:p>
        </w:tc>
        <w:tc>
          <w:tcPr>
            <w:tcW w:w="2629" w:type="dxa"/>
            <w:tcBorders>
              <w:top w:val="nil"/>
              <w:left w:val="nil"/>
              <w:bottom w:val="single" w:sz="8" w:space="0" w:color="auto"/>
              <w:right w:val="single" w:sz="8" w:space="0" w:color="auto"/>
            </w:tcBorders>
            <w:shd w:val="clear" w:color="auto" w:fill="auto"/>
            <w:noWrap/>
            <w:vAlign w:val="center"/>
            <w:hideMark/>
          </w:tcPr>
          <w:p w:rsidR="00681F3C" w:rsidRPr="00681F3C" w:rsidRDefault="00681F3C" w:rsidP="00681F3C">
            <w:pPr>
              <w:keepNext/>
              <w:rPr>
                <w:rFonts w:eastAsia="Times New Roman"/>
                <w:sz w:val="18"/>
                <w:szCs w:val="18"/>
              </w:rPr>
            </w:pPr>
            <w:r w:rsidRPr="00681F3C">
              <w:rPr>
                <w:rFonts w:eastAsia="Times New Roman"/>
                <w:sz w:val="18"/>
                <w:szCs w:val="18"/>
              </w:rPr>
              <w:t>WECC California</w:t>
            </w:r>
          </w:p>
        </w:tc>
        <w:tc>
          <w:tcPr>
            <w:tcW w:w="1531" w:type="dxa"/>
            <w:tcBorders>
              <w:top w:val="nil"/>
              <w:left w:val="nil"/>
              <w:bottom w:val="single" w:sz="8" w:space="0" w:color="auto"/>
              <w:right w:val="single" w:sz="8" w:space="0" w:color="auto"/>
            </w:tcBorders>
            <w:shd w:val="clear" w:color="auto" w:fill="auto"/>
            <w:noWrap/>
            <w:vAlign w:val="center"/>
            <w:hideMark/>
          </w:tcPr>
          <w:p w:rsidR="00681F3C" w:rsidRPr="00681F3C" w:rsidRDefault="00681F3C" w:rsidP="00681F3C">
            <w:pPr>
              <w:keepNext/>
              <w:jc w:val="right"/>
              <w:rPr>
                <w:rFonts w:eastAsia="Times New Roman"/>
                <w:sz w:val="18"/>
                <w:szCs w:val="18"/>
              </w:rPr>
            </w:pPr>
            <w:r w:rsidRPr="00681F3C">
              <w:rPr>
                <w:rFonts w:eastAsia="Times New Roman"/>
                <w:sz w:val="18"/>
                <w:szCs w:val="18"/>
              </w:rPr>
              <w:t>658.68</w:t>
            </w:r>
          </w:p>
        </w:tc>
        <w:tc>
          <w:tcPr>
            <w:tcW w:w="2546" w:type="dxa"/>
            <w:tcBorders>
              <w:top w:val="nil"/>
              <w:left w:val="nil"/>
              <w:bottom w:val="single" w:sz="8" w:space="0" w:color="auto"/>
              <w:right w:val="single" w:sz="8" w:space="0" w:color="auto"/>
            </w:tcBorders>
            <w:shd w:val="clear" w:color="auto" w:fill="auto"/>
            <w:noWrap/>
            <w:vAlign w:val="center"/>
            <w:hideMark/>
          </w:tcPr>
          <w:p w:rsidR="00681F3C" w:rsidRPr="00681F3C" w:rsidRDefault="00681F3C" w:rsidP="00681F3C">
            <w:pPr>
              <w:keepNext/>
              <w:jc w:val="right"/>
              <w:rPr>
                <w:rFonts w:eastAsia="Times New Roman"/>
                <w:sz w:val="18"/>
                <w:szCs w:val="18"/>
              </w:rPr>
            </w:pPr>
            <w:r w:rsidRPr="00681F3C">
              <w:rPr>
                <w:rFonts w:eastAsia="Times New Roman"/>
                <w:sz w:val="18"/>
                <w:szCs w:val="18"/>
              </w:rPr>
              <w:t>0.299</w:t>
            </w:r>
          </w:p>
        </w:tc>
      </w:tr>
      <w:tr w:rsidR="00681F3C" w:rsidRPr="00681F3C" w:rsidTr="00681F3C">
        <w:trPr>
          <w:trHeight w:val="237"/>
        </w:trPr>
        <w:tc>
          <w:tcPr>
            <w:tcW w:w="1414" w:type="dxa"/>
            <w:tcBorders>
              <w:top w:val="nil"/>
              <w:left w:val="single" w:sz="8" w:space="0" w:color="auto"/>
              <w:bottom w:val="single" w:sz="8" w:space="0" w:color="auto"/>
              <w:right w:val="single" w:sz="8" w:space="0" w:color="auto"/>
            </w:tcBorders>
            <w:shd w:val="clear" w:color="auto" w:fill="auto"/>
            <w:noWrap/>
            <w:vAlign w:val="center"/>
            <w:hideMark/>
          </w:tcPr>
          <w:p w:rsidR="00681F3C" w:rsidRPr="00681F3C" w:rsidRDefault="00681F3C" w:rsidP="00681F3C">
            <w:pPr>
              <w:rPr>
                <w:rFonts w:eastAsia="Times New Roman"/>
                <w:sz w:val="18"/>
                <w:szCs w:val="18"/>
              </w:rPr>
            </w:pPr>
            <w:r w:rsidRPr="00681F3C">
              <w:rPr>
                <w:rFonts w:eastAsia="Times New Roman"/>
                <w:sz w:val="18"/>
                <w:szCs w:val="18"/>
              </w:rPr>
              <w:t>ERCT</w:t>
            </w:r>
          </w:p>
        </w:tc>
        <w:tc>
          <w:tcPr>
            <w:tcW w:w="2629" w:type="dxa"/>
            <w:tcBorders>
              <w:top w:val="nil"/>
              <w:left w:val="nil"/>
              <w:bottom w:val="single" w:sz="8" w:space="0" w:color="auto"/>
              <w:right w:val="single" w:sz="8" w:space="0" w:color="auto"/>
            </w:tcBorders>
            <w:shd w:val="clear" w:color="auto" w:fill="auto"/>
            <w:noWrap/>
            <w:vAlign w:val="center"/>
            <w:hideMark/>
          </w:tcPr>
          <w:p w:rsidR="00681F3C" w:rsidRPr="00681F3C" w:rsidRDefault="00681F3C" w:rsidP="00681F3C">
            <w:pPr>
              <w:rPr>
                <w:rFonts w:eastAsia="Times New Roman"/>
                <w:sz w:val="18"/>
                <w:szCs w:val="18"/>
              </w:rPr>
            </w:pPr>
            <w:r w:rsidRPr="00681F3C">
              <w:rPr>
                <w:rFonts w:eastAsia="Times New Roman"/>
                <w:sz w:val="18"/>
                <w:szCs w:val="18"/>
              </w:rPr>
              <w:t>ERCOT All</w:t>
            </w:r>
          </w:p>
        </w:tc>
        <w:tc>
          <w:tcPr>
            <w:tcW w:w="1531" w:type="dxa"/>
            <w:tcBorders>
              <w:top w:val="nil"/>
              <w:left w:val="nil"/>
              <w:bottom w:val="single" w:sz="8" w:space="0" w:color="auto"/>
              <w:right w:val="single" w:sz="8" w:space="0" w:color="auto"/>
            </w:tcBorders>
            <w:shd w:val="clear" w:color="auto" w:fill="auto"/>
            <w:noWrap/>
            <w:vAlign w:val="center"/>
            <w:hideMark/>
          </w:tcPr>
          <w:p w:rsidR="00681F3C" w:rsidRPr="00681F3C" w:rsidRDefault="00681F3C" w:rsidP="00681F3C">
            <w:pPr>
              <w:jc w:val="right"/>
              <w:rPr>
                <w:rFonts w:eastAsia="Times New Roman"/>
                <w:sz w:val="18"/>
                <w:szCs w:val="18"/>
              </w:rPr>
            </w:pPr>
            <w:r w:rsidRPr="00681F3C">
              <w:rPr>
                <w:rFonts w:eastAsia="Times New Roman"/>
                <w:sz w:val="18"/>
                <w:szCs w:val="18"/>
              </w:rPr>
              <w:t>1,181.73</w:t>
            </w:r>
          </w:p>
        </w:tc>
        <w:tc>
          <w:tcPr>
            <w:tcW w:w="2546" w:type="dxa"/>
            <w:tcBorders>
              <w:top w:val="nil"/>
              <w:left w:val="nil"/>
              <w:bottom w:val="single" w:sz="8" w:space="0" w:color="auto"/>
              <w:right w:val="single" w:sz="8" w:space="0" w:color="auto"/>
            </w:tcBorders>
            <w:shd w:val="clear" w:color="auto" w:fill="auto"/>
            <w:noWrap/>
            <w:vAlign w:val="center"/>
            <w:hideMark/>
          </w:tcPr>
          <w:p w:rsidR="00681F3C" w:rsidRPr="00681F3C" w:rsidRDefault="00681F3C" w:rsidP="00681F3C">
            <w:pPr>
              <w:jc w:val="right"/>
              <w:rPr>
                <w:rFonts w:eastAsia="Times New Roman"/>
                <w:sz w:val="18"/>
                <w:szCs w:val="18"/>
              </w:rPr>
            </w:pPr>
            <w:r w:rsidRPr="00681F3C">
              <w:rPr>
                <w:rFonts w:eastAsia="Times New Roman"/>
                <w:sz w:val="18"/>
                <w:szCs w:val="18"/>
              </w:rPr>
              <w:t>0.536</w:t>
            </w:r>
          </w:p>
        </w:tc>
      </w:tr>
      <w:tr w:rsidR="00681F3C" w:rsidRPr="00681F3C" w:rsidTr="00681F3C">
        <w:trPr>
          <w:trHeight w:val="237"/>
        </w:trPr>
        <w:tc>
          <w:tcPr>
            <w:tcW w:w="1414" w:type="dxa"/>
            <w:tcBorders>
              <w:top w:val="nil"/>
              <w:left w:val="single" w:sz="8" w:space="0" w:color="auto"/>
              <w:bottom w:val="single" w:sz="8" w:space="0" w:color="auto"/>
              <w:right w:val="single" w:sz="8" w:space="0" w:color="auto"/>
            </w:tcBorders>
            <w:shd w:val="clear" w:color="auto" w:fill="auto"/>
            <w:noWrap/>
            <w:vAlign w:val="center"/>
            <w:hideMark/>
          </w:tcPr>
          <w:p w:rsidR="00681F3C" w:rsidRPr="00681F3C" w:rsidRDefault="00681F3C" w:rsidP="00681F3C">
            <w:pPr>
              <w:rPr>
                <w:rFonts w:eastAsia="Times New Roman"/>
                <w:sz w:val="18"/>
                <w:szCs w:val="18"/>
              </w:rPr>
            </w:pPr>
            <w:r w:rsidRPr="00681F3C">
              <w:rPr>
                <w:rFonts w:eastAsia="Times New Roman"/>
                <w:sz w:val="18"/>
                <w:szCs w:val="18"/>
              </w:rPr>
              <w:t>FRCC</w:t>
            </w:r>
          </w:p>
        </w:tc>
        <w:tc>
          <w:tcPr>
            <w:tcW w:w="2629" w:type="dxa"/>
            <w:tcBorders>
              <w:top w:val="nil"/>
              <w:left w:val="nil"/>
              <w:bottom w:val="single" w:sz="8" w:space="0" w:color="auto"/>
              <w:right w:val="single" w:sz="8" w:space="0" w:color="auto"/>
            </w:tcBorders>
            <w:shd w:val="clear" w:color="auto" w:fill="auto"/>
            <w:noWrap/>
            <w:vAlign w:val="center"/>
            <w:hideMark/>
          </w:tcPr>
          <w:p w:rsidR="00681F3C" w:rsidRPr="00681F3C" w:rsidRDefault="00681F3C" w:rsidP="00681F3C">
            <w:pPr>
              <w:rPr>
                <w:rFonts w:eastAsia="Times New Roman"/>
                <w:sz w:val="18"/>
                <w:szCs w:val="18"/>
              </w:rPr>
            </w:pPr>
            <w:r w:rsidRPr="00681F3C">
              <w:rPr>
                <w:rFonts w:eastAsia="Times New Roman"/>
                <w:sz w:val="18"/>
                <w:szCs w:val="18"/>
              </w:rPr>
              <w:t>FRCC All</w:t>
            </w:r>
          </w:p>
        </w:tc>
        <w:tc>
          <w:tcPr>
            <w:tcW w:w="1531" w:type="dxa"/>
            <w:tcBorders>
              <w:top w:val="nil"/>
              <w:left w:val="nil"/>
              <w:bottom w:val="single" w:sz="8" w:space="0" w:color="auto"/>
              <w:right w:val="single" w:sz="8" w:space="0" w:color="auto"/>
            </w:tcBorders>
            <w:shd w:val="clear" w:color="auto" w:fill="auto"/>
            <w:noWrap/>
            <w:vAlign w:val="center"/>
            <w:hideMark/>
          </w:tcPr>
          <w:p w:rsidR="00681F3C" w:rsidRPr="00681F3C" w:rsidRDefault="00681F3C" w:rsidP="00681F3C">
            <w:pPr>
              <w:jc w:val="right"/>
              <w:rPr>
                <w:rFonts w:eastAsia="Times New Roman"/>
                <w:sz w:val="18"/>
                <w:szCs w:val="18"/>
              </w:rPr>
            </w:pPr>
            <w:r w:rsidRPr="00681F3C">
              <w:rPr>
                <w:rFonts w:eastAsia="Times New Roman"/>
                <w:sz w:val="18"/>
                <w:szCs w:val="18"/>
              </w:rPr>
              <w:t>1,176.61</w:t>
            </w:r>
          </w:p>
        </w:tc>
        <w:tc>
          <w:tcPr>
            <w:tcW w:w="2546" w:type="dxa"/>
            <w:tcBorders>
              <w:top w:val="nil"/>
              <w:left w:val="nil"/>
              <w:bottom w:val="single" w:sz="8" w:space="0" w:color="auto"/>
              <w:right w:val="single" w:sz="8" w:space="0" w:color="auto"/>
            </w:tcBorders>
            <w:shd w:val="clear" w:color="auto" w:fill="auto"/>
            <w:noWrap/>
            <w:vAlign w:val="center"/>
            <w:hideMark/>
          </w:tcPr>
          <w:p w:rsidR="00681F3C" w:rsidRPr="00681F3C" w:rsidRDefault="00681F3C" w:rsidP="00681F3C">
            <w:pPr>
              <w:jc w:val="right"/>
              <w:rPr>
                <w:rFonts w:eastAsia="Times New Roman"/>
                <w:sz w:val="18"/>
                <w:szCs w:val="18"/>
              </w:rPr>
            </w:pPr>
            <w:r w:rsidRPr="00681F3C">
              <w:rPr>
                <w:rFonts w:eastAsia="Times New Roman"/>
                <w:sz w:val="18"/>
                <w:szCs w:val="18"/>
              </w:rPr>
              <w:t>0.534</w:t>
            </w:r>
          </w:p>
        </w:tc>
      </w:tr>
      <w:tr w:rsidR="00681F3C" w:rsidRPr="00681F3C" w:rsidTr="00681F3C">
        <w:trPr>
          <w:trHeight w:val="451"/>
        </w:trPr>
        <w:tc>
          <w:tcPr>
            <w:tcW w:w="1414" w:type="dxa"/>
            <w:tcBorders>
              <w:top w:val="nil"/>
              <w:left w:val="single" w:sz="8" w:space="0" w:color="auto"/>
              <w:bottom w:val="single" w:sz="8" w:space="0" w:color="auto"/>
              <w:right w:val="single" w:sz="8" w:space="0" w:color="auto"/>
            </w:tcBorders>
            <w:shd w:val="clear" w:color="auto" w:fill="auto"/>
            <w:noWrap/>
            <w:vAlign w:val="center"/>
            <w:hideMark/>
          </w:tcPr>
          <w:p w:rsidR="00681F3C" w:rsidRPr="00681F3C" w:rsidRDefault="00681F3C" w:rsidP="00681F3C">
            <w:pPr>
              <w:rPr>
                <w:rFonts w:eastAsia="Times New Roman"/>
                <w:sz w:val="18"/>
                <w:szCs w:val="18"/>
              </w:rPr>
            </w:pPr>
            <w:r w:rsidRPr="00681F3C">
              <w:rPr>
                <w:rFonts w:eastAsia="Times New Roman"/>
                <w:sz w:val="18"/>
                <w:szCs w:val="18"/>
              </w:rPr>
              <w:t>HIMS</w:t>
            </w:r>
          </w:p>
        </w:tc>
        <w:tc>
          <w:tcPr>
            <w:tcW w:w="2629" w:type="dxa"/>
            <w:tcBorders>
              <w:top w:val="nil"/>
              <w:left w:val="nil"/>
              <w:bottom w:val="single" w:sz="8" w:space="0" w:color="auto"/>
              <w:right w:val="single" w:sz="8" w:space="0" w:color="auto"/>
            </w:tcBorders>
            <w:shd w:val="clear" w:color="auto" w:fill="auto"/>
            <w:noWrap/>
            <w:vAlign w:val="center"/>
            <w:hideMark/>
          </w:tcPr>
          <w:p w:rsidR="00681F3C" w:rsidRPr="00681F3C" w:rsidRDefault="00681F3C" w:rsidP="00681F3C">
            <w:pPr>
              <w:rPr>
                <w:rFonts w:eastAsia="Times New Roman"/>
                <w:sz w:val="18"/>
                <w:szCs w:val="18"/>
              </w:rPr>
            </w:pPr>
            <w:r w:rsidRPr="00681F3C">
              <w:rPr>
                <w:rFonts w:eastAsia="Times New Roman"/>
                <w:sz w:val="18"/>
                <w:szCs w:val="18"/>
              </w:rPr>
              <w:t>HICC Miscellaneous</w:t>
            </w:r>
          </w:p>
        </w:tc>
        <w:tc>
          <w:tcPr>
            <w:tcW w:w="1531" w:type="dxa"/>
            <w:tcBorders>
              <w:top w:val="nil"/>
              <w:left w:val="nil"/>
              <w:bottom w:val="single" w:sz="8" w:space="0" w:color="auto"/>
              <w:right w:val="single" w:sz="8" w:space="0" w:color="auto"/>
            </w:tcBorders>
            <w:shd w:val="clear" w:color="auto" w:fill="auto"/>
            <w:noWrap/>
            <w:vAlign w:val="center"/>
            <w:hideMark/>
          </w:tcPr>
          <w:p w:rsidR="00681F3C" w:rsidRPr="00681F3C" w:rsidRDefault="00681F3C" w:rsidP="00681F3C">
            <w:pPr>
              <w:jc w:val="right"/>
              <w:rPr>
                <w:rFonts w:eastAsia="Times New Roman"/>
                <w:sz w:val="18"/>
                <w:szCs w:val="18"/>
              </w:rPr>
            </w:pPr>
            <w:r w:rsidRPr="00681F3C">
              <w:rPr>
                <w:rFonts w:eastAsia="Times New Roman"/>
                <w:sz w:val="18"/>
                <w:szCs w:val="18"/>
              </w:rPr>
              <w:t>1,351.66</w:t>
            </w:r>
          </w:p>
        </w:tc>
        <w:tc>
          <w:tcPr>
            <w:tcW w:w="2546" w:type="dxa"/>
            <w:tcBorders>
              <w:top w:val="nil"/>
              <w:left w:val="nil"/>
              <w:bottom w:val="single" w:sz="8" w:space="0" w:color="auto"/>
              <w:right w:val="single" w:sz="8" w:space="0" w:color="auto"/>
            </w:tcBorders>
            <w:shd w:val="clear" w:color="auto" w:fill="auto"/>
            <w:noWrap/>
            <w:vAlign w:val="center"/>
            <w:hideMark/>
          </w:tcPr>
          <w:p w:rsidR="00681F3C" w:rsidRPr="00681F3C" w:rsidRDefault="00681F3C" w:rsidP="00681F3C">
            <w:pPr>
              <w:jc w:val="right"/>
              <w:rPr>
                <w:rFonts w:eastAsia="Times New Roman"/>
                <w:sz w:val="18"/>
                <w:szCs w:val="18"/>
              </w:rPr>
            </w:pPr>
            <w:r w:rsidRPr="00681F3C">
              <w:rPr>
                <w:rFonts w:eastAsia="Times New Roman"/>
                <w:sz w:val="18"/>
                <w:szCs w:val="18"/>
              </w:rPr>
              <w:t>0.613</w:t>
            </w:r>
          </w:p>
        </w:tc>
      </w:tr>
      <w:tr w:rsidR="00681F3C" w:rsidRPr="00681F3C" w:rsidTr="00681F3C">
        <w:trPr>
          <w:trHeight w:val="237"/>
        </w:trPr>
        <w:tc>
          <w:tcPr>
            <w:tcW w:w="1414" w:type="dxa"/>
            <w:tcBorders>
              <w:top w:val="nil"/>
              <w:left w:val="single" w:sz="8" w:space="0" w:color="auto"/>
              <w:bottom w:val="single" w:sz="8" w:space="0" w:color="auto"/>
              <w:right w:val="single" w:sz="8" w:space="0" w:color="auto"/>
            </w:tcBorders>
            <w:shd w:val="clear" w:color="auto" w:fill="auto"/>
            <w:noWrap/>
            <w:vAlign w:val="center"/>
            <w:hideMark/>
          </w:tcPr>
          <w:p w:rsidR="00681F3C" w:rsidRPr="00681F3C" w:rsidRDefault="00681F3C" w:rsidP="00681F3C">
            <w:pPr>
              <w:rPr>
                <w:rFonts w:eastAsia="Times New Roman"/>
                <w:sz w:val="18"/>
                <w:szCs w:val="18"/>
              </w:rPr>
            </w:pPr>
            <w:r w:rsidRPr="00681F3C">
              <w:rPr>
                <w:rFonts w:eastAsia="Times New Roman"/>
                <w:sz w:val="18"/>
                <w:szCs w:val="18"/>
              </w:rPr>
              <w:t>HIOA</w:t>
            </w:r>
          </w:p>
        </w:tc>
        <w:tc>
          <w:tcPr>
            <w:tcW w:w="2629" w:type="dxa"/>
            <w:tcBorders>
              <w:top w:val="nil"/>
              <w:left w:val="nil"/>
              <w:bottom w:val="single" w:sz="8" w:space="0" w:color="auto"/>
              <w:right w:val="single" w:sz="8" w:space="0" w:color="auto"/>
            </w:tcBorders>
            <w:shd w:val="clear" w:color="auto" w:fill="auto"/>
            <w:noWrap/>
            <w:vAlign w:val="center"/>
            <w:hideMark/>
          </w:tcPr>
          <w:p w:rsidR="00681F3C" w:rsidRPr="00681F3C" w:rsidRDefault="00681F3C" w:rsidP="00681F3C">
            <w:pPr>
              <w:rPr>
                <w:rFonts w:eastAsia="Times New Roman"/>
                <w:sz w:val="18"/>
                <w:szCs w:val="18"/>
              </w:rPr>
            </w:pPr>
            <w:r w:rsidRPr="00681F3C">
              <w:rPr>
                <w:rFonts w:eastAsia="Times New Roman"/>
                <w:sz w:val="18"/>
                <w:szCs w:val="18"/>
              </w:rPr>
              <w:t>HICC Oahu</w:t>
            </w:r>
          </w:p>
        </w:tc>
        <w:tc>
          <w:tcPr>
            <w:tcW w:w="1531" w:type="dxa"/>
            <w:tcBorders>
              <w:top w:val="nil"/>
              <w:left w:val="nil"/>
              <w:bottom w:val="single" w:sz="8" w:space="0" w:color="auto"/>
              <w:right w:val="single" w:sz="8" w:space="0" w:color="auto"/>
            </w:tcBorders>
            <w:shd w:val="clear" w:color="auto" w:fill="auto"/>
            <w:noWrap/>
            <w:vAlign w:val="center"/>
            <w:hideMark/>
          </w:tcPr>
          <w:p w:rsidR="00681F3C" w:rsidRPr="00681F3C" w:rsidRDefault="00681F3C" w:rsidP="00681F3C">
            <w:pPr>
              <w:jc w:val="right"/>
              <w:rPr>
                <w:rFonts w:eastAsia="Times New Roman"/>
                <w:sz w:val="18"/>
                <w:szCs w:val="18"/>
              </w:rPr>
            </w:pPr>
            <w:r w:rsidRPr="00681F3C">
              <w:rPr>
                <w:rFonts w:eastAsia="Times New Roman"/>
                <w:sz w:val="18"/>
                <w:szCs w:val="18"/>
              </w:rPr>
              <w:t>1,593.35</w:t>
            </w:r>
          </w:p>
        </w:tc>
        <w:tc>
          <w:tcPr>
            <w:tcW w:w="2546" w:type="dxa"/>
            <w:tcBorders>
              <w:top w:val="nil"/>
              <w:left w:val="nil"/>
              <w:bottom w:val="single" w:sz="8" w:space="0" w:color="auto"/>
              <w:right w:val="single" w:sz="8" w:space="0" w:color="auto"/>
            </w:tcBorders>
            <w:shd w:val="clear" w:color="auto" w:fill="auto"/>
            <w:noWrap/>
            <w:vAlign w:val="center"/>
            <w:hideMark/>
          </w:tcPr>
          <w:p w:rsidR="00681F3C" w:rsidRPr="00681F3C" w:rsidRDefault="00681F3C" w:rsidP="00681F3C">
            <w:pPr>
              <w:jc w:val="right"/>
              <w:rPr>
                <w:rFonts w:eastAsia="Times New Roman"/>
                <w:sz w:val="18"/>
                <w:szCs w:val="18"/>
              </w:rPr>
            </w:pPr>
            <w:r w:rsidRPr="00681F3C">
              <w:rPr>
                <w:rFonts w:eastAsia="Times New Roman"/>
                <w:sz w:val="18"/>
                <w:szCs w:val="18"/>
              </w:rPr>
              <w:t>0.723</w:t>
            </w:r>
          </w:p>
        </w:tc>
      </w:tr>
      <w:tr w:rsidR="00681F3C" w:rsidRPr="00681F3C" w:rsidTr="00681F3C">
        <w:trPr>
          <w:trHeight w:val="237"/>
        </w:trPr>
        <w:tc>
          <w:tcPr>
            <w:tcW w:w="1414" w:type="dxa"/>
            <w:tcBorders>
              <w:top w:val="nil"/>
              <w:left w:val="single" w:sz="8" w:space="0" w:color="auto"/>
              <w:bottom w:val="single" w:sz="8" w:space="0" w:color="auto"/>
              <w:right w:val="single" w:sz="8" w:space="0" w:color="auto"/>
            </w:tcBorders>
            <w:shd w:val="clear" w:color="auto" w:fill="auto"/>
            <w:noWrap/>
            <w:vAlign w:val="center"/>
            <w:hideMark/>
          </w:tcPr>
          <w:p w:rsidR="00681F3C" w:rsidRPr="00681F3C" w:rsidRDefault="00681F3C" w:rsidP="00681F3C">
            <w:pPr>
              <w:rPr>
                <w:rFonts w:eastAsia="Times New Roman"/>
                <w:sz w:val="18"/>
                <w:szCs w:val="18"/>
              </w:rPr>
            </w:pPr>
            <w:r w:rsidRPr="00681F3C">
              <w:rPr>
                <w:rFonts w:eastAsia="Times New Roman"/>
                <w:sz w:val="18"/>
                <w:szCs w:val="18"/>
              </w:rPr>
              <w:t>MROE</w:t>
            </w:r>
          </w:p>
        </w:tc>
        <w:tc>
          <w:tcPr>
            <w:tcW w:w="2629" w:type="dxa"/>
            <w:tcBorders>
              <w:top w:val="nil"/>
              <w:left w:val="nil"/>
              <w:bottom w:val="single" w:sz="8" w:space="0" w:color="auto"/>
              <w:right w:val="single" w:sz="8" w:space="0" w:color="auto"/>
            </w:tcBorders>
            <w:shd w:val="clear" w:color="auto" w:fill="auto"/>
            <w:noWrap/>
            <w:vAlign w:val="center"/>
            <w:hideMark/>
          </w:tcPr>
          <w:p w:rsidR="00681F3C" w:rsidRPr="00681F3C" w:rsidRDefault="00681F3C" w:rsidP="00681F3C">
            <w:pPr>
              <w:rPr>
                <w:rFonts w:eastAsia="Times New Roman"/>
                <w:sz w:val="18"/>
                <w:szCs w:val="18"/>
              </w:rPr>
            </w:pPr>
            <w:r w:rsidRPr="00681F3C">
              <w:rPr>
                <w:rFonts w:eastAsia="Times New Roman"/>
                <w:sz w:val="18"/>
                <w:szCs w:val="18"/>
              </w:rPr>
              <w:t>MRO East</w:t>
            </w:r>
          </w:p>
        </w:tc>
        <w:tc>
          <w:tcPr>
            <w:tcW w:w="1531" w:type="dxa"/>
            <w:tcBorders>
              <w:top w:val="nil"/>
              <w:left w:val="nil"/>
              <w:bottom w:val="single" w:sz="8" w:space="0" w:color="auto"/>
              <w:right w:val="single" w:sz="8" w:space="0" w:color="auto"/>
            </w:tcBorders>
            <w:shd w:val="clear" w:color="auto" w:fill="auto"/>
            <w:noWrap/>
            <w:vAlign w:val="center"/>
            <w:hideMark/>
          </w:tcPr>
          <w:p w:rsidR="00681F3C" w:rsidRPr="00681F3C" w:rsidRDefault="00681F3C" w:rsidP="00681F3C">
            <w:pPr>
              <w:jc w:val="right"/>
              <w:rPr>
                <w:rFonts w:eastAsia="Times New Roman"/>
                <w:sz w:val="18"/>
                <w:szCs w:val="18"/>
              </w:rPr>
            </w:pPr>
            <w:r w:rsidRPr="00681F3C">
              <w:rPr>
                <w:rFonts w:eastAsia="Times New Roman"/>
                <w:sz w:val="18"/>
                <w:szCs w:val="18"/>
              </w:rPr>
              <w:t>1,591.65</w:t>
            </w:r>
          </w:p>
        </w:tc>
        <w:tc>
          <w:tcPr>
            <w:tcW w:w="2546" w:type="dxa"/>
            <w:tcBorders>
              <w:top w:val="nil"/>
              <w:left w:val="nil"/>
              <w:bottom w:val="single" w:sz="8" w:space="0" w:color="auto"/>
              <w:right w:val="single" w:sz="8" w:space="0" w:color="auto"/>
            </w:tcBorders>
            <w:shd w:val="clear" w:color="auto" w:fill="auto"/>
            <w:noWrap/>
            <w:vAlign w:val="center"/>
            <w:hideMark/>
          </w:tcPr>
          <w:p w:rsidR="00681F3C" w:rsidRPr="00681F3C" w:rsidRDefault="00681F3C" w:rsidP="00681F3C">
            <w:pPr>
              <w:jc w:val="right"/>
              <w:rPr>
                <w:rFonts w:eastAsia="Times New Roman"/>
                <w:sz w:val="18"/>
                <w:szCs w:val="18"/>
              </w:rPr>
            </w:pPr>
            <w:r w:rsidRPr="00681F3C">
              <w:rPr>
                <w:rFonts w:eastAsia="Times New Roman"/>
                <w:sz w:val="18"/>
                <w:szCs w:val="18"/>
              </w:rPr>
              <w:t>0.722</w:t>
            </w:r>
          </w:p>
        </w:tc>
      </w:tr>
      <w:tr w:rsidR="00681F3C" w:rsidRPr="00681F3C" w:rsidTr="00681F3C">
        <w:trPr>
          <w:trHeight w:val="237"/>
        </w:trPr>
        <w:tc>
          <w:tcPr>
            <w:tcW w:w="1414" w:type="dxa"/>
            <w:tcBorders>
              <w:top w:val="nil"/>
              <w:left w:val="single" w:sz="8" w:space="0" w:color="auto"/>
              <w:bottom w:val="single" w:sz="8" w:space="0" w:color="auto"/>
              <w:right w:val="single" w:sz="8" w:space="0" w:color="auto"/>
            </w:tcBorders>
            <w:shd w:val="clear" w:color="auto" w:fill="auto"/>
            <w:noWrap/>
            <w:vAlign w:val="center"/>
            <w:hideMark/>
          </w:tcPr>
          <w:p w:rsidR="00681F3C" w:rsidRPr="00681F3C" w:rsidRDefault="00681F3C" w:rsidP="00681F3C">
            <w:pPr>
              <w:rPr>
                <w:rFonts w:eastAsia="Times New Roman"/>
                <w:sz w:val="18"/>
                <w:szCs w:val="18"/>
              </w:rPr>
            </w:pPr>
            <w:r w:rsidRPr="00681F3C">
              <w:rPr>
                <w:rFonts w:eastAsia="Times New Roman"/>
                <w:sz w:val="18"/>
                <w:szCs w:val="18"/>
              </w:rPr>
              <w:t>MROW</w:t>
            </w:r>
          </w:p>
        </w:tc>
        <w:tc>
          <w:tcPr>
            <w:tcW w:w="2629" w:type="dxa"/>
            <w:tcBorders>
              <w:top w:val="nil"/>
              <w:left w:val="nil"/>
              <w:bottom w:val="single" w:sz="8" w:space="0" w:color="auto"/>
              <w:right w:val="single" w:sz="8" w:space="0" w:color="auto"/>
            </w:tcBorders>
            <w:shd w:val="clear" w:color="auto" w:fill="auto"/>
            <w:noWrap/>
            <w:vAlign w:val="center"/>
            <w:hideMark/>
          </w:tcPr>
          <w:p w:rsidR="00681F3C" w:rsidRPr="00681F3C" w:rsidRDefault="00681F3C" w:rsidP="00681F3C">
            <w:pPr>
              <w:rPr>
                <w:rFonts w:eastAsia="Times New Roman"/>
                <w:sz w:val="18"/>
                <w:szCs w:val="18"/>
              </w:rPr>
            </w:pPr>
            <w:r w:rsidRPr="00681F3C">
              <w:rPr>
                <w:rFonts w:eastAsia="Times New Roman"/>
                <w:sz w:val="18"/>
                <w:szCs w:val="18"/>
              </w:rPr>
              <w:t>MRO West</w:t>
            </w:r>
          </w:p>
        </w:tc>
        <w:tc>
          <w:tcPr>
            <w:tcW w:w="1531" w:type="dxa"/>
            <w:tcBorders>
              <w:top w:val="nil"/>
              <w:left w:val="nil"/>
              <w:bottom w:val="single" w:sz="8" w:space="0" w:color="auto"/>
              <w:right w:val="single" w:sz="8" w:space="0" w:color="auto"/>
            </w:tcBorders>
            <w:shd w:val="clear" w:color="auto" w:fill="auto"/>
            <w:noWrap/>
            <w:vAlign w:val="center"/>
            <w:hideMark/>
          </w:tcPr>
          <w:p w:rsidR="00681F3C" w:rsidRPr="00681F3C" w:rsidRDefault="00681F3C" w:rsidP="00681F3C">
            <w:pPr>
              <w:jc w:val="right"/>
              <w:rPr>
                <w:rFonts w:eastAsia="Times New Roman"/>
                <w:sz w:val="18"/>
                <w:szCs w:val="18"/>
              </w:rPr>
            </w:pPr>
            <w:r w:rsidRPr="00681F3C">
              <w:rPr>
                <w:rFonts w:eastAsia="Times New Roman"/>
                <w:sz w:val="18"/>
                <w:szCs w:val="18"/>
              </w:rPr>
              <w:t>1,628.60</w:t>
            </w:r>
          </w:p>
        </w:tc>
        <w:tc>
          <w:tcPr>
            <w:tcW w:w="2546" w:type="dxa"/>
            <w:tcBorders>
              <w:top w:val="nil"/>
              <w:left w:val="nil"/>
              <w:bottom w:val="single" w:sz="8" w:space="0" w:color="auto"/>
              <w:right w:val="single" w:sz="8" w:space="0" w:color="auto"/>
            </w:tcBorders>
            <w:shd w:val="clear" w:color="auto" w:fill="auto"/>
            <w:noWrap/>
            <w:vAlign w:val="center"/>
            <w:hideMark/>
          </w:tcPr>
          <w:p w:rsidR="00681F3C" w:rsidRPr="00681F3C" w:rsidRDefault="00681F3C" w:rsidP="00681F3C">
            <w:pPr>
              <w:jc w:val="right"/>
              <w:rPr>
                <w:rFonts w:eastAsia="Times New Roman"/>
                <w:sz w:val="18"/>
                <w:szCs w:val="18"/>
              </w:rPr>
            </w:pPr>
            <w:r w:rsidRPr="00681F3C">
              <w:rPr>
                <w:rFonts w:eastAsia="Times New Roman"/>
                <w:sz w:val="18"/>
                <w:szCs w:val="18"/>
              </w:rPr>
              <w:t>0.739</w:t>
            </w:r>
          </w:p>
        </w:tc>
      </w:tr>
      <w:tr w:rsidR="00681F3C" w:rsidRPr="00681F3C" w:rsidTr="00681F3C">
        <w:trPr>
          <w:trHeight w:val="304"/>
        </w:trPr>
        <w:tc>
          <w:tcPr>
            <w:tcW w:w="1414" w:type="dxa"/>
            <w:tcBorders>
              <w:top w:val="nil"/>
              <w:left w:val="single" w:sz="8" w:space="0" w:color="auto"/>
              <w:bottom w:val="single" w:sz="8" w:space="0" w:color="auto"/>
              <w:right w:val="single" w:sz="8" w:space="0" w:color="auto"/>
            </w:tcBorders>
            <w:shd w:val="clear" w:color="auto" w:fill="auto"/>
            <w:noWrap/>
            <w:vAlign w:val="center"/>
            <w:hideMark/>
          </w:tcPr>
          <w:p w:rsidR="00681F3C" w:rsidRPr="00681F3C" w:rsidRDefault="00681F3C" w:rsidP="00681F3C">
            <w:pPr>
              <w:rPr>
                <w:rFonts w:eastAsia="Times New Roman"/>
                <w:sz w:val="18"/>
                <w:szCs w:val="18"/>
              </w:rPr>
            </w:pPr>
            <w:r w:rsidRPr="00681F3C">
              <w:rPr>
                <w:rFonts w:eastAsia="Times New Roman"/>
                <w:sz w:val="18"/>
                <w:szCs w:val="18"/>
              </w:rPr>
              <w:t>NEWE</w:t>
            </w:r>
          </w:p>
        </w:tc>
        <w:tc>
          <w:tcPr>
            <w:tcW w:w="2629" w:type="dxa"/>
            <w:tcBorders>
              <w:top w:val="nil"/>
              <w:left w:val="nil"/>
              <w:bottom w:val="single" w:sz="8" w:space="0" w:color="auto"/>
              <w:right w:val="single" w:sz="8" w:space="0" w:color="auto"/>
            </w:tcBorders>
            <w:shd w:val="clear" w:color="auto" w:fill="auto"/>
            <w:noWrap/>
            <w:vAlign w:val="center"/>
            <w:hideMark/>
          </w:tcPr>
          <w:p w:rsidR="00681F3C" w:rsidRPr="00681F3C" w:rsidRDefault="00681F3C" w:rsidP="00681F3C">
            <w:pPr>
              <w:rPr>
                <w:rFonts w:eastAsia="Times New Roman"/>
                <w:sz w:val="18"/>
                <w:szCs w:val="18"/>
              </w:rPr>
            </w:pPr>
            <w:r w:rsidRPr="00681F3C">
              <w:rPr>
                <w:rFonts w:eastAsia="Times New Roman"/>
                <w:sz w:val="18"/>
                <w:szCs w:val="18"/>
              </w:rPr>
              <w:t>NPCC New England</w:t>
            </w:r>
          </w:p>
        </w:tc>
        <w:tc>
          <w:tcPr>
            <w:tcW w:w="1531" w:type="dxa"/>
            <w:tcBorders>
              <w:top w:val="nil"/>
              <w:left w:val="nil"/>
              <w:bottom w:val="single" w:sz="8" w:space="0" w:color="auto"/>
              <w:right w:val="single" w:sz="8" w:space="0" w:color="auto"/>
            </w:tcBorders>
            <w:shd w:val="clear" w:color="auto" w:fill="auto"/>
            <w:noWrap/>
            <w:vAlign w:val="center"/>
            <w:hideMark/>
          </w:tcPr>
          <w:p w:rsidR="00681F3C" w:rsidRPr="00681F3C" w:rsidRDefault="00681F3C" w:rsidP="00681F3C">
            <w:pPr>
              <w:jc w:val="right"/>
              <w:rPr>
                <w:rFonts w:eastAsia="Times New Roman"/>
                <w:sz w:val="18"/>
                <w:szCs w:val="18"/>
              </w:rPr>
            </w:pPr>
            <w:r w:rsidRPr="00681F3C">
              <w:rPr>
                <w:rFonts w:eastAsia="Times New Roman"/>
                <w:sz w:val="18"/>
                <w:szCs w:val="18"/>
              </w:rPr>
              <w:t>728.41</w:t>
            </w:r>
          </w:p>
        </w:tc>
        <w:tc>
          <w:tcPr>
            <w:tcW w:w="2546" w:type="dxa"/>
            <w:tcBorders>
              <w:top w:val="nil"/>
              <w:left w:val="nil"/>
              <w:bottom w:val="single" w:sz="8" w:space="0" w:color="auto"/>
              <w:right w:val="single" w:sz="8" w:space="0" w:color="auto"/>
            </w:tcBorders>
            <w:shd w:val="clear" w:color="auto" w:fill="auto"/>
            <w:noWrap/>
            <w:vAlign w:val="center"/>
            <w:hideMark/>
          </w:tcPr>
          <w:p w:rsidR="00681F3C" w:rsidRPr="00681F3C" w:rsidRDefault="00681F3C" w:rsidP="00681F3C">
            <w:pPr>
              <w:jc w:val="right"/>
              <w:rPr>
                <w:rFonts w:eastAsia="Times New Roman"/>
                <w:sz w:val="18"/>
                <w:szCs w:val="18"/>
              </w:rPr>
            </w:pPr>
            <w:r w:rsidRPr="00681F3C">
              <w:rPr>
                <w:rFonts w:eastAsia="Times New Roman"/>
                <w:sz w:val="18"/>
                <w:szCs w:val="18"/>
              </w:rPr>
              <w:t>0.330</w:t>
            </w:r>
          </w:p>
        </w:tc>
      </w:tr>
      <w:tr w:rsidR="00681F3C" w:rsidRPr="00681F3C" w:rsidTr="00681F3C">
        <w:trPr>
          <w:trHeight w:val="304"/>
        </w:trPr>
        <w:tc>
          <w:tcPr>
            <w:tcW w:w="1414" w:type="dxa"/>
            <w:tcBorders>
              <w:top w:val="nil"/>
              <w:left w:val="single" w:sz="8" w:space="0" w:color="auto"/>
              <w:bottom w:val="single" w:sz="8" w:space="0" w:color="auto"/>
              <w:right w:val="single" w:sz="8" w:space="0" w:color="auto"/>
            </w:tcBorders>
            <w:shd w:val="clear" w:color="auto" w:fill="auto"/>
            <w:noWrap/>
            <w:vAlign w:val="center"/>
            <w:hideMark/>
          </w:tcPr>
          <w:p w:rsidR="00681F3C" w:rsidRPr="00681F3C" w:rsidRDefault="00681F3C" w:rsidP="00681F3C">
            <w:pPr>
              <w:rPr>
                <w:rFonts w:eastAsia="Times New Roman"/>
                <w:sz w:val="18"/>
                <w:szCs w:val="18"/>
              </w:rPr>
            </w:pPr>
            <w:r w:rsidRPr="00681F3C">
              <w:rPr>
                <w:rFonts w:eastAsia="Times New Roman"/>
                <w:sz w:val="18"/>
                <w:szCs w:val="18"/>
              </w:rPr>
              <w:t>NWPP</w:t>
            </w:r>
          </w:p>
        </w:tc>
        <w:tc>
          <w:tcPr>
            <w:tcW w:w="2629" w:type="dxa"/>
            <w:tcBorders>
              <w:top w:val="nil"/>
              <w:left w:val="nil"/>
              <w:bottom w:val="single" w:sz="8" w:space="0" w:color="auto"/>
              <w:right w:val="single" w:sz="8" w:space="0" w:color="auto"/>
            </w:tcBorders>
            <w:shd w:val="clear" w:color="auto" w:fill="auto"/>
            <w:noWrap/>
            <w:vAlign w:val="center"/>
            <w:hideMark/>
          </w:tcPr>
          <w:p w:rsidR="00681F3C" w:rsidRPr="00681F3C" w:rsidRDefault="00681F3C" w:rsidP="00681F3C">
            <w:pPr>
              <w:rPr>
                <w:rFonts w:eastAsia="Times New Roman"/>
                <w:sz w:val="18"/>
                <w:szCs w:val="18"/>
              </w:rPr>
            </w:pPr>
            <w:r w:rsidRPr="00681F3C">
              <w:rPr>
                <w:rFonts w:eastAsia="Times New Roman"/>
                <w:sz w:val="18"/>
                <w:szCs w:val="18"/>
              </w:rPr>
              <w:t>WECC Northwest</w:t>
            </w:r>
          </w:p>
        </w:tc>
        <w:tc>
          <w:tcPr>
            <w:tcW w:w="1531" w:type="dxa"/>
            <w:tcBorders>
              <w:top w:val="nil"/>
              <w:left w:val="nil"/>
              <w:bottom w:val="single" w:sz="8" w:space="0" w:color="auto"/>
              <w:right w:val="single" w:sz="8" w:space="0" w:color="auto"/>
            </w:tcBorders>
            <w:shd w:val="clear" w:color="auto" w:fill="auto"/>
            <w:noWrap/>
            <w:vAlign w:val="center"/>
            <w:hideMark/>
          </w:tcPr>
          <w:p w:rsidR="00681F3C" w:rsidRPr="00681F3C" w:rsidRDefault="00681F3C" w:rsidP="00681F3C">
            <w:pPr>
              <w:jc w:val="right"/>
              <w:rPr>
                <w:rFonts w:eastAsia="Times New Roman"/>
                <w:sz w:val="18"/>
                <w:szCs w:val="18"/>
              </w:rPr>
            </w:pPr>
            <w:r w:rsidRPr="00681F3C">
              <w:rPr>
                <w:rFonts w:eastAsia="Times New Roman"/>
                <w:sz w:val="18"/>
                <w:szCs w:val="18"/>
              </w:rPr>
              <w:t>819.21</w:t>
            </w:r>
          </w:p>
        </w:tc>
        <w:tc>
          <w:tcPr>
            <w:tcW w:w="2546" w:type="dxa"/>
            <w:tcBorders>
              <w:top w:val="nil"/>
              <w:left w:val="nil"/>
              <w:bottom w:val="single" w:sz="8" w:space="0" w:color="auto"/>
              <w:right w:val="single" w:sz="8" w:space="0" w:color="auto"/>
            </w:tcBorders>
            <w:shd w:val="clear" w:color="auto" w:fill="auto"/>
            <w:noWrap/>
            <w:vAlign w:val="center"/>
            <w:hideMark/>
          </w:tcPr>
          <w:p w:rsidR="00681F3C" w:rsidRPr="00681F3C" w:rsidRDefault="00681F3C" w:rsidP="00681F3C">
            <w:pPr>
              <w:jc w:val="right"/>
              <w:rPr>
                <w:rFonts w:eastAsia="Times New Roman"/>
                <w:sz w:val="18"/>
                <w:szCs w:val="18"/>
              </w:rPr>
            </w:pPr>
            <w:r w:rsidRPr="00681F3C">
              <w:rPr>
                <w:rFonts w:eastAsia="Times New Roman"/>
                <w:sz w:val="18"/>
                <w:szCs w:val="18"/>
              </w:rPr>
              <w:t>0.372</w:t>
            </w:r>
          </w:p>
        </w:tc>
      </w:tr>
      <w:tr w:rsidR="00681F3C" w:rsidRPr="00681F3C" w:rsidTr="00681F3C">
        <w:trPr>
          <w:trHeight w:val="451"/>
        </w:trPr>
        <w:tc>
          <w:tcPr>
            <w:tcW w:w="1414" w:type="dxa"/>
            <w:tcBorders>
              <w:top w:val="nil"/>
              <w:left w:val="single" w:sz="8" w:space="0" w:color="auto"/>
              <w:bottom w:val="single" w:sz="8" w:space="0" w:color="auto"/>
              <w:right w:val="single" w:sz="8" w:space="0" w:color="auto"/>
            </w:tcBorders>
            <w:shd w:val="clear" w:color="auto" w:fill="auto"/>
            <w:noWrap/>
            <w:vAlign w:val="center"/>
            <w:hideMark/>
          </w:tcPr>
          <w:p w:rsidR="00681F3C" w:rsidRPr="00681F3C" w:rsidRDefault="00681F3C" w:rsidP="00681F3C">
            <w:pPr>
              <w:rPr>
                <w:rFonts w:eastAsia="Times New Roman"/>
                <w:sz w:val="18"/>
                <w:szCs w:val="18"/>
              </w:rPr>
            </w:pPr>
            <w:r w:rsidRPr="00681F3C">
              <w:rPr>
                <w:rFonts w:eastAsia="Times New Roman"/>
                <w:sz w:val="18"/>
                <w:szCs w:val="18"/>
              </w:rPr>
              <w:t>NYCW</w:t>
            </w:r>
          </w:p>
        </w:tc>
        <w:tc>
          <w:tcPr>
            <w:tcW w:w="2629" w:type="dxa"/>
            <w:tcBorders>
              <w:top w:val="nil"/>
              <w:left w:val="nil"/>
              <w:bottom w:val="single" w:sz="8" w:space="0" w:color="auto"/>
              <w:right w:val="single" w:sz="8" w:space="0" w:color="auto"/>
            </w:tcBorders>
            <w:shd w:val="clear" w:color="auto" w:fill="auto"/>
            <w:noWrap/>
            <w:vAlign w:val="center"/>
            <w:hideMark/>
          </w:tcPr>
          <w:p w:rsidR="00681F3C" w:rsidRPr="00681F3C" w:rsidRDefault="00681F3C" w:rsidP="00681F3C">
            <w:pPr>
              <w:rPr>
                <w:rFonts w:eastAsia="Times New Roman"/>
                <w:sz w:val="18"/>
                <w:szCs w:val="18"/>
              </w:rPr>
            </w:pPr>
            <w:r w:rsidRPr="00681F3C">
              <w:rPr>
                <w:rFonts w:eastAsia="Times New Roman"/>
                <w:sz w:val="18"/>
                <w:szCs w:val="18"/>
              </w:rPr>
              <w:t>NPCC NYC/Westchester</w:t>
            </w:r>
          </w:p>
        </w:tc>
        <w:tc>
          <w:tcPr>
            <w:tcW w:w="1531" w:type="dxa"/>
            <w:tcBorders>
              <w:top w:val="nil"/>
              <w:left w:val="nil"/>
              <w:bottom w:val="single" w:sz="8" w:space="0" w:color="auto"/>
              <w:right w:val="single" w:sz="8" w:space="0" w:color="auto"/>
            </w:tcBorders>
            <w:shd w:val="clear" w:color="auto" w:fill="auto"/>
            <w:noWrap/>
            <w:vAlign w:val="center"/>
            <w:hideMark/>
          </w:tcPr>
          <w:p w:rsidR="00681F3C" w:rsidRPr="00681F3C" w:rsidRDefault="00681F3C" w:rsidP="00681F3C">
            <w:pPr>
              <w:jc w:val="right"/>
              <w:rPr>
                <w:rFonts w:eastAsia="Times New Roman"/>
                <w:sz w:val="18"/>
                <w:szCs w:val="18"/>
              </w:rPr>
            </w:pPr>
            <w:r w:rsidRPr="00681F3C">
              <w:rPr>
                <w:rFonts w:eastAsia="Times New Roman"/>
                <w:sz w:val="18"/>
                <w:szCs w:val="18"/>
              </w:rPr>
              <w:t>610.67</w:t>
            </w:r>
          </w:p>
        </w:tc>
        <w:tc>
          <w:tcPr>
            <w:tcW w:w="2546" w:type="dxa"/>
            <w:tcBorders>
              <w:top w:val="nil"/>
              <w:left w:val="nil"/>
              <w:bottom w:val="single" w:sz="8" w:space="0" w:color="auto"/>
              <w:right w:val="single" w:sz="8" w:space="0" w:color="auto"/>
            </w:tcBorders>
            <w:shd w:val="clear" w:color="auto" w:fill="auto"/>
            <w:noWrap/>
            <w:vAlign w:val="center"/>
            <w:hideMark/>
          </w:tcPr>
          <w:p w:rsidR="00681F3C" w:rsidRPr="00681F3C" w:rsidRDefault="00681F3C" w:rsidP="00681F3C">
            <w:pPr>
              <w:jc w:val="right"/>
              <w:rPr>
                <w:rFonts w:eastAsia="Times New Roman"/>
                <w:sz w:val="18"/>
                <w:szCs w:val="18"/>
              </w:rPr>
            </w:pPr>
            <w:r w:rsidRPr="00681F3C">
              <w:rPr>
                <w:rFonts w:eastAsia="Times New Roman"/>
                <w:sz w:val="18"/>
                <w:szCs w:val="18"/>
              </w:rPr>
              <w:t>0.277</w:t>
            </w:r>
          </w:p>
        </w:tc>
      </w:tr>
      <w:tr w:rsidR="00681F3C" w:rsidRPr="00681F3C" w:rsidTr="00681F3C">
        <w:trPr>
          <w:trHeight w:val="304"/>
        </w:trPr>
        <w:tc>
          <w:tcPr>
            <w:tcW w:w="1414" w:type="dxa"/>
            <w:tcBorders>
              <w:top w:val="nil"/>
              <w:left w:val="single" w:sz="8" w:space="0" w:color="auto"/>
              <w:bottom w:val="single" w:sz="8" w:space="0" w:color="auto"/>
              <w:right w:val="single" w:sz="8" w:space="0" w:color="auto"/>
            </w:tcBorders>
            <w:shd w:val="clear" w:color="auto" w:fill="auto"/>
            <w:noWrap/>
            <w:vAlign w:val="center"/>
            <w:hideMark/>
          </w:tcPr>
          <w:p w:rsidR="00681F3C" w:rsidRPr="00681F3C" w:rsidRDefault="00681F3C" w:rsidP="00681F3C">
            <w:pPr>
              <w:rPr>
                <w:rFonts w:eastAsia="Times New Roman"/>
                <w:sz w:val="18"/>
                <w:szCs w:val="18"/>
              </w:rPr>
            </w:pPr>
            <w:r w:rsidRPr="00681F3C">
              <w:rPr>
                <w:rFonts w:eastAsia="Times New Roman"/>
                <w:sz w:val="18"/>
                <w:szCs w:val="18"/>
              </w:rPr>
              <w:t>NYLI</w:t>
            </w:r>
          </w:p>
        </w:tc>
        <w:tc>
          <w:tcPr>
            <w:tcW w:w="2629" w:type="dxa"/>
            <w:tcBorders>
              <w:top w:val="nil"/>
              <w:left w:val="nil"/>
              <w:bottom w:val="single" w:sz="8" w:space="0" w:color="auto"/>
              <w:right w:val="single" w:sz="8" w:space="0" w:color="auto"/>
            </w:tcBorders>
            <w:shd w:val="clear" w:color="auto" w:fill="auto"/>
            <w:noWrap/>
            <w:vAlign w:val="center"/>
            <w:hideMark/>
          </w:tcPr>
          <w:p w:rsidR="00681F3C" w:rsidRPr="00681F3C" w:rsidRDefault="00681F3C" w:rsidP="00681F3C">
            <w:pPr>
              <w:rPr>
                <w:rFonts w:eastAsia="Times New Roman"/>
                <w:sz w:val="18"/>
                <w:szCs w:val="18"/>
              </w:rPr>
            </w:pPr>
            <w:r w:rsidRPr="00681F3C">
              <w:rPr>
                <w:rFonts w:eastAsia="Times New Roman"/>
                <w:sz w:val="18"/>
                <w:szCs w:val="18"/>
              </w:rPr>
              <w:t>NPCC Long Island</w:t>
            </w:r>
          </w:p>
        </w:tc>
        <w:tc>
          <w:tcPr>
            <w:tcW w:w="1531" w:type="dxa"/>
            <w:tcBorders>
              <w:top w:val="nil"/>
              <w:left w:val="nil"/>
              <w:bottom w:val="single" w:sz="8" w:space="0" w:color="auto"/>
              <w:right w:val="single" w:sz="8" w:space="0" w:color="auto"/>
            </w:tcBorders>
            <w:shd w:val="clear" w:color="auto" w:fill="auto"/>
            <w:noWrap/>
            <w:vAlign w:val="center"/>
            <w:hideMark/>
          </w:tcPr>
          <w:p w:rsidR="00681F3C" w:rsidRPr="00681F3C" w:rsidRDefault="00681F3C" w:rsidP="00681F3C">
            <w:pPr>
              <w:jc w:val="right"/>
              <w:rPr>
                <w:rFonts w:eastAsia="Times New Roman"/>
                <w:sz w:val="18"/>
                <w:szCs w:val="18"/>
              </w:rPr>
            </w:pPr>
            <w:r w:rsidRPr="00681F3C">
              <w:rPr>
                <w:rFonts w:eastAsia="Times New Roman"/>
                <w:sz w:val="18"/>
                <w:szCs w:val="18"/>
              </w:rPr>
              <w:t>1,347.99</w:t>
            </w:r>
          </w:p>
        </w:tc>
        <w:tc>
          <w:tcPr>
            <w:tcW w:w="2546" w:type="dxa"/>
            <w:tcBorders>
              <w:top w:val="nil"/>
              <w:left w:val="nil"/>
              <w:bottom w:val="single" w:sz="8" w:space="0" w:color="auto"/>
              <w:right w:val="single" w:sz="8" w:space="0" w:color="auto"/>
            </w:tcBorders>
            <w:shd w:val="clear" w:color="auto" w:fill="auto"/>
            <w:noWrap/>
            <w:vAlign w:val="center"/>
            <w:hideMark/>
          </w:tcPr>
          <w:p w:rsidR="00681F3C" w:rsidRPr="00681F3C" w:rsidRDefault="00681F3C" w:rsidP="00681F3C">
            <w:pPr>
              <w:jc w:val="right"/>
              <w:rPr>
                <w:rFonts w:eastAsia="Times New Roman"/>
                <w:sz w:val="18"/>
                <w:szCs w:val="18"/>
              </w:rPr>
            </w:pPr>
            <w:r w:rsidRPr="00681F3C">
              <w:rPr>
                <w:rFonts w:eastAsia="Times New Roman"/>
                <w:sz w:val="18"/>
                <w:szCs w:val="18"/>
              </w:rPr>
              <w:t>0.611</w:t>
            </w:r>
          </w:p>
        </w:tc>
      </w:tr>
      <w:tr w:rsidR="00681F3C" w:rsidRPr="00681F3C" w:rsidTr="00681F3C">
        <w:trPr>
          <w:trHeight w:val="304"/>
        </w:trPr>
        <w:tc>
          <w:tcPr>
            <w:tcW w:w="1414" w:type="dxa"/>
            <w:tcBorders>
              <w:top w:val="nil"/>
              <w:left w:val="single" w:sz="8" w:space="0" w:color="auto"/>
              <w:bottom w:val="single" w:sz="8" w:space="0" w:color="auto"/>
              <w:right w:val="single" w:sz="8" w:space="0" w:color="auto"/>
            </w:tcBorders>
            <w:shd w:val="clear" w:color="auto" w:fill="auto"/>
            <w:noWrap/>
            <w:vAlign w:val="center"/>
            <w:hideMark/>
          </w:tcPr>
          <w:p w:rsidR="00681F3C" w:rsidRPr="00681F3C" w:rsidRDefault="00681F3C" w:rsidP="00681F3C">
            <w:pPr>
              <w:rPr>
                <w:rFonts w:eastAsia="Times New Roman"/>
                <w:sz w:val="18"/>
                <w:szCs w:val="18"/>
              </w:rPr>
            </w:pPr>
            <w:r w:rsidRPr="00681F3C">
              <w:rPr>
                <w:rFonts w:eastAsia="Times New Roman"/>
                <w:sz w:val="18"/>
                <w:szCs w:val="18"/>
              </w:rPr>
              <w:t>NYUP</w:t>
            </w:r>
          </w:p>
        </w:tc>
        <w:tc>
          <w:tcPr>
            <w:tcW w:w="2629" w:type="dxa"/>
            <w:tcBorders>
              <w:top w:val="nil"/>
              <w:left w:val="nil"/>
              <w:bottom w:val="single" w:sz="8" w:space="0" w:color="auto"/>
              <w:right w:val="single" w:sz="8" w:space="0" w:color="auto"/>
            </w:tcBorders>
            <w:shd w:val="clear" w:color="auto" w:fill="auto"/>
            <w:noWrap/>
            <w:vAlign w:val="center"/>
            <w:hideMark/>
          </w:tcPr>
          <w:p w:rsidR="00681F3C" w:rsidRPr="00681F3C" w:rsidRDefault="00681F3C" w:rsidP="00681F3C">
            <w:pPr>
              <w:rPr>
                <w:rFonts w:eastAsia="Times New Roman"/>
                <w:sz w:val="18"/>
                <w:szCs w:val="18"/>
              </w:rPr>
            </w:pPr>
            <w:r w:rsidRPr="00681F3C">
              <w:rPr>
                <w:rFonts w:eastAsia="Times New Roman"/>
                <w:sz w:val="18"/>
                <w:szCs w:val="18"/>
              </w:rPr>
              <w:t>NPCC Upstate NY</w:t>
            </w:r>
          </w:p>
        </w:tc>
        <w:tc>
          <w:tcPr>
            <w:tcW w:w="1531" w:type="dxa"/>
            <w:tcBorders>
              <w:top w:val="nil"/>
              <w:left w:val="nil"/>
              <w:bottom w:val="single" w:sz="8" w:space="0" w:color="auto"/>
              <w:right w:val="single" w:sz="8" w:space="0" w:color="auto"/>
            </w:tcBorders>
            <w:shd w:val="clear" w:color="auto" w:fill="auto"/>
            <w:noWrap/>
            <w:vAlign w:val="center"/>
            <w:hideMark/>
          </w:tcPr>
          <w:p w:rsidR="00681F3C" w:rsidRPr="00681F3C" w:rsidRDefault="00681F3C" w:rsidP="00681F3C">
            <w:pPr>
              <w:jc w:val="right"/>
              <w:rPr>
                <w:rFonts w:eastAsia="Times New Roman"/>
                <w:sz w:val="18"/>
                <w:szCs w:val="18"/>
              </w:rPr>
            </w:pPr>
            <w:r w:rsidRPr="00681F3C">
              <w:rPr>
                <w:rFonts w:eastAsia="Times New Roman"/>
                <w:sz w:val="18"/>
                <w:szCs w:val="18"/>
              </w:rPr>
              <w:t>497.92</w:t>
            </w:r>
          </w:p>
        </w:tc>
        <w:tc>
          <w:tcPr>
            <w:tcW w:w="2546" w:type="dxa"/>
            <w:tcBorders>
              <w:top w:val="nil"/>
              <w:left w:val="nil"/>
              <w:bottom w:val="single" w:sz="8" w:space="0" w:color="auto"/>
              <w:right w:val="single" w:sz="8" w:space="0" w:color="auto"/>
            </w:tcBorders>
            <w:shd w:val="clear" w:color="auto" w:fill="auto"/>
            <w:noWrap/>
            <w:vAlign w:val="center"/>
            <w:hideMark/>
          </w:tcPr>
          <w:p w:rsidR="00681F3C" w:rsidRPr="00681F3C" w:rsidRDefault="00681F3C" w:rsidP="00681F3C">
            <w:pPr>
              <w:jc w:val="right"/>
              <w:rPr>
                <w:rFonts w:eastAsia="Times New Roman"/>
                <w:sz w:val="18"/>
                <w:szCs w:val="18"/>
              </w:rPr>
            </w:pPr>
            <w:r w:rsidRPr="00681F3C">
              <w:rPr>
                <w:rFonts w:eastAsia="Times New Roman"/>
                <w:sz w:val="18"/>
                <w:szCs w:val="18"/>
              </w:rPr>
              <w:t>0.226</w:t>
            </w:r>
          </w:p>
        </w:tc>
      </w:tr>
      <w:tr w:rsidR="00681F3C" w:rsidRPr="00681F3C" w:rsidTr="00681F3C">
        <w:trPr>
          <w:trHeight w:val="237"/>
        </w:trPr>
        <w:tc>
          <w:tcPr>
            <w:tcW w:w="1414" w:type="dxa"/>
            <w:tcBorders>
              <w:top w:val="nil"/>
              <w:left w:val="single" w:sz="8" w:space="0" w:color="auto"/>
              <w:bottom w:val="single" w:sz="8" w:space="0" w:color="auto"/>
              <w:right w:val="single" w:sz="8" w:space="0" w:color="auto"/>
            </w:tcBorders>
            <w:shd w:val="clear" w:color="auto" w:fill="auto"/>
            <w:noWrap/>
            <w:vAlign w:val="center"/>
            <w:hideMark/>
          </w:tcPr>
          <w:p w:rsidR="00681F3C" w:rsidRPr="00681F3C" w:rsidRDefault="00681F3C" w:rsidP="00681F3C">
            <w:pPr>
              <w:rPr>
                <w:rFonts w:eastAsia="Times New Roman"/>
                <w:sz w:val="18"/>
                <w:szCs w:val="18"/>
              </w:rPr>
            </w:pPr>
            <w:r w:rsidRPr="00681F3C">
              <w:rPr>
                <w:rFonts w:eastAsia="Times New Roman"/>
                <w:sz w:val="18"/>
                <w:szCs w:val="18"/>
              </w:rPr>
              <w:t>RFCE</w:t>
            </w:r>
          </w:p>
        </w:tc>
        <w:tc>
          <w:tcPr>
            <w:tcW w:w="2629" w:type="dxa"/>
            <w:tcBorders>
              <w:top w:val="nil"/>
              <w:left w:val="nil"/>
              <w:bottom w:val="single" w:sz="8" w:space="0" w:color="auto"/>
              <w:right w:val="single" w:sz="8" w:space="0" w:color="auto"/>
            </w:tcBorders>
            <w:shd w:val="clear" w:color="auto" w:fill="auto"/>
            <w:noWrap/>
            <w:vAlign w:val="center"/>
            <w:hideMark/>
          </w:tcPr>
          <w:p w:rsidR="00681F3C" w:rsidRPr="00681F3C" w:rsidRDefault="00681F3C" w:rsidP="00681F3C">
            <w:pPr>
              <w:rPr>
                <w:rFonts w:eastAsia="Times New Roman"/>
                <w:sz w:val="18"/>
                <w:szCs w:val="18"/>
              </w:rPr>
            </w:pPr>
            <w:r w:rsidRPr="00681F3C">
              <w:rPr>
                <w:rFonts w:eastAsia="Times New Roman"/>
                <w:sz w:val="18"/>
                <w:szCs w:val="18"/>
              </w:rPr>
              <w:t>RFC East</w:t>
            </w:r>
          </w:p>
        </w:tc>
        <w:tc>
          <w:tcPr>
            <w:tcW w:w="1531" w:type="dxa"/>
            <w:tcBorders>
              <w:top w:val="nil"/>
              <w:left w:val="nil"/>
              <w:bottom w:val="single" w:sz="8" w:space="0" w:color="auto"/>
              <w:right w:val="single" w:sz="8" w:space="0" w:color="auto"/>
            </w:tcBorders>
            <w:shd w:val="clear" w:color="auto" w:fill="auto"/>
            <w:noWrap/>
            <w:vAlign w:val="center"/>
            <w:hideMark/>
          </w:tcPr>
          <w:p w:rsidR="00681F3C" w:rsidRPr="00681F3C" w:rsidRDefault="00681F3C" w:rsidP="00681F3C">
            <w:pPr>
              <w:jc w:val="right"/>
              <w:rPr>
                <w:rFonts w:eastAsia="Times New Roman"/>
                <w:sz w:val="18"/>
                <w:szCs w:val="18"/>
              </w:rPr>
            </w:pPr>
            <w:r w:rsidRPr="00681F3C">
              <w:rPr>
                <w:rFonts w:eastAsia="Times New Roman"/>
                <w:sz w:val="18"/>
                <w:szCs w:val="18"/>
              </w:rPr>
              <w:t>947.42</w:t>
            </w:r>
          </w:p>
        </w:tc>
        <w:tc>
          <w:tcPr>
            <w:tcW w:w="2546" w:type="dxa"/>
            <w:tcBorders>
              <w:top w:val="nil"/>
              <w:left w:val="nil"/>
              <w:bottom w:val="single" w:sz="8" w:space="0" w:color="auto"/>
              <w:right w:val="single" w:sz="8" w:space="0" w:color="auto"/>
            </w:tcBorders>
            <w:shd w:val="clear" w:color="auto" w:fill="auto"/>
            <w:noWrap/>
            <w:vAlign w:val="center"/>
            <w:hideMark/>
          </w:tcPr>
          <w:p w:rsidR="00681F3C" w:rsidRPr="00681F3C" w:rsidRDefault="00681F3C" w:rsidP="00681F3C">
            <w:pPr>
              <w:jc w:val="right"/>
              <w:rPr>
                <w:rFonts w:eastAsia="Times New Roman"/>
                <w:sz w:val="18"/>
                <w:szCs w:val="18"/>
              </w:rPr>
            </w:pPr>
            <w:r w:rsidRPr="00681F3C">
              <w:rPr>
                <w:rFonts w:eastAsia="Times New Roman"/>
                <w:sz w:val="18"/>
                <w:szCs w:val="18"/>
              </w:rPr>
              <w:t>0.430</w:t>
            </w:r>
          </w:p>
        </w:tc>
      </w:tr>
      <w:tr w:rsidR="00681F3C" w:rsidRPr="00681F3C" w:rsidTr="00681F3C">
        <w:trPr>
          <w:trHeight w:val="304"/>
        </w:trPr>
        <w:tc>
          <w:tcPr>
            <w:tcW w:w="1414" w:type="dxa"/>
            <w:tcBorders>
              <w:top w:val="nil"/>
              <w:left w:val="single" w:sz="8" w:space="0" w:color="auto"/>
              <w:bottom w:val="single" w:sz="8" w:space="0" w:color="auto"/>
              <w:right w:val="single" w:sz="8" w:space="0" w:color="auto"/>
            </w:tcBorders>
            <w:shd w:val="clear" w:color="auto" w:fill="auto"/>
            <w:noWrap/>
            <w:vAlign w:val="center"/>
            <w:hideMark/>
          </w:tcPr>
          <w:p w:rsidR="00681F3C" w:rsidRPr="00681F3C" w:rsidRDefault="00681F3C" w:rsidP="00681F3C">
            <w:pPr>
              <w:rPr>
                <w:rFonts w:eastAsia="Times New Roman"/>
                <w:sz w:val="18"/>
                <w:szCs w:val="18"/>
              </w:rPr>
            </w:pPr>
            <w:r w:rsidRPr="00681F3C">
              <w:rPr>
                <w:rFonts w:eastAsia="Times New Roman"/>
                <w:sz w:val="18"/>
                <w:szCs w:val="18"/>
              </w:rPr>
              <w:t>RFCM</w:t>
            </w:r>
          </w:p>
        </w:tc>
        <w:tc>
          <w:tcPr>
            <w:tcW w:w="2629" w:type="dxa"/>
            <w:tcBorders>
              <w:top w:val="nil"/>
              <w:left w:val="nil"/>
              <w:bottom w:val="single" w:sz="8" w:space="0" w:color="auto"/>
              <w:right w:val="single" w:sz="8" w:space="0" w:color="auto"/>
            </w:tcBorders>
            <w:shd w:val="clear" w:color="auto" w:fill="auto"/>
            <w:noWrap/>
            <w:vAlign w:val="center"/>
            <w:hideMark/>
          </w:tcPr>
          <w:p w:rsidR="00681F3C" w:rsidRPr="00681F3C" w:rsidRDefault="00681F3C" w:rsidP="00681F3C">
            <w:pPr>
              <w:rPr>
                <w:rFonts w:eastAsia="Times New Roman"/>
                <w:sz w:val="18"/>
                <w:szCs w:val="18"/>
              </w:rPr>
            </w:pPr>
            <w:r w:rsidRPr="00681F3C">
              <w:rPr>
                <w:rFonts w:eastAsia="Times New Roman"/>
                <w:sz w:val="18"/>
                <w:szCs w:val="18"/>
              </w:rPr>
              <w:t>RFC Michigan</w:t>
            </w:r>
          </w:p>
        </w:tc>
        <w:tc>
          <w:tcPr>
            <w:tcW w:w="1531" w:type="dxa"/>
            <w:tcBorders>
              <w:top w:val="nil"/>
              <w:left w:val="nil"/>
              <w:bottom w:val="single" w:sz="8" w:space="0" w:color="auto"/>
              <w:right w:val="single" w:sz="8" w:space="0" w:color="auto"/>
            </w:tcBorders>
            <w:shd w:val="clear" w:color="auto" w:fill="auto"/>
            <w:noWrap/>
            <w:vAlign w:val="center"/>
            <w:hideMark/>
          </w:tcPr>
          <w:p w:rsidR="00681F3C" w:rsidRPr="00681F3C" w:rsidRDefault="00681F3C" w:rsidP="00681F3C">
            <w:pPr>
              <w:jc w:val="right"/>
              <w:rPr>
                <w:rFonts w:eastAsia="Times New Roman"/>
                <w:sz w:val="18"/>
                <w:szCs w:val="18"/>
              </w:rPr>
            </w:pPr>
            <w:r w:rsidRPr="00681F3C">
              <w:rPr>
                <w:rFonts w:eastAsia="Times New Roman"/>
                <w:sz w:val="18"/>
                <w:szCs w:val="18"/>
              </w:rPr>
              <w:t>1,659.46</w:t>
            </w:r>
          </w:p>
        </w:tc>
        <w:tc>
          <w:tcPr>
            <w:tcW w:w="2546" w:type="dxa"/>
            <w:tcBorders>
              <w:top w:val="nil"/>
              <w:left w:val="nil"/>
              <w:bottom w:val="single" w:sz="8" w:space="0" w:color="auto"/>
              <w:right w:val="single" w:sz="8" w:space="0" w:color="auto"/>
            </w:tcBorders>
            <w:shd w:val="clear" w:color="auto" w:fill="auto"/>
            <w:noWrap/>
            <w:vAlign w:val="center"/>
            <w:hideMark/>
          </w:tcPr>
          <w:p w:rsidR="00681F3C" w:rsidRPr="00681F3C" w:rsidRDefault="00681F3C" w:rsidP="00681F3C">
            <w:pPr>
              <w:jc w:val="right"/>
              <w:rPr>
                <w:rFonts w:eastAsia="Times New Roman"/>
                <w:sz w:val="18"/>
                <w:szCs w:val="18"/>
              </w:rPr>
            </w:pPr>
            <w:r w:rsidRPr="00681F3C">
              <w:rPr>
                <w:rFonts w:eastAsia="Times New Roman"/>
                <w:sz w:val="18"/>
                <w:szCs w:val="18"/>
              </w:rPr>
              <w:t>0.753</w:t>
            </w:r>
          </w:p>
        </w:tc>
      </w:tr>
      <w:tr w:rsidR="00681F3C" w:rsidRPr="00681F3C" w:rsidTr="00681F3C">
        <w:trPr>
          <w:trHeight w:val="237"/>
        </w:trPr>
        <w:tc>
          <w:tcPr>
            <w:tcW w:w="1414" w:type="dxa"/>
            <w:tcBorders>
              <w:top w:val="nil"/>
              <w:left w:val="single" w:sz="8" w:space="0" w:color="auto"/>
              <w:bottom w:val="single" w:sz="8" w:space="0" w:color="auto"/>
              <w:right w:val="single" w:sz="8" w:space="0" w:color="auto"/>
            </w:tcBorders>
            <w:shd w:val="clear" w:color="auto" w:fill="auto"/>
            <w:noWrap/>
            <w:vAlign w:val="center"/>
            <w:hideMark/>
          </w:tcPr>
          <w:p w:rsidR="00681F3C" w:rsidRPr="00681F3C" w:rsidRDefault="00681F3C" w:rsidP="00681F3C">
            <w:pPr>
              <w:rPr>
                <w:rFonts w:eastAsia="Times New Roman"/>
                <w:sz w:val="18"/>
                <w:szCs w:val="18"/>
              </w:rPr>
            </w:pPr>
            <w:r w:rsidRPr="00681F3C">
              <w:rPr>
                <w:rFonts w:eastAsia="Times New Roman"/>
                <w:sz w:val="18"/>
                <w:szCs w:val="18"/>
              </w:rPr>
              <w:t>RFCW</w:t>
            </w:r>
          </w:p>
        </w:tc>
        <w:tc>
          <w:tcPr>
            <w:tcW w:w="2629" w:type="dxa"/>
            <w:tcBorders>
              <w:top w:val="nil"/>
              <w:left w:val="nil"/>
              <w:bottom w:val="single" w:sz="8" w:space="0" w:color="auto"/>
              <w:right w:val="single" w:sz="8" w:space="0" w:color="auto"/>
            </w:tcBorders>
            <w:shd w:val="clear" w:color="auto" w:fill="auto"/>
            <w:noWrap/>
            <w:vAlign w:val="center"/>
            <w:hideMark/>
          </w:tcPr>
          <w:p w:rsidR="00681F3C" w:rsidRPr="00681F3C" w:rsidRDefault="00681F3C" w:rsidP="00681F3C">
            <w:pPr>
              <w:rPr>
                <w:rFonts w:eastAsia="Times New Roman"/>
                <w:sz w:val="18"/>
                <w:szCs w:val="18"/>
              </w:rPr>
            </w:pPr>
            <w:r w:rsidRPr="00681F3C">
              <w:rPr>
                <w:rFonts w:eastAsia="Times New Roman"/>
                <w:sz w:val="18"/>
                <w:szCs w:val="18"/>
              </w:rPr>
              <w:t>RFC West</w:t>
            </w:r>
          </w:p>
        </w:tc>
        <w:tc>
          <w:tcPr>
            <w:tcW w:w="1531" w:type="dxa"/>
            <w:tcBorders>
              <w:top w:val="nil"/>
              <w:left w:val="nil"/>
              <w:bottom w:val="single" w:sz="8" w:space="0" w:color="auto"/>
              <w:right w:val="single" w:sz="8" w:space="0" w:color="auto"/>
            </w:tcBorders>
            <w:shd w:val="clear" w:color="auto" w:fill="auto"/>
            <w:noWrap/>
            <w:vAlign w:val="center"/>
            <w:hideMark/>
          </w:tcPr>
          <w:p w:rsidR="00681F3C" w:rsidRPr="00681F3C" w:rsidRDefault="00681F3C" w:rsidP="00681F3C">
            <w:pPr>
              <w:jc w:val="right"/>
              <w:rPr>
                <w:rFonts w:eastAsia="Times New Roman"/>
                <w:sz w:val="18"/>
                <w:szCs w:val="18"/>
              </w:rPr>
            </w:pPr>
            <w:r w:rsidRPr="00681F3C">
              <w:rPr>
                <w:rFonts w:eastAsia="Times New Roman"/>
                <w:sz w:val="18"/>
                <w:szCs w:val="18"/>
              </w:rPr>
              <w:t>1,520.59</w:t>
            </w:r>
          </w:p>
        </w:tc>
        <w:tc>
          <w:tcPr>
            <w:tcW w:w="2546" w:type="dxa"/>
            <w:tcBorders>
              <w:top w:val="nil"/>
              <w:left w:val="nil"/>
              <w:bottom w:val="single" w:sz="8" w:space="0" w:color="auto"/>
              <w:right w:val="single" w:sz="8" w:space="0" w:color="auto"/>
            </w:tcBorders>
            <w:shd w:val="clear" w:color="auto" w:fill="auto"/>
            <w:noWrap/>
            <w:vAlign w:val="center"/>
            <w:hideMark/>
          </w:tcPr>
          <w:p w:rsidR="00681F3C" w:rsidRPr="00681F3C" w:rsidRDefault="00681F3C" w:rsidP="00681F3C">
            <w:pPr>
              <w:jc w:val="right"/>
              <w:rPr>
                <w:rFonts w:eastAsia="Times New Roman"/>
                <w:sz w:val="18"/>
                <w:szCs w:val="18"/>
              </w:rPr>
            </w:pPr>
            <w:r w:rsidRPr="00681F3C">
              <w:rPr>
                <w:rFonts w:eastAsia="Times New Roman"/>
                <w:sz w:val="18"/>
                <w:szCs w:val="18"/>
              </w:rPr>
              <w:t>0.690</w:t>
            </w:r>
          </w:p>
        </w:tc>
      </w:tr>
      <w:tr w:rsidR="00681F3C" w:rsidRPr="00681F3C" w:rsidTr="00681F3C">
        <w:trPr>
          <w:trHeight w:val="304"/>
        </w:trPr>
        <w:tc>
          <w:tcPr>
            <w:tcW w:w="1414" w:type="dxa"/>
            <w:tcBorders>
              <w:top w:val="nil"/>
              <w:left w:val="single" w:sz="8" w:space="0" w:color="auto"/>
              <w:bottom w:val="single" w:sz="8" w:space="0" w:color="auto"/>
              <w:right w:val="single" w:sz="8" w:space="0" w:color="auto"/>
            </w:tcBorders>
            <w:shd w:val="clear" w:color="auto" w:fill="auto"/>
            <w:noWrap/>
            <w:vAlign w:val="center"/>
            <w:hideMark/>
          </w:tcPr>
          <w:p w:rsidR="00681F3C" w:rsidRPr="00681F3C" w:rsidRDefault="00681F3C" w:rsidP="00681F3C">
            <w:pPr>
              <w:rPr>
                <w:rFonts w:eastAsia="Times New Roman"/>
                <w:sz w:val="18"/>
                <w:szCs w:val="18"/>
              </w:rPr>
            </w:pPr>
            <w:r w:rsidRPr="00681F3C">
              <w:rPr>
                <w:rFonts w:eastAsia="Times New Roman"/>
                <w:sz w:val="18"/>
                <w:szCs w:val="18"/>
              </w:rPr>
              <w:t>RMPA</w:t>
            </w:r>
          </w:p>
        </w:tc>
        <w:tc>
          <w:tcPr>
            <w:tcW w:w="2629" w:type="dxa"/>
            <w:tcBorders>
              <w:top w:val="nil"/>
              <w:left w:val="nil"/>
              <w:bottom w:val="single" w:sz="8" w:space="0" w:color="auto"/>
              <w:right w:val="single" w:sz="8" w:space="0" w:color="auto"/>
            </w:tcBorders>
            <w:shd w:val="clear" w:color="auto" w:fill="auto"/>
            <w:noWrap/>
            <w:vAlign w:val="center"/>
            <w:hideMark/>
          </w:tcPr>
          <w:p w:rsidR="00681F3C" w:rsidRPr="00681F3C" w:rsidRDefault="00681F3C" w:rsidP="00681F3C">
            <w:pPr>
              <w:rPr>
                <w:rFonts w:eastAsia="Times New Roman"/>
                <w:sz w:val="18"/>
                <w:szCs w:val="18"/>
              </w:rPr>
            </w:pPr>
            <w:r w:rsidRPr="00681F3C">
              <w:rPr>
                <w:rFonts w:eastAsia="Times New Roman"/>
                <w:sz w:val="18"/>
                <w:szCs w:val="18"/>
              </w:rPr>
              <w:t>WECC Rockies</w:t>
            </w:r>
          </w:p>
        </w:tc>
        <w:tc>
          <w:tcPr>
            <w:tcW w:w="1531" w:type="dxa"/>
            <w:tcBorders>
              <w:top w:val="nil"/>
              <w:left w:val="nil"/>
              <w:bottom w:val="single" w:sz="8" w:space="0" w:color="auto"/>
              <w:right w:val="single" w:sz="8" w:space="0" w:color="auto"/>
            </w:tcBorders>
            <w:shd w:val="clear" w:color="auto" w:fill="auto"/>
            <w:noWrap/>
            <w:vAlign w:val="center"/>
            <w:hideMark/>
          </w:tcPr>
          <w:p w:rsidR="00681F3C" w:rsidRPr="00681F3C" w:rsidRDefault="00681F3C" w:rsidP="00681F3C">
            <w:pPr>
              <w:jc w:val="right"/>
              <w:rPr>
                <w:rFonts w:eastAsia="Times New Roman"/>
                <w:sz w:val="18"/>
                <w:szCs w:val="18"/>
              </w:rPr>
            </w:pPr>
            <w:r w:rsidRPr="00681F3C">
              <w:rPr>
                <w:rFonts w:eastAsia="Times New Roman"/>
                <w:sz w:val="18"/>
                <w:szCs w:val="18"/>
              </w:rPr>
              <w:t>1,824.51</w:t>
            </w:r>
          </w:p>
        </w:tc>
        <w:tc>
          <w:tcPr>
            <w:tcW w:w="2546" w:type="dxa"/>
            <w:tcBorders>
              <w:top w:val="nil"/>
              <w:left w:val="nil"/>
              <w:bottom w:val="single" w:sz="8" w:space="0" w:color="auto"/>
              <w:right w:val="single" w:sz="8" w:space="0" w:color="auto"/>
            </w:tcBorders>
            <w:shd w:val="clear" w:color="auto" w:fill="auto"/>
            <w:noWrap/>
            <w:vAlign w:val="center"/>
            <w:hideMark/>
          </w:tcPr>
          <w:p w:rsidR="00681F3C" w:rsidRPr="00681F3C" w:rsidRDefault="00681F3C" w:rsidP="00681F3C">
            <w:pPr>
              <w:jc w:val="right"/>
              <w:rPr>
                <w:rFonts w:eastAsia="Times New Roman"/>
                <w:sz w:val="18"/>
                <w:szCs w:val="18"/>
              </w:rPr>
            </w:pPr>
            <w:r w:rsidRPr="00681F3C">
              <w:rPr>
                <w:rFonts w:eastAsia="Times New Roman"/>
                <w:sz w:val="18"/>
                <w:szCs w:val="18"/>
              </w:rPr>
              <w:t>0.828</w:t>
            </w:r>
          </w:p>
        </w:tc>
      </w:tr>
      <w:tr w:rsidR="00681F3C" w:rsidRPr="00681F3C" w:rsidTr="00681F3C">
        <w:trPr>
          <w:trHeight w:val="237"/>
        </w:trPr>
        <w:tc>
          <w:tcPr>
            <w:tcW w:w="1414" w:type="dxa"/>
            <w:tcBorders>
              <w:top w:val="nil"/>
              <w:left w:val="single" w:sz="8" w:space="0" w:color="auto"/>
              <w:bottom w:val="single" w:sz="8" w:space="0" w:color="auto"/>
              <w:right w:val="single" w:sz="8" w:space="0" w:color="auto"/>
            </w:tcBorders>
            <w:shd w:val="clear" w:color="auto" w:fill="auto"/>
            <w:noWrap/>
            <w:vAlign w:val="center"/>
            <w:hideMark/>
          </w:tcPr>
          <w:p w:rsidR="00681F3C" w:rsidRPr="00681F3C" w:rsidRDefault="00681F3C" w:rsidP="00681F3C">
            <w:pPr>
              <w:rPr>
                <w:rFonts w:eastAsia="Times New Roman"/>
                <w:sz w:val="18"/>
                <w:szCs w:val="18"/>
              </w:rPr>
            </w:pPr>
            <w:r w:rsidRPr="00681F3C">
              <w:rPr>
                <w:rFonts w:eastAsia="Times New Roman"/>
                <w:sz w:val="18"/>
                <w:szCs w:val="18"/>
              </w:rPr>
              <w:t>SPNO</w:t>
            </w:r>
          </w:p>
        </w:tc>
        <w:tc>
          <w:tcPr>
            <w:tcW w:w="2629" w:type="dxa"/>
            <w:tcBorders>
              <w:top w:val="nil"/>
              <w:left w:val="nil"/>
              <w:bottom w:val="single" w:sz="8" w:space="0" w:color="auto"/>
              <w:right w:val="single" w:sz="8" w:space="0" w:color="auto"/>
            </w:tcBorders>
            <w:shd w:val="clear" w:color="auto" w:fill="auto"/>
            <w:noWrap/>
            <w:vAlign w:val="center"/>
            <w:hideMark/>
          </w:tcPr>
          <w:p w:rsidR="00681F3C" w:rsidRPr="00681F3C" w:rsidRDefault="00681F3C" w:rsidP="00681F3C">
            <w:pPr>
              <w:rPr>
                <w:rFonts w:eastAsia="Times New Roman"/>
                <w:sz w:val="18"/>
                <w:szCs w:val="18"/>
              </w:rPr>
            </w:pPr>
            <w:r w:rsidRPr="00681F3C">
              <w:rPr>
                <w:rFonts w:eastAsia="Times New Roman"/>
                <w:sz w:val="18"/>
                <w:szCs w:val="18"/>
              </w:rPr>
              <w:t>SPP North</w:t>
            </w:r>
          </w:p>
        </w:tc>
        <w:tc>
          <w:tcPr>
            <w:tcW w:w="1531" w:type="dxa"/>
            <w:tcBorders>
              <w:top w:val="nil"/>
              <w:left w:val="nil"/>
              <w:bottom w:val="single" w:sz="8" w:space="0" w:color="auto"/>
              <w:right w:val="single" w:sz="8" w:space="0" w:color="auto"/>
            </w:tcBorders>
            <w:shd w:val="clear" w:color="auto" w:fill="auto"/>
            <w:noWrap/>
            <w:vAlign w:val="center"/>
            <w:hideMark/>
          </w:tcPr>
          <w:p w:rsidR="00681F3C" w:rsidRPr="00681F3C" w:rsidRDefault="00681F3C" w:rsidP="00681F3C">
            <w:pPr>
              <w:jc w:val="right"/>
              <w:rPr>
                <w:rFonts w:eastAsia="Times New Roman"/>
                <w:sz w:val="18"/>
                <w:szCs w:val="18"/>
              </w:rPr>
            </w:pPr>
            <w:r w:rsidRPr="00681F3C">
              <w:rPr>
                <w:rFonts w:eastAsia="Times New Roman"/>
                <w:sz w:val="18"/>
                <w:szCs w:val="18"/>
              </w:rPr>
              <w:t>1,815.76</w:t>
            </w:r>
          </w:p>
        </w:tc>
        <w:tc>
          <w:tcPr>
            <w:tcW w:w="2546" w:type="dxa"/>
            <w:tcBorders>
              <w:top w:val="nil"/>
              <w:left w:val="nil"/>
              <w:bottom w:val="single" w:sz="8" w:space="0" w:color="auto"/>
              <w:right w:val="single" w:sz="8" w:space="0" w:color="auto"/>
            </w:tcBorders>
            <w:shd w:val="clear" w:color="auto" w:fill="auto"/>
            <w:noWrap/>
            <w:vAlign w:val="center"/>
            <w:hideMark/>
          </w:tcPr>
          <w:p w:rsidR="00681F3C" w:rsidRPr="00681F3C" w:rsidRDefault="00681F3C" w:rsidP="00681F3C">
            <w:pPr>
              <w:jc w:val="right"/>
              <w:rPr>
                <w:rFonts w:eastAsia="Times New Roman"/>
                <w:sz w:val="18"/>
                <w:szCs w:val="18"/>
              </w:rPr>
            </w:pPr>
            <w:r w:rsidRPr="00681F3C">
              <w:rPr>
                <w:rFonts w:eastAsia="Times New Roman"/>
                <w:sz w:val="18"/>
                <w:szCs w:val="18"/>
              </w:rPr>
              <w:t>0.824</w:t>
            </w:r>
          </w:p>
        </w:tc>
      </w:tr>
      <w:tr w:rsidR="00681F3C" w:rsidRPr="00681F3C" w:rsidTr="00681F3C">
        <w:trPr>
          <w:trHeight w:val="237"/>
        </w:trPr>
        <w:tc>
          <w:tcPr>
            <w:tcW w:w="1414" w:type="dxa"/>
            <w:tcBorders>
              <w:top w:val="nil"/>
              <w:left w:val="single" w:sz="8" w:space="0" w:color="auto"/>
              <w:bottom w:val="single" w:sz="8" w:space="0" w:color="auto"/>
              <w:right w:val="single" w:sz="8" w:space="0" w:color="auto"/>
            </w:tcBorders>
            <w:shd w:val="clear" w:color="auto" w:fill="auto"/>
            <w:noWrap/>
            <w:vAlign w:val="center"/>
            <w:hideMark/>
          </w:tcPr>
          <w:p w:rsidR="00681F3C" w:rsidRPr="00681F3C" w:rsidRDefault="00681F3C" w:rsidP="00681F3C">
            <w:pPr>
              <w:rPr>
                <w:rFonts w:eastAsia="Times New Roman"/>
                <w:sz w:val="18"/>
                <w:szCs w:val="18"/>
              </w:rPr>
            </w:pPr>
            <w:r w:rsidRPr="00681F3C">
              <w:rPr>
                <w:rFonts w:eastAsia="Times New Roman"/>
                <w:sz w:val="18"/>
                <w:szCs w:val="18"/>
              </w:rPr>
              <w:t>SPSO</w:t>
            </w:r>
          </w:p>
        </w:tc>
        <w:tc>
          <w:tcPr>
            <w:tcW w:w="2629" w:type="dxa"/>
            <w:tcBorders>
              <w:top w:val="nil"/>
              <w:left w:val="nil"/>
              <w:bottom w:val="single" w:sz="8" w:space="0" w:color="auto"/>
              <w:right w:val="single" w:sz="8" w:space="0" w:color="auto"/>
            </w:tcBorders>
            <w:shd w:val="clear" w:color="auto" w:fill="auto"/>
            <w:noWrap/>
            <w:vAlign w:val="center"/>
            <w:hideMark/>
          </w:tcPr>
          <w:p w:rsidR="00681F3C" w:rsidRPr="00681F3C" w:rsidRDefault="00681F3C" w:rsidP="00681F3C">
            <w:pPr>
              <w:rPr>
                <w:rFonts w:eastAsia="Times New Roman"/>
                <w:sz w:val="18"/>
                <w:szCs w:val="18"/>
              </w:rPr>
            </w:pPr>
            <w:r w:rsidRPr="00681F3C">
              <w:rPr>
                <w:rFonts w:eastAsia="Times New Roman"/>
                <w:sz w:val="18"/>
                <w:szCs w:val="18"/>
              </w:rPr>
              <w:t>SPP South</w:t>
            </w:r>
          </w:p>
        </w:tc>
        <w:tc>
          <w:tcPr>
            <w:tcW w:w="1531" w:type="dxa"/>
            <w:tcBorders>
              <w:top w:val="nil"/>
              <w:left w:val="nil"/>
              <w:bottom w:val="single" w:sz="8" w:space="0" w:color="auto"/>
              <w:right w:val="single" w:sz="8" w:space="0" w:color="auto"/>
            </w:tcBorders>
            <w:shd w:val="clear" w:color="auto" w:fill="auto"/>
            <w:noWrap/>
            <w:vAlign w:val="center"/>
            <w:hideMark/>
          </w:tcPr>
          <w:p w:rsidR="00681F3C" w:rsidRPr="00681F3C" w:rsidRDefault="00681F3C" w:rsidP="00681F3C">
            <w:pPr>
              <w:jc w:val="right"/>
              <w:rPr>
                <w:rFonts w:eastAsia="Times New Roman"/>
                <w:sz w:val="18"/>
                <w:szCs w:val="18"/>
              </w:rPr>
            </w:pPr>
            <w:r w:rsidRPr="00681F3C">
              <w:rPr>
                <w:rFonts w:eastAsia="Times New Roman"/>
                <w:sz w:val="18"/>
                <w:szCs w:val="18"/>
              </w:rPr>
              <w:t>1,599.02</w:t>
            </w:r>
          </w:p>
        </w:tc>
        <w:tc>
          <w:tcPr>
            <w:tcW w:w="2546" w:type="dxa"/>
            <w:tcBorders>
              <w:top w:val="nil"/>
              <w:left w:val="nil"/>
              <w:bottom w:val="single" w:sz="8" w:space="0" w:color="auto"/>
              <w:right w:val="single" w:sz="8" w:space="0" w:color="auto"/>
            </w:tcBorders>
            <w:shd w:val="clear" w:color="auto" w:fill="auto"/>
            <w:noWrap/>
            <w:vAlign w:val="center"/>
            <w:hideMark/>
          </w:tcPr>
          <w:p w:rsidR="00681F3C" w:rsidRPr="00681F3C" w:rsidRDefault="00681F3C" w:rsidP="00681F3C">
            <w:pPr>
              <w:jc w:val="right"/>
              <w:rPr>
                <w:rFonts w:eastAsia="Times New Roman"/>
                <w:sz w:val="18"/>
                <w:szCs w:val="18"/>
              </w:rPr>
            </w:pPr>
            <w:r w:rsidRPr="00681F3C">
              <w:rPr>
                <w:rFonts w:eastAsia="Times New Roman"/>
                <w:sz w:val="18"/>
                <w:szCs w:val="18"/>
              </w:rPr>
              <w:t>0.725</w:t>
            </w:r>
          </w:p>
        </w:tc>
      </w:tr>
      <w:tr w:rsidR="00681F3C" w:rsidRPr="00681F3C" w:rsidTr="00681F3C">
        <w:trPr>
          <w:trHeight w:val="451"/>
        </w:trPr>
        <w:tc>
          <w:tcPr>
            <w:tcW w:w="1414" w:type="dxa"/>
            <w:tcBorders>
              <w:top w:val="nil"/>
              <w:left w:val="single" w:sz="8" w:space="0" w:color="auto"/>
              <w:bottom w:val="single" w:sz="8" w:space="0" w:color="auto"/>
              <w:right w:val="single" w:sz="8" w:space="0" w:color="auto"/>
            </w:tcBorders>
            <w:shd w:val="clear" w:color="auto" w:fill="auto"/>
            <w:noWrap/>
            <w:vAlign w:val="center"/>
            <w:hideMark/>
          </w:tcPr>
          <w:p w:rsidR="00681F3C" w:rsidRPr="00681F3C" w:rsidRDefault="00681F3C" w:rsidP="00681F3C">
            <w:pPr>
              <w:rPr>
                <w:rFonts w:eastAsia="Times New Roman"/>
                <w:sz w:val="18"/>
                <w:szCs w:val="18"/>
              </w:rPr>
            </w:pPr>
            <w:r w:rsidRPr="00681F3C">
              <w:rPr>
                <w:rFonts w:eastAsia="Times New Roman"/>
                <w:sz w:val="18"/>
                <w:szCs w:val="18"/>
              </w:rPr>
              <w:t>SRMV</w:t>
            </w:r>
          </w:p>
        </w:tc>
        <w:tc>
          <w:tcPr>
            <w:tcW w:w="2629" w:type="dxa"/>
            <w:tcBorders>
              <w:top w:val="nil"/>
              <w:left w:val="nil"/>
              <w:bottom w:val="single" w:sz="8" w:space="0" w:color="auto"/>
              <w:right w:val="single" w:sz="8" w:space="0" w:color="auto"/>
            </w:tcBorders>
            <w:shd w:val="clear" w:color="auto" w:fill="auto"/>
            <w:noWrap/>
            <w:vAlign w:val="center"/>
            <w:hideMark/>
          </w:tcPr>
          <w:p w:rsidR="00681F3C" w:rsidRPr="00681F3C" w:rsidRDefault="00681F3C" w:rsidP="00681F3C">
            <w:pPr>
              <w:rPr>
                <w:rFonts w:eastAsia="Times New Roman"/>
                <w:sz w:val="18"/>
                <w:szCs w:val="18"/>
              </w:rPr>
            </w:pPr>
            <w:r w:rsidRPr="00681F3C">
              <w:rPr>
                <w:rFonts w:eastAsia="Times New Roman"/>
                <w:sz w:val="18"/>
                <w:szCs w:val="18"/>
              </w:rPr>
              <w:t xml:space="preserve">SERC Mississippi Valley </w:t>
            </w:r>
          </w:p>
        </w:tc>
        <w:tc>
          <w:tcPr>
            <w:tcW w:w="1531" w:type="dxa"/>
            <w:tcBorders>
              <w:top w:val="nil"/>
              <w:left w:val="nil"/>
              <w:bottom w:val="single" w:sz="8" w:space="0" w:color="auto"/>
              <w:right w:val="single" w:sz="8" w:space="0" w:color="auto"/>
            </w:tcBorders>
            <w:shd w:val="clear" w:color="auto" w:fill="auto"/>
            <w:noWrap/>
            <w:vAlign w:val="center"/>
            <w:hideMark/>
          </w:tcPr>
          <w:p w:rsidR="00681F3C" w:rsidRPr="00681F3C" w:rsidRDefault="00681F3C" w:rsidP="00681F3C">
            <w:pPr>
              <w:jc w:val="right"/>
              <w:rPr>
                <w:rFonts w:eastAsia="Times New Roman"/>
                <w:sz w:val="18"/>
                <w:szCs w:val="18"/>
              </w:rPr>
            </w:pPr>
            <w:r w:rsidRPr="00681F3C">
              <w:rPr>
                <w:rFonts w:eastAsia="Times New Roman"/>
                <w:sz w:val="18"/>
                <w:szCs w:val="18"/>
              </w:rPr>
              <w:t>1,002.41</w:t>
            </w:r>
          </w:p>
        </w:tc>
        <w:tc>
          <w:tcPr>
            <w:tcW w:w="2546" w:type="dxa"/>
            <w:tcBorders>
              <w:top w:val="nil"/>
              <w:left w:val="nil"/>
              <w:bottom w:val="single" w:sz="8" w:space="0" w:color="auto"/>
              <w:right w:val="single" w:sz="8" w:space="0" w:color="auto"/>
            </w:tcBorders>
            <w:shd w:val="clear" w:color="auto" w:fill="auto"/>
            <w:noWrap/>
            <w:vAlign w:val="center"/>
            <w:hideMark/>
          </w:tcPr>
          <w:p w:rsidR="00681F3C" w:rsidRPr="00681F3C" w:rsidRDefault="00681F3C" w:rsidP="00681F3C">
            <w:pPr>
              <w:jc w:val="right"/>
              <w:rPr>
                <w:rFonts w:eastAsia="Times New Roman"/>
                <w:sz w:val="18"/>
                <w:szCs w:val="18"/>
              </w:rPr>
            </w:pPr>
            <w:r w:rsidRPr="00681F3C">
              <w:rPr>
                <w:rFonts w:eastAsia="Times New Roman"/>
                <w:sz w:val="18"/>
                <w:szCs w:val="18"/>
              </w:rPr>
              <w:t>0.455</w:t>
            </w:r>
          </w:p>
        </w:tc>
      </w:tr>
      <w:tr w:rsidR="00681F3C" w:rsidRPr="00681F3C" w:rsidTr="00681F3C">
        <w:trPr>
          <w:trHeight w:val="304"/>
        </w:trPr>
        <w:tc>
          <w:tcPr>
            <w:tcW w:w="1414" w:type="dxa"/>
            <w:tcBorders>
              <w:top w:val="nil"/>
              <w:left w:val="single" w:sz="8" w:space="0" w:color="auto"/>
              <w:bottom w:val="single" w:sz="8" w:space="0" w:color="auto"/>
              <w:right w:val="single" w:sz="8" w:space="0" w:color="auto"/>
            </w:tcBorders>
            <w:shd w:val="clear" w:color="auto" w:fill="auto"/>
            <w:noWrap/>
            <w:vAlign w:val="center"/>
            <w:hideMark/>
          </w:tcPr>
          <w:p w:rsidR="00681F3C" w:rsidRPr="00681F3C" w:rsidRDefault="00681F3C" w:rsidP="00681F3C">
            <w:pPr>
              <w:rPr>
                <w:rFonts w:eastAsia="Times New Roman"/>
                <w:sz w:val="18"/>
                <w:szCs w:val="18"/>
              </w:rPr>
            </w:pPr>
            <w:r w:rsidRPr="00681F3C">
              <w:rPr>
                <w:rFonts w:eastAsia="Times New Roman"/>
                <w:sz w:val="18"/>
                <w:szCs w:val="18"/>
              </w:rPr>
              <w:t>SRMW</w:t>
            </w:r>
          </w:p>
        </w:tc>
        <w:tc>
          <w:tcPr>
            <w:tcW w:w="2629" w:type="dxa"/>
            <w:tcBorders>
              <w:top w:val="nil"/>
              <w:left w:val="nil"/>
              <w:bottom w:val="single" w:sz="8" w:space="0" w:color="auto"/>
              <w:right w:val="single" w:sz="8" w:space="0" w:color="auto"/>
            </w:tcBorders>
            <w:shd w:val="clear" w:color="auto" w:fill="auto"/>
            <w:noWrap/>
            <w:vAlign w:val="center"/>
            <w:hideMark/>
          </w:tcPr>
          <w:p w:rsidR="00681F3C" w:rsidRPr="00681F3C" w:rsidRDefault="00681F3C" w:rsidP="00681F3C">
            <w:pPr>
              <w:rPr>
                <w:rFonts w:eastAsia="Times New Roman"/>
                <w:sz w:val="18"/>
                <w:szCs w:val="18"/>
              </w:rPr>
            </w:pPr>
            <w:r w:rsidRPr="00681F3C">
              <w:rPr>
                <w:rFonts w:eastAsia="Times New Roman"/>
                <w:sz w:val="18"/>
                <w:szCs w:val="18"/>
              </w:rPr>
              <w:t>SERC Midwest</w:t>
            </w:r>
          </w:p>
        </w:tc>
        <w:tc>
          <w:tcPr>
            <w:tcW w:w="1531" w:type="dxa"/>
            <w:tcBorders>
              <w:top w:val="nil"/>
              <w:left w:val="nil"/>
              <w:bottom w:val="single" w:sz="8" w:space="0" w:color="auto"/>
              <w:right w:val="single" w:sz="8" w:space="0" w:color="auto"/>
            </w:tcBorders>
            <w:shd w:val="clear" w:color="auto" w:fill="auto"/>
            <w:noWrap/>
            <w:vAlign w:val="center"/>
            <w:hideMark/>
          </w:tcPr>
          <w:p w:rsidR="00681F3C" w:rsidRPr="00681F3C" w:rsidRDefault="00681F3C" w:rsidP="00681F3C">
            <w:pPr>
              <w:jc w:val="right"/>
              <w:rPr>
                <w:rFonts w:eastAsia="Times New Roman"/>
                <w:sz w:val="18"/>
                <w:szCs w:val="18"/>
              </w:rPr>
            </w:pPr>
            <w:r w:rsidRPr="00681F3C">
              <w:rPr>
                <w:rFonts w:eastAsia="Times New Roman"/>
                <w:sz w:val="18"/>
                <w:szCs w:val="18"/>
              </w:rPr>
              <w:t>1,749.75</w:t>
            </w:r>
          </w:p>
        </w:tc>
        <w:tc>
          <w:tcPr>
            <w:tcW w:w="2546" w:type="dxa"/>
            <w:tcBorders>
              <w:top w:val="nil"/>
              <w:left w:val="nil"/>
              <w:bottom w:val="single" w:sz="8" w:space="0" w:color="auto"/>
              <w:right w:val="single" w:sz="8" w:space="0" w:color="auto"/>
            </w:tcBorders>
            <w:shd w:val="clear" w:color="auto" w:fill="auto"/>
            <w:noWrap/>
            <w:vAlign w:val="center"/>
            <w:hideMark/>
          </w:tcPr>
          <w:p w:rsidR="00681F3C" w:rsidRPr="00681F3C" w:rsidRDefault="00681F3C" w:rsidP="00681F3C">
            <w:pPr>
              <w:jc w:val="right"/>
              <w:rPr>
                <w:rFonts w:eastAsia="Times New Roman"/>
                <w:sz w:val="18"/>
                <w:szCs w:val="18"/>
              </w:rPr>
            </w:pPr>
            <w:r w:rsidRPr="00681F3C">
              <w:rPr>
                <w:rFonts w:eastAsia="Times New Roman"/>
                <w:sz w:val="18"/>
                <w:szCs w:val="18"/>
              </w:rPr>
              <w:t>0.794</w:t>
            </w:r>
          </w:p>
        </w:tc>
      </w:tr>
      <w:tr w:rsidR="00681F3C" w:rsidRPr="00681F3C" w:rsidTr="00681F3C">
        <w:trPr>
          <w:trHeight w:val="237"/>
        </w:trPr>
        <w:tc>
          <w:tcPr>
            <w:tcW w:w="1414" w:type="dxa"/>
            <w:tcBorders>
              <w:top w:val="nil"/>
              <w:left w:val="single" w:sz="8" w:space="0" w:color="auto"/>
              <w:bottom w:val="single" w:sz="8" w:space="0" w:color="auto"/>
              <w:right w:val="single" w:sz="8" w:space="0" w:color="auto"/>
            </w:tcBorders>
            <w:shd w:val="clear" w:color="auto" w:fill="auto"/>
            <w:noWrap/>
            <w:vAlign w:val="center"/>
            <w:hideMark/>
          </w:tcPr>
          <w:p w:rsidR="00681F3C" w:rsidRPr="00681F3C" w:rsidRDefault="00681F3C" w:rsidP="00681F3C">
            <w:pPr>
              <w:rPr>
                <w:rFonts w:eastAsia="Times New Roman"/>
                <w:sz w:val="18"/>
                <w:szCs w:val="18"/>
              </w:rPr>
            </w:pPr>
            <w:r w:rsidRPr="00681F3C">
              <w:rPr>
                <w:rFonts w:eastAsia="Times New Roman"/>
                <w:sz w:val="18"/>
                <w:szCs w:val="18"/>
              </w:rPr>
              <w:t>SRSO</w:t>
            </w:r>
          </w:p>
        </w:tc>
        <w:tc>
          <w:tcPr>
            <w:tcW w:w="2629" w:type="dxa"/>
            <w:tcBorders>
              <w:top w:val="nil"/>
              <w:left w:val="nil"/>
              <w:bottom w:val="single" w:sz="8" w:space="0" w:color="auto"/>
              <w:right w:val="single" w:sz="8" w:space="0" w:color="auto"/>
            </w:tcBorders>
            <w:shd w:val="clear" w:color="auto" w:fill="auto"/>
            <w:noWrap/>
            <w:vAlign w:val="center"/>
            <w:hideMark/>
          </w:tcPr>
          <w:p w:rsidR="00681F3C" w:rsidRPr="00681F3C" w:rsidRDefault="00681F3C" w:rsidP="00681F3C">
            <w:pPr>
              <w:rPr>
                <w:rFonts w:eastAsia="Times New Roman"/>
                <w:sz w:val="18"/>
                <w:szCs w:val="18"/>
              </w:rPr>
            </w:pPr>
            <w:r w:rsidRPr="00681F3C">
              <w:rPr>
                <w:rFonts w:eastAsia="Times New Roman"/>
                <w:sz w:val="18"/>
                <w:szCs w:val="18"/>
              </w:rPr>
              <w:t>SERC South</w:t>
            </w:r>
          </w:p>
        </w:tc>
        <w:tc>
          <w:tcPr>
            <w:tcW w:w="1531" w:type="dxa"/>
            <w:tcBorders>
              <w:top w:val="nil"/>
              <w:left w:val="nil"/>
              <w:bottom w:val="single" w:sz="8" w:space="0" w:color="auto"/>
              <w:right w:val="single" w:sz="8" w:space="0" w:color="auto"/>
            </w:tcBorders>
            <w:shd w:val="clear" w:color="auto" w:fill="auto"/>
            <w:noWrap/>
            <w:vAlign w:val="center"/>
            <w:hideMark/>
          </w:tcPr>
          <w:p w:rsidR="00681F3C" w:rsidRPr="00681F3C" w:rsidRDefault="00681F3C" w:rsidP="00681F3C">
            <w:pPr>
              <w:jc w:val="right"/>
              <w:rPr>
                <w:rFonts w:eastAsia="Times New Roman"/>
                <w:sz w:val="18"/>
                <w:szCs w:val="18"/>
              </w:rPr>
            </w:pPr>
            <w:r w:rsidRPr="00681F3C">
              <w:rPr>
                <w:rFonts w:eastAsia="Times New Roman"/>
                <w:sz w:val="18"/>
                <w:szCs w:val="18"/>
              </w:rPr>
              <w:t>1,325.68</w:t>
            </w:r>
          </w:p>
        </w:tc>
        <w:tc>
          <w:tcPr>
            <w:tcW w:w="2546" w:type="dxa"/>
            <w:tcBorders>
              <w:top w:val="nil"/>
              <w:left w:val="nil"/>
              <w:bottom w:val="single" w:sz="8" w:space="0" w:color="auto"/>
              <w:right w:val="single" w:sz="8" w:space="0" w:color="auto"/>
            </w:tcBorders>
            <w:shd w:val="clear" w:color="auto" w:fill="auto"/>
            <w:noWrap/>
            <w:vAlign w:val="center"/>
            <w:hideMark/>
          </w:tcPr>
          <w:p w:rsidR="00681F3C" w:rsidRPr="00681F3C" w:rsidRDefault="00681F3C" w:rsidP="00681F3C">
            <w:pPr>
              <w:jc w:val="right"/>
              <w:rPr>
                <w:rFonts w:eastAsia="Times New Roman"/>
                <w:sz w:val="18"/>
                <w:szCs w:val="18"/>
              </w:rPr>
            </w:pPr>
            <w:r w:rsidRPr="00681F3C">
              <w:rPr>
                <w:rFonts w:eastAsia="Times New Roman"/>
                <w:sz w:val="18"/>
                <w:szCs w:val="18"/>
              </w:rPr>
              <w:t>0.601</w:t>
            </w:r>
          </w:p>
        </w:tc>
      </w:tr>
      <w:tr w:rsidR="00681F3C" w:rsidRPr="00681F3C" w:rsidTr="00681F3C">
        <w:trPr>
          <w:trHeight w:val="451"/>
        </w:trPr>
        <w:tc>
          <w:tcPr>
            <w:tcW w:w="1414" w:type="dxa"/>
            <w:tcBorders>
              <w:top w:val="nil"/>
              <w:left w:val="single" w:sz="8" w:space="0" w:color="auto"/>
              <w:bottom w:val="single" w:sz="8" w:space="0" w:color="auto"/>
              <w:right w:val="single" w:sz="8" w:space="0" w:color="auto"/>
            </w:tcBorders>
            <w:shd w:val="clear" w:color="auto" w:fill="auto"/>
            <w:noWrap/>
            <w:vAlign w:val="center"/>
            <w:hideMark/>
          </w:tcPr>
          <w:p w:rsidR="00681F3C" w:rsidRPr="00681F3C" w:rsidRDefault="00681F3C" w:rsidP="00681F3C">
            <w:pPr>
              <w:rPr>
                <w:rFonts w:eastAsia="Times New Roman"/>
                <w:sz w:val="18"/>
                <w:szCs w:val="18"/>
              </w:rPr>
            </w:pPr>
            <w:r w:rsidRPr="00681F3C">
              <w:rPr>
                <w:rFonts w:eastAsia="Times New Roman"/>
                <w:sz w:val="18"/>
                <w:szCs w:val="18"/>
              </w:rPr>
              <w:t>SRTV</w:t>
            </w:r>
          </w:p>
        </w:tc>
        <w:tc>
          <w:tcPr>
            <w:tcW w:w="2629" w:type="dxa"/>
            <w:tcBorders>
              <w:top w:val="nil"/>
              <w:left w:val="nil"/>
              <w:bottom w:val="single" w:sz="8" w:space="0" w:color="auto"/>
              <w:right w:val="single" w:sz="8" w:space="0" w:color="auto"/>
            </w:tcBorders>
            <w:shd w:val="clear" w:color="auto" w:fill="auto"/>
            <w:noWrap/>
            <w:vAlign w:val="center"/>
            <w:hideMark/>
          </w:tcPr>
          <w:p w:rsidR="00681F3C" w:rsidRPr="00681F3C" w:rsidRDefault="00681F3C" w:rsidP="00681F3C">
            <w:pPr>
              <w:rPr>
                <w:rFonts w:eastAsia="Times New Roman"/>
                <w:sz w:val="18"/>
                <w:szCs w:val="18"/>
              </w:rPr>
            </w:pPr>
            <w:r w:rsidRPr="00681F3C">
              <w:rPr>
                <w:rFonts w:eastAsia="Times New Roman"/>
                <w:sz w:val="18"/>
                <w:szCs w:val="18"/>
              </w:rPr>
              <w:t xml:space="preserve">SERC Tennessee Valley </w:t>
            </w:r>
          </w:p>
        </w:tc>
        <w:tc>
          <w:tcPr>
            <w:tcW w:w="1531" w:type="dxa"/>
            <w:tcBorders>
              <w:top w:val="nil"/>
              <w:left w:val="nil"/>
              <w:bottom w:val="single" w:sz="8" w:space="0" w:color="auto"/>
              <w:right w:val="single" w:sz="8" w:space="0" w:color="auto"/>
            </w:tcBorders>
            <w:shd w:val="clear" w:color="auto" w:fill="auto"/>
            <w:noWrap/>
            <w:vAlign w:val="center"/>
            <w:hideMark/>
          </w:tcPr>
          <w:p w:rsidR="00681F3C" w:rsidRPr="00681F3C" w:rsidRDefault="00681F3C" w:rsidP="00681F3C">
            <w:pPr>
              <w:jc w:val="right"/>
              <w:rPr>
                <w:rFonts w:eastAsia="Times New Roman"/>
                <w:sz w:val="18"/>
                <w:szCs w:val="18"/>
              </w:rPr>
            </w:pPr>
            <w:r w:rsidRPr="00681F3C">
              <w:rPr>
                <w:rFonts w:eastAsia="Times New Roman"/>
                <w:sz w:val="18"/>
                <w:szCs w:val="18"/>
              </w:rPr>
              <w:t>1,357.71</w:t>
            </w:r>
          </w:p>
        </w:tc>
        <w:tc>
          <w:tcPr>
            <w:tcW w:w="2546" w:type="dxa"/>
            <w:tcBorders>
              <w:top w:val="nil"/>
              <w:left w:val="nil"/>
              <w:bottom w:val="single" w:sz="8" w:space="0" w:color="auto"/>
              <w:right w:val="single" w:sz="8" w:space="0" w:color="auto"/>
            </w:tcBorders>
            <w:shd w:val="clear" w:color="auto" w:fill="auto"/>
            <w:noWrap/>
            <w:vAlign w:val="center"/>
            <w:hideMark/>
          </w:tcPr>
          <w:p w:rsidR="00681F3C" w:rsidRPr="00681F3C" w:rsidRDefault="00681F3C" w:rsidP="00681F3C">
            <w:pPr>
              <w:jc w:val="right"/>
              <w:rPr>
                <w:rFonts w:eastAsia="Times New Roman"/>
                <w:sz w:val="18"/>
                <w:szCs w:val="18"/>
              </w:rPr>
            </w:pPr>
            <w:r w:rsidRPr="00681F3C">
              <w:rPr>
                <w:rFonts w:eastAsia="Times New Roman"/>
                <w:sz w:val="18"/>
                <w:szCs w:val="18"/>
              </w:rPr>
              <w:t>0.616</w:t>
            </w:r>
          </w:p>
        </w:tc>
      </w:tr>
      <w:tr w:rsidR="00681F3C" w:rsidRPr="00681F3C" w:rsidTr="00681F3C">
        <w:trPr>
          <w:trHeight w:val="451"/>
        </w:trPr>
        <w:tc>
          <w:tcPr>
            <w:tcW w:w="1414" w:type="dxa"/>
            <w:tcBorders>
              <w:top w:val="nil"/>
              <w:left w:val="single" w:sz="8" w:space="0" w:color="auto"/>
              <w:bottom w:val="single" w:sz="8" w:space="0" w:color="auto"/>
              <w:right w:val="single" w:sz="8" w:space="0" w:color="auto"/>
            </w:tcBorders>
            <w:shd w:val="clear" w:color="auto" w:fill="auto"/>
            <w:noWrap/>
            <w:vAlign w:val="center"/>
            <w:hideMark/>
          </w:tcPr>
          <w:p w:rsidR="00681F3C" w:rsidRPr="00681F3C" w:rsidRDefault="00681F3C" w:rsidP="00681F3C">
            <w:pPr>
              <w:rPr>
                <w:rFonts w:eastAsia="Times New Roman"/>
                <w:sz w:val="18"/>
                <w:szCs w:val="18"/>
              </w:rPr>
            </w:pPr>
            <w:r w:rsidRPr="00681F3C">
              <w:rPr>
                <w:rFonts w:eastAsia="Times New Roman"/>
                <w:sz w:val="18"/>
                <w:szCs w:val="18"/>
              </w:rPr>
              <w:t>SRVC</w:t>
            </w:r>
          </w:p>
        </w:tc>
        <w:tc>
          <w:tcPr>
            <w:tcW w:w="2629" w:type="dxa"/>
            <w:tcBorders>
              <w:top w:val="nil"/>
              <w:left w:val="nil"/>
              <w:bottom w:val="single" w:sz="8" w:space="0" w:color="auto"/>
              <w:right w:val="single" w:sz="8" w:space="0" w:color="auto"/>
            </w:tcBorders>
            <w:shd w:val="clear" w:color="auto" w:fill="auto"/>
            <w:noWrap/>
            <w:vAlign w:val="center"/>
            <w:hideMark/>
          </w:tcPr>
          <w:p w:rsidR="00681F3C" w:rsidRPr="00681F3C" w:rsidRDefault="00681F3C" w:rsidP="00681F3C">
            <w:pPr>
              <w:rPr>
                <w:rFonts w:eastAsia="Times New Roman"/>
                <w:sz w:val="18"/>
                <w:szCs w:val="18"/>
              </w:rPr>
            </w:pPr>
            <w:r w:rsidRPr="00681F3C">
              <w:rPr>
                <w:rFonts w:eastAsia="Times New Roman"/>
                <w:sz w:val="18"/>
                <w:szCs w:val="18"/>
              </w:rPr>
              <w:t>SERC Virginia/Carolina</w:t>
            </w:r>
          </w:p>
        </w:tc>
        <w:tc>
          <w:tcPr>
            <w:tcW w:w="1531" w:type="dxa"/>
            <w:tcBorders>
              <w:top w:val="nil"/>
              <w:left w:val="nil"/>
              <w:bottom w:val="single" w:sz="8" w:space="0" w:color="auto"/>
              <w:right w:val="single" w:sz="8" w:space="0" w:color="auto"/>
            </w:tcBorders>
            <w:shd w:val="clear" w:color="auto" w:fill="auto"/>
            <w:noWrap/>
            <w:vAlign w:val="center"/>
            <w:hideMark/>
          </w:tcPr>
          <w:p w:rsidR="00681F3C" w:rsidRPr="00681F3C" w:rsidRDefault="00681F3C" w:rsidP="00681F3C">
            <w:pPr>
              <w:jc w:val="right"/>
              <w:rPr>
                <w:rFonts w:eastAsia="Times New Roman"/>
                <w:sz w:val="18"/>
                <w:szCs w:val="18"/>
              </w:rPr>
            </w:pPr>
            <w:r w:rsidRPr="00681F3C">
              <w:rPr>
                <w:rFonts w:eastAsia="Times New Roman"/>
                <w:sz w:val="18"/>
                <w:szCs w:val="18"/>
              </w:rPr>
              <w:t>1,035.87</w:t>
            </w:r>
          </w:p>
        </w:tc>
        <w:tc>
          <w:tcPr>
            <w:tcW w:w="2546" w:type="dxa"/>
            <w:tcBorders>
              <w:top w:val="nil"/>
              <w:left w:val="nil"/>
              <w:bottom w:val="single" w:sz="8" w:space="0" w:color="auto"/>
              <w:right w:val="single" w:sz="8" w:space="0" w:color="auto"/>
            </w:tcBorders>
            <w:shd w:val="clear" w:color="auto" w:fill="auto"/>
            <w:noWrap/>
            <w:vAlign w:val="center"/>
            <w:hideMark/>
          </w:tcPr>
          <w:p w:rsidR="00681F3C" w:rsidRPr="00681F3C" w:rsidRDefault="00681F3C" w:rsidP="00681F3C">
            <w:pPr>
              <w:jc w:val="right"/>
              <w:rPr>
                <w:rFonts w:eastAsia="Times New Roman"/>
                <w:sz w:val="18"/>
                <w:szCs w:val="18"/>
              </w:rPr>
            </w:pPr>
            <w:r w:rsidRPr="00681F3C">
              <w:rPr>
                <w:rFonts w:eastAsia="Times New Roman"/>
                <w:sz w:val="18"/>
                <w:szCs w:val="18"/>
              </w:rPr>
              <w:t>0.470</w:t>
            </w:r>
          </w:p>
        </w:tc>
      </w:tr>
    </w:tbl>
    <w:p w:rsidR="00681F3C" w:rsidRDefault="00681F3C" w:rsidP="006D7EB3">
      <w:pPr>
        <w:keepNext/>
        <w:autoSpaceDE w:val="0"/>
        <w:autoSpaceDN w:val="0"/>
        <w:adjustRightInd w:val="0"/>
        <w:rPr>
          <w:rFonts w:ascii="ArialMT" w:hAnsi="ArialMT" w:cs="ArialMT"/>
          <w:sz w:val="18"/>
          <w:szCs w:val="18"/>
        </w:rPr>
      </w:pPr>
    </w:p>
    <w:p w:rsidR="00CD25E5" w:rsidRDefault="00CD25E5">
      <w:pPr>
        <w:spacing w:after="200" w:line="276" w:lineRule="auto"/>
        <w:rPr>
          <w:b/>
          <w:bCs/>
          <w:color w:val="auto"/>
        </w:rPr>
      </w:pPr>
      <w:bookmarkStart w:id="161" w:name="_Ref379198184"/>
      <w:bookmarkStart w:id="162" w:name="_Ref380760650"/>
      <w:bookmarkStart w:id="163" w:name="_Toc381011764"/>
      <w:r>
        <w:rPr>
          <w:color w:val="auto"/>
        </w:rPr>
        <w:br w:type="page"/>
      </w:r>
    </w:p>
    <w:p w:rsidR="00681F3C" w:rsidRPr="000A0A10" w:rsidRDefault="000A0A10" w:rsidP="009263F7">
      <w:pPr>
        <w:pStyle w:val="Caption"/>
        <w:keepNext/>
        <w:spacing w:after="0"/>
        <w:rPr>
          <w:b w:val="0"/>
          <w:color w:val="auto"/>
          <w:sz w:val="24"/>
          <w:szCs w:val="24"/>
        </w:rPr>
      </w:pPr>
      <w:r w:rsidRPr="000A0A10">
        <w:rPr>
          <w:color w:val="auto"/>
          <w:sz w:val="24"/>
          <w:szCs w:val="24"/>
        </w:rPr>
        <w:lastRenderedPageBreak/>
        <w:t xml:space="preserve">Table </w:t>
      </w:r>
      <w:r w:rsidR="00AA6F55">
        <w:rPr>
          <w:color w:val="auto"/>
          <w:sz w:val="24"/>
          <w:szCs w:val="24"/>
        </w:rPr>
        <w:fldChar w:fldCharType="begin"/>
      </w:r>
      <w:r w:rsidR="00001BFC">
        <w:rPr>
          <w:color w:val="auto"/>
          <w:sz w:val="24"/>
          <w:szCs w:val="24"/>
        </w:rPr>
        <w:instrText xml:space="preserve"> STYLEREF 6 \s </w:instrText>
      </w:r>
      <w:r w:rsidR="00AA6F55">
        <w:rPr>
          <w:color w:val="auto"/>
          <w:sz w:val="24"/>
          <w:szCs w:val="24"/>
        </w:rPr>
        <w:fldChar w:fldCharType="separate"/>
      </w:r>
      <w:r w:rsidR="00095C37">
        <w:rPr>
          <w:noProof/>
          <w:color w:val="auto"/>
          <w:sz w:val="24"/>
          <w:szCs w:val="24"/>
        </w:rPr>
        <w:t>A</w:t>
      </w:r>
      <w:r w:rsidR="00AA6F55">
        <w:rPr>
          <w:color w:val="auto"/>
          <w:sz w:val="24"/>
          <w:szCs w:val="24"/>
        </w:rPr>
        <w:fldChar w:fldCharType="end"/>
      </w:r>
      <w:r w:rsidR="00001BFC">
        <w:rPr>
          <w:color w:val="auto"/>
          <w:sz w:val="24"/>
          <w:szCs w:val="24"/>
        </w:rPr>
        <w:t>.</w:t>
      </w:r>
      <w:r w:rsidR="00AA6F55">
        <w:rPr>
          <w:color w:val="auto"/>
          <w:sz w:val="24"/>
          <w:szCs w:val="24"/>
        </w:rPr>
        <w:fldChar w:fldCharType="begin"/>
      </w:r>
      <w:r w:rsidR="00001BFC">
        <w:rPr>
          <w:color w:val="auto"/>
          <w:sz w:val="24"/>
          <w:szCs w:val="24"/>
        </w:rPr>
        <w:instrText xml:space="preserve"> SEQ Table_APX \* ARABIC \s 6 </w:instrText>
      </w:r>
      <w:r w:rsidR="00AA6F55">
        <w:rPr>
          <w:color w:val="auto"/>
          <w:sz w:val="24"/>
          <w:szCs w:val="24"/>
        </w:rPr>
        <w:fldChar w:fldCharType="separate"/>
      </w:r>
      <w:r w:rsidR="00095C37">
        <w:rPr>
          <w:noProof/>
          <w:color w:val="auto"/>
          <w:sz w:val="24"/>
          <w:szCs w:val="24"/>
        </w:rPr>
        <w:t>9</w:t>
      </w:r>
      <w:r w:rsidR="00AA6F55">
        <w:rPr>
          <w:color w:val="auto"/>
          <w:sz w:val="24"/>
          <w:szCs w:val="24"/>
        </w:rPr>
        <w:fldChar w:fldCharType="end"/>
      </w:r>
      <w:bookmarkEnd w:id="161"/>
      <w:r w:rsidRPr="000A0A10">
        <w:rPr>
          <w:color w:val="auto"/>
          <w:sz w:val="24"/>
          <w:szCs w:val="24"/>
        </w:rPr>
        <w:t>.</w:t>
      </w:r>
      <w:r w:rsidRPr="000A0A10">
        <w:rPr>
          <w:b w:val="0"/>
          <w:color w:val="auto"/>
          <w:sz w:val="24"/>
          <w:szCs w:val="24"/>
        </w:rPr>
        <w:t xml:space="preserve"> </w:t>
      </w:r>
      <w:r w:rsidR="00681F3C" w:rsidRPr="000A0A10">
        <w:rPr>
          <w:b w:val="0"/>
          <w:color w:val="auto"/>
          <w:sz w:val="24"/>
          <w:szCs w:val="24"/>
        </w:rPr>
        <w:t>Volatile Solids Removed Through Solids Separation</w:t>
      </w:r>
      <w:bookmarkEnd w:id="162"/>
      <w:bookmarkEnd w:id="163"/>
    </w:p>
    <w:tbl>
      <w:tblPr>
        <w:tblW w:w="5851" w:type="dxa"/>
        <w:tblInd w:w="-85" w:type="dxa"/>
        <w:tblLayout w:type="fixed"/>
        <w:tblCellMar>
          <w:left w:w="0" w:type="dxa"/>
          <w:right w:w="0" w:type="dxa"/>
        </w:tblCellMar>
        <w:tblLook w:val="01E0" w:firstRow="1" w:lastRow="1" w:firstColumn="1" w:lastColumn="1" w:noHBand="0" w:noVBand="0"/>
      </w:tblPr>
      <w:tblGrid>
        <w:gridCol w:w="2611"/>
        <w:gridCol w:w="3240"/>
      </w:tblGrid>
      <w:tr w:rsidR="00F37845" w:rsidRPr="00393D2E" w:rsidTr="009263F7">
        <w:trPr>
          <w:trHeight w:hRule="exact" w:val="726"/>
        </w:trPr>
        <w:tc>
          <w:tcPr>
            <w:tcW w:w="2611" w:type="dxa"/>
            <w:tcBorders>
              <w:top w:val="single" w:sz="6" w:space="0" w:color="585858"/>
              <w:left w:val="single" w:sz="4" w:space="0" w:color="000000"/>
              <w:bottom w:val="single" w:sz="6" w:space="0" w:color="585858"/>
              <w:right w:val="single" w:sz="4" w:space="0" w:color="000000"/>
            </w:tcBorders>
            <w:shd w:val="clear" w:color="auto" w:fill="585858"/>
          </w:tcPr>
          <w:p w:rsidR="00F37845" w:rsidRPr="009263F7" w:rsidRDefault="00F37845" w:rsidP="009263F7">
            <w:pPr>
              <w:keepNext/>
              <w:keepLines/>
              <w:spacing w:before="1" w:line="170" w:lineRule="exact"/>
              <w:ind w:left="432"/>
              <w:outlineLvl w:val="0"/>
              <w:rPr>
                <w:b/>
                <w:color w:val="FFFFFF" w:themeColor="background1"/>
                <w:sz w:val="17"/>
                <w:szCs w:val="17"/>
              </w:rPr>
            </w:pPr>
            <w:bookmarkStart w:id="164" w:name="_Toc381012121"/>
            <w:bookmarkEnd w:id="164"/>
          </w:p>
          <w:p w:rsidR="00F37845" w:rsidRPr="009263F7" w:rsidRDefault="00F37845" w:rsidP="000A0A10">
            <w:pPr>
              <w:keepNext/>
              <w:ind w:left="109" w:right="-20"/>
              <w:rPr>
                <w:rFonts w:eastAsia="Arial"/>
                <w:b/>
                <w:color w:val="FFFFFF" w:themeColor="background1"/>
                <w:sz w:val="20"/>
                <w:szCs w:val="20"/>
              </w:rPr>
            </w:pPr>
            <w:r w:rsidRPr="009263F7">
              <w:rPr>
                <w:rFonts w:eastAsia="Arial"/>
                <w:b/>
                <w:bCs/>
                <w:color w:val="FFFFFF" w:themeColor="background1"/>
                <w:spacing w:val="3"/>
                <w:sz w:val="20"/>
                <w:szCs w:val="20"/>
              </w:rPr>
              <w:t>T</w:t>
            </w:r>
            <w:r w:rsidRPr="009263F7">
              <w:rPr>
                <w:rFonts w:eastAsia="Arial"/>
                <w:b/>
                <w:bCs/>
                <w:color w:val="FFFFFF" w:themeColor="background1"/>
                <w:spacing w:val="-3"/>
                <w:sz w:val="20"/>
                <w:szCs w:val="20"/>
              </w:rPr>
              <w:t>y</w:t>
            </w:r>
            <w:r w:rsidRPr="009263F7">
              <w:rPr>
                <w:rFonts w:eastAsia="Arial"/>
                <w:b/>
                <w:bCs/>
                <w:color w:val="FFFFFF" w:themeColor="background1"/>
                <w:sz w:val="20"/>
                <w:szCs w:val="20"/>
              </w:rPr>
              <w:t>pe</w:t>
            </w:r>
            <w:r w:rsidRPr="009263F7">
              <w:rPr>
                <w:rFonts w:eastAsia="Arial"/>
                <w:b/>
                <w:bCs/>
                <w:color w:val="FFFFFF" w:themeColor="background1"/>
                <w:spacing w:val="-5"/>
                <w:sz w:val="20"/>
                <w:szCs w:val="20"/>
              </w:rPr>
              <w:t xml:space="preserve"> </w:t>
            </w:r>
            <w:r w:rsidRPr="009263F7">
              <w:rPr>
                <w:rFonts w:eastAsia="Arial"/>
                <w:b/>
                <w:bCs/>
                <w:color w:val="FFFFFF" w:themeColor="background1"/>
                <w:sz w:val="20"/>
                <w:szCs w:val="20"/>
              </w:rPr>
              <w:t>of</w:t>
            </w:r>
            <w:r w:rsidRPr="009263F7">
              <w:rPr>
                <w:rFonts w:eastAsia="Arial"/>
                <w:b/>
                <w:bCs/>
                <w:color w:val="FFFFFF" w:themeColor="background1"/>
                <w:spacing w:val="-1"/>
                <w:sz w:val="20"/>
                <w:szCs w:val="20"/>
              </w:rPr>
              <w:t xml:space="preserve"> S</w:t>
            </w:r>
            <w:r w:rsidRPr="009263F7">
              <w:rPr>
                <w:rFonts w:eastAsia="Arial"/>
                <w:b/>
                <w:bCs/>
                <w:color w:val="FFFFFF" w:themeColor="background1"/>
                <w:sz w:val="20"/>
                <w:szCs w:val="20"/>
              </w:rPr>
              <w:t>oli</w:t>
            </w:r>
            <w:r w:rsidRPr="009263F7">
              <w:rPr>
                <w:rFonts w:eastAsia="Arial"/>
                <w:b/>
                <w:bCs/>
                <w:color w:val="FFFFFF" w:themeColor="background1"/>
                <w:spacing w:val="3"/>
                <w:sz w:val="20"/>
                <w:szCs w:val="20"/>
              </w:rPr>
              <w:t>d</w:t>
            </w:r>
            <w:r w:rsidRPr="009263F7">
              <w:rPr>
                <w:rFonts w:eastAsia="Arial"/>
                <w:b/>
                <w:bCs/>
                <w:color w:val="FFFFFF" w:themeColor="background1"/>
                <w:sz w:val="20"/>
                <w:szCs w:val="20"/>
              </w:rPr>
              <w:t>s</w:t>
            </w:r>
            <w:r w:rsidRPr="009263F7">
              <w:rPr>
                <w:rFonts w:eastAsia="Arial"/>
                <w:b/>
                <w:bCs/>
                <w:color w:val="FFFFFF" w:themeColor="background1"/>
                <w:spacing w:val="-6"/>
                <w:sz w:val="20"/>
                <w:szCs w:val="20"/>
              </w:rPr>
              <w:t xml:space="preserve"> </w:t>
            </w:r>
            <w:r w:rsidRPr="009263F7">
              <w:rPr>
                <w:rFonts w:eastAsia="Arial"/>
                <w:b/>
                <w:bCs/>
                <w:color w:val="FFFFFF" w:themeColor="background1"/>
                <w:spacing w:val="2"/>
                <w:sz w:val="20"/>
                <w:szCs w:val="20"/>
              </w:rPr>
              <w:t>S</w:t>
            </w:r>
            <w:r w:rsidRPr="009263F7">
              <w:rPr>
                <w:rFonts w:eastAsia="Arial"/>
                <w:b/>
                <w:bCs/>
                <w:color w:val="FFFFFF" w:themeColor="background1"/>
                <w:sz w:val="20"/>
                <w:szCs w:val="20"/>
              </w:rPr>
              <w:t>epa</w:t>
            </w:r>
            <w:r w:rsidRPr="009263F7">
              <w:rPr>
                <w:rFonts w:eastAsia="Arial"/>
                <w:b/>
                <w:bCs/>
                <w:color w:val="FFFFFF" w:themeColor="background1"/>
                <w:spacing w:val="1"/>
                <w:sz w:val="20"/>
                <w:szCs w:val="20"/>
              </w:rPr>
              <w:t>r</w:t>
            </w:r>
            <w:r w:rsidRPr="009263F7">
              <w:rPr>
                <w:rFonts w:eastAsia="Arial"/>
                <w:b/>
                <w:bCs/>
                <w:color w:val="FFFFFF" w:themeColor="background1"/>
                <w:sz w:val="20"/>
                <w:szCs w:val="20"/>
              </w:rPr>
              <w:t>ati</w:t>
            </w:r>
            <w:r w:rsidRPr="009263F7">
              <w:rPr>
                <w:rFonts w:eastAsia="Arial"/>
                <w:b/>
                <w:bCs/>
                <w:color w:val="FFFFFF" w:themeColor="background1"/>
                <w:spacing w:val="1"/>
                <w:sz w:val="20"/>
                <w:szCs w:val="20"/>
              </w:rPr>
              <w:t>o</w:t>
            </w:r>
            <w:r w:rsidRPr="009263F7">
              <w:rPr>
                <w:rFonts w:eastAsia="Arial"/>
                <w:b/>
                <w:bCs/>
                <w:color w:val="FFFFFF" w:themeColor="background1"/>
                <w:sz w:val="20"/>
                <w:szCs w:val="20"/>
              </w:rPr>
              <w:t>n</w:t>
            </w:r>
          </w:p>
        </w:tc>
        <w:tc>
          <w:tcPr>
            <w:tcW w:w="3240" w:type="dxa"/>
            <w:tcBorders>
              <w:top w:val="single" w:sz="6" w:space="0" w:color="585858"/>
              <w:left w:val="single" w:sz="4" w:space="0" w:color="000000"/>
              <w:bottom w:val="single" w:sz="6" w:space="0" w:color="585858"/>
              <w:right w:val="single" w:sz="4" w:space="0" w:color="000000"/>
            </w:tcBorders>
            <w:shd w:val="clear" w:color="auto" w:fill="585858"/>
          </w:tcPr>
          <w:p w:rsidR="00F37845" w:rsidRPr="009263F7" w:rsidRDefault="00F37845" w:rsidP="00F37845">
            <w:pPr>
              <w:keepNext/>
              <w:spacing w:before="56"/>
              <w:ind w:left="453" w:right="438"/>
              <w:jc w:val="center"/>
              <w:rPr>
                <w:rFonts w:eastAsia="Arial"/>
                <w:b/>
                <w:color w:val="FFFFFF" w:themeColor="background1"/>
                <w:sz w:val="20"/>
                <w:szCs w:val="20"/>
              </w:rPr>
            </w:pPr>
            <w:r w:rsidRPr="009263F7">
              <w:rPr>
                <w:rFonts w:eastAsia="Arial"/>
                <w:b/>
                <w:bCs/>
                <w:color w:val="FFFFFF" w:themeColor="background1"/>
                <w:spacing w:val="-1"/>
                <w:sz w:val="20"/>
                <w:szCs w:val="20"/>
              </w:rPr>
              <w:t>V</w:t>
            </w:r>
            <w:r w:rsidRPr="009263F7">
              <w:rPr>
                <w:rFonts w:eastAsia="Arial"/>
                <w:b/>
                <w:bCs/>
                <w:color w:val="FFFFFF" w:themeColor="background1"/>
                <w:sz w:val="20"/>
                <w:szCs w:val="20"/>
              </w:rPr>
              <w:t>olatile</w:t>
            </w:r>
            <w:r w:rsidRPr="009263F7">
              <w:rPr>
                <w:rFonts w:eastAsia="Arial"/>
                <w:b/>
                <w:bCs/>
                <w:color w:val="FFFFFF" w:themeColor="background1"/>
                <w:spacing w:val="-5"/>
                <w:sz w:val="20"/>
                <w:szCs w:val="20"/>
              </w:rPr>
              <w:t xml:space="preserve"> </w:t>
            </w:r>
            <w:r w:rsidRPr="009263F7">
              <w:rPr>
                <w:rFonts w:eastAsia="Arial" w:cs="Times New Roman"/>
                <w:b/>
                <w:bCs/>
                <w:color w:val="FFFFFF"/>
                <w:spacing w:val="-1"/>
                <w:sz w:val="20"/>
                <w:szCs w:val="20"/>
              </w:rPr>
              <w:t>S</w:t>
            </w:r>
            <w:r w:rsidRPr="009263F7">
              <w:rPr>
                <w:rFonts w:eastAsia="Arial" w:cs="Times New Roman"/>
                <w:b/>
                <w:bCs/>
                <w:color w:val="FFFFFF"/>
                <w:sz w:val="20"/>
                <w:szCs w:val="20"/>
              </w:rPr>
              <w:t>oli</w:t>
            </w:r>
            <w:r w:rsidRPr="009263F7">
              <w:rPr>
                <w:rFonts w:eastAsia="Arial" w:cs="Times New Roman"/>
                <w:b/>
                <w:bCs/>
                <w:color w:val="FFFFFF"/>
                <w:spacing w:val="3"/>
                <w:sz w:val="20"/>
                <w:szCs w:val="20"/>
              </w:rPr>
              <w:t>d</w:t>
            </w:r>
            <w:r w:rsidRPr="009263F7">
              <w:rPr>
                <w:rFonts w:eastAsia="Arial" w:cs="Times New Roman"/>
                <w:b/>
                <w:bCs/>
                <w:color w:val="FFFFFF"/>
                <w:sz w:val="20"/>
                <w:szCs w:val="20"/>
              </w:rPr>
              <w:t>s</w:t>
            </w:r>
            <w:r w:rsidRPr="009263F7">
              <w:rPr>
                <w:rFonts w:eastAsia="Arial" w:cs="Times New Roman"/>
                <w:b/>
                <w:bCs/>
                <w:color w:val="FFFFFF"/>
                <w:spacing w:val="-6"/>
                <w:sz w:val="20"/>
                <w:szCs w:val="20"/>
              </w:rPr>
              <w:t xml:space="preserve"> </w:t>
            </w:r>
            <w:r w:rsidRPr="009263F7">
              <w:rPr>
                <w:rFonts w:eastAsia="Arial" w:cs="Times New Roman"/>
                <w:b/>
                <w:bCs/>
                <w:color w:val="FFFFFF"/>
                <w:w w:val="99"/>
                <w:sz w:val="20"/>
                <w:szCs w:val="20"/>
              </w:rPr>
              <w:t>Rem</w:t>
            </w:r>
            <w:r w:rsidRPr="009263F7">
              <w:rPr>
                <w:rFonts w:eastAsia="Arial" w:cs="Times New Roman"/>
                <w:b/>
                <w:bCs/>
                <w:color w:val="FFFFFF"/>
                <w:spacing w:val="1"/>
                <w:w w:val="99"/>
                <w:sz w:val="20"/>
                <w:szCs w:val="20"/>
              </w:rPr>
              <w:t>o</w:t>
            </w:r>
            <w:r w:rsidRPr="009263F7">
              <w:rPr>
                <w:rFonts w:eastAsia="Arial" w:cs="Times New Roman"/>
                <w:b/>
                <w:bCs/>
                <w:color w:val="FFFFFF"/>
                <w:spacing w:val="2"/>
                <w:w w:val="99"/>
                <w:sz w:val="20"/>
                <w:szCs w:val="20"/>
              </w:rPr>
              <w:t>v</w:t>
            </w:r>
            <w:r w:rsidRPr="009263F7">
              <w:rPr>
                <w:rFonts w:eastAsia="Arial" w:cs="Times New Roman"/>
                <w:b/>
                <w:bCs/>
                <w:color w:val="FFFFFF"/>
                <w:w w:val="99"/>
                <w:sz w:val="20"/>
                <w:szCs w:val="20"/>
              </w:rPr>
              <w:t>e</w:t>
            </w:r>
            <w:r w:rsidR="00B20056">
              <w:rPr>
                <w:rFonts w:eastAsia="Arial" w:cs="Times New Roman"/>
                <w:b/>
                <w:bCs/>
                <w:color w:val="FFFFFF"/>
                <w:w w:val="99"/>
                <w:sz w:val="20"/>
                <w:szCs w:val="20"/>
              </w:rPr>
              <w:t xml:space="preserve">d </w:t>
            </w:r>
            <w:r w:rsidRPr="009263F7">
              <w:rPr>
                <w:rFonts w:eastAsia="Arial"/>
                <w:b/>
                <w:bCs/>
                <w:color w:val="FFFFFF" w:themeColor="background1"/>
                <w:spacing w:val="1"/>
                <w:w w:val="99"/>
                <w:sz w:val="20"/>
                <w:szCs w:val="20"/>
              </w:rPr>
              <w:t>(f</w:t>
            </w:r>
            <w:r w:rsidRPr="009263F7">
              <w:rPr>
                <w:rFonts w:eastAsia="Arial"/>
                <w:b/>
                <w:bCs/>
                <w:color w:val="FFFFFF" w:themeColor="background1"/>
                <w:spacing w:val="-1"/>
                <w:w w:val="99"/>
                <w:sz w:val="20"/>
                <w:szCs w:val="20"/>
              </w:rPr>
              <w:t>r</w:t>
            </w:r>
            <w:r w:rsidRPr="009263F7">
              <w:rPr>
                <w:rFonts w:eastAsia="Arial"/>
                <w:b/>
                <w:bCs/>
                <w:color w:val="FFFFFF" w:themeColor="background1"/>
                <w:w w:val="99"/>
                <w:sz w:val="20"/>
                <w:szCs w:val="20"/>
              </w:rPr>
              <w:t>a</w:t>
            </w:r>
            <w:r w:rsidRPr="009263F7">
              <w:rPr>
                <w:rFonts w:eastAsia="Arial"/>
                <w:b/>
                <w:bCs/>
                <w:color w:val="FFFFFF" w:themeColor="background1"/>
                <w:spacing w:val="-1"/>
                <w:w w:val="99"/>
                <w:sz w:val="20"/>
                <w:szCs w:val="20"/>
              </w:rPr>
              <w:t>c</w:t>
            </w:r>
            <w:r w:rsidRPr="009263F7">
              <w:rPr>
                <w:rFonts w:eastAsia="Arial"/>
                <w:b/>
                <w:bCs/>
                <w:color w:val="FFFFFF" w:themeColor="background1"/>
                <w:spacing w:val="1"/>
                <w:w w:val="99"/>
                <w:sz w:val="20"/>
                <w:szCs w:val="20"/>
              </w:rPr>
              <w:t>t</w:t>
            </w:r>
            <w:r w:rsidRPr="009263F7">
              <w:rPr>
                <w:rFonts w:eastAsia="Arial"/>
                <w:b/>
                <w:bCs/>
                <w:color w:val="FFFFFF" w:themeColor="background1"/>
                <w:w w:val="99"/>
                <w:sz w:val="20"/>
                <w:szCs w:val="20"/>
              </w:rPr>
              <w:t>io</w:t>
            </w:r>
            <w:r w:rsidRPr="009263F7">
              <w:rPr>
                <w:rFonts w:eastAsia="Arial"/>
                <w:b/>
                <w:bCs/>
                <w:color w:val="FFFFFF" w:themeColor="background1"/>
                <w:spacing w:val="1"/>
                <w:w w:val="99"/>
                <w:sz w:val="20"/>
                <w:szCs w:val="20"/>
              </w:rPr>
              <w:t>n</w:t>
            </w:r>
            <w:r w:rsidRPr="009263F7">
              <w:rPr>
                <w:rFonts w:eastAsia="Arial"/>
                <w:b/>
                <w:bCs/>
                <w:color w:val="FFFFFF" w:themeColor="background1"/>
                <w:w w:val="99"/>
                <w:sz w:val="20"/>
                <w:szCs w:val="20"/>
              </w:rPr>
              <w:t>)</w:t>
            </w:r>
          </w:p>
        </w:tc>
      </w:tr>
      <w:tr w:rsidR="00F37845" w:rsidTr="009263F7">
        <w:trPr>
          <w:trHeight w:hRule="exact" w:val="274"/>
        </w:trPr>
        <w:tc>
          <w:tcPr>
            <w:tcW w:w="2611" w:type="dxa"/>
            <w:tcBorders>
              <w:top w:val="single" w:sz="6" w:space="0" w:color="585858"/>
              <w:left w:val="single" w:sz="4" w:space="0" w:color="000000"/>
              <w:bottom w:val="single" w:sz="4" w:space="0" w:color="000000"/>
              <w:right w:val="single" w:sz="4" w:space="0" w:color="000000"/>
            </w:tcBorders>
          </w:tcPr>
          <w:p w:rsidR="00F37845" w:rsidRDefault="00F37845" w:rsidP="000A0A10">
            <w:pPr>
              <w:keepNext/>
              <w:spacing w:before="15"/>
              <w:ind w:left="109" w:right="-20"/>
              <w:rPr>
                <w:rFonts w:eastAsia="Arial"/>
                <w:sz w:val="20"/>
                <w:szCs w:val="20"/>
              </w:rPr>
            </w:pPr>
            <w:r>
              <w:rPr>
                <w:rFonts w:eastAsia="Arial"/>
                <w:spacing w:val="1"/>
                <w:sz w:val="20"/>
                <w:szCs w:val="20"/>
              </w:rPr>
              <w:t>Gr</w:t>
            </w:r>
            <w:r>
              <w:rPr>
                <w:rFonts w:eastAsia="Arial"/>
                <w:sz w:val="20"/>
                <w:szCs w:val="20"/>
              </w:rPr>
              <w:t>a</w:t>
            </w:r>
            <w:r>
              <w:rPr>
                <w:rFonts w:eastAsia="Arial"/>
                <w:spacing w:val="-2"/>
                <w:sz w:val="20"/>
                <w:szCs w:val="20"/>
              </w:rPr>
              <w:t>v</w:t>
            </w:r>
            <w:r>
              <w:rPr>
                <w:rFonts w:eastAsia="Arial"/>
                <w:spacing w:val="-1"/>
                <w:sz w:val="20"/>
                <w:szCs w:val="20"/>
              </w:rPr>
              <w:t>i</w:t>
            </w:r>
            <w:r>
              <w:rPr>
                <w:rFonts w:eastAsia="Arial"/>
                <w:spacing w:val="4"/>
                <w:sz w:val="20"/>
                <w:szCs w:val="20"/>
              </w:rPr>
              <w:t>t</w:t>
            </w:r>
            <w:r>
              <w:rPr>
                <w:rFonts w:eastAsia="Arial"/>
                <w:sz w:val="20"/>
                <w:szCs w:val="20"/>
              </w:rPr>
              <w:t>y</w:t>
            </w:r>
          </w:p>
        </w:tc>
        <w:tc>
          <w:tcPr>
            <w:tcW w:w="3240" w:type="dxa"/>
            <w:tcBorders>
              <w:top w:val="single" w:sz="6" w:space="0" w:color="585858"/>
              <w:left w:val="single" w:sz="4" w:space="0" w:color="000000"/>
              <w:bottom w:val="single" w:sz="4" w:space="0" w:color="000000"/>
              <w:right w:val="single" w:sz="4" w:space="0" w:color="000000"/>
            </w:tcBorders>
          </w:tcPr>
          <w:p w:rsidR="00F37845" w:rsidRDefault="00F37845" w:rsidP="000A0A10">
            <w:pPr>
              <w:keepNext/>
              <w:spacing w:before="15"/>
              <w:ind w:left="1428" w:right="1413"/>
              <w:jc w:val="center"/>
              <w:rPr>
                <w:rFonts w:eastAsia="Arial"/>
                <w:sz w:val="20"/>
                <w:szCs w:val="20"/>
              </w:rPr>
            </w:pPr>
            <w:r>
              <w:rPr>
                <w:rFonts w:eastAsia="Arial"/>
                <w:w w:val="99"/>
                <w:sz w:val="20"/>
                <w:szCs w:val="20"/>
              </w:rPr>
              <w:t>0.45</w:t>
            </w:r>
          </w:p>
        </w:tc>
      </w:tr>
      <w:tr w:rsidR="00F37845" w:rsidTr="009263F7">
        <w:trPr>
          <w:trHeight w:hRule="exact" w:val="269"/>
        </w:trPr>
        <w:tc>
          <w:tcPr>
            <w:tcW w:w="2611" w:type="dxa"/>
            <w:tcBorders>
              <w:top w:val="single" w:sz="4" w:space="0" w:color="000000"/>
              <w:left w:val="single" w:sz="4" w:space="0" w:color="000000"/>
              <w:bottom w:val="single" w:sz="4" w:space="0" w:color="000000"/>
              <w:right w:val="single" w:sz="4" w:space="0" w:color="000000"/>
            </w:tcBorders>
          </w:tcPr>
          <w:p w:rsidR="00F37845" w:rsidRDefault="00F37845" w:rsidP="000A0A10">
            <w:pPr>
              <w:keepNext/>
              <w:spacing w:before="10"/>
              <w:ind w:left="109" w:right="-20"/>
              <w:rPr>
                <w:rFonts w:eastAsia="Arial"/>
                <w:sz w:val="20"/>
                <w:szCs w:val="20"/>
              </w:rPr>
            </w:pPr>
            <w:r>
              <w:rPr>
                <w:rFonts w:eastAsia="Arial"/>
                <w:sz w:val="20"/>
                <w:szCs w:val="20"/>
              </w:rPr>
              <w:t>M</w:t>
            </w:r>
            <w:r>
              <w:rPr>
                <w:rFonts w:eastAsia="Arial"/>
                <w:spacing w:val="-1"/>
                <w:sz w:val="20"/>
                <w:szCs w:val="20"/>
              </w:rPr>
              <w:t>e</w:t>
            </w:r>
            <w:r>
              <w:rPr>
                <w:rFonts w:eastAsia="Arial"/>
                <w:spacing w:val="1"/>
                <w:sz w:val="20"/>
                <w:szCs w:val="20"/>
              </w:rPr>
              <w:t>c</w:t>
            </w:r>
            <w:r>
              <w:rPr>
                <w:rFonts w:eastAsia="Arial"/>
                <w:sz w:val="20"/>
                <w:szCs w:val="20"/>
              </w:rPr>
              <w:t>h</w:t>
            </w:r>
            <w:r>
              <w:rPr>
                <w:rFonts w:eastAsia="Arial"/>
                <w:spacing w:val="-1"/>
                <w:sz w:val="20"/>
                <w:szCs w:val="20"/>
              </w:rPr>
              <w:t>a</w:t>
            </w:r>
            <w:r>
              <w:rPr>
                <w:rFonts w:eastAsia="Arial"/>
                <w:spacing w:val="2"/>
                <w:sz w:val="20"/>
                <w:szCs w:val="20"/>
              </w:rPr>
              <w:t>n</w:t>
            </w:r>
            <w:r>
              <w:rPr>
                <w:rFonts w:eastAsia="Arial"/>
                <w:spacing w:val="-1"/>
                <w:sz w:val="20"/>
                <w:szCs w:val="20"/>
              </w:rPr>
              <w:t>i</w:t>
            </w:r>
            <w:r>
              <w:rPr>
                <w:rFonts w:eastAsia="Arial"/>
                <w:spacing w:val="1"/>
                <w:sz w:val="20"/>
                <w:szCs w:val="20"/>
              </w:rPr>
              <w:t>c</w:t>
            </w:r>
            <w:r>
              <w:rPr>
                <w:rFonts w:eastAsia="Arial"/>
                <w:spacing w:val="2"/>
                <w:sz w:val="20"/>
                <w:szCs w:val="20"/>
              </w:rPr>
              <w:t>a</w:t>
            </w:r>
            <w:r>
              <w:rPr>
                <w:rFonts w:eastAsia="Arial"/>
                <w:spacing w:val="-1"/>
                <w:sz w:val="20"/>
                <w:szCs w:val="20"/>
              </w:rPr>
              <w:t>l</w:t>
            </w:r>
            <w:r>
              <w:rPr>
                <w:rFonts w:eastAsia="Arial"/>
                <w:sz w:val="20"/>
                <w:szCs w:val="20"/>
              </w:rPr>
              <w:t>:</w:t>
            </w:r>
          </w:p>
        </w:tc>
        <w:tc>
          <w:tcPr>
            <w:tcW w:w="3240" w:type="dxa"/>
            <w:tcBorders>
              <w:top w:val="single" w:sz="4" w:space="0" w:color="000000"/>
              <w:left w:val="single" w:sz="4" w:space="0" w:color="000000"/>
              <w:bottom w:val="single" w:sz="4" w:space="0" w:color="000000"/>
              <w:right w:val="single" w:sz="4" w:space="0" w:color="000000"/>
            </w:tcBorders>
          </w:tcPr>
          <w:p w:rsidR="00F37845" w:rsidRDefault="00F37845" w:rsidP="000A0A10">
            <w:pPr>
              <w:keepNext/>
            </w:pPr>
          </w:p>
        </w:tc>
      </w:tr>
      <w:tr w:rsidR="00F37845" w:rsidTr="009263F7">
        <w:trPr>
          <w:trHeight w:hRule="exact" w:val="269"/>
        </w:trPr>
        <w:tc>
          <w:tcPr>
            <w:tcW w:w="2611" w:type="dxa"/>
            <w:tcBorders>
              <w:top w:val="single" w:sz="4" w:space="0" w:color="000000"/>
              <w:left w:val="single" w:sz="4" w:space="0" w:color="000000"/>
              <w:bottom w:val="single" w:sz="4" w:space="0" w:color="000000"/>
              <w:right w:val="single" w:sz="4" w:space="0" w:color="000000"/>
            </w:tcBorders>
          </w:tcPr>
          <w:p w:rsidR="00F37845" w:rsidRDefault="00F37845" w:rsidP="000A0A10">
            <w:pPr>
              <w:keepNext/>
              <w:spacing w:before="10"/>
              <w:ind w:left="829" w:right="-20"/>
              <w:rPr>
                <w:rFonts w:eastAsia="Arial"/>
                <w:sz w:val="20"/>
                <w:szCs w:val="20"/>
              </w:rPr>
            </w:pPr>
            <w:r>
              <w:rPr>
                <w:rFonts w:eastAsia="Arial"/>
                <w:spacing w:val="-1"/>
                <w:sz w:val="20"/>
                <w:szCs w:val="20"/>
              </w:rPr>
              <w:t>S</w:t>
            </w:r>
            <w:r>
              <w:rPr>
                <w:rFonts w:eastAsia="Arial"/>
                <w:sz w:val="20"/>
                <w:szCs w:val="20"/>
              </w:rPr>
              <w:t>ta</w:t>
            </w:r>
            <w:r>
              <w:rPr>
                <w:rFonts w:eastAsia="Arial"/>
                <w:spacing w:val="1"/>
                <w:sz w:val="20"/>
                <w:szCs w:val="20"/>
              </w:rPr>
              <w:t>t</w:t>
            </w:r>
            <w:r>
              <w:rPr>
                <w:rFonts w:eastAsia="Arial"/>
                <w:spacing w:val="-1"/>
                <w:sz w:val="20"/>
                <w:szCs w:val="20"/>
              </w:rPr>
              <w:t>i</w:t>
            </w:r>
            <w:r>
              <w:rPr>
                <w:rFonts w:eastAsia="Arial"/>
                <w:sz w:val="20"/>
                <w:szCs w:val="20"/>
              </w:rPr>
              <w:t>o</w:t>
            </w:r>
            <w:r>
              <w:rPr>
                <w:rFonts w:eastAsia="Arial"/>
                <w:spacing w:val="1"/>
                <w:sz w:val="20"/>
                <w:szCs w:val="20"/>
              </w:rPr>
              <w:t>n</w:t>
            </w:r>
            <w:r>
              <w:rPr>
                <w:rFonts w:eastAsia="Arial"/>
                <w:sz w:val="20"/>
                <w:szCs w:val="20"/>
              </w:rPr>
              <w:t>a</w:t>
            </w:r>
            <w:r>
              <w:rPr>
                <w:rFonts w:eastAsia="Arial"/>
                <w:spacing w:val="3"/>
                <w:sz w:val="20"/>
                <w:szCs w:val="20"/>
              </w:rPr>
              <w:t>r</w:t>
            </w:r>
            <w:r>
              <w:rPr>
                <w:rFonts w:eastAsia="Arial"/>
                <w:sz w:val="20"/>
                <w:szCs w:val="20"/>
              </w:rPr>
              <w:t>y</w:t>
            </w:r>
            <w:r>
              <w:rPr>
                <w:rFonts w:eastAsia="Arial"/>
                <w:spacing w:val="-13"/>
                <w:sz w:val="20"/>
                <w:szCs w:val="20"/>
              </w:rPr>
              <w:t xml:space="preserve"> </w:t>
            </w:r>
            <w:r>
              <w:rPr>
                <w:rFonts w:eastAsia="Arial"/>
                <w:spacing w:val="1"/>
                <w:sz w:val="20"/>
                <w:szCs w:val="20"/>
              </w:rPr>
              <w:t>scr</w:t>
            </w:r>
            <w:r>
              <w:rPr>
                <w:rFonts w:eastAsia="Arial"/>
                <w:sz w:val="20"/>
                <w:szCs w:val="20"/>
              </w:rPr>
              <w:t>e</w:t>
            </w:r>
            <w:r>
              <w:rPr>
                <w:rFonts w:eastAsia="Arial"/>
                <w:spacing w:val="1"/>
                <w:sz w:val="20"/>
                <w:szCs w:val="20"/>
              </w:rPr>
              <w:t>e</w:t>
            </w:r>
            <w:r>
              <w:rPr>
                <w:rFonts w:eastAsia="Arial"/>
                <w:sz w:val="20"/>
                <w:szCs w:val="20"/>
              </w:rPr>
              <w:t>n</w:t>
            </w:r>
          </w:p>
        </w:tc>
        <w:tc>
          <w:tcPr>
            <w:tcW w:w="3240" w:type="dxa"/>
            <w:tcBorders>
              <w:top w:val="single" w:sz="4" w:space="0" w:color="000000"/>
              <w:left w:val="single" w:sz="4" w:space="0" w:color="000000"/>
              <w:bottom w:val="single" w:sz="4" w:space="0" w:color="000000"/>
              <w:right w:val="single" w:sz="4" w:space="0" w:color="000000"/>
            </w:tcBorders>
          </w:tcPr>
          <w:p w:rsidR="00F37845" w:rsidRDefault="00F37845" w:rsidP="000A0A10">
            <w:pPr>
              <w:keepNext/>
              <w:spacing w:before="10"/>
              <w:ind w:left="1428" w:right="1413"/>
              <w:jc w:val="center"/>
              <w:rPr>
                <w:rFonts w:eastAsia="Arial"/>
                <w:sz w:val="20"/>
                <w:szCs w:val="20"/>
              </w:rPr>
            </w:pPr>
            <w:r>
              <w:rPr>
                <w:rFonts w:eastAsia="Arial"/>
                <w:w w:val="99"/>
                <w:sz w:val="20"/>
                <w:szCs w:val="20"/>
              </w:rPr>
              <w:t>0.17</w:t>
            </w:r>
          </w:p>
        </w:tc>
      </w:tr>
      <w:tr w:rsidR="00F37845" w:rsidTr="009263F7">
        <w:trPr>
          <w:trHeight w:hRule="exact" w:val="266"/>
        </w:trPr>
        <w:tc>
          <w:tcPr>
            <w:tcW w:w="2611" w:type="dxa"/>
            <w:tcBorders>
              <w:top w:val="single" w:sz="4" w:space="0" w:color="000000"/>
              <w:left w:val="single" w:sz="4" w:space="0" w:color="000000"/>
              <w:bottom w:val="single" w:sz="4" w:space="0" w:color="000000"/>
              <w:right w:val="single" w:sz="4" w:space="0" w:color="000000"/>
            </w:tcBorders>
          </w:tcPr>
          <w:p w:rsidR="00F37845" w:rsidRDefault="00F37845" w:rsidP="00177990">
            <w:pPr>
              <w:spacing w:before="10"/>
              <w:ind w:left="829" w:right="-20"/>
              <w:rPr>
                <w:rFonts w:eastAsia="Arial"/>
                <w:sz w:val="20"/>
                <w:szCs w:val="20"/>
              </w:rPr>
            </w:pPr>
            <w:r>
              <w:rPr>
                <w:rFonts w:eastAsia="Arial"/>
                <w:spacing w:val="-1"/>
                <w:sz w:val="20"/>
                <w:szCs w:val="20"/>
              </w:rPr>
              <w:t>Vi</w:t>
            </w:r>
            <w:r>
              <w:rPr>
                <w:rFonts w:eastAsia="Arial"/>
                <w:sz w:val="20"/>
                <w:szCs w:val="20"/>
              </w:rPr>
              <w:t>b</w:t>
            </w:r>
            <w:r>
              <w:rPr>
                <w:rFonts w:eastAsia="Arial"/>
                <w:spacing w:val="3"/>
                <w:sz w:val="20"/>
                <w:szCs w:val="20"/>
              </w:rPr>
              <w:t>r</w:t>
            </w:r>
            <w:r>
              <w:rPr>
                <w:rFonts w:eastAsia="Arial"/>
                <w:sz w:val="20"/>
                <w:szCs w:val="20"/>
              </w:rPr>
              <w:t>at</w:t>
            </w:r>
            <w:r>
              <w:rPr>
                <w:rFonts w:eastAsia="Arial"/>
                <w:spacing w:val="1"/>
                <w:sz w:val="20"/>
                <w:szCs w:val="20"/>
              </w:rPr>
              <w:t>i</w:t>
            </w:r>
            <w:r>
              <w:rPr>
                <w:rFonts w:eastAsia="Arial"/>
                <w:sz w:val="20"/>
                <w:szCs w:val="20"/>
              </w:rPr>
              <w:t>ng</w:t>
            </w:r>
            <w:r>
              <w:rPr>
                <w:rFonts w:eastAsia="Arial"/>
                <w:spacing w:val="-9"/>
                <w:sz w:val="20"/>
                <w:szCs w:val="20"/>
              </w:rPr>
              <w:t xml:space="preserve"> </w:t>
            </w:r>
            <w:r>
              <w:rPr>
                <w:rFonts w:eastAsia="Arial"/>
                <w:spacing w:val="1"/>
                <w:sz w:val="20"/>
                <w:szCs w:val="20"/>
              </w:rPr>
              <w:t>scr</w:t>
            </w:r>
            <w:r>
              <w:rPr>
                <w:rFonts w:eastAsia="Arial"/>
                <w:sz w:val="20"/>
                <w:szCs w:val="20"/>
              </w:rPr>
              <w:t>e</w:t>
            </w:r>
            <w:r>
              <w:rPr>
                <w:rFonts w:eastAsia="Arial"/>
                <w:spacing w:val="-1"/>
                <w:sz w:val="20"/>
                <w:szCs w:val="20"/>
              </w:rPr>
              <w:t>e</w:t>
            </w:r>
            <w:r>
              <w:rPr>
                <w:rFonts w:eastAsia="Arial"/>
                <w:sz w:val="20"/>
                <w:szCs w:val="20"/>
              </w:rPr>
              <w:t>n</w:t>
            </w:r>
          </w:p>
        </w:tc>
        <w:tc>
          <w:tcPr>
            <w:tcW w:w="3240" w:type="dxa"/>
            <w:tcBorders>
              <w:top w:val="single" w:sz="4" w:space="0" w:color="000000"/>
              <w:left w:val="single" w:sz="4" w:space="0" w:color="000000"/>
              <w:bottom w:val="single" w:sz="4" w:space="0" w:color="000000"/>
              <w:right w:val="single" w:sz="4" w:space="0" w:color="000000"/>
            </w:tcBorders>
          </w:tcPr>
          <w:p w:rsidR="00F37845" w:rsidRDefault="00F37845" w:rsidP="00177990">
            <w:pPr>
              <w:spacing w:before="10"/>
              <w:ind w:left="1428" w:right="1414"/>
              <w:jc w:val="center"/>
              <w:rPr>
                <w:rFonts w:eastAsia="Arial"/>
                <w:sz w:val="20"/>
                <w:szCs w:val="20"/>
              </w:rPr>
            </w:pPr>
            <w:r>
              <w:rPr>
                <w:rFonts w:eastAsia="Arial"/>
                <w:w w:val="99"/>
                <w:sz w:val="20"/>
                <w:szCs w:val="20"/>
              </w:rPr>
              <w:t>0.15</w:t>
            </w:r>
          </w:p>
        </w:tc>
      </w:tr>
      <w:tr w:rsidR="00F37845" w:rsidTr="009263F7">
        <w:trPr>
          <w:trHeight w:hRule="exact" w:val="269"/>
        </w:trPr>
        <w:tc>
          <w:tcPr>
            <w:tcW w:w="2611" w:type="dxa"/>
            <w:tcBorders>
              <w:top w:val="single" w:sz="4" w:space="0" w:color="000000"/>
              <w:left w:val="single" w:sz="4" w:space="0" w:color="000000"/>
              <w:bottom w:val="single" w:sz="4" w:space="0" w:color="000000"/>
              <w:right w:val="single" w:sz="4" w:space="0" w:color="000000"/>
            </w:tcBorders>
          </w:tcPr>
          <w:p w:rsidR="00F37845" w:rsidRDefault="00F37845" w:rsidP="00177990">
            <w:pPr>
              <w:spacing w:before="10"/>
              <w:ind w:left="829" w:right="-20"/>
              <w:rPr>
                <w:rFonts w:eastAsia="Arial"/>
                <w:sz w:val="20"/>
                <w:szCs w:val="20"/>
              </w:rPr>
            </w:pPr>
            <w:r>
              <w:rPr>
                <w:rFonts w:eastAsia="Arial"/>
                <w:spacing w:val="-1"/>
                <w:sz w:val="20"/>
                <w:szCs w:val="20"/>
              </w:rPr>
              <w:t>S</w:t>
            </w:r>
            <w:r>
              <w:rPr>
                <w:rFonts w:eastAsia="Arial"/>
                <w:spacing w:val="1"/>
                <w:sz w:val="20"/>
                <w:szCs w:val="20"/>
              </w:rPr>
              <w:t>cr</w:t>
            </w:r>
            <w:r>
              <w:rPr>
                <w:rFonts w:eastAsia="Arial"/>
                <w:spacing w:val="2"/>
                <w:sz w:val="20"/>
                <w:szCs w:val="20"/>
              </w:rPr>
              <w:t>e</w:t>
            </w:r>
            <w:r>
              <w:rPr>
                <w:rFonts w:eastAsia="Arial"/>
                <w:sz w:val="20"/>
                <w:szCs w:val="20"/>
              </w:rPr>
              <w:t>w</w:t>
            </w:r>
            <w:r>
              <w:rPr>
                <w:rFonts w:eastAsia="Arial"/>
                <w:spacing w:val="-8"/>
                <w:sz w:val="20"/>
                <w:szCs w:val="20"/>
              </w:rPr>
              <w:t xml:space="preserve"> </w:t>
            </w:r>
            <w:r>
              <w:rPr>
                <w:rFonts w:eastAsia="Arial"/>
                <w:sz w:val="20"/>
                <w:szCs w:val="20"/>
              </w:rPr>
              <w:t>pre</w:t>
            </w:r>
            <w:r>
              <w:rPr>
                <w:rFonts w:eastAsia="Arial"/>
                <w:spacing w:val="1"/>
                <w:sz w:val="20"/>
                <w:szCs w:val="20"/>
              </w:rPr>
              <w:t>s</w:t>
            </w:r>
            <w:r>
              <w:rPr>
                <w:rFonts w:eastAsia="Arial"/>
                <w:sz w:val="20"/>
                <w:szCs w:val="20"/>
              </w:rPr>
              <w:t>s</w:t>
            </w:r>
          </w:p>
        </w:tc>
        <w:tc>
          <w:tcPr>
            <w:tcW w:w="3240" w:type="dxa"/>
            <w:tcBorders>
              <w:top w:val="single" w:sz="4" w:space="0" w:color="000000"/>
              <w:left w:val="single" w:sz="4" w:space="0" w:color="000000"/>
              <w:bottom w:val="single" w:sz="4" w:space="0" w:color="000000"/>
              <w:right w:val="single" w:sz="4" w:space="0" w:color="000000"/>
            </w:tcBorders>
          </w:tcPr>
          <w:p w:rsidR="00F37845" w:rsidRDefault="00F37845" w:rsidP="00177990">
            <w:pPr>
              <w:spacing w:before="10"/>
              <w:ind w:left="1428" w:right="1414"/>
              <w:jc w:val="center"/>
              <w:rPr>
                <w:rFonts w:eastAsia="Arial"/>
                <w:sz w:val="20"/>
                <w:szCs w:val="20"/>
              </w:rPr>
            </w:pPr>
            <w:r>
              <w:rPr>
                <w:rFonts w:eastAsia="Arial"/>
                <w:w w:val="99"/>
                <w:sz w:val="20"/>
                <w:szCs w:val="20"/>
              </w:rPr>
              <w:t>0.25</w:t>
            </w:r>
          </w:p>
        </w:tc>
      </w:tr>
      <w:tr w:rsidR="00F37845" w:rsidTr="009263F7">
        <w:trPr>
          <w:trHeight w:hRule="exact" w:val="269"/>
        </w:trPr>
        <w:tc>
          <w:tcPr>
            <w:tcW w:w="2611" w:type="dxa"/>
            <w:tcBorders>
              <w:top w:val="single" w:sz="4" w:space="0" w:color="000000"/>
              <w:left w:val="single" w:sz="4" w:space="0" w:color="000000"/>
              <w:bottom w:val="single" w:sz="4" w:space="0" w:color="000000"/>
              <w:right w:val="single" w:sz="4" w:space="0" w:color="000000"/>
            </w:tcBorders>
          </w:tcPr>
          <w:p w:rsidR="00F37845" w:rsidRDefault="00F37845" w:rsidP="00177990">
            <w:pPr>
              <w:spacing w:before="10"/>
              <w:ind w:left="829" w:right="-20"/>
              <w:rPr>
                <w:rFonts w:eastAsia="Arial"/>
                <w:sz w:val="20"/>
                <w:szCs w:val="20"/>
              </w:rPr>
            </w:pPr>
            <w:r>
              <w:rPr>
                <w:rFonts w:eastAsia="Arial"/>
                <w:sz w:val="20"/>
                <w:szCs w:val="20"/>
              </w:rPr>
              <w:t>Cen</w:t>
            </w:r>
            <w:r>
              <w:rPr>
                <w:rFonts w:eastAsia="Arial"/>
                <w:spacing w:val="-1"/>
                <w:sz w:val="20"/>
                <w:szCs w:val="20"/>
              </w:rPr>
              <w:t>t</w:t>
            </w:r>
            <w:r>
              <w:rPr>
                <w:rFonts w:eastAsia="Arial"/>
                <w:spacing w:val="1"/>
                <w:sz w:val="20"/>
                <w:szCs w:val="20"/>
              </w:rPr>
              <w:t>r</w:t>
            </w:r>
            <w:r>
              <w:rPr>
                <w:rFonts w:eastAsia="Arial"/>
                <w:spacing w:val="-1"/>
                <w:sz w:val="20"/>
                <w:szCs w:val="20"/>
              </w:rPr>
              <w:t>i</w:t>
            </w:r>
            <w:r>
              <w:rPr>
                <w:rFonts w:eastAsia="Arial"/>
                <w:spacing w:val="2"/>
                <w:sz w:val="20"/>
                <w:szCs w:val="20"/>
              </w:rPr>
              <w:t>f</w:t>
            </w:r>
            <w:r>
              <w:rPr>
                <w:rFonts w:eastAsia="Arial"/>
                <w:sz w:val="20"/>
                <w:szCs w:val="20"/>
              </w:rPr>
              <w:t>u</w:t>
            </w:r>
            <w:r>
              <w:rPr>
                <w:rFonts w:eastAsia="Arial"/>
                <w:spacing w:val="1"/>
                <w:sz w:val="20"/>
                <w:szCs w:val="20"/>
              </w:rPr>
              <w:t>g</w:t>
            </w:r>
            <w:r>
              <w:rPr>
                <w:rFonts w:eastAsia="Arial"/>
                <w:sz w:val="20"/>
                <w:szCs w:val="20"/>
              </w:rPr>
              <w:t>e</w:t>
            </w:r>
          </w:p>
        </w:tc>
        <w:tc>
          <w:tcPr>
            <w:tcW w:w="3240" w:type="dxa"/>
            <w:tcBorders>
              <w:top w:val="single" w:sz="4" w:space="0" w:color="000000"/>
              <w:left w:val="single" w:sz="4" w:space="0" w:color="000000"/>
              <w:bottom w:val="single" w:sz="4" w:space="0" w:color="000000"/>
              <w:right w:val="single" w:sz="4" w:space="0" w:color="000000"/>
            </w:tcBorders>
          </w:tcPr>
          <w:p w:rsidR="00F37845" w:rsidRDefault="00F37845" w:rsidP="00177990">
            <w:pPr>
              <w:spacing w:before="10"/>
              <w:ind w:left="1428" w:right="1414"/>
              <w:jc w:val="center"/>
              <w:rPr>
                <w:rFonts w:eastAsia="Arial"/>
                <w:sz w:val="20"/>
                <w:szCs w:val="20"/>
              </w:rPr>
            </w:pPr>
            <w:r>
              <w:rPr>
                <w:rFonts w:eastAsia="Arial"/>
                <w:w w:val="99"/>
                <w:sz w:val="20"/>
                <w:szCs w:val="20"/>
              </w:rPr>
              <w:t>0.50</w:t>
            </w:r>
          </w:p>
        </w:tc>
      </w:tr>
      <w:tr w:rsidR="00F37845" w:rsidTr="009263F7">
        <w:trPr>
          <w:trHeight w:hRule="exact" w:val="266"/>
        </w:trPr>
        <w:tc>
          <w:tcPr>
            <w:tcW w:w="2611" w:type="dxa"/>
            <w:tcBorders>
              <w:top w:val="single" w:sz="4" w:space="0" w:color="000000"/>
              <w:left w:val="single" w:sz="4" w:space="0" w:color="000000"/>
              <w:bottom w:val="single" w:sz="4" w:space="0" w:color="000000"/>
              <w:right w:val="single" w:sz="4" w:space="0" w:color="000000"/>
            </w:tcBorders>
          </w:tcPr>
          <w:p w:rsidR="00F37845" w:rsidRDefault="00F37845" w:rsidP="00177990">
            <w:pPr>
              <w:spacing w:before="10"/>
              <w:ind w:left="829" w:right="-20"/>
              <w:rPr>
                <w:rFonts w:eastAsia="Arial"/>
                <w:sz w:val="20"/>
                <w:szCs w:val="20"/>
              </w:rPr>
            </w:pPr>
            <w:r>
              <w:rPr>
                <w:rFonts w:eastAsia="Arial"/>
                <w:sz w:val="20"/>
                <w:szCs w:val="20"/>
              </w:rPr>
              <w:t>Ro</w:t>
            </w:r>
            <w:r>
              <w:rPr>
                <w:rFonts w:eastAsia="Arial"/>
                <w:spacing w:val="1"/>
                <w:sz w:val="20"/>
                <w:szCs w:val="20"/>
              </w:rPr>
              <w:t>l</w:t>
            </w:r>
            <w:r>
              <w:rPr>
                <w:rFonts w:eastAsia="Arial"/>
                <w:spacing w:val="-1"/>
                <w:sz w:val="20"/>
                <w:szCs w:val="20"/>
              </w:rPr>
              <w:t>l</w:t>
            </w:r>
            <w:r>
              <w:rPr>
                <w:rFonts w:eastAsia="Arial"/>
                <w:sz w:val="20"/>
                <w:szCs w:val="20"/>
              </w:rPr>
              <w:t>er</w:t>
            </w:r>
            <w:r>
              <w:rPr>
                <w:rFonts w:eastAsia="Arial"/>
                <w:spacing w:val="-5"/>
                <w:sz w:val="20"/>
                <w:szCs w:val="20"/>
              </w:rPr>
              <w:t xml:space="preserve"> </w:t>
            </w:r>
            <w:r>
              <w:rPr>
                <w:rFonts w:eastAsia="Arial"/>
                <w:sz w:val="20"/>
                <w:szCs w:val="20"/>
              </w:rPr>
              <w:t>d</w:t>
            </w:r>
            <w:r>
              <w:rPr>
                <w:rFonts w:eastAsia="Arial"/>
                <w:spacing w:val="1"/>
                <w:sz w:val="20"/>
                <w:szCs w:val="20"/>
              </w:rPr>
              <w:t>r</w:t>
            </w:r>
            <w:r>
              <w:rPr>
                <w:rFonts w:eastAsia="Arial"/>
                <w:sz w:val="20"/>
                <w:szCs w:val="20"/>
              </w:rPr>
              <w:t>um</w:t>
            </w:r>
          </w:p>
        </w:tc>
        <w:tc>
          <w:tcPr>
            <w:tcW w:w="3240" w:type="dxa"/>
            <w:tcBorders>
              <w:top w:val="single" w:sz="4" w:space="0" w:color="000000"/>
              <w:left w:val="single" w:sz="4" w:space="0" w:color="000000"/>
              <w:bottom w:val="single" w:sz="4" w:space="0" w:color="000000"/>
              <w:right w:val="single" w:sz="4" w:space="0" w:color="000000"/>
            </w:tcBorders>
          </w:tcPr>
          <w:p w:rsidR="00F37845" w:rsidRDefault="00F37845" w:rsidP="00177990">
            <w:pPr>
              <w:spacing w:before="10"/>
              <w:ind w:left="1428" w:right="1414"/>
              <w:jc w:val="center"/>
              <w:rPr>
                <w:rFonts w:eastAsia="Arial"/>
                <w:sz w:val="20"/>
                <w:szCs w:val="20"/>
              </w:rPr>
            </w:pPr>
            <w:r>
              <w:rPr>
                <w:rFonts w:eastAsia="Arial"/>
                <w:w w:val="99"/>
                <w:sz w:val="20"/>
                <w:szCs w:val="20"/>
              </w:rPr>
              <w:t>0.25</w:t>
            </w:r>
          </w:p>
        </w:tc>
      </w:tr>
      <w:tr w:rsidR="00F37845" w:rsidTr="009263F7">
        <w:trPr>
          <w:trHeight w:hRule="exact" w:val="269"/>
        </w:trPr>
        <w:tc>
          <w:tcPr>
            <w:tcW w:w="2611" w:type="dxa"/>
            <w:tcBorders>
              <w:top w:val="single" w:sz="4" w:space="0" w:color="000000"/>
              <w:left w:val="single" w:sz="4" w:space="0" w:color="000000"/>
              <w:bottom w:val="single" w:sz="4" w:space="0" w:color="000000"/>
              <w:right w:val="single" w:sz="4" w:space="0" w:color="000000"/>
            </w:tcBorders>
          </w:tcPr>
          <w:p w:rsidR="00F37845" w:rsidRDefault="00F37845" w:rsidP="00177990">
            <w:pPr>
              <w:spacing w:before="10"/>
              <w:ind w:left="829" w:right="-20"/>
              <w:rPr>
                <w:rFonts w:eastAsia="Arial"/>
                <w:sz w:val="20"/>
                <w:szCs w:val="20"/>
              </w:rPr>
            </w:pPr>
            <w:r>
              <w:rPr>
                <w:rFonts w:eastAsia="Arial"/>
                <w:spacing w:val="-1"/>
                <w:sz w:val="20"/>
                <w:szCs w:val="20"/>
              </w:rPr>
              <w:t>B</w:t>
            </w:r>
            <w:r>
              <w:rPr>
                <w:rFonts w:eastAsia="Arial"/>
                <w:sz w:val="20"/>
                <w:szCs w:val="20"/>
              </w:rPr>
              <w:t>e</w:t>
            </w:r>
            <w:r>
              <w:rPr>
                <w:rFonts w:eastAsia="Arial"/>
                <w:spacing w:val="1"/>
                <w:sz w:val="20"/>
                <w:szCs w:val="20"/>
              </w:rPr>
              <w:t>l</w:t>
            </w:r>
            <w:r>
              <w:rPr>
                <w:rFonts w:eastAsia="Arial"/>
                <w:sz w:val="20"/>
                <w:szCs w:val="20"/>
              </w:rPr>
              <w:t>t</w:t>
            </w:r>
            <w:r>
              <w:rPr>
                <w:rFonts w:eastAsia="Arial"/>
                <w:spacing w:val="-3"/>
                <w:sz w:val="20"/>
                <w:szCs w:val="20"/>
              </w:rPr>
              <w:t xml:space="preserve"> </w:t>
            </w:r>
            <w:r>
              <w:rPr>
                <w:rFonts w:eastAsia="Arial"/>
                <w:sz w:val="20"/>
                <w:szCs w:val="20"/>
              </w:rPr>
              <w:t>pre</w:t>
            </w:r>
            <w:r>
              <w:rPr>
                <w:rFonts w:eastAsia="Arial"/>
                <w:spacing w:val="1"/>
                <w:sz w:val="20"/>
                <w:szCs w:val="20"/>
              </w:rPr>
              <w:t>ss</w:t>
            </w:r>
            <w:r>
              <w:rPr>
                <w:rFonts w:eastAsia="Arial"/>
                <w:sz w:val="20"/>
                <w:szCs w:val="20"/>
              </w:rPr>
              <w:t>/</w:t>
            </w:r>
            <w:r>
              <w:rPr>
                <w:rFonts w:eastAsia="Arial"/>
                <w:spacing w:val="1"/>
                <w:sz w:val="20"/>
                <w:szCs w:val="20"/>
              </w:rPr>
              <w:t>scr</w:t>
            </w:r>
            <w:r>
              <w:rPr>
                <w:rFonts w:eastAsia="Arial"/>
                <w:sz w:val="20"/>
                <w:szCs w:val="20"/>
              </w:rPr>
              <w:t>e</w:t>
            </w:r>
            <w:r>
              <w:rPr>
                <w:rFonts w:eastAsia="Arial"/>
                <w:spacing w:val="-1"/>
                <w:sz w:val="20"/>
                <w:szCs w:val="20"/>
              </w:rPr>
              <w:t>e</w:t>
            </w:r>
            <w:r>
              <w:rPr>
                <w:rFonts w:eastAsia="Arial"/>
                <w:sz w:val="20"/>
                <w:szCs w:val="20"/>
              </w:rPr>
              <w:t>n</w:t>
            </w:r>
          </w:p>
        </w:tc>
        <w:tc>
          <w:tcPr>
            <w:tcW w:w="3240" w:type="dxa"/>
            <w:tcBorders>
              <w:top w:val="single" w:sz="4" w:space="0" w:color="000000"/>
              <w:left w:val="single" w:sz="4" w:space="0" w:color="000000"/>
              <w:bottom w:val="single" w:sz="4" w:space="0" w:color="000000"/>
              <w:right w:val="single" w:sz="4" w:space="0" w:color="000000"/>
            </w:tcBorders>
          </w:tcPr>
          <w:p w:rsidR="00F37845" w:rsidRDefault="00F37845" w:rsidP="00177990">
            <w:pPr>
              <w:spacing w:before="10"/>
              <w:ind w:left="1428" w:right="1414"/>
              <w:jc w:val="center"/>
              <w:rPr>
                <w:rFonts w:eastAsia="Arial"/>
                <w:sz w:val="20"/>
                <w:szCs w:val="20"/>
              </w:rPr>
            </w:pPr>
            <w:r>
              <w:rPr>
                <w:rFonts w:eastAsia="Arial"/>
                <w:w w:val="99"/>
                <w:sz w:val="20"/>
                <w:szCs w:val="20"/>
              </w:rPr>
              <w:t>0.50</w:t>
            </w:r>
          </w:p>
        </w:tc>
      </w:tr>
    </w:tbl>
    <w:p w:rsidR="00651F93" w:rsidRDefault="00651F93" w:rsidP="00E17AED">
      <w:pPr>
        <w:keepNext/>
      </w:pPr>
    </w:p>
    <w:p w:rsidR="000A0A10" w:rsidRPr="000A0A10" w:rsidRDefault="000A0A10" w:rsidP="009263F7">
      <w:pPr>
        <w:pStyle w:val="Caption"/>
        <w:keepNext/>
        <w:spacing w:after="0"/>
        <w:rPr>
          <w:b w:val="0"/>
          <w:bCs w:val="0"/>
          <w:color w:val="auto"/>
          <w:sz w:val="24"/>
          <w:szCs w:val="24"/>
        </w:rPr>
      </w:pPr>
      <w:bookmarkStart w:id="165" w:name="_Ref381631084"/>
      <w:bookmarkStart w:id="166" w:name="_Toc381011765"/>
      <w:r w:rsidRPr="000A0A10">
        <w:rPr>
          <w:bCs w:val="0"/>
          <w:color w:val="auto"/>
          <w:sz w:val="24"/>
          <w:szCs w:val="24"/>
        </w:rPr>
        <w:t xml:space="preserve">Table </w:t>
      </w:r>
      <w:r w:rsidR="00AA6F55">
        <w:rPr>
          <w:bCs w:val="0"/>
          <w:color w:val="auto"/>
          <w:sz w:val="24"/>
          <w:szCs w:val="24"/>
        </w:rPr>
        <w:fldChar w:fldCharType="begin"/>
      </w:r>
      <w:r w:rsidR="00001BFC">
        <w:rPr>
          <w:bCs w:val="0"/>
          <w:color w:val="auto"/>
          <w:sz w:val="24"/>
          <w:szCs w:val="24"/>
        </w:rPr>
        <w:instrText xml:space="preserve"> STYLEREF 6 \s </w:instrText>
      </w:r>
      <w:r w:rsidR="00AA6F55">
        <w:rPr>
          <w:bCs w:val="0"/>
          <w:color w:val="auto"/>
          <w:sz w:val="24"/>
          <w:szCs w:val="24"/>
        </w:rPr>
        <w:fldChar w:fldCharType="separate"/>
      </w:r>
      <w:r w:rsidR="00095C37">
        <w:rPr>
          <w:bCs w:val="0"/>
          <w:noProof/>
          <w:color w:val="auto"/>
          <w:sz w:val="24"/>
          <w:szCs w:val="24"/>
        </w:rPr>
        <w:t>A</w:t>
      </w:r>
      <w:r w:rsidR="00AA6F55">
        <w:rPr>
          <w:bCs w:val="0"/>
          <w:color w:val="auto"/>
          <w:sz w:val="24"/>
          <w:szCs w:val="24"/>
        </w:rPr>
        <w:fldChar w:fldCharType="end"/>
      </w:r>
      <w:r w:rsidR="00001BFC">
        <w:rPr>
          <w:bCs w:val="0"/>
          <w:color w:val="auto"/>
          <w:sz w:val="24"/>
          <w:szCs w:val="24"/>
        </w:rPr>
        <w:t>.</w:t>
      </w:r>
      <w:r w:rsidR="00AA6F55">
        <w:rPr>
          <w:bCs w:val="0"/>
          <w:color w:val="auto"/>
          <w:sz w:val="24"/>
          <w:szCs w:val="24"/>
        </w:rPr>
        <w:fldChar w:fldCharType="begin"/>
      </w:r>
      <w:r w:rsidR="00001BFC">
        <w:rPr>
          <w:bCs w:val="0"/>
          <w:color w:val="auto"/>
          <w:sz w:val="24"/>
          <w:szCs w:val="24"/>
        </w:rPr>
        <w:instrText xml:space="preserve"> SEQ Table_APX \* ARABIC \s 6 </w:instrText>
      </w:r>
      <w:r w:rsidR="00AA6F55">
        <w:rPr>
          <w:bCs w:val="0"/>
          <w:color w:val="auto"/>
          <w:sz w:val="24"/>
          <w:szCs w:val="24"/>
        </w:rPr>
        <w:fldChar w:fldCharType="separate"/>
      </w:r>
      <w:r w:rsidR="00095C37">
        <w:rPr>
          <w:bCs w:val="0"/>
          <w:noProof/>
          <w:color w:val="auto"/>
          <w:sz w:val="24"/>
          <w:szCs w:val="24"/>
        </w:rPr>
        <w:t>10</w:t>
      </w:r>
      <w:r w:rsidR="00AA6F55">
        <w:rPr>
          <w:bCs w:val="0"/>
          <w:color w:val="auto"/>
          <w:sz w:val="24"/>
          <w:szCs w:val="24"/>
        </w:rPr>
        <w:fldChar w:fldCharType="end"/>
      </w:r>
      <w:bookmarkEnd w:id="165"/>
      <w:r w:rsidR="00E42A91">
        <w:rPr>
          <w:bCs w:val="0"/>
          <w:color w:val="auto"/>
          <w:sz w:val="24"/>
          <w:szCs w:val="24"/>
        </w:rPr>
        <w:t>.</w:t>
      </w:r>
      <w:r w:rsidRPr="000A0A10">
        <w:rPr>
          <w:b w:val="0"/>
          <w:bCs w:val="0"/>
          <w:color w:val="auto"/>
          <w:sz w:val="24"/>
          <w:szCs w:val="24"/>
        </w:rPr>
        <w:t xml:space="preserve"> Baseline Assumptions for Greenfield Projects</w:t>
      </w:r>
      <w:bookmarkEnd w:id="166"/>
    </w:p>
    <w:p w:rsidR="000A0A10" w:rsidRDefault="000A0A10" w:rsidP="000A0A10">
      <w:pPr>
        <w:keepNext/>
        <w:spacing w:before="1" w:line="50" w:lineRule="exact"/>
        <w:rPr>
          <w:sz w:val="5"/>
          <w:szCs w:val="5"/>
        </w:rPr>
      </w:pPr>
    </w:p>
    <w:tbl>
      <w:tblPr>
        <w:tblW w:w="9592" w:type="dxa"/>
        <w:tblInd w:w="-85" w:type="dxa"/>
        <w:tblLayout w:type="fixed"/>
        <w:tblCellMar>
          <w:left w:w="0" w:type="dxa"/>
          <w:right w:w="0" w:type="dxa"/>
        </w:tblCellMar>
        <w:tblLook w:val="01E0" w:firstRow="1" w:lastRow="1" w:firstColumn="1" w:lastColumn="1" w:noHBand="0" w:noVBand="0"/>
      </w:tblPr>
      <w:tblGrid>
        <w:gridCol w:w="2523"/>
        <w:gridCol w:w="2364"/>
        <w:gridCol w:w="2341"/>
        <w:gridCol w:w="2364"/>
      </w:tblGrid>
      <w:tr w:rsidR="000A0A10" w:rsidTr="009263F7">
        <w:trPr>
          <w:trHeight w:hRule="exact" w:val="283"/>
        </w:trPr>
        <w:tc>
          <w:tcPr>
            <w:tcW w:w="2523" w:type="dxa"/>
            <w:vMerge w:val="restart"/>
            <w:tcBorders>
              <w:top w:val="single" w:sz="12" w:space="0" w:color="585858"/>
              <w:left w:val="single" w:sz="4" w:space="0" w:color="000000"/>
              <w:right w:val="single" w:sz="4" w:space="0" w:color="000000"/>
            </w:tcBorders>
            <w:shd w:val="clear" w:color="auto" w:fill="585858"/>
          </w:tcPr>
          <w:p w:rsidR="000A0A10" w:rsidRDefault="000A0A10" w:rsidP="000A0A10">
            <w:pPr>
              <w:keepNext/>
              <w:spacing w:before="3" w:line="260" w:lineRule="exact"/>
              <w:rPr>
                <w:sz w:val="26"/>
                <w:szCs w:val="26"/>
              </w:rPr>
            </w:pPr>
          </w:p>
          <w:p w:rsidR="000A0A10" w:rsidRDefault="000A0A10" w:rsidP="009263F7">
            <w:pPr>
              <w:keepNext/>
              <w:ind w:right="-20"/>
              <w:rPr>
                <w:rFonts w:eastAsia="Arial"/>
                <w:sz w:val="20"/>
                <w:szCs w:val="20"/>
              </w:rPr>
            </w:pPr>
            <w:r>
              <w:rPr>
                <w:rFonts w:eastAsia="Arial"/>
                <w:b/>
                <w:bCs/>
                <w:color w:val="FFFFFF"/>
                <w:sz w:val="20"/>
                <w:szCs w:val="20"/>
              </w:rPr>
              <w:t>Bas</w:t>
            </w:r>
            <w:r>
              <w:rPr>
                <w:rFonts w:eastAsia="Arial"/>
                <w:b/>
                <w:bCs/>
                <w:color w:val="FFFFFF"/>
                <w:spacing w:val="-1"/>
                <w:sz w:val="20"/>
                <w:szCs w:val="20"/>
              </w:rPr>
              <w:t>e</w:t>
            </w:r>
            <w:r>
              <w:rPr>
                <w:rFonts w:eastAsia="Arial"/>
                <w:b/>
                <w:bCs/>
                <w:color w:val="FFFFFF"/>
                <w:spacing w:val="2"/>
                <w:sz w:val="20"/>
                <w:szCs w:val="20"/>
              </w:rPr>
              <w:t>l</w:t>
            </w:r>
            <w:r>
              <w:rPr>
                <w:rFonts w:eastAsia="Arial"/>
                <w:b/>
                <w:bCs/>
                <w:color w:val="FFFFFF"/>
                <w:sz w:val="20"/>
                <w:szCs w:val="20"/>
              </w:rPr>
              <w:t>ine</w:t>
            </w:r>
            <w:r>
              <w:rPr>
                <w:rFonts w:eastAsia="Arial"/>
                <w:b/>
                <w:bCs/>
                <w:color w:val="FFFFFF"/>
                <w:spacing w:val="-4"/>
                <w:sz w:val="20"/>
                <w:szCs w:val="20"/>
              </w:rPr>
              <w:t xml:space="preserve"> </w:t>
            </w:r>
            <w:r>
              <w:rPr>
                <w:rFonts w:eastAsia="Arial"/>
                <w:b/>
                <w:bCs/>
                <w:color w:val="FFFFFF"/>
                <w:spacing w:val="-5"/>
                <w:sz w:val="20"/>
                <w:szCs w:val="20"/>
              </w:rPr>
              <w:t>A</w:t>
            </w:r>
            <w:r>
              <w:rPr>
                <w:rFonts w:eastAsia="Arial"/>
                <w:b/>
                <w:bCs/>
                <w:color w:val="FFFFFF"/>
                <w:spacing w:val="2"/>
                <w:sz w:val="20"/>
                <w:szCs w:val="20"/>
              </w:rPr>
              <w:t>s</w:t>
            </w:r>
            <w:r>
              <w:rPr>
                <w:rFonts w:eastAsia="Arial"/>
                <w:b/>
                <w:bCs/>
                <w:color w:val="FFFFFF"/>
                <w:sz w:val="20"/>
                <w:szCs w:val="20"/>
              </w:rPr>
              <w:t>su</w:t>
            </w:r>
            <w:r>
              <w:rPr>
                <w:rFonts w:eastAsia="Arial"/>
                <w:b/>
                <w:bCs/>
                <w:color w:val="FFFFFF"/>
                <w:spacing w:val="1"/>
                <w:sz w:val="20"/>
                <w:szCs w:val="20"/>
              </w:rPr>
              <w:t>m</w:t>
            </w:r>
            <w:r>
              <w:rPr>
                <w:rFonts w:eastAsia="Arial"/>
                <w:b/>
                <w:bCs/>
                <w:color w:val="FFFFFF"/>
                <w:sz w:val="20"/>
                <w:szCs w:val="20"/>
              </w:rPr>
              <w:t>p</w:t>
            </w:r>
            <w:r>
              <w:rPr>
                <w:rFonts w:eastAsia="Arial"/>
                <w:b/>
                <w:bCs/>
                <w:color w:val="FFFFFF"/>
                <w:spacing w:val="1"/>
                <w:sz w:val="20"/>
                <w:szCs w:val="20"/>
              </w:rPr>
              <w:t>t</w:t>
            </w:r>
            <w:r>
              <w:rPr>
                <w:rFonts w:eastAsia="Arial"/>
                <w:b/>
                <w:bCs/>
                <w:color w:val="FFFFFF"/>
                <w:sz w:val="20"/>
                <w:szCs w:val="20"/>
              </w:rPr>
              <w:t>ion</w:t>
            </w:r>
          </w:p>
        </w:tc>
        <w:tc>
          <w:tcPr>
            <w:tcW w:w="4705" w:type="dxa"/>
            <w:gridSpan w:val="2"/>
            <w:tcBorders>
              <w:top w:val="single" w:sz="12" w:space="0" w:color="585858"/>
              <w:left w:val="single" w:sz="4" w:space="0" w:color="000000"/>
              <w:bottom w:val="nil"/>
              <w:right w:val="single" w:sz="4" w:space="0" w:color="000000"/>
            </w:tcBorders>
            <w:shd w:val="clear" w:color="auto" w:fill="585858"/>
          </w:tcPr>
          <w:p w:rsidR="000A0A10" w:rsidRDefault="000A0A10" w:rsidP="000A0A10">
            <w:pPr>
              <w:keepNext/>
              <w:spacing w:line="229" w:lineRule="exact"/>
              <w:ind w:left="1235" w:right="-20"/>
              <w:rPr>
                <w:rFonts w:eastAsia="Arial"/>
                <w:sz w:val="20"/>
                <w:szCs w:val="20"/>
              </w:rPr>
            </w:pPr>
            <w:r>
              <w:rPr>
                <w:rFonts w:eastAsia="Arial"/>
                <w:b/>
                <w:bCs/>
                <w:color w:val="FFFFFF"/>
                <w:sz w:val="20"/>
                <w:szCs w:val="20"/>
              </w:rPr>
              <w:t>Dai</w:t>
            </w:r>
            <w:r>
              <w:rPr>
                <w:rFonts w:eastAsia="Arial"/>
                <w:b/>
                <w:bCs/>
                <w:color w:val="FFFFFF"/>
                <w:spacing w:val="1"/>
                <w:sz w:val="20"/>
                <w:szCs w:val="20"/>
              </w:rPr>
              <w:t>r</w:t>
            </w:r>
            <w:r>
              <w:rPr>
                <w:rFonts w:eastAsia="Arial"/>
                <w:b/>
                <w:bCs/>
                <w:color w:val="FFFFFF"/>
                <w:sz w:val="20"/>
                <w:szCs w:val="20"/>
              </w:rPr>
              <w:t>y</w:t>
            </w:r>
            <w:r>
              <w:rPr>
                <w:rFonts w:eastAsia="Arial"/>
                <w:b/>
                <w:bCs/>
                <w:color w:val="FFFFFF"/>
                <w:spacing w:val="-5"/>
                <w:sz w:val="20"/>
                <w:szCs w:val="20"/>
              </w:rPr>
              <w:t xml:space="preserve"> </w:t>
            </w:r>
            <w:r>
              <w:rPr>
                <w:rFonts w:eastAsia="Arial"/>
                <w:b/>
                <w:bCs/>
                <w:color w:val="FFFFFF"/>
                <w:sz w:val="20"/>
                <w:szCs w:val="20"/>
              </w:rPr>
              <w:t>C</w:t>
            </w:r>
            <w:r>
              <w:rPr>
                <w:rFonts w:eastAsia="Arial"/>
                <w:b/>
                <w:bCs/>
                <w:color w:val="FFFFFF"/>
                <w:spacing w:val="-1"/>
                <w:sz w:val="20"/>
                <w:szCs w:val="20"/>
              </w:rPr>
              <w:t>a</w:t>
            </w:r>
            <w:r>
              <w:rPr>
                <w:rFonts w:eastAsia="Arial"/>
                <w:b/>
                <w:bCs/>
                <w:color w:val="FFFFFF"/>
                <w:spacing w:val="1"/>
                <w:sz w:val="20"/>
                <w:szCs w:val="20"/>
              </w:rPr>
              <w:t>tt</w:t>
            </w:r>
            <w:r>
              <w:rPr>
                <w:rFonts w:eastAsia="Arial"/>
                <w:b/>
                <w:bCs/>
                <w:color w:val="FFFFFF"/>
                <w:sz w:val="20"/>
                <w:szCs w:val="20"/>
              </w:rPr>
              <w:t>le</w:t>
            </w:r>
            <w:r>
              <w:rPr>
                <w:rFonts w:eastAsia="Arial"/>
                <w:b/>
                <w:bCs/>
                <w:color w:val="FFFFFF"/>
                <w:spacing w:val="-7"/>
                <w:sz w:val="20"/>
                <w:szCs w:val="20"/>
              </w:rPr>
              <w:t xml:space="preserve"> </w:t>
            </w:r>
            <w:r>
              <w:rPr>
                <w:rFonts w:eastAsia="Arial"/>
                <w:b/>
                <w:bCs/>
                <w:color w:val="FFFFFF"/>
                <w:spacing w:val="1"/>
                <w:sz w:val="20"/>
                <w:szCs w:val="20"/>
              </w:rPr>
              <w:t>O</w:t>
            </w:r>
            <w:r>
              <w:rPr>
                <w:rFonts w:eastAsia="Arial"/>
                <w:b/>
                <w:bCs/>
                <w:color w:val="FFFFFF"/>
                <w:sz w:val="20"/>
                <w:szCs w:val="20"/>
              </w:rPr>
              <w:t>p</w:t>
            </w:r>
            <w:r>
              <w:rPr>
                <w:rFonts w:eastAsia="Arial"/>
                <w:b/>
                <w:bCs/>
                <w:color w:val="FFFFFF"/>
                <w:spacing w:val="2"/>
                <w:sz w:val="20"/>
                <w:szCs w:val="20"/>
              </w:rPr>
              <w:t>e</w:t>
            </w:r>
            <w:r>
              <w:rPr>
                <w:rFonts w:eastAsia="Arial"/>
                <w:b/>
                <w:bCs/>
                <w:color w:val="FFFFFF"/>
                <w:spacing w:val="-1"/>
                <w:sz w:val="20"/>
                <w:szCs w:val="20"/>
              </w:rPr>
              <w:t>r</w:t>
            </w:r>
            <w:r>
              <w:rPr>
                <w:rFonts w:eastAsia="Arial"/>
                <w:b/>
                <w:bCs/>
                <w:color w:val="FFFFFF"/>
                <w:sz w:val="20"/>
                <w:szCs w:val="20"/>
              </w:rPr>
              <w:t>ati</w:t>
            </w:r>
            <w:r>
              <w:rPr>
                <w:rFonts w:eastAsia="Arial"/>
                <w:b/>
                <w:bCs/>
                <w:color w:val="FFFFFF"/>
                <w:spacing w:val="1"/>
                <w:sz w:val="20"/>
                <w:szCs w:val="20"/>
              </w:rPr>
              <w:t>o</w:t>
            </w:r>
            <w:r>
              <w:rPr>
                <w:rFonts w:eastAsia="Arial"/>
                <w:b/>
                <w:bCs/>
                <w:color w:val="FFFFFF"/>
                <w:sz w:val="20"/>
                <w:szCs w:val="20"/>
              </w:rPr>
              <w:t>ns</w:t>
            </w:r>
          </w:p>
        </w:tc>
        <w:tc>
          <w:tcPr>
            <w:tcW w:w="2364" w:type="dxa"/>
            <w:vMerge w:val="restart"/>
            <w:tcBorders>
              <w:top w:val="single" w:sz="12" w:space="0" w:color="585858"/>
              <w:left w:val="single" w:sz="4" w:space="0" w:color="000000"/>
              <w:right w:val="single" w:sz="4" w:space="0" w:color="000000"/>
            </w:tcBorders>
            <w:shd w:val="clear" w:color="auto" w:fill="585858"/>
          </w:tcPr>
          <w:p w:rsidR="000A0A10" w:rsidRDefault="000A0A10" w:rsidP="000A0A10">
            <w:pPr>
              <w:keepNext/>
              <w:spacing w:before="3" w:line="260" w:lineRule="exact"/>
              <w:rPr>
                <w:sz w:val="26"/>
                <w:szCs w:val="26"/>
              </w:rPr>
            </w:pPr>
          </w:p>
          <w:p w:rsidR="000A0A10" w:rsidRDefault="000A0A10" w:rsidP="000A0A10">
            <w:pPr>
              <w:keepNext/>
              <w:ind w:left="330" w:right="-20"/>
              <w:rPr>
                <w:rFonts w:eastAsia="Arial"/>
                <w:sz w:val="20"/>
                <w:szCs w:val="20"/>
              </w:rPr>
            </w:pPr>
            <w:r>
              <w:rPr>
                <w:rFonts w:eastAsia="Arial"/>
                <w:b/>
                <w:bCs/>
                <w:color w:val="FFFFFF"/>
                <w:spacing w:val="-1"/>
                <w:sz w:val="20"/>
                <w:szCs w:val="20"/>
              </w:rPr>
              <w:t>S</w:t>
            </w:r>
            <w:r>
              <w:rPr>
                <w:rFonts w:eastAsia="Arial"/>
                <w:b/>
                <w:bCs/>
                <w:color w:val="FFFFFF"/>
                <w:spacing w:val="3"/>
                <w:sz w:val="20"/>
                <w:szCs w:val="20"/>
              </w:rPr>
              <w:t>w</w:t>
            </w:r>
            <w:r>
              <w:rPr>
                <w:rFonts w:eastAsia="Arial"/>
                <w:b/>
                <w:bCs/>
                <w:color w:val="FFFFFF"/>
                <w:sz w:val="20"/>
                <w:szCs w:val="20"/>
              </w:rPr>
              <w:t>ine</w:t>
            </w:r>
            <w:r>
              <w:rPr>
                <w:rFonts w:eastAsia="Arial"/>
                <w:b/>
                <w:bCs/>
                <w:color w:val="FFFFFF"/>
                <w:spacing w:val="-6"/>
                <w:sz w:val="20"/>
                <w:szCs w:val="20"/>
              </w:rPr>
              <w:t xml:space="preserve"> </w:t>
            </w:r>
            <w:r>
              <w:rPr>
                <w:rFonts w:eastAsia="Arial"/>
                <w:b/>
                <w:bCs/>
                <w:color w:val="FFFFFF"/>
                <w:spacing w:val="1"/>
                <w:sz w:val="20"/>
                <w:szCs w:val="20"/>
              </w:rPr>
              <w:t>O</w:t>
            </w:r>
            <w:r>
              <w:rPr>
                <w:rFonts w:eastAsia="Arial"/>
                <w:b/>
                <w:bCs/>
                <w:color w:val="FFFFFF"/>
                <w:sz w:val="20"/>
                <w:szCs w:val="20"/>
              </w:rPr>
              <w:t>pe</w:t>
            </w:r>
            <w:r>
              <w:rPr>
                <w:rFonts w:eastAsia="Arial"/>
                <w:b/>
                <w:bCs/>
                <w:color w:val="FFFFFF"/>
                <w:spacing w:val="-1"/>
                <w:sz w:val="20"/>
                <w:szCs w:val="20"/>
              </w:rPr>
              <w:t>r</w:t>
            </w:r>
            <w:r>
              <w:rPr>
                <w:rFonts w:eastAsia="Arial"/>
                <w:b/>
                <w:bCs/>
                <w:color w:val="FFFFFF"/>
                <w:sz w:val="20"/>
                <w:szCs w:val="20"/>
              </w:rPr>
              <w:t>ati</w:t>
            </w:r>
            <w:r>
              <w:rPr>
                <w:rFonts w:eastAsia="Arial"/>
                <w:b/>
                <w:bCs/>
                <w:color w:val="FFFFFF"/>
                <w:spacing w:val="1"/>
                <w:sz w:val="20"/>
                <w:szCs w:val="20"/>
              </w:rPr>
              <w:t>o</w:t>
            </w:r>
            <w:r>
              <w:rPr>
                <w:rFonts w:eastAsia="Arial"/>
                <w:b/>
                <w:bCs/>
                <w:color w:val="FFFFFF"/>
                <w:sz w:val="20"/>
                <w:szCs w:val="20"/>
              </w:rPr>
              <w:t>ns</w:t>
            </w:r>
          </w:p>
        </w:tc>
      </w:tr>
      <w:tr w:rsidR="000A0A10" w:rsidTr="009263F7">
        <w:trPr>
          <w:trHeight w:hRule="exact" w:val="514"/>
        </w:trPr>
        <w:tc>
          <w:tcPr>
            <w:tcW w:w="2523" w:type="dxa"/>
            <w:vMerge/>
            <w:tcBorders>
              <w:left w:val="single" w:sz="4" w:space="0" w:color="000000"/>
              <w:bottom w:val="single" w:sz="12" w:space="0" w:color="585858"/>
              <w:right w:val="single" w:sz="4" w:space="0" w:color="000000"/>
            </w:tcBorders>
            <w:shd w:val="clear" w:color="auto" w:fill="585858"/>
          </w:tcPr>
          <w:p w:rsidR="000A0A10" w:rsidRDefault="000A0A10" w:rsidP="000A0A10">
            <w:pPr>
              <w:keepNext/>
            </w:pPr>
          </w:p>
        </w:tc>
        <w:tc>
          <w:tcPr>
            <w:tcW w:w="2364" w:type="dxa"/>
            <w:tcBorders>
              <w:top w:val="nil"/>
              <w:left w:val="single" w:sz="4" w:space="0" w:color="000000"/>
              <w:bottom w:val="single" w:sz="12" w:space="0" w:color="585858"/>
              <w:right w:val="single" w:sz="4" w:space="0" w:color="000000"/>
            </w:tcBorders>
            <w:shd w:val="clear" w:color="auto" w:fill="585858"/>
          </w:tcPr>
          <w:p w:rsidR="000A0A10" w:rsidRDefault="000A0A10" w:rsidP="000A0A10">
            <w:pPr>
              <w:keepNext/>
              <w:spacing w:before="28"/>
              <w:ind w:left="281" w:right="262"/>
              <w:jc w:val="center"/>
              <w:rPr>
                <w:rFonts w:eastAsia="Arial"/>
                <w:sz w:val="20"/>
                <w:szCs w:val="20"/>
              </w:rPr>
            </w:pPr>
            <w:r>
              <w:rPr>
                <w:rFonts w:eastAsia="Arial"/>
                <w:b/>
                <w:bCs/>
                <w:color w:val="FFFFFF"/>
                <w:spacing w:val="-1"/>
                <w:sz w:val="20"/>
                <w:szCs w:val="20"/>
              </w:rPr>
              <w:t>&gt;</w:t>
            </w:r>
            <w:r>
              <w:rPr>
                <w:rFonts w:eastAsia="Arial"/>
                <w:b/>
                <w:bCs/>
                <w:color w:val="FFFFFF"/>
                <w:sz w:val="20"/>
                <w:szCs w:val="20"/>
              </w:rPr>
              <w:t>2</w:t>
            </w:r>
            <w:r>
              <w:rPr>
                <w:rFonts w:eastAsia="Arial"/>
                <w:b/>
                <w:bCs/>
                <w:color w:val="FFFFFF"/>
                <w:spacing w:val="1"/>
                <w:sz w:val="20"/>
                <w:szCs w:val="20"/>
              </w:rPr>
              <w:t>0</w:t>
            </w:r>
            <w:r>
              <w:rPr>
                <w:rFonts w:eastAsia="Arial"/>
                <w:b/>
                <w:bCs/>
                <w:color w:val="FFFFFF"/>
                <w:sz w:val="20"/>
                <w:szCs w:val="20"/>
              </w:rPr>
              <w:t>0</w:t>
            </w:r>
            <w:r>
              <w:rPr>
                <w:rFonts w:eastAsia="Arial"/>
                <w:b/>
                <w:bCs/>
                <w:color w:val="FFFFFF"/>
                <w:spacing w:val="-4"/>
                <w:sz w:val="20"/>
                <w:szCs w:val="20"/>
              </w:rPr>
              <w:t xml:space="preserve"> </w:t>
            </w:r>
            <w:r>
              <w:rPr>
                <w:rFonts w:eastAsia="Arial"/>
                <w:b/>
                <w:bCs/>
                <w:color w:val="FFFFFF"/>
                <w:spacing w:val="4"/>
                <w:sz w:val="20"/>
                <w:szCs w:val="20"/>
              </w:rPr>
              <w:t>M</w:t>
            </w:r>
            <w:r>
              <w:rPr>
                <w:rFonts w:eastAsia="Arial"/>
                <w:b/>
                <w:bCs/>
                <w:color w:val="FFFFFF"/>
                <w:sz w:val="20"/>
                <w:szCs w:val="20"/>
              </w:rPr>
              <w:t>at</w:t>
            </w:r>
            <w:r>
              <w:rPr>
                <w:rFonts w:eastAsia="Arial"/>
                <w:b/>
                <w:bCs/>
                <w:color w:val="FFFFFF"/>
                <w:spacing w:val="1"/>
                <w:sz w:val="20"/>
                <w:szCs w:val="20"/>
              </w:rPr>
              <w:t>u</w:t>
            </w:r>
            <w:r>
              <w:rPr>
                <w:rFonts w:eastAsia="Arial"/>
                <w:b/>
                <w:bCs/>
                <w:color w:val="FFFFFF"/>
                <w:spacing w:val="-1"/>
                <w:sz w:val="20"/>
                <w:szCs w:val="20"/>
              </w:rPr>
              <w:t>r</w:t>
            </w:r>
            <w:r>
              <w:rPr>
                <w:rFonts w:eastAsia="Arial"/>
                <w:b/>
                <w:bCs/>
                <w:color w:val="FFFFFF"/>
                <w:sz w:val="20"/>
                <w:szCs w:val="20"/>
              </w:rPr>
              <w:t>e</w:t>
            </w:r>
            <w:r>
              <w:rPr>
                <w:rFonts w:eastAsia="Arial"/>
                <w:b/>
                <w:bCs/>
                <w:color w:val="FFFFFF"/>
                <w:spacing w:val="-7"/>
                <w:sz w:val="20"/>
                <w:szCs w:val="20"/>
              </w:rPr>
              <w:t xml:space="preserve"> </w:t>
            </w:r>
            <w:r>
              <w:rPr>
                <w:rFonts w:eastAsia="Arial"/>
                <w:b/>
                <w:bCs/>
                <w:color w:val="FFFFFF"/>
                <w:w w:val="99"/>
                <w:sz w:val="20"/>
                <w:szCs w:val="20"/>
              </w:rPr>
              <w:t>D</w:t>
            </w:r>
            <w:r>
              <w:rPr>
                <w:rFonts w:eastAsia="Arial"/>
                <w:b/>
                <w:bCs/>
                <w:color w:val="FFFFFF"/>
                <w:spacing w:val="-1"/>
                <w:w w:val="99"/>
                <w:sz w:val="20"/>
                <w:szCs w:val="20"/>
              </w:rPr>
              <w:t>a</w:t>
            </w:r>
            <w:r>
              <w:rPr>
                <w:rFonts w:eastAsia="Arial"/>
                <w:b/>
                <w:bCs/>
                <w:color w:val="FFFFFF"/>
                <w:w w:val="99"/>
                <w:sz w:val="20"/>
                <w:szCs w:val="20"/>
              </w:rPr>
              <w:t>i</w:t>
            </w:r>
            <w:r>
              <w:rPr>
                <w:rFonts w:eastAsia="Arial"/>
                <w:b/>
                <w:bCs/>
                <w:color w:val="FFFFFF"/>
                <w:spacing w:val="1"/>
                <w:w w:val="99"/>
                <w:sz w:val="20"/>
                <w:szCs w:val="20"/>
              </w:rPr>
              <w:t>r</w:t>
            </w:r>
            <w:r>
              <w:rPr>
                <w:rFonts w:eastAsia="Arial"/>
                <w:b/>
                <w:bCs/>
                <w:color w:val="FFFFFF"/>
                <w:w w:val="99"/>
                <w:sz w:val="20"/>
                <w:szCs w:val="20"/>
              </w:rPr>
              <w:t>y</w:t>
            </w:r>
          </w:p>
          <w:p w:rsidR="000A0A10" w:rsidRDefault="000A0A10" w:rsidP="000A0A10">
            <w:pPr>
              <w:keepNext/>
              <w:ind w:left="874" w:right="854"/>
              <w:jc w:val="center"/>
              <w:rPr>
                <w:rFonts w:eastAsia="Arial"/>
                <w:sz w:val="20"/>
                <w:szCs w:val="20"/>
              </w:rPr>
            </w:pPr>
            <w:r>
              <w:rPr>
                <w:rFonts w:eastAsia="Arial"/>
                <w:b/>
                <w:bCs/>
                <w:color w:val="FFFFFF"/>
                <w:w w:val="99"/>
                <w:sz w:val="20"/>
                <w:szCs w:val="20"/>
              </w:rPr>
              <w:t>C</w:t>
            </w:r>
            <w:r>
              <w:rPr>
                <w:rFonts w:eastAsia="Arial"/>
                <w:b/>
                <w:bCs/>
                <w:color w:val="FFFFFF"/>
                <w:spacing w:val="1"/>
                <w:w w:val="99"/>
                <w:sz w:val="20"/>
                <w:szCs w:val="20"/>
              </w:rPr>
              <w:t>o</w:t>
            </w:r>
            <w:r>
              <w:rPr>
                <w:rFonts w:eastAsia="Arial"/>
                <w:b/>
                <w:bCs/>
                <w:color w:val="FFFFFF"/>
                <w:spacing w:val="3"/>
                <w:w w:val="99"/>
                <w:sz w:val="20"/>
                <w:szCs w:val="20"/>
              </w:rPr>
              <w:t>w</w:t>
            </w:r>
            <w:r>
              <w:rPr>
                <w:rFonts w:eastAsia="Arial"/>
                <w:b/>
                <w:bCs/>
                <w:color w:val="FFFFFF"/>
                <w:w w:val="99"/>
                <w:sz w:val="20"/>
                <w:szCs w:val="20"/>
              </w:rPr>
              <w:t>s</w:t>
            </w:r>
          </w:p>
        </w:tc>
        <w:tc>
          <w:tcPr>
            <w:tcW w:w="2341" w:type="dxa"/>
            <w:tcBorders>
              <w:top w:val="nil"/>
              <w:left w:val="single" w:sz="4" w:space="0" w:color="000000"/>
              <w:bottom w:val="single" w:sz="12" w:space="0" w:color="585858"/>
              <w:right w:val="single" w:sz="4" w:space="0" w:color="000000"/>
            </w:tcBorders>
            <w:shd w:val="clear" w:color="auto" w:fill="585858"/>
          </w:tcPr>
          <w:p w:rsidR="000A0A10" w:rsidRDefault="000A0A10" w:rsidP="000A0A10">
            <w:pPr>
              <w:keepNext/>
              <w:spacing w:before="28"/>
              <w:ind w:left="254" w:right="264"/>
              <w:jc w:val="center"/>
              <w:rPr>
                <w:rFonts w:eastAsia="Arial"/>
                <w:sz w:val="20"/>
                <w:szCs w:val="20"/>
              </w:rPr>
            </w:pPr>
            <w:r>
              <w:rPr>
                <w:rFonts w:eastAsia="Arial"/>
                <w:b/>
                <w:bCs/>
                <w:color w:val="FFFFFF"/>
                <w:spacing w:val="-1"/>
                <w:sz w:val="20"/>
                <w:szCs w:val="20"/>
              </w:rPr>
              <w:t>&lt;</w:t>
            </w:r>
            <w:r>
              <w:rPr>
                <w:rFonts w:eastAsia="Arial"/>
                <w:b/>
                <w:bCs/>
                <w:color w:val="FFFFFF"/>
                <w:sz w:val="20"/>
                <w:szCs w:val="20"/>
              </w:rPr>
              <w:t>2</w:t>
            </w:r>
            <w:r>
              <w:rPr>
                <w:rFonts w:eastAsia="Arial"/>
                <w:b/>
                <w:bCs/>
                <w:color w:val="FFFFFF"/>
                <w:spacing w:val="1"/>
                <w:sz w:val="20"/>
                <w:szCs w:val="20"/>
              </w:rPr>
              <w:t>0</w:t>
            </w:r>
            <w:r>
              <w:rPr>
                <w:rFonts w:eastAsia="Arial"/>
                <w:b/>
                <w:bCs/>
                <w:color w:val="FFFFFF"/>
                <w:sz w:val="20"/>
                <w:szCs w:val="20"/>
              </w:rPr>
              <w:t>0</w:t>
            </w:r>
            <w:r>
              <w:rPr>
                <w:rFonts w:eastAsia="Arial"/>
                <w:b/>
                <w:bCs/>
                <w:color w:val="FFFFFF"/>
                <w:spacing w:val="-4"/>
                <w:sz w:val="20"/>
                <w:szCs w:val="20"/>
              </w:rPr>
              <w:t xml:space="preserve"> </w:t>
            </w:r>
            <w:r>
              <w:rPr>
                <w:rFonts w:eastAsia="Arial"/>
                <w:b/>
                <w:bCs/>
                <w:color w:val="FFFFFF"/>
                <w:spacing w:val="4"/>
                <w:sz w:val="20"/>
                <w:szCs w:val="20"/>
              </w:rPr>
              <w:t>M</w:t>
            </w:r>
            <w:r>
              <w:rPr>
                <w:rFonts w:eastAsia="Arial"/>
                <w:b/>
                <w:bCs/>
                <w:color w:val="FFFFFF"/>
                <w:sz w:val="20"/>
                <w:szCs w:val="20"/>
              </w:rPr>
              <w:t>at</w:t>
            </w:r>
            <w:r>
              <w:rPr>
                <w:rFonts w:eastAsia="Arial"/>
                <w:b/>
                <w:bCs/>
                <w:color w:val="FFFFFF"/>
                <w:spacing w:val="1"/>
                <w:sz w:val="20"/>
                <w:szCs w:val="20"/>
              </w:rPr>
              <w:t>u</w:t>
            </w:r>
            <w:r>
              <w:rPr>
                <w:rFonts w:eastAsia="Arial"/>
                <w:b/>
                <w:bCs/>
                <w:color w:val="FFFFFF"/>
                <w:spacing w:val="-1"/>
                <w:sz w:val="20"/>
                <w:szCs w:val="20"/>
              </w:rPr>
              <w:t>r</w:t>
            </w:r>
            <w:r>
              <w:rPr>
                <w:rFonts w:eastAsia="Arial"/>
                <w:b/>
                <w:bCs/>
                <w:color w:val="FFFFFF"/>
                <w:sz w:val="20"/>
                <w:szCs w:val="20"/>
              </w:rPr>
              <w:t>e</w:t>
            </w:r>
            <w:r>
              <w:rPr>
                <w:rFonts w:eastAsia="Arial"/>
                <w:b/>
                <w:bCs/>
                <w:color w:val="FFFFFF"/>
                <w:spacing w:val="-7"/>
                <w:sz w:val="20"/>
                <w:szCs w:val="20"/>
              </w:rPr>
              <w:t xml:space="preserve"> </w:t>
            </w:r>
            <w:r>
              <w:rPr>
                <w:rFonts w:eastAsia="Arial"/>
                <w:b/>
                <w:bCs/>
                <w:color w:val="FFFFFF"/>
                <w:w w:val="99"/>
                <w:sz w:val="20"/>
                <w:szCs w:val="20"/>
              </w:rPr>
              <w:t>D</w:t>
            </w:r>
            <w:r>
              <w:rPr>
                <w:rFonts w:eastAsia="Arial"/>
                <w:b/>
                <w:bCs/>
                <w:color w:val="FFFFFF"/>
                <w:spacing w:val="-1"/>
                <w:w w:val="99"/>
                <w:sz w:val="20"/>
                <w:szCs w:val="20"/>
              </w:rPr>
              <w:t>a</w:t>
            </w:r>
            <w:r>
              <w:rPr>
                <w:rFonts w:eastAsia="Arial"/>
                <w:b/>
                <w:bCs/>
                <w:color w:val="FFFFFF"/>
                <w:w w:val="99"/>
                <w:sz w:val="20"/>
                <w:szCs w:val="20"/>
              </w:rPr>
              <w:t>i</w:t>
            </w:r>
            <w:r>
              <w:rPr>
                <w:rFonts w:eastAsia="Arial"/>
                <w:b/>
                <w:bCs/>
                <w:color w:val="FFFFFF"/>
                <w:spacing w:val="1"/>
                <w:w w:val="99"/>
                <w:sz w:val="20"/>
                <w:szCs w:val="20"/>
              </w:rPr>
              <w:t>r</w:t>
            </w:r>
            <w:r>
              <w:rPr>
                <w:rFonts w:eastAsia="Arial"/>
                <w:b/>
                <w:bCs/>
                <w:color w:val="FFFFFF"/>
                <w:w w:val="99"/>
                <w:sz w:val="20"/>
                <w:szCs w:val="20"/>
              </w:rPr>
              <w:t>y</w:t>
            </w:r>
          </w:p>
          <w:p w:rsidR="000A0A10" w:rsidRDefault="000A0A10" w:rsidP="000A0A10">
            <w:pPr>
              <w:keepNext/>
              <w:ind w:left="847" w:right="857"/>
              <w:jc w:val="center"/>
              <w:rPr>
                <w:rFonts w:eastAsia="Arial"/>
                <w:sz w:val="20"/>
                <w:szCs w:val="20"/>
              </w:rPr>
            </w:pPr>
            <w:r>
              <w:rPr>
                <w:rFonts w:eastAsia="Arial"/>
                <w:b/>
                <w:bCs/>
                <w:color w:val="FFFFFF"/>
                <w:w w:val="99"/>
                <w:sz w:val="20"/>
                <w:szCs w:val="20"/>
              </w:rPr>
              <w:t>C</w:t>
            </w:r>
            <w:r>
              <w:rPr>
                <w:rFonts w:eastAsia="Arial"/>
                <w:b/>
                <w:bCs/>
                <w:color w:val="FFFFFF"/>
                <w:spacing w:val="1"/>
                <w:w w:val="99"/>
                <w:sz w:val="20"/>
                <w:szCs w:val="20"/>
              </w:rPr>
              <w:t>o</w:t>
            </w:r>
            <w:r>
              <w:rPr>
                <w:rFonts w:eastAsia="Arial"/>
                <w:b/>
                <w:bCs/>
                <w:color w:val="FFFFFF"/>
                <w:spacing w:val="3"/>
                <w:w w:val="99"/>
                <w:sz w:val="20"/>
                <w:szCs w:val="20"/>
              </w:rPr>
              <w:t>w</w:t>
            </w:r>
            <w:r>
              <w:rPr>
                <w:rFonts w:eastAsia="Arial"/>
                <w:b/>
                <w:bCs/>
                <w:color w:val="FFFFFF"/>
                <w:w w:val="99"/>
                <w:sz w:val="20"/>
                <w:szCs w:val="20"/>
              </w:rPr>
              <w:t>s</w:t>
            </w:r>
          </w:p>
        </w:tc>
        <w:tc>
          <w:tcPr>
            <w:tcW w:w="2364" w:type="dxa"/>
            <w:vMerge/>
            <w:tcBorders>
              <w:left w:val="single" w:sz="4" w:space="0" w:color="000000"/>
              <w:bottom w:val="single" w:sz="12" w:space="0" w:color="585858"/>
              <w:right w:val="single" w:sz="4" w:space="0" w:color="000000"/>
            </w:tcBorders>
            <w:shd w:val="clear" w:color="auto" w:fill="585858"/>
          </w:tcPr>
          <w:p w:rsidR="000A0A10" w:rsidRDefault="000A0A10" w:rsidP="000A0A10">
            <w:pPr>
              <w:keepNext/>
            </w:pPr>
          </w:p>
        </w:tc>
      </w:tr>
      <w:tr w:rsidR="000A0A10" w:rsidTr="009263F7">
        <w:trPr>
          <w:trHeight w:hRule="exact" w:val="773"/>
        </w:trPr>
        <w:tc>
          <w:tcPr>
            <w:tcW w:w="2523" w:type="dxa"/>
            <w:tcBorders>
              <w:top w:val="single" w:sz="12" w:space="0" w:color="585858"/>
              <w:left w:val="single" w:sz="4" w:space="0" w:color="000000"/>
              <w:bottom w:val="single" w:sz="4" w:space="0" w:color="000000"/>
              <w:right w:val="single" w:sz="4" w:space="0" w:color="000000"/>
            </w:tcBorders>
          </w:tcPr>
          <w:p w:rsidR="000A0A10" w:rsidRDefault="000A0A10" w:rsidP="000A0A10">
            <w:pPr>
              <w:keepNext/>
              <w:spacing w:before="3" w:line="140" w:lineRule="exact"/>
              <w:rPr>
                <w:sz w:val="14"/>
                <w:szCs w:val="14"/>
              </w:rPr>
            </w:pPr>
          </w:p>
          <w:p w:rsidR="000A0A10" w:rsidRDefault="000A0A10" w:rsidP="000A0A10">
            <w:pPr>
              <w:keepNext/>
              <w:ind w:left="109" w:right="594"/>
              <w:rPr>
                <w:rFonts w:eastAsia="Arial"/>
                <w:sz w:val="20"/>
                <w:szCs w:val="20"/>
              </w:rPr>
            </w:pPr>
            <w:r>
              <w:rPr>
                <w:rFonts w:eastAsia="Arial"/>
                <w:b/>
                <w:bCs/>
                <w:spacing w:val="-5"/>
                <w:sz w:val="20"/>
                <w:szCs w:val="20"/>
              </w:rPr>
              <w:t>A</w:t>
            </w:r>
            <w:r>
              <w:rPr>
                <w:rFonts w:eastAsia="Arial"/>
                <w:b/>
                <w:bCs/>
                <w:spacing w:val="3"/>
                <w:sz w:val="20"/>
                <w:szCs w:val="20"/>
              </w:rPr>
              <w:t>n</w:t>
            </w:r>
            <w:r>
              <w:rPr>
                <w:rFonts w:eastAsia="Arial"/>
                <w:b/>
                <w:bCs/>
                <w:spacing w:val="2"/>
                <w:sz w:val="20"/>
                <w:szCs w:val="20"/>
              </w:rPr>
              <w:t>a</w:t>
            </w:r>
            <w:r>
              <w:rPr>
                <w:rFonts w:eastAsia="Arial"/>
                <w:b/>
                <w:bCs/>
                <w:sz w:val="20"/>
                <w:szCs w:val="20"/>
              </w:rPr>
              <w:t>e</w:t>
            </w:r>
            <w:r>
              <w:rPr>
                <w:rFonts w:eastAsia="Arial"/>
                <w:b/>
                <w:bCs/>
                <w:spacing w:val="-1"/>
                <w:sz w:val="20"/>
                <w:szCs w:val="20"/>
              </w:rPr>
              <w:t>r</w:t>
            </w:r>
            <w:r>
              <w:rPr>
                <w:rFonts w:eastAsia="Arial"/>
                <w:b/>
                <w:bCs/>
                <w:sz w:val="20"/>
                <w:szCs w:val="20"/>
              </w:rPr>
              <w:t>ob</w:t>
            </w:r>
            <w:r>
              <w:rPr>
                <w:rFonts w:eastAsia="Arial"/>
                <w:b/>
                <w:bCs/>
                <w:spacing w:val="2"/>
                <w:sz w:val="20"/>
                <w:szCs w:val="20"/>
              </w:rPr>
              <w:t>i</w:t>
            </w:r>
            <w:r>
              <w:rPr>
                <w:rFonts w:eastAsia="Arial"/>
                <w:b/>
                <w:bCs/>
                <w:sz w:val="20"/>
                <w:szCs w:val="20"/>
              </w:rPr>
              <w:t>c</w:t>
            </w:r>
            <w:r>
              <w:rPr>
                <w:rFonts w:eastAsia="Arial"/>
                <w:b/>
                <w:bCs/>
                <w:spacing w:val="-10"/>
                <w:sz w:val="20"/>
                <w:szCs w:val="20"/>
              </w:rPr>
              <w:t xml:space="preserve"> </w:t>
            </w:r>
            <w:r>
              <w:rPr>
                <w:rFonts w:eastAsia="Arial"/>
                <w:b/>
                <w:bCs/>
                <w:sz w:val="20"/>
                <w:szCs w:val="20"/>
              </w:rPr>
              <w:t>man</w:t>
            </w:r>
            <w:r>
              <w:rPr>
                <w:rFonts w:eastAsia="Arial"/>
                <w:b/>
                <w:bCs/>
                <w:spacing w:val="1"/>
                <w:sz w:val="20"/>
                <w:szCs w:val="20"/>
              </w:rPr>
              <w:t>u</w:t>
            </w:r>
            <w:r>
              <w:rPr>
                <w:rFonts w:eastAsia="Arial"/>
                <w:b/>
                <w:bCs/>
                <w:spacing w:val="2"/>
                <w:sz w:val="20"/>
                <w:szCs w:val="20"/>
              </w:rPr>
              <w:t>r</w:t>
            </w:r>
            <w:r>
              <w:rPr>
                <w:rFonts w:eastAsia="Arial"/>
                <w:b/>
                <w:bCs/>
                <w:sz w:val="20"/>
                <w:szCs w:val="20"/>
              </w:rPr>
              <w:t>e st</w:t>
            </w:r>
            <w:r>
              <w:rPr>
                <w:rFonts w:eastAsia="Arial"/>
                <w:b/>
                <w:bCs/>
                <w:spacing w:val="1"/>
                <w:sz w:val="20"/>
                <w:szCs w:val="20"/>
              </w:rPr>
              <w:t>o</w:t>
            </w:r>
            <w:r>
              <w:rPr>
                <w:rFonts w:eastAsia="Arial"/>
                <w:b/>
                <w:bCs/>
                <w:spacing w:val="-1"/>
                <w:sz w:val="20"/>
                <w:szCs w:val="20"/>
              </w:rPr>
              <w:t>r</w:t>
            </w:r>
            <w:r>
              <w:rPr>
                <w:rFonts w:eastAsia="Arial"/>
                <w:b/>
                <w:bCs/>
                <w:sz w:val="20"/>
                <w:szCs w:val="20"/>
              </w:rPr>
              <w:t>age</w:t>
            </w:r>
            <w:r>
              <w:rPr>
                <w:rFonts w:eastAsia="Arial"/>
                <w:b/>
                <w:bCs/>
                <w:spacing w:val="-5"/>
                <w:sz w:val="20"/>
                <w:szCs w:val="20"/>
              </w:rPr>
              <w:t xml:space="preserve"> </w:t>
            </w:r>
            <w:r>
              <w:rPr>
                <w:rFonts w:eastAsia="Arial"/>
                <w:b/>
                <w:bCs/>
                <w:spacing w:val="2"/>
                <w:sz w:val="20"/>
                <w:szCs w:val="20"/>
              </w:rPr>
              <w:t>s</w:t>
            </w:r>
            <w:r>
              <w:rPr>
                <w:rFonts w:eastAsia="Arial"/>
                <w:b/>
                <w:bCs/>
                <w:spacing w:val="-3"/>
                <w:sz w:val="20"/>
                <w:szCs w:val="20"/>
              </w:rPr>
              <w:t>y</w:t>
            </w:r>
            <w:r>
              <w:rPr>
                <w:rFonts w:eastAsia="Arial"/>
                <w:b/>
                <w:bCs/>
                <w:sz w:val="20"/>
                <w:szCs w:val="20"/>
              </w:rPr>
              <w:t>stem</w:t>
            </w:r>
          </w:p>
        </w:tc>
        <w:tc>
          <w:tcPr>
            <w:tcW w:w="2364" w:type="dxa"/>
            <w:tcBorders>
              <w:top w:val="single" w:sz="12" w:space="0" w:color="585858"/>
              <w:left w:val="single" w:sz="4" w:space="0" w:color="000000"/>
              <w:bottom w:val="single" w:sz="4" w:space="0" w:color="000000"/>
              <w:right w:val="single" w:sz="4" w:space="0" w:color="000000"/>
            </w:tcBorders>
          </w:tcPr>
          <w:p w:rsidR="000A0A10" w:rsidRDefault="000A0A10" w:rsidP="000A0A10">
            <w:pPr>
              <w:keepNext/>
              <w:spacing w:before="30"/>
              <w:ind w:left="109" w:right="247"/>
              <w:rPr>
                <w:rFonts w:eastAsia="Arial"/>
                <w:sz w:val="20"/>
                <w:szCs w:val="20"/>
              </w:rPr>
            </w:pPr>
            <w:r>
              <w:rPr>
                <w:rFonts w:eastAsia="Arial"/>
                <w:sz w:val="20"/>
                <w:szCs w:val="20"/>
              </w:rPr>
              <w:t>F</w:t>
            </w:r>
            <w:r>
              <w:rPr>
                <w:rFonts w:eastAsia="Arial"/>
                <w:spacing w:val="-1"/>
                <w:sz w:val="20"/>
                <w:szCs w:val="20"/>
              </w:rPr>
              <w:t>l</w:t>
            </w:r>
            <w:r>
              <w:rPr>
                <w:rFonts w:eastAsia="Arial"/>
                <w:sz w:val="20"/>
                <w:szCs w:val="20"/>
              </w:rPr>
              <w:t>u</w:t>
            </w:r>
            <w:r>
              <w:rPr>
                <w:rFonts w:eastAsia="Arial"/>
                <w:spacing w:val="1"/>
                <w:sz w:val="20"/>
                <w:szCs w:val="20"/>
              </w:rPr>
              <w:t>s</w:t>
            </w:r>
            <w:r>
              <w:rPr>
                <w:rFonts w:eastAsia="Arial"/>
                <w:sz w:val="20"/>
                <w:szCs w:val="20"/>
              </w:rPr>
              <w:t>h</w:t>
            </w:r>
            <w:r>
              <w:rPr>
                <w:rFonts w:eastAsia="Arial"/>
                <w:spacing w:val="-5"/>
                <w:sz w:val="20"/>
                <w:szCs w:val="20"/>
              </w:rPr>
              <w:t xml:space="preserve"> </w:t>
            </w:r>
            <w:r>
              <w:rPr>
                <w:rFonts w:eastAsia="Arial"/>
                <w:spacing w:val="4"/>
                <w:sz w:val="20"/>
                <w:szCs w:val="20"/>
              </w:rPr>
              <w:t>s</w:t>
            </w:r>
            <w:r>
              <w:rPr>
                <w:rFonts w:eastAsia="Arial"/>
                <w:spacing w:val="-4"/>
                <w:sz w:val="20"/>
                <w:szCs w:val="20"/>
              </w:rPr>
              <w:t>y</w:t>
            </w:r>
            <w:r>
              <w:rPr>
                <w:rFonts w:eastAsia="Arial"/>
                <w:spacing w:val="1"/>
                <w:sz w:val="20"/>
                <w:szCs w:val="20"/>
              </w:rPr>
              <w:t>s</w:t>
            </w:r>
            <w:r>
              <w:rPr>
                <w:rFonts w:eastAsia="Arial"/>
                <w:sz w:val="20"/>
                <w:szCs w:val="20"/>
              </w:rPr>
              <w:t>tem</w:t>
            </w:r>
            <w:r>
              <w:rPr>
                <w:rFonts w:eastAsia="Arial"/>
                <w:spacing w:val="-2"/>
                <w:sz w:val="20"/>
                <w:szCs w:val="20"/>
              </w:rPr>
              <w:t xml:space="preserve"> </w:t>
            </w:r>
            <w:r>
              <w:rPr>
                <w:rFonts w:eastAsia="Arial"/>
                <w:spacing w:val="-1"/>
                <w:sz w:val="20"/>
                <w:szCs w:val="20"/>
              </w:rPr>
              <w:t>i</w:t>
            </w:r>
            <w:r>
              <w:rPr>
                <w:rFonts w:eastAsia="Arial"/>
                <w:sz w:val="20"/>
                <w:szCs w:val="20"/>
              </w:rPr>
              <w:t>nto</w:t>
            </w:r>
            <w:r>
              <w:rPr>
                <w:rFonts w:eastAsia="Arial"/>
                <w:spacing w:val="-2"/>
                <w:sz w:val="20"/>
                <w:szCs w:val="20"/>
              </w:rPr>
              <w:t xml:space="preserve"> </w:t>
            </w:r>
            <w:r>
              <w:rPr>
                <w:rFonts w:eastAsia="Arial"/>
                <w:sz w:val="20"/>
                <w:szCs w:val="20"/>
              </w:rPr>
              <w:t>an a</w:t>
            </w:r>
            <w:r>
              <w:rPr>
                <w:rFonts w:eastAsia="Arial"/>
                <w:spacing w:val="-1"/>
                <w:sz w:val="20"/>
                <w:szCs w:val="20"/>
              </w:rPr>
              <w:t>n</w:t>
            </w:r>
            <w:r>
              <w:rPr>
                <w:rFonts w:eastAsia="Arial"/>
                <w:sz w:val="20"/>
                <w:szCs w:val="20"/>
              </w:rPr>
              <w:t>a</w:t>
            </w:r>
            <w:r>
              <w:rPr>
                <w:rFonts w:eastAsia="Arial"/>
                <w:spacing w:val="-1"/>
                <w:sz w:val="20"/>
                <w:szCs w:val="20"/>
              </w:rPr>
              <w:t>e</w:t>
            </w:r>
            <w:r>
              <w:rPr>
                <w:rFonts w:eastAsia="Arial"/>
                <w:spacing w:val="3"/>
                <w:sz w:val="20"/>
                <w:szCs w:val="20"/>
              </w:rPr>
              <w:t>r</w:t>
            </w:r>
            <w:r>
              <w:rPr>
                <w:rFonts w:eastAsia="Arial"/>
                <w:sz w:val="20"/>
                <w:szCs w:val="20"/>
              </w:rPr>
              <w:t>o</w:t>
            </w:r>
            <w:r>
              <w:rPr>
                <w:rFonts w:eastAsia="Arial"/>
                <w:spacing w:val="-1"/>
                <w:sz w:val="20"/>
                <w:szCs w:val="20"/>
              </w:rPr>
              <w:t>bi</w:t>
            </w:r>
            <w:r>
              <w:rPr>
                <w:rFonts w:eastAsia="Arial"/>
                <w:sz w:val="20"/>
                <w:szCs w:val="20"/>
              </w:rPr>
              <w:t>c</w:t>
            </w:r>
            <w:r>
              <w:rPr>
                <w:rFonts w:eastAsia="Arial"/>
                <w:spacing w:val="-6"/>
                <w:sz w:val="20"/>
                <w:szCs w:val="20"/>
              </w:rPr>
              <w:t xml:space="preserve"> </w:t>
            </w:r>
            <w:r>
              <w:rPr>
                <w:rFonts w:eastAsia="Arial"/>
                <w:spacing w:val="-1"/>
                <w:sz w:val="20"/>
                <w:szCs w:val="20"/>
              </w:rPr>
              <w:t>l</w:t>
            </w:r>
            <w:r>
              <w:rPr>
                <w:rFonts w:eastAsia="Arial"/>
                <w:sz w:val="20"/>
                <w:szCs w:val="20"/>
              </w:rPr>
              <w:t>a</w:t>
            </w:r>
            <w:r>
              <w:rPr>
                <w:rFonts w:eastAsia="Arial"/>
                <w:spacing w:val="1"/>
                <w:sz w:val="20"/>
                <w:szCs w:val="20"/>
              </w:rPr>
              <w:t>g</w:t>
            </w:r>
            <w:r>
              <w:rPr>
                <w:rFonts w:eastAsia="Arial"/>
                <w:sz w:val="20"/>
                <w:szCs w:val="20"/>
              </w:rPr>
              <w:t>o</w:t>
            </w:r>
            <w:r>
              <w:rPr>
                <w:rFonts w:eastAsia="Arial"/>
                <w:spacing w:val="-1"/>
                <w:sz w:val="20"/>
                <w:szCs w:val="20"/>
              </w:rPr>
              <w:t>o</w:t>
            </w:r>
            <w:r>
              <w:rPr>
                <w:rFonts w:eastAsia="Arial"/>
                <w:sz w:val="20"/>
                <w:szCs w:val="20"/>
              </w:rPr>
              <w:t>n</w:t>
            </w:r>
            <w:r>
              <w:rPr>
                <w:rFonts w:eastAsia="Arial"/>
                <w:spacing w:val="-2"/>
                <w:sz w:val="20"/>
                <w:szCs w:val="20"/>
              </w:rPr>
              <w:t xml:space="preserve"> w</w:t>
            </w:r>
            <w:r>
              <w:rPr>
                <w:rFonts w:eastAsia="Arial"/>
                <w:spacing w:val="-1"/>
                <w:sz w:val="20"/>
                <w:szCs w:val="20"/>
              </w:rPr>
              <w:t>i</w:t>
            </w:r>
            <w:r>
              <w:rPr>
                <w:rFonts w:eastAsia="Arial"/>
                <w:spacing w:val="2"/>
                <w:sz w:val="20"/>
                <w:szCs w:val="20"/>
              </w:rPr>
              <w:t>t</w:t>
            </w:r>
            <w:r>
              <w:rPr>
                <w:rFonts w:eastAsia="Arial"/>
                <w:sz w:val="20"/>
                <w:szCs w:val="20"/>
              </w:rPr>
              <w:t>h</w:t>
            </w:r>
          </w:p>
          <w:p w:rsidR="000A0A10" w:rsidRDefault="000A0A10" w:rsidP="000A0A10">
            <w:pPr>
              <w:keepNext/>
              <w:ind w:left="109" w:right="-20"/>
              <w:rPr>
                <w:rFonts w:eastAsia="Arial"/>
                <w:sz w:val="20"/>
                <w:szCs w:val="20"/>
              </w:rPr>
            </w:pPr>
            <w:r>
              <w:rPr>
                <w:rFonts w:eastAsia="Arial"/>
                <w:spacing w:val="-1"/>
                <w:sz w:val="20"/>
                <w:szCs w:val="20"/>
              </w:rPr>
              <w:t>&gt;</w:t>
            </w:r>
            <w:r>
              <w:rPr>
                <w:rFonts w:eastAsia="Arial"/>
                <w:sz w:val="20"/>
                <w:szCs w:val="20"/>
              </w:rPr>
              <w:t>30</w:t>
            </w:r>
            <w:r>
              <w:rPr>
                <w:rFonts w:eastAsia="Arial"/>
                <w:spacing w:val="-2"/>
                <w:sz w:val="20"/>
                <w:szCs w:val="20"/>
              </w:rPr>
              <w:t xml:space="preserve"> </w:t>
            </w:r>
            <w:r>
              <w:rPr>
                <w:rFonts w:eastAsia="Arial"/>
                <w:sz w:val="20"/>
                <w:szCs w:val="20"/>
              </w:rPr>
              <w:t>d</w:t>
            </w:r>
            <w:r>
              <w:rPr>
                <w:rFonts w:eastAsia="Arial"/>
                <w:spacing w:val="4"/>
                <w:sz w:val="20"/>
                <w:szCs w:val="20"/>
              </w:rPr>
              <w:t>a</w:t>
            </w:r>
            <w:r>
              <w:rPr>
                <w:rFonts w:eastAsia="Arial"/>
                <w:sz w:val="20"/>
                <w:szCs w:val="20"/>
              </w:rPr>
              <w:t>y</w:t>
            </w:r>
            <w:r>
              <w:rPr>
                <w:rFonts w:eastAsia="Arial"/>
                <w:spacing w:val="-7"/>
                <w:sz w:val="20"/>
                <w:szCs w:val="20"/>
              </w:rPr>
              <w:t xml:space="preserve"> </w:t>
            </w:r>
            <w:r>
              <w:rPr>
                <w:rFonts w:eastAsia="Arial"/>
                <w:sz w:val="20"/>
                <w:szCs w:val="20"/>
              </w:rPr>
              <w:t>re</w:t>
            </w:r>
            <w:r>
              <w:rPr>
                <w:rFonts w:eastAsia="Arial"/>
                <w:spacing w:val="2"/>
                <w:sz w:val="20"/>
                <w:szCs w:val="20"/>
              </w:rPr>
              <w:t>t</w:t>
            </w:r>
            <w:r>
              <w:rPr>
                <w:rFonts w:eastAsia="Arial"/>
                <w:sz w:val="20"/>
                <w:szCs w:val="20"/>
              </w:rPr>
              <w:t>e</w:t>
            </w:r>
            <w:r>
              <w:rPr>
                <w:rFonts w:eastAsia="Arial"/>
                <w:spacing w:val="-1"/>
                <w:sz w:val="20"/>
                <w:szCs w:val="20"/>
              </w:rPr>
              <w:t>n</w:t>
            </w:r>
            <w:r>
              <w:rPr>
                <w:rFonts w:eastAsia="Arial"/>
                <w:spacing w:val="2"/>
                <w:sz w:val="20"/>
                <w:szCs w:val="20"/>
              </w:rPr>
              <w:t>t</w:t>
            </w:r>
            <w:r>
              <w:rPr>
                <w:rFonts w:eastAsia="Arial"/>
                <w:spacing w:val="-1"/>
                <w:sz w:val="20"/>
                <w:szCs w:val="20"/>
              </w:rPr>
              <w:t>i</w:t>
            </w:r>
            <w:r>
              <w:rPr>
                <w:rFonts w:eastAsia="Arial"/>
                <w:sz w:val="20"/>
                <w:szCs w:val="20"/>
              </w:rPr>
              <w:t>on</w:t>
            </w:r>
            <w:r>
              <w:rPr>
                <w:rFonts w:eastAsia="Arial"/>
                <w:spacing w:val="-7"/>
                <w:sz w:val="20"/>
                <w:szCs w:val="20"/>
              </w:rPr>
              <w:t xml:space="preserve"> </w:t>
            </w:r>
            <w:r>
              <w:rPr>
                <w:rFonts w:eastAsia="Arial"/>
                <w:sz w:val="20"/>
                <w:szCs w:val="20"/>
              </w:rPr>
              <w:t>t</w:t>
            </w:r>
            <w:r>
              <w:rPr>
                <w:rFonts w:eastAsia="Arial"/>
                <w:spacing w:val="-1"/>
                <w:sz w:val="20"/>
                <w:szCs w:val="20"/>
              </w:rPr>
              <w:t>i</w:t>
            </w:r>
            <w:r>
              <w:rPr>
                <w:rFonts w:eastAsia="Arial"/>
                <w:spacing w:val="4"/>
                <w:sz w:val="20"/>
                <w:szCs w:val="20"/>
              </w:rPr>
              <w:t>m</w:t>
            </w:r>
            <w:r>
              <w:rPr>
                <w:rFonts w:eastAsia="Arial"/>
                <w:sz w:val="20"/>
                <w:szCs w:val="20"/>
              </w:rPr>
              <w:t>e</w:t>
            </w:r>
          </w:p>
        </w:tc>
        <w:tc>
          <w:tcPr>
            <w:tcW w:w="2341" w:type="dxa"/>
            <w:tcBorders>
              <w:top w:val="single" w:sz="12" w:space="0" w:color="585858"/>
              <w:left w:val="single" w:sz="4" w:space="0" w:color="000000"/>
              <w:bottom w:val="single" w:sz="4" w:space="0" w:color="000000"/>
              <w:right w:val="single" w:sz="4" w:space="0" w:color="000000"/>
            </w:tcBorders>
          </w:tcPr>
          <w:p w:rsidR="000A0A10" w:rsidRDefault="000A0A10" w:rsidP="000A0A10">
            <w:pPr>
              <w:keepNext/>
              <w:spacing w:before="30"/>
              <w:ind w:left="107" w:right="225"/>
              <w:rPr>
                <w:rFonts w:eastAsia="Arial"/>
                <w:sz w:val="20"/>
                <w:szCs w:val="20"/>
              </w:rPr>
            </w:pPr>
            <w:r>
              <w:rPr>
                <w:rFonts w:eastAsia="Arial"/>
                <w:sz w:val="20"/>
                <w:szCs w:val="20"/>
              </w:rPr>
              <w:t>F</w:t>
            </w:r>
            <w:r>
              <w:rPr>
                <w:rFonts w:eastAsia="Arial"/>
                <w:spacing w:val="-1"/>
                <w:sz w:val="20"/>
                <w:szCs w:val="20"/>
              </w:rPr>
              <w:t>l</w:t>
            </w:r>
            <w:r>
              <w:rPr>
                <w:rFonts w:eastAsia="Arial"/>
                <w:sz w:val="20"/>
                <w:szCs w:val="20"/>
              </w:rPr>
              <w:t>u</w:t>
            </w:r>
            <w:r>
              <w:rPr>
                <w:rFonts w:eastAsia="Arial"/>
                <w:spacing w:val="1"/>
                <w:sz w:val="20"/>
                <w:szCs w:val="20"/>
              </w:rPr>
              <w:t>s</w:t>
            </w:r>
            <w:r>
              <w:rPr>
                <w:rFonts w:eastAsia="Arial"/>
                <w:sz w:val="20"/>
                <w:szCs w:val="20"/>
              </w:rPr>
              <w:t>h</w:t>
            </w:r>
            <w:r>
              <w:rPr>
                <w:rFonts w:eastAsia="Arial"/>
                <w:spacing w:val="-5"/>
                <w:sz w:val="20"/>
                <w:szCs w:val="20"/>
              </w:rPr>
              <w:t xml:space="preserve"> </w:t>
            </w:r>
            <w:r>
              <w:rPr>
                <w:rFonts w:eastAsia="Arial"/>
                <w:spacing w:val="3"/>
                <w:sz w:val="20"/>
                <w:szCs w:val="20"/>
              </w:rPr>
              <w:t>s</w:t>
            </w:r>
            <w:r>
              <w:rPr>
                <w:rFonts w:eastAsia="Arial"/>
                <w:spacing w:val="-4"/>
                <w:sz w:val="20"/>
                <w:szCs w:val="20"/>
              </w:rPr>
              <w:t>y</w:t>
            </w:r>
            <w:r>
              <w:rPr>
                <w:rFonts w:eastAsia="Arial"/>
                <w:spacing w:val="1"/>
                <w:sz w:val="20"/>
                <w:szCs w:val="20"/>
              </w:rPr>
              <w:t>s</w:t>
            </w:r>
            <w:r>
              <w:rPr>
                <w:rFonts w:eastAsia="Arial"/>
                <w:sz w:val="20"/>
                <w:szCs w:val="20"/>
              </w:rPr>
              <w:t>tem</w:t>
            </w:r>
            <w:r>
              <w:rPr>
                <w:rFonts w:eastAsia="Arial"/>
                <w:spacing w:val="-2"/>
                <w:sz w:val="20"/>
                <w:szCs w:val="20"/>
              </w:rPr>
              <w:t xml:space="preserve"> </w:t>
            </w:r>
            <w:r>
              <w:rPr>
                <w:rFonts w:eastAsia="Arial"/>
                <w:spacing w:val="-1"/>
                <w:sz w:val="20"/>
                <w:szCs w:val="20"/>
              </w:rPr>
              <w:t>i</w:t>
            </w:r>
            <w:r>
              <w:rPr>
                <w:rFonts w:eastAsia="Arial"/>
                <w:sz w:val="20"/>
                <w:szCs w:val="20"/>
              </w:rPr>
              <w:t>nto</w:t>
            </w:r>
            <w:r>
              <w:rPr>
                <w:rFonts w:eastAsia="Arial"/>
                <w:spacing w:val="-2"/>
                <w:sz w:val="20"/>
                <w:szCs w:val="20"/>
              </w:rPr>
              <w:t xml:space="preserve"> </w:t>
            </w:r>
            <w:r>
              <w:rPr>
                <w:rFonts w:eastAsia="Arial"/>
                <w:sz w:val="20"/>
                <w:szCs w:val="20"/>
              </w:rPr>
              <w:t>an a</w:t>
            </w:r>
            <w:r>
              <w:rPr>
                <w:rFonts w:eastAsia="Arial"/>
                <w:spacing w:val="-1"/>
                <w:sz w:val="20"/>
                <w:szCs w:val="20"/>
              </w:rPr>
              <w:t>n</w:t>
            </w:r>
            <w:r>
              <w:rPr>
                <w:rFonts w:eastAsia="Arial"/>
                <w:sz w:val="20"/>
                <w:szCs w:val="20"/>
              </w:rPr>
              <w:t>a</w:t>
            </w:r>
            <w:r>
              <w:rPr>
                <w:rFonts w:eastAsia="Arial"/>
                <w:spacing w:val="-1"/>
                <w:sz w:val="20"/>
                <w:szCs w:val="20"/>
              </w:rPr>
              <w:t>e</w:t>
            </w:r>
            <w:r>
              <w:rPr>
                <w:rFonts w:eastAsia="Arial"/>
                <w:spacing w:val="3"/>
                <w:sz w:val="20"/>
                <w:szCs w:val="20"/>
              </w:rPr>
              <w:t>r</w:t>
            </w:r>
            <w:r>
              <w:rPr>
                <w:rFonts w:eastAsia="Arial"/>
                <w:sz w:val="20"/>
                <w:szCs w:val="20"/>
              </w:rPr>
              <w:t>o</w:t>
            </w:r>
            <w:r>
              <w:rPr>
                <w:rFonts w:eastAsia="Arial"/>
                <w:spacing w:val="-1"/>
                <w:sz w:val="20"/>
                <w:szCs w:val="20"/>
              </w:rPr>
              <w:t>bi</w:t>
            </w:r>
            <w:r>
              <w:rPr>
                <w:rFonts w:eastAsia="Arial"/>
                <w:sz w:val="20"/>
                <w:szCs w:val="20"/>
              </w:rPr>
              <w:t>c</w:t>
            </w:r>
            <w:r>
              <w:rPr>
                <w:rFonts w:eastAsia="Arial"/>
                <w:spacing w:val="-6"/>
                <w:sz w:val="20"/>
                <w:szCs w:val="20"/>
              </w:rPr>
              <w:t xml:space="preserve"> </w:t>
            </w:r>
            <w:r>
              <w:rPr>
                <w:rFonts w:eastAsia="Arial"/>
                <w:spacing w:val="-1"/>
                <w:sz w:val="20"/>
                <w:szCs w:val="20"/>
              </w:rPr>
              <w:t>l</w:t>
            </w:r>
            <w:r>
              <w:rPr>
                <w:rFonts w:eastAsia="Arial"/>
                <w:sz w:val="20"/>
                <w:szCs w:val="20"/>
              </w:rPr>
              <w:t>a</w:t>
            </w:r>
            <w:r>
              <w:rPr>
                <w:rFonts w:eastAsia="Arial"/>
                <w:spacing w:val="1"/>
                <w:sz w:val="20"/>
                <w:szCs w:val="20"/>
              </w:rPr>
              <w:t>g</w:t>
            </w:r>
            <w:r>
              <w:rPr>
                <w:rFonts w:eastAsia="Arial"/>
                <w:sz w:val="20"/>
                <w:szCs w:val="20"/>
              </w:rPr>
              <w:t>o</w:t>
            </w:r>
            <w:r>
              <w:rPr>
                <w:rFonts w:eastAsia="Arial"/>
                <w:spacing w:val="-1"/>
                <w:sz w:val="20"/>
                <w:szCs w:val="20"/>
              </w:rPr>
              <w:t>o</w:t>
            </w:r>
            <w:r>
              <w:rPr>
                <w:rFonts w:eastAsia="Arial"/>
                <w:sz w:val="20"/>
                <w:szCs w:val="20"/>
              </w:rPr>
              <w:t>n</w:t>
            </w:r>
            <w:r>
              <w:rPr>
                <w:rFonts w:eastAsia="Arial"/>
                <w:spacing w:val="-2"/>
                <w:sz w:val="20"/>
                <w:szCs w:val="20"/>
              </w:rPr>
              <w:t xml:space="preserve"> w</w:t>
            </w:r>
            <w:r>
              <w:rPr>
                <w:rFonts w:eastAsia="Arial"/>
                <w:spacing w:val="-1"/>
                <w:sz w:val="20"/>
                <w:szCs w:val="20"/>
              </w:rPr>
              <w:t>i</w:t>
            </w:r>
            <w:r>
              <w:rPr>
                <w:rFonts w:eastAsia="Arial"/>
                <w:spacing w:val="2"/>
                <w:sz w:val="20"/>
                <w:szCs w:val="20"/>
              </w:rPr>
              <w:t>t</w:t>
            </w:r>
            <w:r>
              <w:rPr>
                <w:rFonts w:eastAsia="Arial"/>
                <w:sz w:val="20"/>
                <w:szCs w:val="20"/>
              </w:rPr>
              <w:t>h</w:t>
            </w:r>
          </w:p>
          <w:p w:rsidR="000A0A10" w:rsidRDefault="000A0A10" w:rsidP="000A0A10">
            <w:pPr>
              <w:keepNext/>
              <w:ind w:left="107" w:right="-20"/>
              <w:rPr>
                <w:rFonts w:eastAsia="Arial"/>
                <w:sz w:val="20"/>
                <w:szCs w:val="20"/>
              </w:rPr>
            </w:pPr>
            <w:r>
              <w:rPr>
                <w:rFonts w:eastAsia="Arial"/>
                <w:spacing w:val="-1"/>
                <w:sz w:val="20"/>
                <w:szCs w:val="20"/>
              </w:rPr>
              <w:t>&gt;</w:t>
            </w:r>
            <w:r>
              <w:rPr>
                <w:rFonts w:eastAsia="Arial"/>
                <w:sz w:val="20"/>
                <w:szCs w:val="20"/>
              </w:rPr>
              <w:t>30</w:t>
            </w:r>
            <w:r>
              <w:rPr>
                <w:rFonts w:eastAsia="Arial"/>
                <w:spacing w:val="-2"/>
                <w:sz w:val="20"/>
                <w:szCs w:val="20"/>
              </w:rPr>
              <w:t xml:space="preserve"> </w:t>
            </w:r>
            <w:r>
              <w:rPr>
                <w:rFonts w:eastAsia="Arial"/>
                <w:sz w:val="20"/>
                <w:szCs w:val="20"/>
              </w:rPr>
              <w:t>d</w:t>
            </w:r>
            <w:r>
              <w:rPr>
                <w:rFonts w:eastAsia="Arial"/>
                <w:spacing w:val="4"/>
                <w:sz w:val="20"/>
                <w:szCs w:val="20"/>
              </w:rPr>
              <w:t>a</w:t>
            </w:r>
            <w:r>
              <w:rPr>
                <w:rFonts w:eastAsia="Arial"/>
                <w:sz w:val="20"/>
                <w:szCs w:val="20"/>
              </w:rPr>
              <w:t>y</w:t>
            </w:r>
            <w:r>
              <w:rPr>
                <w:rFonts w:eastAsia="Arial"/>
                <w:spacing w:val="-7"/>
                <w:sz w:val="20"/>
                <w:szCs w:val="20"/>
              </w:rPr>
              <w:t xml:space="preserve"> </w:t>
            </w:r>
            <w:r>
              <w:rPr>
                <w:rFonts w:eastAsia="Arial"/>
                <w:sz w:val="20"/>
                <w:szCs w:val="20"/>
              </w:rPr>
              <w:t>re</w:t>
            </w:r>
            <w:r>
              <w:rPr>
                <w:rFonts w:eastAsia="Arial"/>
                <w:spacing w:val="2"/>
                <w:sz w:val="20"/>
                <w:szCs w:val="20"/>
              </w:rPr>
              <w:t>t</w:t>
            </w:r>
            <w:r>
              <w:rPr>
                <w:rFonts w:eastAsia="Arial"/>
                <w:sz w:val="20"/>
                <w:szCs w:val="20"/>
              </w:rPr>
              <w:t>e</w:t>
            </w:r>
            <w:r>
              <w:rPr>
                <w:rFonts w:eastAsia="Arial"/>
                <w:spacing w:val="-1"/>
                <w:sz w:val="20"/>
                <w:szCs w:val="20"/>
              </w:rPr>
              <w:t>n</w:t>
            </w:r>
            <w:r>
              <w:rPr>
                <w:rFonts w:eastAsia="Arial"/>
                <w:spacing w:val="2"/>
                <w:sz w:val="20"/>
                <w:szCs w:val="20"/>
              </w:rPr>
              <w:t>t</w:t>
            </w:r>
            <w:r>
              <w:rPr>
                <w:rFonts w:eastAsia="Arial"/>
                <w:spacing w:val="-1"/>
                <w:sz w:val="20"/>
                <w:szCs w:val="20"/>
              </w:rPr>
              <w:t>i</w:t>
            </w:r>
            <w:r>
              <w:rPr>
                <w:rFonts w:eastAsia="Arial"/>
                <w:sz w:val="20"/>
                <w:szCs w:val="20"/>
              </w:rPr>
              <w:t>on</w:t>
            </w:r>
            <w:r>
              <w:rPr>
                <w:rFonts w:eastAsia="Arial"/>
                <w:spacing w:val="-7"/>
                <w:sz w:val="20"/>
                <w:szCs w:val="20"/>
              </w:rPr>
              <w:t xml:space="preserve"> </w:t>
            </w:r>
            <w:r>
              <w:rPr>
                <w:rFonts w:eastAsia="Arial"/>
                <w:sz w:val="20"/>
                <w:szCs w:val="20"/>
              </w:rPr>
              <w:t>t</w:t>
            </w:r>
            <w:r>
              <w:rPr>
                <w:rFonts w:eastAsia="Arial"/>
                <w:spacing w:val="-1"/>
                <w:sz w:val="20"/>
                <w:szCs w:val="20"/>
              </w:rPr>
              <w:t>i</w:t>
            </w:r>
            <w:r>
              <w:rPr>
                <w:rFonts w:eastAsia="Arial"/>
                <w:spacing w:val="4"/>
                <w:sz w:val="20"/>
                <w:szCs w:val="20"/>
              </w:rPr>
              <w:t>m</w:t>
            </w:r>
            <w:r>
              <w:rPr>
                <w:rFonts w:eastAsia="Arial"/>
                <w:sz w:val="20"/>
                <w:szCs w:val="20"/>
              </w:rPr>
              <w:t>e</w:t>
            </w:r>
          </w:p>
        </w:tc>
        <w:tc>
          <w:tcPr>
            <w:tcW w:w="2364" w:type="dxa"/>
            <w:tcBorders>
              <w:top w:val="single" w:sz="12" w:space="0" w:color="585858"/>
              <w:left w:val="single" w:sz="4" w:space="0" w:color="000000"/>
              <w:bottom w:val="single" w:sz="4" w:space="0" w:color="000000"/>
              <w:right w:val="single" w:sz="4" w:space="0" w:color="000000"/>
            </w:tcBorders>
          </w:tcPr>
          <w:p w:rsidR="000A0A10" w:rsidRDefault="000A0A10" w:rsidP="000A0A10">
            <w:pPr>
              <w:keepNext/>
              <w:spacing w:before="30"/>
              <w:ind w:left="107" w:right="237"/>
              <w:rPr>
                <w:rFonts w:eastAsia="Arial"/>
                <w:sz w:val="20"/>
                <w:szCs w:val="20"/>
              </w:rPr>
            </w:pPr>
            <w:r>
              <w:rPr>
                <w:rFonts w:eastAsia="Arial"/>
                <w:sz w:val="20"/>
                <w:szCs w:val="20"/>
              </w:rPr>
              <w:t>F</w:t>
            </w:r>
            <w:r>
              <w:rPr>
                <w:rFonts w:eastAsia="Arial"/>
                <w:spacing w:val="-1"/>
                <w:sz w:val="20"/>
                <w:szCs w:val="20"/>
              </w:rPr>
              <w:t>l</w:t>
            </w:r>
            <w:r>
              <w:rPr>
                <w:rFonts w:eastAsia="Arial"/>
                <w:sz w:val="20"/>
                <w:szCs w:val="20"/>
              </w:rPr>
              <w:t>u</w:t>
            </w:r>
            <w:r>
              <w:rPr>
                <w:rFonts w:eastAsia="Arial"/>
                <w:spacing w:val="1"/>
                <w:sz w:val="20"/>
                <w:szCs w:val="20"/>
              </w:rPr>
              <w:t>s</w:t>
            </w:r>
            <w:r>
              <w:rPr>
                <w:rFonts w:eastAsia="Arial"/>
                <w:sz w:val="20"/>
                <w:szCs w:val="20"/>
              </w:rPr>
              <w:t>h</w:t>
            </w:r>
            <w:r>
              <w:rPr>
                <w:rFonts w:eastAsia="Arial"/>
                <w:spacing w:val="-5"/>
                <w:sz w:val="20"/>
                <w:szCs w:val="20"/>
              </w:rPr>
              <w:t xml:space="preserve"> </w:t>
            </w:r>
            <w:r>
              <w:rPr>
                <w:rFonts w:eastAsia="Arial"/>
                <w:spacing w:val="3"/>
                <w:sz w:val="20"/>
                <w:szCs w:val="20"/>
              </w:rPr>
              <w:t>s</w:t>
            </w:r>
            <w:r>
              <w:rPr>
                <w:rFonts w:eastAsia="Arial"/>
                <w:spacing w:val="-4"/>
                <w:sz w:val="20"/>
                <w:szCs w:val="20"/>
              </w:rPr>
              <w:t>y</w:t>
            </w:r>
            <w:r>
              <w:rPr>
                <w:rFonts w:eastAsia="Arial"/>
                <w:spacing w:val="1"/>
                <w:sz w:val="20"/>
                <w:szCs w:val="20"/>
              </w:rPr>
              <w:t>s</w:t>
            </w:r>
            <w:r>
              <w:rPr>
                <w:rFonts w:eastAsia="Arial"/>
                <w:sz w:val="20"/>
                <w:szCs w:val="20"/>
              </w:rPr>
              <w:t>tem</w:t>
            </w:r>
            <w:r>
              <w:rPr>
                <w:rFonts w:eastAsia="Arial"/>
                <w:spacing w:val="-2"/>
                <w:sz w:val="20"/>
                <w:szCs w:val="20"/>
              </w:rPr>
              <w:t xml:space="preserve"> </w:t>
            </w:r>
            <w:r>
              <w:rPr>
                <w:rFonts w:eastAsia="Arial"/>
                <w:spacing w:val="-1"/>
                <w:sz w:val="20"/>
                <w:szCs w:val="20"/>
              </w:rPr>
              <w:t>i</w:t>
            </w:r>
            <w:r>
              <w:rPr>
                <w:rFonts w:eastAsia="Arial"/>
                <w:sz w:val="20"/>
                <w:szCs w:val="20"/>
              </w:rPr>
              <w:t>nto</w:t>
            </w:r>
            <w:r>
              <w:rPr>
                <w:rFonts w:eastAsia="Arial"/>
                <w:spacing w:val="-2"/>
                <w:sz w:val="20"/>
                <w:szCs w:val="20"/>
              </w:rPr>
              <w:t xml:space="preserve"> </w:t>
            </w:r>
            <w:r>
              <w:rPr>
                <w:rFonts w:eastAsia="Arial"/>
                <w:sz w:val="20"/>
                <w:szCs w:val="20"/>
              </w:rPr>
              <w:t>an a</w:t>
            </w:r>
            <w:r>
              <w:rPr>
                <w:rFonts w:eastAsia="Arial"/>
                <w:spacing w:val="-1"/>
                <w:sz w:val="20"/>
                <w:szCs w:val="20"/>
              </w:rPr>
              <w:t>n</w:t>
            </w:r>
            <w:r>
              <w:rPr>
                <w:rFonts w:eastAsia="Arial"/>
                <w:sz w:val="20"/>
                <w:szCs w:val="20"/>
              </w:rPr>
              <w:t>a</w:t>
            </w:r>
            <w:r>
              <w:rPr>
                <w:rFonts w:eastAsia="Arial"/>
                <w:spacing w:val="-1"/>
                <w:sz w:val="20"/>
                <w:szCs w:val="20"/>
              </w:rPr>
              <w:t>e</w:t>
            </w:r>
            <w:r>
              <w:rPr>
                <w:rFonts w:eastAsia="Arial"/>
                <w:spacing w:val="3"/>
                <w:sz w:val="20"/>
                <w:szCs w:val="20"/>
              </w:rPr>
              <w:t>r</w:t>
            </w:r>
            <w:r>
              <w:rPr>
                <w:rFonts w:eastAsia="Arial"/>
                <w:sz w:val="20"/>
                <w:szCs w:val="20"/>
              </w:rPr>
              <w:t>o</w:t>
            </w:r>
            <w:r>
              <w:rPr>
                <w:rFonts w:eastAsia="Arial"/>
                <w:spacing w:val="-1"/>
                <w:sz w:val="20"/>
                <w:szCs w:val="20"/>
              </w:rPr>
              <w:t>bi</w:t>
            </w:r>
            <w:r>
              <w:rPr>
                <w:rFonts w:eastAsia="Arial"/>
                <w:sz w:val="20"/>
                <w:szCs w:val="20"/>
              </w:rPr>
              <w:t>c</w:t>
            </w:r>
            <w:r>
              <w:rPr>
                <w:rFonts w:eastAsia="Arial"/>
                <w:spacing w:val="-6"/>
                <w:sz w:val="20"/>
                <w:szCs w:val="20"/>
              </w:rPr>
              <w:t xml:space="preserve"> </w:t>
            </w:r>
            <w:r>
              <w:rPr>
                <w:rFonts w:eastAsia="Arial"/>
                <w:spacing w:val="-1"/>
                <w:sz w:val="20"/>
                <w:szCs w:val="20"/>
              </w:rPr>
              <w:t>l</w:t>
            </w:r>
            <w:r>
              <w:rPr>
                <w:rFonts w:eastAsia="Arial"/>
                <w:sz w:val="20"/>
                <w:szCs w:val="20"/>
              </w:rPr>
              <w:t>a</w:t>
            </w:r>
            <w:r>
              <w:rPr>
                <w:rFonts w:eastAsia="Arial"/>
                <w:spacing w:val="1"/>
                <w:sz w:val="20"/>
                <w:szCs w:val="20"/>
              </w:rPr>
              <w:t>g</w:t>
            </w:r>
            <w:r>
              <w:rPr>
                <w:rFonts w:eastAsia="Arial"/>
                <w:sz w:val="20"/>
                <w:szCs w:val="20"/>
              </w:rPr>
              <w:t>o</w:t>
            </w:r>
            <w:r>
              <w:rPr>
                <w:rFonts w:eastAsia="Arial"/>
                <w:spacing w:val="-1"/>
                <w:sz w:val="20"/>
                <w:szCs w:val="20"/>
              </w:rPr>
              <w:t>o</w:t>
            </w:r>
            <w:r>
              <w:rPr>
                <w:rFonts w:eastAsia="Arial"/>
                <w:sz w:val="20"/>
                <w:szCs w:val="20"/>
              </w:rPr>
              <w:t>n</w:t>
            </w:r>
            <w:r>
              <w:rPr>
                <w:rFonts w:eastAsia="Arial"/>
                <w:spacing w:val="-2"/>
                <w:sz w:val="20"/>
                <w:szCs w:val="20"/>
              </w:rPr>
              <w:t xml:space="preserve"> w</w:t>
            </w:r>
            <w:r>
              <w:rPr>
                <w:rFonts w:eastAsia="Arial"/>
                <w:spacing w:val="-1"/>
                <w:sz w:val="20"/>
                <w:szCs w:val="20"/>
              </w:rPr>
              <w:t>i</w:t>
            </w:r>
            <w:r>
              <w:rPr>
                <w:rFonts w:eastAsia="Arial"/>
                <w:spacing w:val="2"/>
                <w:sz w:val="20"/>
                <w:szCs w:val="20"/>
              </w:rPr>
              <w:t>t</w:t>
            </w:r>
            <w:r>
              <w:rPr>
                <w:rFonts w:eastAsia="Arial"/>
                <w:sz w:val="20"/>
                <w:szCs w:val="20"/>
              </w:rPr>
              <w:t>h</w:t>
            </w:r>
          </w:p>
          <w:p w:rsidR="000A0A10" w:rsidRDefault="000A0A10" w:rsidP="000A0A10">
            <w:pPr>
              <w:keepNext/>
              <w:ind w:left="107" w:right="-20"/>
              <w:rPr>
                <w:rFonts w:eastAsia="Arial"/>
                <w:sz w:val="20"/>
                <w:szCs w:val="20"/>
              </w:rPr>
            </w:pPr>
            <w:r>
              <w:rPr>
                <w:rFonts w:eastAsia="Arial"/>
                <w:spacing w:val="-1"/>
                <w:sz w:val="20"/>
                <w:szCs w:val="20"/>
              </w:rPr>
              <w:t>&gt;</w:t>
            </w:r>
            <w:r>
              <w:rPr>
                <w:rFonts w:eastAsia="Arial"/>
                <w:sz w:val="20"/>
                <w:szCs w:val="20"/>
              </w:rPr>
              <w:t>30</w:t>
            </w:r>
            <w:r>
              <w:rPr>
                <w:rFonts w:eastAsia="Arial"/>
                <w:spacing w:val="-2"/>
                <w:sz w:val="20"/>
                <w:szCs w:val="20"/>
              </w:rPr>
              <w:t xml:space="preserve"> </w:t>
            </w:r>
            <w:r>
              <w:rPr>
                <w:rFonts w:eastAsia="Arial"/>
                <w:sz w:val="20"/>
                <w:szCs w:val="20"/>
              </w:rPr>
              <w:t>d</w:t>
            </w:r>
            <w:r>
              <w:rPr>
                <w:rFonts w:eastAsia="Arial"/>
                <w:spacing w:val="4"/>
                <w:sz w:val="20"/>
                <w:szCs w:val="20"/>
              </w:rPr>
              <w:t>a</w:t>
            </w:r>
            <w:r>
              <w:rPr>
                <w:rFonts w:eastAsia="Arial"/>
                <w:sz w:val="20"/>
                <w:szCs w:val="20"/>
              </w:rPr>
              <w:t>y</w:t>
            </w:r>
            <w:r>
              <w:rPr>
                <w:rFonts w:eastAsia="Arial"/>
                <w:spacing w:val="-7"/>
                <w:sz w:val="20"/>
                <w:szCs w:val="20"/>
              </w:rPr>
              <w:t xml:space="preserve"> </w:t>
            </w:r>
            <w:r>
              <w:rPr>
                <w:rFonts w:eastAsia="Arial"/>
                <w:sz w:val="20"/>
                <w:szCs w:val="20"/>
              </w:rPr>
              <w:t>re</w:t>
            </w:r>
            <w:r>
              <w:rPr>
                <w:rFonts w:eastAsia="Arial"/>
                <w:spacing w:val="2"/>
                <w:sz w:val="20"/>
                <w:szCs w:val="20"/>
              </w:rPr>
              <w:t>t</w:t>
            </w:r>
            <w:r>
              <w:rPr>
                <w:rFonts w:eastAsia="Arial"/>
                <w:sz w:val="20"/>
                <w:szCs w:val="20"/>
              </w:rPr>
              <w:t>e</w:t>
            </w:r>
            <w:r>
              <w:rPr>
                <w:rFonts w:eastAsia="Arial"/>
                <w:spacing w:val="-1"/>
                <w:sz w:val="20"/>
                <w:szCs w:val="20"/>
              </w:rPr>
              <w:t>n</w:t>
            </w:r>
            <w:r>
              <w:rPr>
                <w:rFonts w:eastAsia="Arial"/>
                <w:spacing w:val="2"/>
                <w:sz w:val="20"/>
                <w:szCs w:val="20"/>
              </w:rPr>
              <w:t>t</w:t>
            </w:r>
            <w:r>
              <w:rPr>
                <w:rFonts w:eastAsia="Arial"/>
                <w:spacing w:val="-1"/>
                <w:sz w:val="20"/>
                <w:szCs w:val="20"/>
              </w:rPr>
              <w:t>i</w:t>
            </w:r>
            <w:r>
              <w:rPr>
                <w:rFonts w:eastAsia="Arial"/>
                <w:sz w:val="20"/>
                <w:szCs w:val="20"/>
              </w:rPr>
              <w:t>on</w:t>
            </w:r>
            <w:r>
              <w:rPr>
                <w:rFonts w:eastAsia="Arial"/>
                <w:spacing w:val="-7"/>
                <w:sz w:val="20"/>
                <w:szCs w:val="20"/>
              </w:rPr>
              <w:t xml:space="preserve"> </w:t>
            </w:r>
            <w:r>
              <w:rPr>
                <w:rFonts w:eastAsia="Arial"/>
                <w:sz w:val="20"/>
                <w:szCs w:val="20"/>
              </w:rPr>
              <w:t>t</w:t>
            </w:r>
            <w:r>
              <w:rPr>
                <w:rFonts w:eastAsia="Arial"/>
                <w:spacing w:val="-1"/>
                <w:sz w:val="20"/>
                <w:szCs w:val="20"/>
              </w:rPr>
              <w:t>i</w:t>
            </w:r>
            <w:r>
              <w:rPr>
                <w:rFonts w:eastAsia="Arial"/>
                <w:spacing w:val="4"/>
                <w:sz w:val="20"/>
                <w:szCs w:val="20"/>
              </w:rPr>
              <w:t>m</w:t>
            </w:r>
            <w:r>
              <w:rPr>
                <w:rFonts w:eastAsia="Arial"/>
                <w:sz w:val="20"/>
                <w:szCs w:val="20"/>
              </w:rPr>
              <w:t>e</w:t>
            </w:r>
          </w:p>
        </w:tc>
      </w:tr>
      <w:tr w:rsidR="000A0A10" w:rsidTr="009263F7">
        <w:trPr>
          <w:trHeight w:hRule="exact" w:val="528"/>
        </w:trPr>
        <w:tc>
          <w:tcPr>
            <w:tcW w:w="2523" w:type="dxa"/>
            <w:tcBorders>
              <w:top w:val="single" w:sz="4" w:space="0" w:color="000000"/>
              <w:left w:val="single" w:sz="4" w:space="0" w:color="000000"/>
              <w:bottom w:val="single" w:sz="4" w:space="0" w:color="000000"/>
              <w:right w:val="single" w:sz="4" w:space="0" w:color="000000"/>
            </w:tcBorders>
          </w:tcPr>
          <w:p w:rsidR="000A0A10" w:rsidRDefault="000A0A10" w:rsidP="000A0A10">
            <w:pPr>
              <w:keepNext/>
              <w:spacing w:before="22"/>
              <w:ind w:left="109" w:right="172"/>
              <w:rPr>
                <w:rFonts w:eastAsia="Arial"/>
                <w:sz w:val="20"/>
                <w:szCs w:val="20"/>
              </w:rPr>
            </w:pPr>
            <w:r>
              <w:rPr>
                <w:rFonts w:eastAsia="Arial"/>
                <w:b/>
                <w:bCs/>
                <w:sz w:val="20"/>
                <w:szCs w:val="20"/>
              </w:rPr>
              <w:t>N</w:t>
            </w:r>
            <w:r>
              <w:rPr>
                <w:rFonts w:eastAsia="Arial"/>
                <w:b/>
                <w:bCs/>
                <w:spacing w:val="1"/>
                <w:sz w:val="20"/>
                <w:szCs w:val="20"/>
              </w:rPr>
              <w:t>on-</w:t>
            </w:r>
            <w:r>
              <w:rPr>
                <w:rFonts w:eastAsia="Arial"/>
                <w:b/>
                <w:bCs/>
                <w:sz w:val="20"/>
                <w:szCs w:val="20"/>
              </w:rPr>
              <w:t>anae</w:t>
            </w:r>
            <w:r>
              <w:rPr>
                <w:rFonts w:eastAsia="Arial"/>
                <w:b/>
                <w:bCs/>
                <w:spacing w:val="-1"/>
                <w:sz w:val="20"/>
                <w:szCs w:val="20"/>
              </w:rPr>
              <w:t>r</w:t>
            </w:r>
            <w:r>
              <w:rPr>
                <w:rFonts w:eastAsia="Arial"/>
                <w:b/>
                <w:bCs/>
                <w:sz w:val="20"/>
                <w:szCs w:val="20"/>
              </w:rPr>
              <w:t>obic</w:t>
            </w:r>
            <w:r>
              <w:rPr>
                <w:rFonts w:eastAsia="Arial"/>
                <w:b/>
                <w:bCs/>
                <w:spacing w:val="-13"/>
                <w:sz w:val="20"/>
                <w:szCs w:val="20"/>
              </w:rPr>
              <w:t xml:space="preserve"> </w:t>
            </w:r>
            <w:r>
              <w:rPr>
                <w:rFonts w:eastAsia="Arial"/>
                <w:b/>
                <w:bCs/>
                <w:sz w:val="20"/>
                <w:szCs w:val="20"/>
              </w:rPr>
              <w:t>manu</w:t>
            </w:r>
            <w:r>
              <w:rPr>
                <w:rFonts w:eastAsia="Arial"/>
                <w:b/>
                <w:bCs/>
                <w:spacing w:val="2"/>
                <w:sz w:val="20"/>
                <w:szCs w:val="20"/>
              </w:rPr>
              <w:t>r</w:t>
            </w:r>
            <w:r>
              <w:rPr>
                <w:rFonts w:eastAsia="Arial"/>
                <w:b/>
                <w:bCs/>
                <w:sz w:val="20"/>
                <w:szCs w:val="20"/>
              </w:rPr>
              <w:t>e st</w:t>
            </w:r>
            <w:r>
              <w:rPr>
                <w:rFonts w:eastAsia="Arial"/>
                <w:b/>
                <w:bCs/>
                <w:spacing w:val="1"/>
                <w:sz w:val="20"/>
                <w:szCs w:val="20"/>
              </w:rPr>
              <w:t>o</w:t>
            </w:r>
            <w:r>
              <w:rPr>
                <w:rFonts w:eastAsia="Arial"/>
                <w:b/>
                <w:bCs/>
                <w:spacing w:val="-1"/>
                <w:sz w:val="20"/>
                <w:szCs w:val="20"/>
              </w:rPr>
              <w:t>r</w:t>
            </w:r>
            <w:r>
              <w:rPr>
                <w:rFonts w:eastAsia="Arial"/>
                <w:b/>
                <w:bCs/>
                <w:sz w:val="20"/>
                <w:szCs w:val="20"/>
              </w:rPr>
              <w:t>age</w:t>
            </w:r>
            <w:r>
              <w:rPr>
                <w:rFonts w:eastAsia="Arial"/>
                <w:b/>
                <w:bCs/>
                <w:spacing w:val="-5"/>
                <w:sz w:val="20"/>
                <w:szCs w:val="20"/>
              </w:rPr>
              <w:t xml:space="preserve"> </w:t>
            </w:r>
            <w:r>
              <w:rPr>
                <w:rFonts w:eastAsia="Arial"/>
                <w:b/>
                <w:bCs/>
                <w:spacing w:val="2"/>
                <w:sz w:val="20"/>
                <w:szCs w:val="20"/>
              </w:rPr>
              <w:t>s</w:t>
            </w:r>
            <w:r>
              <w:rPr>
                <w:rFonts w:eastAsia="Arial"/>
                <w:b/>
                <w:bCs/>
                <w:spacing w:val="-3"/>
                <w:sz w:val="20"/>
                <w:szCs w:val="20"/>
              </w:rPr>
              <w:t>y</w:t>
            </w:r>
            <w:r>
              <w:rPr>
                <w:rFonts w:eastAsia="Arial"/>
                <w:b/>
                <w:bCs/>
                <w:sz w:val="20"/>
                <w:szCs w:val="20"/>
              </w:rPr>
              <w:t>stem</w:t>
            </w:r>
            <w:r>
              <w:rPr>
                <w:rFonts w:eastAsia="Arial"/>
                <w:b/>
                <w:bCs/>
                <w:spacing w:val="3"/>
                <w:sz w:val="20"/>
                <w:szCs w:val="20"/>
              </w:rPr>
              <w:t>(</w:t>
            </w:r>
            <w:r>
              <w:rPr>
                <w:rFonts w:eastAsia="Arial"/>
                <w:b/>
                <w:bCs/>
                <w:sz w:val="20"/>
                <w:szCs w:val="20"/>
              </w:rPr>
              <w:t>s)</w:t>
            </w:r>
          </w:p>
        </w:tc>
        <w:tc>
          <w:tcPr>
            <w:tcW w:w="2364" w:type="dxa"/>
            <w:tcBorders>
              <w:top w:val="single" w:sz="4" w:space="0" w:color="000000"/>
              <w:left w:val="single" w:sz="4" w:space="0" w:color="000000"/>
              <w:bottom w:val="single" w:sz="4" w:space="0" w:color="000000"/>
              <w:right w:val="single" w:sz="4" w:space="0" w:color="000000"/>
            </w:tcBorders>
          </w:tcPr>
          <w:p w:rsidR="000A0A10" w:rsidRDefault="000A0A10" w:rsidP="000A0A10">
            <w:pPr>
              <w:keepNext/>
              <w:spacing w:line="140" w:lineRule="exact"/>
              <w:rPr>
                <w:sz w:val="14"/>
                <w:szCs w:val="14"/>
              </w:rPr>
            </w:pPr>
          </w:p>
          <w:p w:rsidR="000A0A10" w:rsidRDefault="000A0A10" w:rsidP="000A0A10">
            <w:pPr>
              <w:keepNext/>
              <w:ind w:left="109" w:right="-20"/>
              <w:rPr>
                <w:rFonts w:eastAsia="Arial"/>
                <w:sz w:val="20"/>
                <w:szCs w:val="20"/>
              </w:rPr>
            </w:pPr>
            <w:r>
              <w:rPr>
                <w:rFonts w:eastAsia="Arial"/>
                <w:spacing w:val="-1"/>
                <w:sz w:val="20"/>
                <w:szCs w:val="20"/>
              </w:rPr>
              <w:t>S</w:t>
            </w:r>
            <w:r>
              <w:rPr>
                <w:rFonts w:eastAsia="Arial"/>
                <w:sz w:val="20"/>
                <w:szCs w:val="20"/>
              </w:rPr>
              <w:t>o</w:t>
            </w:r>
            <w:r>
              <w:rPr>
                <w:rFonts w:eastAsia="Arial"/>
                <w:spacing w:val="1"/>
                <w:sz w:val="20"/>
                <w:szCs w:val="20"/>
              </w:rPr>
              <w:t>l</w:t>
            </w:r>
            <w:r>
              <w:rPr>
                <w:rFonts w:eastAsia="Arial"/>
                <w:spacing w:val="-1"/>
                <w:sz w:val="20"/>
                <w:szCs w:val="20"/>
              </w:rPr>
              <w:t>i</w:t>
            </w:r>
            <w:r>
              <w:rPr>
                <w:rFonts w:eastAsia="Arial"/>
                <w:sz w:val="20"/>
                <w:szCs w:val="20"/>
              </w:rPr>
              <w:t>ds</w:t>
            </w:r>
            <w:r>
              <w:rPr>
                <w:rFonts w:eastAsia="Arial"/>
                <w:spacing w:val="-5"/>
                <w:sz w:val="20"/>
                <w:szCs w:val="20"/>
              </w:rPr>
              <w:t xml:space="preserve"> </w:t>
            </w:r>
            <w:r>
              <w:rPr>
                <w:rFonts w:eastAsia="Arial"/>
                <w:spacing w:val="1"/>
                <w:sz w:val="20"/>
                <w:szCs w:val="20"/>
              </w:rPr>
              <w:t>s</w:t>
            </w:r>
            <w:r>
              <w:rPr>
                <w:rFonts w:eastAsia="Arial"/>
                <w:sz w:val="20"/>
                <w:szCs w:val="20"/>
              </w:rPr>
              <w:t>tor</w:t>
            </w:r>
            <w:r>
              <w:rPr>
                <w:rFonts w:eastAsia="Arial"/>
                <w:spacing w:val="2"/>
                <w:sz w:val="20"/>
                <w:szCs w:val="20"/>
              </w:rPr>
              <w:t>a</w:t>
            </w:r>
            <w:r>
              <w:rPr>
                <w:rFonts w:eastAsia="Arial"/>
                <w:sz w:val="20"/>
                <w:szCs w:val="20"/>
              </w:rPr>
              <w:t>ge</w:t>
            </w:r>
          </w:p>
        </w:tc>
        <w:tc>
          <w:tcPr>
            <w:tcW w:w="2341" w:type="dxa"/>
            <w:tcBorders>
              <w:top w:val="single" w:sz="4" w:space="0" w:color="000000"/>
              <w:left w:val="single" w:sz="4" w:space="0" w:color="000000"/>
              <w:bottom w:val="single" w:sz="4" w:space="0" w:color="000000"/>
              <w:right w:val="single" w:sz="4" w:space="0" w:color="000000"/>
            </w:tcBorders>
          </w:tcPr>
          <w:p w:rsidR="000A0A10" w:rsidRDefault="000A0A10" w:rsidP="000A0A10">
            <w:pPr>
              <w:keepNext/>
              <w:spacing w:line="140" w:lineRule="exact"/>
              <w:rPr>
                <w:sz w:val="14"/>
                <w:szCs w:val="14"/>
              </w:rPr>
            </w:pPr>
          </w:p>
          <w:p w:rsidR="000A0A10" w:rsidRDefault="000A0A10" w:rsidP="000A0A10">
            <w:pPr>
              <w:keepNext/>
              <w:ind w:left="107" w:right="-20"/>
              <w:rPr>
                <w:rFonts w:eastAsia="Arial"/>
                <w:sz w:val="20"/>
                <w:szCs w:val="20"/>
              </w:rPr>
            </w:pPr>
            <w:r>
              <w:rPr>
                <w:rFonts w:eastAsia="Arial"/>
                <w:spacing w:val="-1"/>
                <w:sz w:val="20"/>
                <w:szCs w:val="20"/>
              </w:rPr>
              <w:t>S</w:t>
            </w:r>
            <w:r>
              <w:rPr>
                <w:rFonts w:eastAsia="Arial"/>
                <w:sz w:val="20"/>
                <w:szCs w:val="20"/>
              </w:rPr>
              <w:t>o</w:t>
            </w:r>
            <w:r>
              <w:rPr>
                <w:rFonts w:eastAsia="Arial"/>
                <w:spacing w:val="1"/>
                <w:sz w:val="20"/>
                <w:szCs w:val="20"/>
              </w:rPr>
              <w:t>l</w:t>
            </w:r>
            <w:r>
              <w:rPr>
                <w:rFonts w:eastAsia="Arial"/>
                <w:spacing w:val="-1"/>
                <w:sz w:val="20"/>
                <w:szCs w:val="20"/>
              </w:rPr>
              <w:t>i</w:t>
            </w:r>
            <w:r>
              <w:rPr>
                <w:rFonts w:eastAsia="Arial"/>
                <w:sz w:val="20"/>
                <w:szCs w:val="20"/>
              </w:rPr>
              <w:t>ds</w:t>
            </w:r>
            <w:r>
              <w:rPr>
                <w:rFonts w:eastAsia="Arial"/>
                <w:spacing w:val="-3"/>
                <w:sz w:val="20"/>
                <w:szCs w:val="20"/>
              </w:rPr>
              <w:t xml:space="preserve"> </w:t>
            </w:r>
            <w:r>
              <w:rPr>
                <w:rFonts w:eastAsia="Arial"/>
                <w:spacing w:val="-1"/>
                <w:sz w:val="20"/>
                <w:szCs w:val="20"/>
              </w:rPr>
              <w:t>S</w:t>
            </w:r>
            <w:r>
              <w:rPr>
                <w:rFonts w:eastAsia="Arial"/>
                <w:sz w:val="20"/>
                <w:szCs w:val="20"/>
              </w:rPr>
              <w:t>to</w:t>
            </w:r>
            <w:r>
              <w:rPr>
                <w:rFonts w:eastAsia="Arial"/>
                <w:spacing w:val="1"/>
                <w:sz w:val="20"/>
                <w:szCs w:val="20"/>
              </w:rPr>
              <w:t>r</w:t>
            </w:r>
            <w:r>
              <w:rPr>
                <w:rFonts w:eastAsia="Arial"/>
                <w:spacing w:val="2"/>
                <w:sz w:val="20"/>
                <w:szCs w:val="20"/>
              </w:rPr>
              <w:t>a</w:t>
            </w:r>
            <w:r>
              <w:rPr>
                <w:rFonts w:eastAsia="Arial"/>
                <w:sz w:val="20"/>
                <w:szCs w:val="20"/>
              </w:rPr>
              <w:t>ge</w:t>
            </w:r>
          </w:p>
        </w:tc>
        <w:tc>
          <w:tcPr>
            <w:tcW w:w="2364" w:type="dxa"/>
            <w:tcBorders>
              <w:top w:val="single" w:sz="4" w:space="0" w:color="000000"/>
              <w:left w:val="single" w:sz="4" w:space="0" w:color="000000"/>
              <w:bottom w:val="single" w:sz="4" w:space="0" w:color="000000"/>
              <w:right w:val="single" w:sz="4" w:space="0" w:color="000000"/>
            </w:tcBorders>
          </w:tcPr>
          <w:p w:rsidR="000A0A10" w:rsidRDefault="000A0A10" w:rsidP="000A0A10">
            <w:pPr>
              <w:keepNext/>
              <w:spacing w:line="140" w:lineRule="exact"/>
              <w:rPr>
                <w:sz w:val="14"/>
                <w:szCs w:val="14"/>
              </w:rPr>
            </w:pPr>
          </w:p>
          <w:p w:rsidR="000A0A10" w:rsidRDefault="000A0A10" w:rsidP="000A0A10">
            <w:pPr>
              <w:keepNext/>
              <w:ind w:left="107" w:right="-20"/>
              <w:rPr>
                <w:rFonts w:eastAsia="Arial"/>
                <w:sz w:val="20"/>
                <w:szCs w:val="20"/>
              </w:rPr>
            </w:pPr>
            <w:r>
              <w:rPr>
                <w:rFonts w:eastAsia="Arial"/>
                <w:spacing w:val="-1"/>
                <w:sz w:val="20"/>
                <w:szCs w:val="20"/>
              </w:rPr>
              <w:t>S</w:t>
            </w:r>
            <w:r>
              <w:rPr>
                <w:rFonts w:eastAsia="Arial"/>
                <w:sz w:val="20"/>
                <w:szCs w:val="20"/>
              </w:rPr>
              <w:t>o</w:t>
            </w:r>
            <w:r>
              <w:rPr>
                <w:rFonts w:eastAsia="Arial"/>
                <w:spacing w:val="1"/>
                <w:sz w:val="20"/>
                <w:szCs w:val="20"/>
              </w:rPr>
              <w:t>l</w:t>
            </w:r>
            <w:r>
              <w:rPr>
                <w:rFonts w:eastAsia="Arial"/>
                <w:spacing w:val="-1"/>
                <w:sz w:val="20"/>
                <w:szCs w:val="20"/>
              </w:rPr>
              <w:t>i</w:t>
            </w:r>
            <w:r>
              <w:rPr>
                <w:rFonts w:eastAsia="Arial"/>
                <w:sz w:val="20"/>
                <w:szCs w:val="20"/>
              </w:rPr>
              <w:t>ds</w:t>
            </w:r>
            <w:r>
              <w:rPr>
                <w:rFonts w:eastAsia="Arial"/>
                <w:spacing w:val="-3"/>
                <w:sz w:val="20"/>
                <w:szCs w:val="20"/>
              </w:rPr>
              <w:t xml:space="preserve"> </w:t>
            </w:r>
            <w:r>
              <w:rPr>
                <w:rFonts w:eastAsia="Arial"/>
                <w:spacing w:val="-1"/>
                <w:sz w:val="20"/>
                <w:szCs w:val="20"/>
              </w:rPr>
              <w:t>S</w:t>
            </w:r>
            <w:r>
              <w:rPr>
                <w:rFonts w:eastAsia="Arial"/>
                <w:sz w:val="20"/>
                <w:szCs w:val="20"/>
              </w:rPr>
              <w:t>tor</w:t>
            </w:r>
            <w:r>
              <w:rPr>
                <w:rFonts w:eastAsia="Arial"/>
                <w:spacing w:val="2"/>
                <w:sz w:val="20"/>
                <w:szCs w:val="20"/>
              </w:rPr>
              <w:t>a</w:t>
            </w:r>
            <w:r>
              <w:rPr>
                <w:rFonts w:eastAsia="Arial"/>
                <w:sz w:val="20"/>
                <w:szCs w:val="20"/>
              </w:rPr>
              <w:t>ge</w:t>
            </w:r>
          </w:p>
        </w:tc>
      </w:tr>
      <w:tr w:rsidR="000A0A10" w:rsidTr="009263F7">
        <w:trPr>
          <w:trHeight w:hRule="exact" w:val="528"/>
        </w:trPr>
        <w:tc>
          <w:tcPr>
            <w:tcW w:w="2523" w:type="dxa"/>
            <w:tcBorders>
              <w:top w:val="single" w:sz="4" w:space="0" w:color="000000"/>
              <w:left w:val="single" w:sz="4" w:space="0" w:color="000000"/>
              <w:bottom w:val="single" w:sz="4" w:space="0" w:color="000000"/>
              <w:right w:val="single" w:sz="4" w:space="0" w:color="000000"/>
            </w:tcBorders>
          </w:tcPr>
          <w:p w:rsidR="000A0A10" w:rsidRDefault="000A0A10" w:rsidP="000A0A10">
            <w:pPr>
              <w:keepNext/>
              <w:spacing w:before="8" w:line="130" w:lineRule="exact"/>
              <w:rPr>
                <w:sz w:val="13"/>
                <w:szCs w:val="13"/>
              </w:rPr>
            </w:pPr>
          </w:p>
          <w:p w:rsidR="000A0A10" w:rsidRDefault="000A0A10" w:rsidP="000A0A10">
            <w:pPr>
              <w:keepNext/>
              <w:ind w:left="109" w:right="-20"/>
              <w:rPr>
                <w:rFonts w:eastAsia="Arial"/>
                <w:sz w:val="13"/>
                <w:szCs w:val="13"/>
              </w:rPr>
            </w:pPr>
            <w:r>
              <w:rPr>
                <w:rFonts w:eastAsia="Arial"/>
                <w:b/>
                <w:bCs/>
                <w:spacing w:val="4"/>
                <w:sz w:val="20"/>
                <w:szCs w:val="20"/>
              </w:rPr>
              <w:t>M</w:t>
            </w:r>
            <w:r>
              <w:rPr>
                <w:rFonts w:eastAsia="Arial"/>
                <w:b/>
                <w:bCs/>
                <w:spacing w:val="-1"/>
                <w:sz w:val="20"/>
                <w:szCs w:val="20"/>
              </w:rPr>
              <w:t>S</w:t>
            </w:r>
            <w:r>
              <w:rPr>
                <w:rFonts w:eastAsia="Arial"/>
                <w:b/>
                <w:bCs/>
                <w:position w:val="-3"/>
                <w:sz w:val="13"/>
                <w:szCs w:val="13"/>
              </w:rPr>
              <w:t>L</w:t>
            </w:r>
          </w:p>
        </w:tc>
        <w:tc>
          <w:tcPr>
            <w:tcW w:w="2364" w:type="dxa"/>
            <w:tcBorders>
              <w:top w:val="single" w:sz="4" w:space="0" w:color="000000"/>
              <w:left w:val="single" w:sz="4" w:space="0" w:color="000000"/>
              <w:bottom w:val="single" w:sz="4" w:space="0" w:color="000000"/>
              <w:right w:val="single" w:sz="4" w:space="0" w:color="000000"/>
            </w:tcBorders>
          </w:tcPr>
          <w:p w:rsidR="000A0A10" w:rsidRDefault="000A0A10" w:rsidP="000A0A10">
            <w:pPr>
              <w:keepNext/>
              <w:spacing w:before="25"/>
              <w:ind w:left="109" w:right="-20"/>
              <w:rPr>
                <w:rFonts w:eastAsia="Arial"/>
                <w:sz w:val="20"/>
                <w:szCs w:val="20"/>
              </w:rPr>
            </w:pPr>
            <w:r>
              <w:rPr>
                <w:rFonts w:eastAsia="Arial"/>
                <w:sz w:val="20"/>
                <w:szCs w:val="20"/>
              </w:rPr>
              <w:t>9</w:t>
            </w:r>
            <w:r>
              <w:rPr>
                <w:rFonts w:eastAsia="Arial"/>
                <w:spacing w:val="-1"/>
                <w:sz w:val="20"/>
                <w:szCs w:val="20"/>
              </w:rPr>
              <w:t>0</w:t>
            </w:r>
            <w:r>
              <w:rPr>
                <w:rFonts w:eastAsia="Arial"/>
                <w:sz w:val="20"/>
                <w:szCs w:val="20"/>
              </w:rPr>
              <w:t>%</w:t>
            </w:r>
            <w:r>
              <w:rPr>
                <w:rFonts w:eastAsia="Arial"/>
                <w:spacing w:val="-4"/>
                <w:sz w:val="20"/>
                <w:szCs w:val="20"/>
              </w:rPr>
              <w:t xml:space="preserve"> </w:t>
            </w:r>
            <w:r>
              <w:rPr>
                <w:rFonts w:eastAsia="Arial"/>
                <w:spacing w:val="2"/>
                <w:sz w:val="20"/>
                <w:szCs w:val="20"/>
              </w:rPr>
              <w:t>l</w:t>
            </w:r>
            <w:r>
              <w:rPr>
                <w:rFonts w:eastAsia="Arial"/>
                <w:sz w:val="20"/>
                <w:szCs w:val="20"/>
              </w:rPr>
              <w:t>a</w:t>
            </w:r>
            <w:r>
              <w:rPr>
                <w:rFonts w:eastAsia="Arial"/>
                <w:spacing w:val="1"/>
                <w:sz w:val="20"/>
                <w:szCs w:val="20"/>
              </w:rPr>
              <w:t>g</w:t>
            </w:r>
            <w:r>
              <w:rPr>
                <w:rFonts w:eastAsia="Arial"/>
                <w:sz w:val="20"/>
                <w:szCs w:val="20"/>
              </w:rPr>
              <w:t>o</w:t>
            </w:r>
            <w:r>
              <w:rPr>
                <w:rFonts w:eastAsia="Arial"/>
                <w:spacing w:val="-1"/>
                <w:sz w:val="20"/>
                <w:szCs w:val="20"/>
              </w:rPr>
              <w:t>o</w:t>
            </w:r>
            <w:r>
              <w:rPr>
                <w:rFonts w:eastAsia="Arial"/>
                <w:sz w:val="20"/>
                <w:szCs w:val="20"/>
              </w:rPr>
              <w:t>n</w:t>
            </w:r>
          </w:p>
          <w:p w:rsidR="000A0A10" w:rsidRDefault="000A0A10" w:rsidP="000A0A10">
            <w:pPr>
              <w:keepNext/>
              <w:ind w:left="109" w:right="-20"/>
              <w:rPr>
                <w:rFonts w:eastAsia="Arial"/>
                <w:sz w:val="20"/>
                <w:szCs w:val="20"/>
              </w:rPr>
            </w:pPr>
            <w:r>
              <w:rPr>
                <w:rFonts w:eastAsia="Arial"/>
                <w:sz w:val="20"/>
                <w:szCs w:val="20"/>
              </w:rPr>
              <w:t>1</w:t>
            </w:r>
            <w:r>
              <w:rPr>
                <w:rFonts w:eastAsia="Arial"/>
                <w:spacing w:val="-1"/>
                <w:sz w:val="20"/>
                <w:szCs w:val="20"/>
              </w:rPr>
              <w:t>0</w:t>
            </w:r>
            <w:r>
              <w:rPr>
                <w:rFonts w:eastAsia="Arial"/>
                <w:sz w:val="20"/>
                <w:szCs w:val="20"/>
              </w:rPr>
              <w:t>%</w:t>
            </w:r>
            <w:r>
              <w:rPr>
                <w:rFonts w:eastAsia="Arial"/>
                <w:spacing w:val="-4"/>
                <w:sz w:val="20"/>
                <w:szCs w:val="20"/>
              </w:rPr>
              <w:t xml:space="preserve"> </w:t>
            </w:r>
            <w:r>
              <w:rPr>
                <w:rFonts w:eastAsia="Arial"/>
                <w:spacing w:val="1"/>
                <w:sz w:val="20"/>
                <w:szCs w:val="20"/>
              </w:rPr>
              <w:t>s</w:t>
            </w:r>
            <w:r>
              <w:rPr>
                <w:rFonts w:eastAsia="Arial"/>
                <w:sz w:val="20"/>
                <w:szCs w:val="20"/>
              </w:rPr>
              <w:t>o</w:t>
            </w:r>
            <w:r>
              <w:rPr>
                <w:rFonts w:eastAsia="Arial"/>
                <w:spacing w:val="1"/>
                <w:sz w:val="20"/>
                <w:szCs w:val="20"/>
              </w:rPr>
              <w:t>l</w:t>
            </w:r>
            <w:r>
              <w:rPr>
                <w:rFonts w:eastAsia="Arial"/>
                <w:spacing w:val="-1"/>
                <w:sz w:val="20"/>
                <w:szCs w:val="20"/>
              </w:rPr>
              <w:t>i</w:t>
            </w:r>
            <w:r>
              <w:rPr>
                <w:rFonts w:eastAsia="Arial"/>
                <w:sz w:val="20"/>
                <w:szCs w:val="20"/>
              </w:rPr>
              <w:t>ds</w:t>
            </w:r>
            <w:r>
              <w:rPr>
                <w:rFonts w:eastAsia="Arial"/>
                <w:spacing w:val="-5"/>
                <w:sz w:val="20"/>
                <w:szCs w:val="20"/>
              </w:rPr>
              <w:t xml:space="preserve"> </w:t>
            </w:r>
            <w:r>
              <w:rPr>
                <w:rFonts w:eastAsia="Arial"/>
                <w:spacing w:val="1"/>
                <w:sz w:val="20"/>
                <w:szCs w:val="20"/>
              </w:rPr>
              <w:t>s</w:t>
            </w:r>
            <w:r>
              <w:rPr>
                <w:rFonts w:eastAsia="Arial"/>
                <w:sz w:val="20"/>
                <w:szCs w:val="20"/>
              </w:rPr>
              <w:t>tor</w:t>
            </w:r>
            <w:r>
              <w:rPr>
                <w:rFonts w:eastAsia="Arial"/>
                <w:spacing w:val="2"/>
                <w:sz w:val="20"/>
                <w:szCs w:val="20"/>
              </w:rPr>
              <w:t>a</w:t>
            </w:r>
            <w:r>
              <w:rPr>
                <w:rFonts w:eastAsia="Arial"/>
                <w:sz w:val="20"/>
                <w:szCs w:val="20"/>
              </w:rPr>
              <w:t>ge</w:t>
            </w:r>
          </w:p>
        </w:tc>
        <w:tc>
          <w:tcPr>
            <w:tcW w:w="2341" w:type="dxa"/>
            <w:tcBorders>
              <w:top w:val="single" w:sz="4" w:space="0" w:color="000000"/>
              <w:left w:val="single" w:sz="4" w:space="0" w:color="000000"/>
              <w:bottom w:val="single" w:sz="4" w:space="0" w:color="000000"/>
              <w:right w:val="single" w:sz="4" w:space="0" w:color="000000"/>
            </w:tcBorders>
          </w:tcPr>
          <w:p w:rsidR="000A0A10" w:rsidRDefault="000A0A10" w:rsidP="000A0A10">
            <w:pPr>
              <w:keepNext/>
              <w:spacing w:before="25"/>
              <w:ind w:left="107" w:right="-20"/>
              <w:rPr>
                <w:rFonts w:eastAsia="Arial"/>
                <w:sz w:val="20"/>
                <w:szCs w:val="20"/>
              </w:rPr>
            </w:pPr>
            <w:r>
              <w:rPr>
                <w:rFonts w:eastAsia="Arial"/>
                <w:sz w:val="20"/>
                <w:szCs w:val="20"/>
              </w:rPr>
              <w:t>5</w:t>
            </w:r>
            <w:r>
              <w:rPr>
                <w:rFonts w:eastAsia="Arial"/>
                <w:spacing w:val="-1"/>
                <w:sz w:val="20"/>
                <w:szCs w:val="20"/>
              </w:rPr>
              <w:t>0</w:t>
            </w:r>
            <w:r>
              <w:rPr>
                <w:rFonts w:eastAsia="Arial"/>
                <w:sz w:val="20"/>
                <w:szCs w:val="20"/>
              </w:rPr>
              <w:t>%</w:t>
            </w:r>
            <w:r>
              <w:rPr>
                <w:rFonts w:eastAsia="Arial"/>
                <w:spacing w:val="-4"/>
                <w:sz w:val="20"/>
                <w:szCs w:val="20"/>
              </w:rPr>
              <w:t xml:space="preserve"> </w:t>
            </w:r>
            <w:r>
              <w:rPr>
                <w:rFonts w:eastAsia="Arial"/>
                <w:spacing w:val="2"/>
                <w:sz w:val="20"/>
                <w:szCs w:val="20"/>
              </w:rPr>
              <w:t>l</w:t>
            </w:r>
            <w:r>
              <w:rPr>
                <w:rFonts w:eastAsia="Arial"/>
                <w:sz w:val="20"/>
                <w:szCs w:val="20"/>
              </w:rPr>
              <w:t>a</w:t>
            </w:r>
            <w:r>
              <w:rPr>
                <w:rFonts w:eastAsia="Arial"/>
                <w:spacing w:val="1"/>
                <w:sz w:val="20"/>
                <w:szCs w:val="20"/>
              </w:rPr>
              <w:t>g</w:t>
            </w:r>
            <w:r>
              <w:rPr>
                <w:rFonts w:eastAsia="Arial"/>
                <w:sz w:val="20"/>
                <w:szCs w:val="20"/>
              </w:rPr>
              <w:t>o</w:t>
            </w:r>
            <w:r>
              <w:rPr>
                <w:rFonts w:eastAsia="Arial"/>
                <w:spacing w:val="-1"/>
                <w:sz w:val="20"/>
                <w:szCs w:val="20"/>
              </w:rPr>
              <w:t>o</w:t>
            </w:r>
            <w:r>
              <w:rPr>
                <w:rFonts w:eastAsia="Arial"/>
                <w:sz w:val="20"/>
                <w:szCs w:val="20"/>
              </w:rPr>
              <w:t>n</w:t>
            </w:r>
          </w:p>
          <w:p w:rsidR="000A0A10" w:rsidRDefault="000A0A10" w:rsidP="000A0A10">
            <w:pPr>
              <w:keepNext/>
              <w:ind w:left="107" w:right="-20"/>
              <w:rPr>
                <w:rFonts w:eastAsia="Arial"/>
                <w:sz w:val="20"/>
                <w:szCs w:val="20"/>
              </w:rPr>
            </w:pPr>
            <w:r>
              <w:rPr>
                <w:rFonts w:eastAsia="Arial"/>
                <w:sz w:val="20"/>
                <w:szCs w:val="20"/>
              </w:rPr>
              <w:t>5</w:t>
            </w:r>
            <w:r>
              <w:rPr>
                <w:rFonts w:eastAsia="Arial"/>
                <w:spacing w:val="-1"/>
                <w:sz w:val="20"/>
                <w:szCs w:val="20"/>
              </w:rPr>
              <w:t>0</w:t>
            </w:r>
            <w:r>
              <w:rPr>
                <w:rFonts w:eastAsia="Arial"/>
                <w:sz w:val="20"/>
                <w:szCs w:val="20"/>
              </w:rPr>
              <w:t>%</w:t>
            </w:r>
            <w:r>
              <w:rPr>
                <w:rFonts w:eastAsia="Arial"/>
                <w:spacing w:val="-4"/>
                <w:sz w:val="20"/>
                <w:szCs w:val="20"/>
              </w:rPr>
              <w:t xml:space="preserve"> </w:t>
            </w:r>
            <w:r>
              <w:rPr>
                <w:rFonts w:eastAsia="Arial"/>
                <w:spacing w:val="1"/>
                <w:sz w:val="20"/>
                <w:szCs w:val="20"/>
              </w:rPr>
              <w:t>s</w:t>
            </w:r>
            <w:r>
              <w:rPr>
                <w:rFonts w:eastAsia="Arial"/>
                <w:sz w:val="20"/>
                <w:szCs w:val="20"/>
              </w:rPr>
              <w:t>o</w:t>
            </w:r>
            <w:r>
              <w:rPr>
                <w:rFonts w:eastAsia="Arial"/>
                <w:spacing w:val="1"/>
                <w:sz w:val="20"/>
                <w:szCs w:val="20"/>
              </w:rPr>
              <w:t>l</w:t>
            </w:r>
            <w:r>
              <w:rPr>
                <w:rFonts w:eastAsia="Arial"/>
                <w:spacing w:val="-1"/>
                <w:sz w:val="20"/>
                <w:szCs w:val="20"/>
              </w:rPr>
              <w:t>i</w:t>
            </w:r>
            <w:r>
              <w:rPr>
                <w:rFonts w:eastAsia="Arial"/>
                <w:sz w:val="20"/>
                <w:szCs w:val="20"/>
              </w:rPr>
              <w:t>ds</w:t>
            </w:r>
            <w:r>
              <w:rPr>
                <w:rFonts w:eastAsia="Arial"/>
                <w:spacing w:val="-5"/>
                <w:sz w:val="20"/>
                <w:szCs w:val="20"/>
              </w:rPr>
              <w:t xml:space="preserve"> </w:t>
            </w:r>
            <w:r>
              <w:rPr>
                <w:rFonts w:eastAsia="Arial"/>
                <w:spacing w:val="1"/>
                <w:sz w:val="20"/>
                <w:szCs w:val="20"/>
              </w:rPr>
              <w:t>s</w:t>
            </w:r>
            <w:r>
              <w:rPr>
                <w:rFonts w:eastAsia="Arial"/>
                <w:sz w:val="20"/>
                <w:szCs w:val="20"/>
              </w:rPr>
              <w:t>tor</w:t>
            </w:r>
            <w:r>
              <w:rPr>
                <w:rFonts w:eastAsia="Arial"/>
                <w:spacing w:val="2"/>
                <w:sz w:val="20"/>
                <w:szCs w:val="20"/>
              </w:rPr>
              <w:t>a</w:t>
            </w:r>
            <w:r>
              <w:rPr>
                <w:rFonts w:eastAsia="Arial"/>
                <w:sz w:val="20"/>
                <w:szCs w:val="20"/>
              </w:rPr>
              <w:t>ge</w:t>
            </w:r>
          </w:p>
        </w:tc>
        <w:tc>
          <w:tcPr>
            <w:tcW w:w="2364" w:type="dxa"/>
            <w:tcBorders>
              <w:top w:val="single" w:sz="4" w:space="0" w:color="000000"/>
              <w:left w:val="single" w:sz="4" w:space="0" w:color="000000"/>
              <w:bottom w:val="single" w:sz="4" w:space="0" w:color="000000"/>
              <w:right w:val="single" w:sz="4" w:space="0" w:color="000000"/>
            </w:tcBorders>
          </w:tcPr>
          <w:p w:rsidR="000A0A10" w:rsidRDefault="000A0A10" w:rsidP="000A0A10">
            <w:pPr>
              <w:keepNext/>
              <w:spacing w:before="25"/>
              <w:ind w:left="107" w:right="-20"/>
              <w:rPr>
                <w:rFonts w:eastAsia="Arial"/>
                <w:sz w:val="20"/>
                <w:szCs w:val="20"/>
              </w:rPr>
            </w:pPr>
            <w:r>
              <w:rPr>
                <w:rFonts w:eastAsia="Arial"/>
                <w:sz w:val="20"/>
                <w:szCs w:val="20"/>
              </w:rPr>
              <w:t>9</w:t>
            </w:r>
            <w:r>
              <w:rPr>
                <w:rFonts w:eastAsia="Arial"/>
                <w:spacing w:val="-1"/>
                <w:sz w:val="20"/>
                <w:szCs w:val="20"/>
              </w:rPr>
              <w:t>5</w:t>
            </w:r>
            <w:r>
              <w:rPr>
                <w:rFonts w:eastAsia="Arial"/>
                <w:sz w:val="20"/>
                <w:szCs w:val="20"/>
              </w:rPr>
              <w:t>%</w:t>
            </w:r>
            <w:r>
              <w:rPr>
                <w:rFonts w:eastAsia="Arial"/>
                <w:spacing w:val="-4"/>
                <w:sz w:val="20"/>
                <w:szCs w:val="20"/>
              </w:rPr>
              <w:t xml:space="preserve"> </w:t>
            </w:r>
            <w:r>
              <w:rPr>
                <w:rFonts w:eastAsia="Arial"/>
                <w:spacing w:val="2"/>
                <w:sz w:val="20"/>
                <w:szCs w:val="20"/>
              </w:rPr>
              <w:t>l</w:t>
            </w:r>
            <w:r>
              <w:rPr>
                <w:rFonts w:eastAsia="Arial"/>
                <w:sz w:val="20"/>
                <w:szCs w:val="20"/>
              </w:rPr>
              <w:t>a</w:t>
            </w:r>
            <w:r>
              <w:rPr>
                <w:rFonts w:eastAsia="Arial"/>
                <w:spacing w:val="1"/>
                <w:sz w:val="20"/>
                <w:szCs w:val="20"/>
              </w:rPr>
              <w:t>g</w:t>
            </w:r>
            <w:r>
              <w:rPr>
                <w:rFonts w:eastAsia="Arial"/>
                <w:sz w:val="20"/>
                <w:szCs w:val="20"/>
              </w:rPr>
              <w:t>o</w:t>
            </w:r>
            <w:r>
              <w:rPr>
                <w:rFonts w:eastAsia="Arial"/>
                <w:spacing w:val="-1"/>
                <w:sz w:val="20"/>
                <w:szCs w:val="20"/>
              </w:rPr>
              <w:t>o</w:t>
            </w:r>
            <w:r>
              <w:rPr>
                <w:rFonts w:eastAsia="Arial"/>
                <w:sz w:val="20"/>
                <w:szCs w:val="20"/>
              </w:rPr>
              <w:t>n</w:t>
            </w:r>
          </w:p>
          <w:p w:rsidR="000A0A10" w:rsidRDefault="000A0A10" w:rsidP="000A0A10">
            <w:pPr>
              <w:keepNext/>
              <w:ind w:left="107" w:right="-20"/>
              <w:rPr>
                <w:rFonts w:eastAsia="Arial"/>
                <w:sz w:val="20"/>
                <w:szCs w:val="20"/>
              </w:rPr>
            </w:pPr>
            <w:r>
              <w:rPr>
                <w:rFonts w:eastAsia="Arial"/>
                <w:sz w:val="20"/>
                <w:szCs w:val="20"/>
              </w:rPr>
              <w:t>5%</w:t>
            </w:r>
            <w:r>
              <w:rPr>
                <w:rFonts w:eastAsia="Arial"/>
                <w:spacing w:val="-3"/>
                <w:sz w:val="20"/>
                <w:szCs w:val="20"/>
              </w:rPr>
              <w:t xml:space="preserve"> </w:t>
            </w:r>
            <w:r>
              <w:rPr>
                <w:rFonts w:eastAsia="Arial"/>
                <w:spacing w:val="1"/>
                <w:sz w:val="20"/>
                <w:szCs w:val="20"/>
              </w:rPr>
              <w:t>s</w:t>
            </w:r>
            <w:r>
              <w:rPr>
                <w:rFonts w:eastAsia="Arial"/>
                <w:sz w:val="20"/>
                <w:szCs w:val="20"/>
              </w:rPr>
              <w:t>o</w:t>
            </w:r>
            <w:r>
              <w:rPr>
                <w:rFonts w:eastAsia="Arial"/>
                <w:spacing w:val="1"/>
                <w:sz w:val="20"/>
                <w:szCs w:val="20"/>
              </w:rPr>
              <w:t>l</w:t>
            </w:r>
            <w:r>
              <w:rPr>
                <w:rFonts w:eastAsia="Arial"/>
                <w:spacing w:val="-1"/>
                <w:sz w:val="20"/>
                <w:szCs w:val="20"/>
              </w:rPr>
              <w:t>i</w:t>
            </w:r>
            <w:r>
              <w:rPr>
                <w:rFonts w:eastAsia="Arial"/>
                <w:sz w:val="20"/>
                <w:szCs w:val="20"/>
              </w:rPr>
              <w:t>ds</w:t>
            </w:r>
            <w:r>
              <w:rPr>
                <w:rFonts w:eastAsia="Arial"/>
                <w:spacing w:val="-5"/>
                <w:sz w:val="20"/>
                <w:szCs w:val="20"/>
              </w:rPr>
              <w:t xml:space="preserve"> </w:t>
            </w:r>
            <w:r>
              <w:rPr>
                <w:rFonts w:eastAsia="Arial"/>
                <w:spacing w:val="1"/>
                <w:sz w:val="20"/>
                <w:szCs w:val="20"/>
              </w:rPr>
              <w:t>s</w:t>
            </w:r>
            <w:r>
              <w:rPr>
                <w:rFonts w:eastAsia="Arial"/>
                <w:sz w:val="20"/>
                <w:szCs w:val="20"/>
              </w:rPr>
              <w:t>tora</w:t>
            </w:r>
            <w:r>
              <w:rPr>
                <w:rFonts w:eastAsia="Arial"/>
                <w:spacing w:val="2"/>
                <w:sz w:val="20"/>
                <w:szCs w:val="20"/>
              </w:rPr>
              <w:t>g</w:t>
            </w:r>
            <w:r>
              <w:rPr>
                <w:rFonts w:eastAsia="Arial"/>
                <w:sz w:val="20"/>
                <w:szCs w:val="20"/>
              </w:rPr>
              <w:t>e</w:t>
            </w:r>
          </w:p>
        </w:tc>
      </w:tr>
      <w:tr w:rsidR="000A0A10" w:rsidTr="009263F7">
        <w:trPr>
          <w:trHeight w:hRule="exact" w:val="528"/>
        </w:trPr>
        <w:tc>
          <w:tcPr>
            <w:tcW w:w="2523" w:type="dxa"/>
            <w:tcBorders>
              <w:top w:val="single" w:sz="4" w:space="0" w:color="000000"/>
              <w:left w:val="single" w:sz="4" w:space="0" w:color="000000"/>
              <w:bottom w:val="single" w:sz="4" w:space="0" w:color="000000"/>
              <w:right w:val="single" w:sz="4" w:space="0" w:color="000000"/>
            </w:tcBorders>
          </w:tcPr>
          <w:p w:rsidR="000A0A10" w:rsidRDefault="000A0A10" w:rsidP="000A0A10">
            <w:pPr>
              <w:keepNext/>
              <w:spacing w:before="22"/>
              <w:ind w:left="109" w:right="764"/>
              <w:rPr>
                <w:rFonts w:eastAsia="Arial"/>
                <w:sz w:val="20"/>
                <w:szCs w:val="20"/>
              </w:rPr>
            </w:pPr>
            <w:r>
              <w:rPr>
                <w:rFonts w:eastAsia="Arial"/>
                <w:b/>
                <w:bCs/>
                <w:sz w:val="20"/>
                <w:szCs w:val="20"/>
              </w:rPr>
              <w:t>Lag</w:t>
            </w:r>
            <w:r>
              <w:rPr>
                <w:rFonts w:eastAsia="Arial"/>
                <w:b/>
                <w:bCs/>
                <w:spacing w:val="1"/>
                <w:sz w:val="20"/>
                <w:szCs w:val="20"/>
              </w:rPr>
              <w:t>o</w:t>
            </w:r>
            <w:r>
              <w:rPr>
                <w:rFonts w:eastAsia="Arial"/>
                <w:b/>
                <w:bCs/>
                <w:sz w:val="20"/>
                <w:szCs w:val="20"/>
              </w:rPr>
              <w:t>on</w:t>
            </w:r>
            <w:r>
              <w:rPr>
                <w:rFonts w:eastAsia="Arial"/>
                <w:b/>
                <w:bCs/>
                <w:spacing w:val="-7"/>
                <w:sz w:val="20"/>
                <w:szCs w:val="20"/>
              </w:rPr>
              <w:t xml:space="preserve"> </w:t>
            </w:r>
            <w:r>
              <w:rPr>
                <w:rFonts w:eastAsia="Arial"/>
                <w:b/>
                <w:bCs/>
                <w:sz w:val="20"/>
                <w:szCs w:val="20"/>
              </w:rPr>
              <w:t>c</w:t>
            </w:r>
            <w:r>
              <w:rPr>
                <w:rFonts w:eastAsia="Arial"/>
                <w:b/>
                <w:bCs/>
                <w:spacing w:val="-1"/>
                <w:sz w:val="20"/>
                <w:szCs w:val="20"/>
              </w:rPr>
              <w:t>l</w:t>
            </w:r>
            <w:r>
              <w:rPr>
                <w:rFonts w:eastAsia="Arial"/>
                <w:b/>
                <w:bCs/>
                <w:sz w:val="20"/>
                <w:szCs w:val="20"/>
              </w:rPr>
              <w:t>e</w:t>
            </w:r>
            <w:r>
              <w:rPr>
                <w:rFonts w:eastAsia="Arial"/>
                <w:b/>
                <w:bCs/>
                <w:spacing w:val="-1"/>
                <w:sz w:val="20"/>
                <w:szCs w:val="20"/>
              </w:rPr>
              <w:t>a</w:t>
            </w:r>
            <w:r>
              <w:rPr>
                <w:rFonts w:eastAsia="Arial"/>
                <w:b/>
                <w:bCs/>
                <w:sz w:val="20"/>
                <w:szCs w:val="20"/>
              </w:rPr>
              <w:t>ning s</w:t>
            </w:r>
            <w:r>
              <w:rPr>
                <w:rFonts w:eastAsia="Arial"/>
                <w:b/>
                <w:bCs/>
                <w:spacing w:val="-1"/>
                <w:sz w:val="20"/>
                <w:szCs w:val="20"/>
              </w:rPr>
              <w:t>c</w:t>
            </w:r>
            <w:r>
              <w:rPr>
                <w:rFonts w:eastAsia="Arial"/>
                <w:b/>
                <w:bCs/>
                <w:sz w:val="20"/>
                <w:szCs w:val="20"/>
              </w:rPr>
              <w:t>hed</w:t>
            </w:r>
            <w:r>
              <w:rPr>
                <w:rFonts w:eastAsia="Arial"/>
                <w:b/>
                <w:bCs/>
                <w:spacing w:val="1"/>
                <w:sz w:val="20"/>
                <w:szCs w:val="20"/>
              </w:rPr>
              <w:t>u</w:t>
            </w:r>
            <w:r>
              <w:rPr>
                <w:rFonts w:eastAsia="Arial"/>
                <w:b/>
                <w:bCs/>
                <w:sz w:val="20"/>
                <w:szCs w:val="20"/>
              </w:rPr>
              <w:t>le</w:t>
            </w:r>
          </w:p>
        </w:tc>
        <w:tc>
          <w:tcPr>
            <w:tcW w:w="2364" w:type="dxa"/>
            <w:tcBorders>
              <w:top w:val="single" w:sz="4" w:space="0" w:color="000000"/>
              <w:left w:val="single" w:sz="4" w:space="0" w:color="000000"/>
              <w:bottom w:val="single" w:sz="4" w:space="0" w:color="000000"/>
              <w:right w:val="single" w:sz="4" w:space="0" w:color="000000"/>
            </w:tcBorders>
          </w:tcPr>
          <w:p w:rsidR="000A0A10" w:rsidRDefault="000A0A10" w:rsidP="000A0A10">
            <w:pPr>
              <w:keepNext/>
              <w:spacing w:line="140" w:lineRule="exact"/>
              <w:rPr>
                <w:sz w:val="14"/>
                <w:szCs w:val="14"/>
              </w:rPr>
            </w:pPr>
          </w:p>
          <w:p w:rsidR="000A0A10" w:rsidRDefault="000A0A10" w:rsidP="000A0A10">
            <w:pPr>
              <w:keepNext/>
              <w:ind w:left="109" w:right="-20"/>
              <w:rPr>
                <w:rFonts w:eastAsia="Arial"/>
                <w:sz w:val="20"/>
                <w:szCs w:val="20"/>
              </w:rPr>
            </w:pPr>
            <w:r>
              <w:rPr>
                <w:rFonts w:eastAsia="Arial"/>
                <w:spacing w:val="-1"/>
                <w:sz w:val="20"/>
                <w:szCs w:val="20"/>
              </w:rPr>
              <w:t>A</w:t>
            </w:r>
            <w:r>
              <w:rPr>
                <w:rFonts w:eastAsia="Arial"/>
                <w:sz w:val="20"/>
                <w:szCs w:val="20"/>
              </w:rPr>
              <w:t>n</w:t>
            </w:r>
            <w:r>
              <w:rPr>
                <w:rFonts w:eastAsia="Arial"/>
                <w:spacing w:val="1"/>
                <w:sz w:val="20"/>
                <w:szCs w:val="20"/>
              </w:rPr>
              <w:t>n</w:t>
            </w:r>
            <w:r>
              <w:rPr>
                <w:rFonts w:eastAsia="Arial"/>
                <w:sz w:val="20"/>
                <w:szCs w:val="20"/>
              </w:rPr>
              <w:t>u</w:t>
            </w:r>
            <w:r>
              <w:rPr>
                <w:rFonts w:eastAsia="Arial"/>
                <w:spacing w:val="1"/>
                <w:sz w:val="20"/>
                <w:szCs w:val="20"/>
              </w:rPr>
              <w:t>a</w:t>
            </w:r>
            <w:r>
              <w:rPr>
                <w:rFonts w:eastAsia="Arial"/>
                <w:spacing w:val="-1"/>
                <w:sz w:val="20"/>
                <w:szCs w:val="20"/>
              </w:rPr>
              <w:t>l</w:t>
            </w:r>
            <w:r>
              <w:rPr>
                <w:rFonts w:eastAsia="Arial"/>
                <w:spacing w:val="4"/>
                <w:sz w:val="20"/>
                <w:szCs w:val="20"/>
              </w:rPr>
              <w:t>l</w:t>
            </w:r>
            <w:r>
              <w:rPr>
                <w:rFonts w:eastAsia="Arial"/>
                <w:spacing w:val="-4"/>
                <w:sz w:val="20"/>
                <w:szCs w:val="20"/>
              </w:rPr>
              <w:t>y</w:t>
            </w:r>
            <w:r>
              <w:rPr>
                <w:rFonts w:eastAsia="Arial"/>
                <w:sz w:val="20"/>
                <w:szCs w:val="20"/>
              </w:rPr>
              <w:t>,</w:t>
            </w:r>
            <w:r>
              <w:rPr>
                <w:rFonts w:eastAsia="Arial"/>
                <w:spacing w:val="-6"/>
                <w:sz w:val="20"/>
                <w:szCs w:val="20"/>
              </w:rPr>
              <w:t xml:space="preserve"> </w:t>
            </w:r>
            <w:r>
              <w:rPr>
                <w:rFonts w:eastAsia="Arial"/>
                <w:spacing w:val="-1"/>
                <w:sz w:val="20"/>
                <w:szCs w:val="20"/>
              </w:rPr>
              <w:t>i</w:t>
            </w:r>
            <w:r>
              <w:rPr>
                <w:rFonts w:eastAsia="Arial"/>
                <w:sz w:val="20"/>
                <w:szCs w:val="20"/>
              </w:rPr>
              <w:t>n</w:t>
            </w:r>
            <w:r>
              <w:rPr>
                <w:rFonts w:eastAsia="Arial"/>
                <w:spacing w:val="-1"/>
                <w:sz w:val="20"/>
                <w:szCs w:val="20"/>
              </w:rPr>
              <w:t xml:space="preserve"> S</w:t>
            </w:r>
            <w:r>
              <w:rPr>
                <w:rFonts w:eastAsia="Arial"/>
                <w:sz w:val="20"/>
                <w:szCs w:val="20"/>
              </w:rPr>
              <w:t>e</w:t>
            </w:r>
            <w:r>
              <w:rPr>
                <w:rFonts w:eastAsia="Arial"/>
                <w:spacing w:val="-1"/>
                <w:sz w:val="20"/>
                <w:szCs w:val="20"/>
              </w:rPr>
              <w:t>p</w:t>
            </w:r>
            <w:r>
              <w:rPr>
                <w:rFonts w:eastAsia="Arial"/>
                <w:spacing w:val="2"/>
                <w:sz w:val="20"/>
                <w:szCs w:val="20"/>
              </w:rPr>
              <w:t>t</w:t>
            </w:r>
            <w:r>
              <w:rPr>
                <w:rFonts w:eastAsia="Arial"/>
                <w:sz w:val="20"/>
                <w:szCs w:val="20"/>
              </w:rPr>
              <w:t>e</w:t>
            </w:r>
            <w:r>
              <w:rPr>
                <w:rFonts w:eastAsia="Arial"/>
                <w:spacing w:val="4"/>
                <w:sz w:val="20"/>
                <w:szCs w:val="20"/>
              </w:rPr>
              <w:t>m</w:t>
            </w:r>
            <w:r>
              <w:rPr>
                <w:rFonts w:eastAsia="Arial"/>
                <w:sz w:val="20"/>
                <w:szCs w:val="20"/>
              </w:rPr>
              <w:t>b</w:t>
            </w:r>
            <w:r>
              <w:rPr>
                <w:rFonts w:eastAsia="Arial"/>
                <w:spacing w:val="-1"/>
                <w:sz w:val="20"/>
                <w:szCs w:val="20"/>
              </w:rPr>
              <w:t>e</w:t>
            </w:r>
            <w:r>
              <w:rPr>
                <w:rFonts w:eastAsia="Arial"/>
                <w:sz w:val="20"/>
                <w:szCs w:val="20"/>
              </w:rPr>
              <w:t>r</w:t>
            </w:r>
          </w:p>
        </w:tc>
        <w:tc>
          <w:tcPr>
            <w:tcW w:w="2341" w:type="dxa"/>
            <w:tcBorders>
              <w:top w:val="single" w:sz="4" w:space="0" w:color="000000"/>
              <w:left w:val="single" w:sz="4" w:space="0" w:color="000000"/>
              <w:bottom w:val="single" w:sz="4" w:space="0" w:color="000000"/>
              <w:right w:val="single" w:sz="4" w:space="0" w:color="000000"/>
            </w:tcBorders>
          </w:tcPr>
          <w:p w:rsidR="000A0A10" w:rsidRDefault="000A0A10" w:rsidP="000A0A10">
            <w:pPr>
              <w:keepNext/>
              <w:spacing w:line="140" w:lineRule="exact"/>
              <w:rPr>
                <w:sz w:val="14"/>
                <w:szCs w:val="14"/>
              </w:rPr>
            </w:pPr>
          </w:p>
          <w:p w:rsidR="000A0A10" w:rsidRDefault="000A0A10" w:rsidP="000A0A10">
            <w:pPr>
              <w:keepNext/>
              <w:ind w:left="107" w:right="-20"/>
              <w:rPr>
                <w:rFonts w:eastAsia="Arial"/>
                <w:sz w:val="20"/>
                <w:szCs w:val="20"/>
              </w:rPr>
            </w:pPr>
            <w:r>
              <w:rPr>
                <w:rFonts w:eastAsia="Arial"/>
                <w:spacing w:val="-1"/>
                <w:sz w:val="20"/>
                <w:szCs w:val="20"/>
              </w:rPr>
              <w:t>A</w:t>
            </w:r>
            <w:r>
              <w:rPr>
                <w:rFonts w:eastAsia="Arial"/>
                <w:sz w:val="20"/>
                <w:szCs w:val="20"/>
              </w:rPr>
              <w:t>n</w:t>
            </w:r>
            <w:r>
              <w:rPr>
                <w:rFonts w:eastAsia="Arial"/>
                <w:spacing w:val="1"/>
                <w:sz w:val="20"/>
                <w:szCs w:val="20"/>
              </w:rPr>
              <w:t>n</w:t>
            </w:r>
            <w:r>
              <w:rPr>
                <w:rFonts w:eastAsia="Arial"/>
                <w:sz w:val="20"/>
                <w:szCs w:val="20"/>
              </w:rPr>
              <w:t>u</w:t>
            </w:r>
            <w:r>
              <w:rPr>
                <w:rFonts w:eastAsia="Arial"/>
                <w:spacing w:val="1"/>
                <w:sz w:val="20"/>
                <w:szCs w:val="20"/>
              </w:rPr>
              <w:t>a</w:t>
            </w:r>
            <w:r>
              <w:rPr>
                <w:rFonts w:eastAsia="Arial"/>
                <w:spacing w:val="-1"/>
                <w:sz w:val="20"/>
                <w:szCs w:val="20"/>
              </w:rPr>
              <w:t>l</w:t>
            </w:r>
            <w:r>
              <w:rPr>
                <w:rFonts w:eastAsia="Arial"/>
                <w:spacing w:val="4"/>
                <w:sz w:val="20"/>
                <w:szCs w:val="20"/>
              </w:rPr>
              <w:t>l</w:t>
            </w:r>
            <w:r>
              <w:rPr>
                <w:rFonts w:eastAsia="Arial"/>
                <w:spacing w:val="-4"/>
                <w:sz w:val="20"/>
                <w:szCs w:val="20"/>
              </w:rPr>
              <w:t>y</w:t>
            </w:r>
            <w:r>
              <w:rPr>
                <w:rFonts w:eastAsia="Arial"/>
                <w:sz w:val="20"/>
                <w:szCs w:val="20"/>
              </w:rPr>
              <w:t>,</w:t>
            </w:r>
            <w:r>
              <w:rPr>
                <w:rFonts w:eastAsia="Arial"/>
                <w:spacing w:val="-6"/>
                <w:sz w:val="20"/>
                <w:szCs w:val="20"/>
              </w:rPr>
              <w:t xml:space="preserve"> </w:t>
            </w:r>
            <w:r>
              <w:rPr>
                <w:rFonts w:eastAsia="Arial"/>
                <w:spacing w:val="-1"/>
                <w:sz w:val="20"/>
                <w:szCs w:val="20"/>
              </w:rPr>
              <w:t>i</w:t>
            </w:r>
            <w:r>
              <w:rPr>
                <w:rFonts w:eastAsia="Arial"/>
                <w:sz w:val="20"/>
                <w:szCs w:val="20"/>
              </w:rPr>
              <w:t>n</w:t>
            </w:r>
            <w:r>
              <w:rPr>
                <w:rFonts w:eastAsia="Arial"/>
                <w:spacing w:val="-1"/>
                <w:sz w:val="20"/>
                <w:szCs w:val="20"/>
              </w:rPr>
              <w:t xml:space="preserve"> S</w:t>
            </w:r>
            <w:r>
              <w:rPr>
                <w:rFonts w:eastAsia="Arial"/>
                <w:sz w:val="20"/>
                <w:szCs w:val="20"/>
              </w:rPr>
              <w:t>e</w:t>
            </w:r>
            <w:r>
              <w:rPr>
                <w:rFonts w:eastAsia="Arial"/>
                <w:spacing w:val="-1"/>
                <w:sz w:val="20"/>
                <w:szCs w:val="20"/>
              </w:rPr>
              <w:t>p</w:t>
            </w:r>
            <w:r>
              <w:rPr>
                <w:rFonts w:eastAsia="Arial"/>
                <w:spacing w:val="2"/>
                <w:sz w:val="20"/>
                <w:szCs w:val="20"/>
              </w:rPr>
              <w:t>t</w:t>
            </w:r>
            <w:r>
              <w:rPr>
                <w:rFonts w:eastAsia="Arial"/>
                <w:sz w:val="20"/>
                <w:szCs w:val="20"/>
              </w:rPr>
              <w:t>e</w:t>
            </w:r>
            <w:r>
              <w:rPr>
                <w:rFonts w:eastAsia="Arial"/>
                <w:spacing w:val="4"/>
                <w:sz w:val="20"/>
                <w:szCs w:val="20"/>
              </w:rPr>
              <w:t>m</w:t>
            </w:r>
            <w:r>
              <w:rPr>
                <w:rFonts w:eastAsia="Arial"/>
                <w:sz w:val="20"/>
                <w:szCs w:val="20"/>
              </w:rPr>
              <w:t>b</w:t>
            </w:r>
            <w:r>
              <w:rPr>
                <w:rFonts w:eastAsia="Arial"/>
                <w:spacing w:val="-1"/>
                <w:sz w:val="20"/>
                <w:szCs w:val="20"/>
              </w:rPr>
              <w:t>e</w:t>
            </w:r>
            <w:r>
              <w:rPr>
                <w:rFonts w:eastAsia="Arial"/>
                <w:sz w:val="20"/>
                <w:szCs w:val="20"/>
              </w:rPr>
              <w:t>r</w:t>
            </w:r>
          </w:p>
        </w:tc>
        <w:tc>
          <w:tcPr>
            <w:tcW w:w="2364" w:type="dxa"/>
            <w:tcBorders>
              <w:top w:val="single" w:sz="4" w:space="0" w:color="000000"/>
              <w:left w:val="single" w:sz="4" w:space="0" w:color="000000"/>
              <w:bottom w:val="single" w:sz="4" w:space="0" w:color="000000"/>
              <w:right w:val="single" w:sz="4" w:space="0" w:color="000000"/>
            </w:tcBorders>
          </w:tcPr>
          <w:p w:rsidR="000A0A10" w:rsidRDefault="000A0A10" w:rsidP="000A0A10">
            <w:pPr>
              <w:keepNext/>
              <w:spacing w:line="140" w:lineRule="exact"/>
              <w:rPr>
                <w:sz w:val="14"/>
                <w:szCs w:val="14"/>
              </w:rPr>
            </w:pPr>
          </w:p>
          <w:p w:rsidR="000A0A10" w:rsidRDefault="000A0A10" w:rsidP="000A0A10">
            <w:pPr>
              <w:keepNext/>
              <w:ind w:left="107" w:right="-20"/>
              <w:rPr>
                <w:rFonts w:eastAsia="Arial"/>
                <w:sz w:val="20"/>
                <w:szCs w:val="20"/>
              </w:rPr>
            </w:pPr>
            <w:r>
              <w:rPr>
                <w:rFonts w:eastAsia="Arial"/>
                <w:spacing w:val="-1"/>
                <w:sz w:val="20"/>
                <w:szCs w:val="20"/>
              </w:rPr>
              <w:t>A</w:t>
            </w:r>
            <w:r>
              <w:rPr>
                <w:rFonts w:eastAsia="Arial"/>
                <w:sz w:val="20"/>
                <w:szCs w:val="20"/>
              </w:rPr>
              <w:t>n</w:t>
            </w:r>
            <w:r>
              <w:rPr>
                <w:rFonts w:eastAsia="Arial"/>
                <w:spacing w:val="1"/>
                <w:sz w:val="20"/>
                <w:szCs w:val="20"/>
              </w:rPr>
              <w:t>n</w:t>
            </w:r>
            <w:r>
              <w:rPr>
                <w:rFonts w:eastAsia="Arial"/>
                <w:sz w:val="20"/>
                <w:szCs w:val="20"/>
              </w:rPr>
              <w:t>u</w:t>
            </w:r>
            <w:r>
              <w:rPr>
                <w:rFonts w:eastAsia="Arial"/>
                <w:spacing w:val="1"/>
                <w:sz w:val="20"/>
                <w:szCs w:val="20"/>
              </w:rPr>
              <w:t>a</w:t>
            </w:r>
            <w:r>
              <w:rPr>
                <w:rFonts w:eastAsia="Arial"/>
                <w:spacing w:val="-1"/>
                <w:sz w:val="20"/>
                <w:szCs w:val="20"/>
              </w:rPr>
              <w:t>l</w:t>
            </w:r>
            <w:r>
              <w:rPr>
                <w:rFonts w:eastAsia="Arial"/>
                <w:spacing w:val="4"/>
                <w:sz w:val="20"/>
                <w:szCs w:val="20"/>
              </w:rPr>
              <w:t>l</w:t>
            </w:r>
            <w:r>
              <w:rPr>
                <w:rFonts w:eastAsia="Arial"/>
                <w:spacing w:val="-4"/>
                <w:sz w:val="20"/>
                <w:szCs w:val="20"/>
              </w:rPr>
              <w:t>y</w:t>
            </w:r>
            <w:r>
              <w:rPr>
                <w:rFonts w:eastAsia="Arial"/>
                <w:sz w:val="20"/>
                <w:szCs w:val="20"/>
              </w:rPr>
              <w:t>,</w:t>
            </w:r>
            <w:r>
              <w:rPr>
                <w:rFonts w:eastAsia="Arial"/>
                <w:spacing w:val="-6"/>
                <w:sz w:val="20"/>
                <w:szCs w:val="20"/>
              </w:rPr>
              <w:t xml:space="preserve"> </w:t>
            </w:r>
            <w:r>
              <w:rPr>
                <w:rFonts w:eastAsia="Arial"/>
                <w:spacing w:val="-1"/>
                <w:sz w:val="20"/>
                <w:szCs w:val="20"/>
              </w:rPr>
              <w:t>i</w:t>
            </w:r>
            <w:r>
              <w:rPr>
                <w:rFonts w:eastAsia="Arial"/>
                <w:sz w:val="20"/>
                <w:szCs w:val="20"/>
              </w:rPr>
              <w:t>n</w:t>
            </w:r>
            <w:r>
              <w:rPr>
                <w:rFonts w:eastAsia="Arial"/>
                <w:spacing w:val="-1"/>
                <w:sz w:val="20"/>
                <w:szCs w:val="20"/>
              </w:rPr>
              <w:t xml:space="preserve"> S</w:t>
            </w:r>
            <w:r>
              <w:rPr>
                <w:rFonts w:eastAsia="Arial"/>
                <w:sz w:val="20"/>
                <w:szCs w:val="20"/>
              </w:rPr>
              <w:t>e</w:t>
            </w:r>
            <w:r>
              <w:rPr>
                <w:rFonts w:eastAsia="Arial"/>
                <w:spacing w:val="-1"/>
                <w:sz w:val="20"/>
                <w:szCs w:val="20"/>
              </w:rPr>
              <w:t>p</w:t>
            </w:r>
            <w:r>
              <w:rPr>
                <w:rFonts w:eastAsia="Arial"/>
                <w:spacing w:val="2"/>
                <w:sz w:val="20"/>
                <w:szCs w:val="20"/>
              </w:rPr>
              <w:t>t</w:t>
            </w:r>
            <w:r>
              <w:rPr>
                <w:rFonts w:eastAsia="Arial"/>
                <w:sz w:val="20"/>
                <w:szCs w:val="20"/>
              </w:rPr>
              <w:t>e</w:t>
            </w:r>
            <w:r>
              <w:rPr>
                <w:rFonts w:eastAsia="Arial"/>
                <w:spacing w:val="4"/>
                <w:sz w:val="20"/>
                <w:szCs w:val="20"/>
              </w:rPr>
              <w:t>m</w:t>
            </w:r>
            <w:r>
              <w:rPr>
                <w:rFonts w:eastAsia="Arial"/>
                <w:sz w:val="20"/>
                <w:szCs w:val="20"/>
              </w:rPr>
              <w:t>b</w:t>
            </w:r>
            <w:r>
              <w:rPr>
                <w:rFonts w:eastAsia="Arial"/>
                <w:spacing w:val="-1"/>
                <w:sz w:val="20"/>
                <w:szCs w:val="20"/>
              </w:rPr>
              <w:t>e</w:t>
            </w:r>
            <w:r>
              <w:rPr>
                <w:rFonts w:eastAsia="Arial"/>
                <w:sz w:val="20"/>
                <w:szCs w:val="20"/>
              </w:rPr>
              <w:t>r</w:t>
            </w:r>
          </w:p>
        </w:tc>
      </w:tr>
    </w:tbl>
    <w:p w:rsidR="00651F93" w:rsidRDefault="00651F93" w:rsidP="000A0A10">
      <w:pPr>
        <w:keepNext/>
      </w:pPr>
    </w:p>
    <w:p w:rsidR="00651F93" w:rsidRDefault="000A0A10" w:rsidP="005C6F11">
      <w:pPr>
        <w:spacing w:after="200" w:line="276" w:lineRule="auto"/>
      </w:pPr>
      <w:r>
        <w:br w:type="page"/>
      </w:r>
    </w:p>
    <w:p w:rsidR="000A0A10" w:rsidRPr="00C14A36" w:rsidRDefault="000A0A10" w:rsidP="00C14A36">
      <w:pPr>
        <w:pStyle w:val="Heading6"/>
        <w:ind w:hanging="720"/>
        <w:rPr>
          <w:b/>
          <w:sz w:val="24"/>
          <w:szCs w:val="24"/>
        </w:rPr>
      </w:pPr>
      <w:bookmarkStart w:id="167" w:name="_Toc271625780"/>
      <w:bookmarkStart w:id="168" w:name="_Ref236127587"/>
      <w:bookmarkStart w:id="169" w:name="_Toc236128148"/>
      <w:bookmarkStart w:id="170" w:name="_Toc237261117"/>
      <w:bookmarkStart w:id="171" w:name="_Toc273439773"/>
      <w:bookmarkStart w:id="172" w:name="_Ref379210262"/>
      <w:bookmarkStart w:id="173" w:name="_Ref380760986"/>
      <w:r w:rsidRPr="00C14A36">
        <w:rPr>
          <w:b/>
          <w:sz w:val="24"/>
          <w:szCs w:val="24"/>
        </w:rPr>
        <w:lastRenderedPageBreak/>
        <w:t>Data Substitution</w:t>
      </w:r>
      <w:bookmarkEnd w:id="167"/>
      <w:r w:rsidRPr="00C14A36">
        <w:rPr>
          <w:b/>
          <w:sz w:val="24"/>
          <w:szCs w:val="24"/>
        </w:rPr>
        <w:t xml:space="preserve"> </w:t>
      </w:r>
      <w:bookmarkEnd w:id="168"/>
      <w:bookmarkEnd w:id="169"/>
      <w:bookmarkEnd w:id="170"/>
      <w:r w:rsidRPr="00C14A36">
        <w:rPr>
          <w:b/>
          <w:sz w:val="24"/>
          <w:szCs w:val="24"/>
        </w:rPr>
        <w:t>– Quantification Methodology</w:t>
      </w:r>
      <w:bookmarkEnd w:id="171"/>
      <w:bookmarkEnd w:id="172"/>
      <w:bookmarkEnd w:id="173"/>
    </w:p>
    <w:p w:rsidR="00001BFC" w:rsidRDefault="009263F7" w:rsidP="00CE7A7F">
      <w:pPr>
        <w:spacing w:line="360" w:lineRule="auto"/>
      </w:pPr>
      <w:r>
        <w:t>The</w:t>
      </w:r>
      <w:r w:rsidR="000A0A10" w:rsidRPr="00DD6B6F">
        <w:t xml:space="preserve"> methodolog</w:t>
      </w:r>
      <w:r w:rsidR="008B3D68">
        <w:t>y</w:t>
      </w:r>
      <w:r w:rsidR="000A0A10" w:rsidRPr="00DD6B6F">
        <w:t xml:space="preserve"> presented below </w:t>
      </w:r>
      <w:r w:rsidR="004C63D3">
        <w:t>may</w:t>
      </w:r>
      <w:r>
        <w:t xml:space="preserve"> be used only for missing or non-quality assured</w:t>
      </w:r>
      <w:r w:rsidR="000A0A10" w:rsidRPr="00DD6B6F">
        <w:t xml:space="preserve"> methane concentration </w:t>
      </w:r>
      <w:r w:rsidR="00DF1B8E">
        <w:t>parameters or for missing or non-quality assured</w:t>
      </w:r>
      <w:r w:rsidR="000A0A10" w:rsidRPr="00DD6B6F">
        <w:t xml:space="preserve"> flow metering parameters.</w:t>
      </w:r>
      <w:bookmarkStart w:id="174" w:name="_Toc236128150"/>
      <w:bookmarkStart w:id="175" w:name="_Toc237261119"/>
      <w:bookmarkStart w:id="176" w:name="_Toc239075732"/>
      <w:bookmarkStart w:id="177" w:name="_Toc244929851"/>
      <w:bookmarkStart w:id="178" w:name="_Toc244939237"/>
      <w:bookmarkStart w:id="179" w:name="_Toc245009398"/>
      <w:bookmarkStart w:id="180" w:name="_Toc265574904"/>
      <w:bookmarkStart w:id="181" w:name="_Toc266430956"/>
      <w:bookmarkStart w:id="182" w:name="_Toc267649857"/>
      <w:bookmarkStart w:id="183" w:name="_Toc271625781"/>
      <w:bookmarkStart w:id="184" w:name="_Toc273439774"/>
    </w:p>
    <w:bookmarkEnd w:id="174"/>
    <w:bookmarkEnd w:id="175"/>
    <w:bookmarkEnd w:id="176"/>
    <w:bookmarkEnd w:id="177"/>
    <w:bookmarkEnd w:id="178"/>
    <w:bookmarkEnd w:id="179"/>
    <w:bookmarkEnd w:id="180"/>
    <w:bookmarkEnd w:id="181"/>
    <w:bookmarkEnd w:id="182"/>
    <w:bookmarkEnd w:id="183"/>
    <w:bookmarkEnd w:id="184"/>
    <w:p w:rsidR="009263F7" w:rsidRDefault="009263F7" w:rsidP="00CE7A7F">
      <w:pPr>
        <w:pStyle w:val="ListParagraph"/>
        <w:numPr>
          <w:ilvl w:val="0"/>
          <w:numId w:val="55"/>
        </w:numPr>
        <w:spacing w:line="360" w:lineRule="auto"/>
        <w:ind w:hanging="720"/>
      </w:pPr>
      <w:r>
        <w:t>The d</w:t>
      </w:r>
      <w:r w:rsidRPr="00C45501">
        <w:t>ata substitution</w:t>
      </w:r>
      <w:r>
        <w:t xml:space="preserve"> methodology in table B.1</w:t>
      </w:r>
      <w:r w:rsidRPr="00C45501">
        <w:t xml:space="preserve"> is allowed for limited circumstances where a project encounters </w:t>
      </w:r>
      <w:r>
        <w:t xml:space="preserve"> baseline </w:t>
      </w:r>
      <w:r w:rsidRPr="00C45501">
        <w:t>flow rate or methane concentration data gaps</w:t>
      </w:r>
      <w:r w:rsidRPr="009263F7">
        <w:t xml:space="preserve"> </w:t>
      </w:r>
      <w:r w:rsidRPr="00DD6B6F">
        <w:t>that are discrete, limited, non-chronic, and due to unforeseen circumstances</w:t>
      </w:r>
      <w:r w:rsidRPr="00C45501">
        <w:t xml:space="preserve">. </w:t>
      </w:r>
    </w:p>
    <w:p w:rsidR="00C14A36" w:rsidRDefault="009263F7" w:rsidP="00CE7A7F">
      <w:pPr>
        <w:pStyle w:val="ListParagraph"/>
        <w:numPr>
          <w:ilvl w:val="1"/>
          <w:numId w:val="55"/>
        </w:numPr>
        <w:spacing w:line="360" w:lineRule="auto"/>
        <w:ind w:hanging="720"/>
      </w:pPr>
      <w:r w:rsidRPr="00DD6B6F">
        <w:t xml:space="preserve">Data substitution can only be applied to methane concentration </w:t>
      </w:r>
      <w:r w:rsidRPr="00001BFC">
        <w:rPr>
          <w:i/>
        </w:rPr>
        <w:t>or</w:t>
      </w:r>
      <w:r w:rsidRPr="00DD6B6F">
        <w:t xml:space="preserve"> flow readings, but not both simultaneously.  If data is missing for both parameters, no </w:t>
      </w:r>
      <w:r w:rsidR="00C14A36">
        <w:t>substitution can occur.</w:t>
      </w:r>
      <w:r>
        <w:t xml:space="preserve"> </w:t>
      </w:r>
    </w:p>
    <w:p w:rsidR="00C14A36" w:rsidRDefault="00C14A36" w:rsidP="00CE7A7F">
      <w:pPr>
        <w:pStyle w:val="ListParagraph"/>
        <w:numPr>
          <w:ilvl w:val="1"/>
          <w:numId w:val="55"/>
        </w:numPr>
        <w:spacing w:line="360" w:lineRule="auto"/>
        <w:ind w:hanging="720"/>
      </w:pPr>
      <w:r>
        <w:t>S</w:t>
      </w:r>
      <w:r w:rsidRPr="00DD6B6F">
        <w:t>ubstitution may only occur when two other monitored parameters corroborate</w:t>
      </w:r>
      <w:r w:rsidR="00CF29C6">
        <w:t xml:space="preserve"> and</w:t>
      </w:r>
      <w:r w:rsidRPr="00DD6B6F">
        <w:t xml:space="preserve"> </w:t>
      </w:r>
      <w:r w:rsidR="0042142F">
        <w:t>document</w:t>
      </w:r>
      <w:r w:rsidR="0042142F" w:rsidRPr="00DD6B6F">
        <w:t xml:space="preserve"> </w:t>
      </w:r>
      <w:r w:rsidRPr="00DD6B6F">
        <w:t xml:space="preserve">proper functioning of the destruction device and system operation within normal ranges. </w:t>
      </w:r>
    </w:p>
    <w:p w:rsidR="00C14A36" w:rsidRDefault="00C14A36" w:rsidP="00CE7A7F">
      <w:pPr>
        <w:pStyle w:val="ListParagraph"/>
        <w:numPr>
          <w:ilvl w:val="2"/>
          <w:numId w:val="75"/>
        </w:numPr>
        <w:tabs>
          <w:tab w:val="left" w:pos="2160"/>
        </w:tabs>
        <w:spacing w:line="360" w:lineRule="auto"/>
        <w:ind w:hanging="720"/>
      </w:pPr>
      <w:r w:rsidRPr="00DD6B6F">
        <w:t xml:space="preserve">Proper functioning </w:t>
      </w:r>
      <w:r w:rsidR="0042142F">
        <w:t xml:space="preserve">of the destruction device </w:t>
      </w:r>
      <w:r w:rsidRPr="00DD6B6F">
        <w:t xml:space="preserve">can be </w:t>
      </w:r>
      <w:r w:rsidR="0042142F">
        <w:t>documented</w:t>
      </w:r>
      <w:r w:rsidR="0042142F" w:rsidRPr="00DD6B6F">
        <w:t xml:space="preserve"> </w:t>
      </w:r>
      <w:r w:rsidRPr="00DD6B6F">
        <w:t xml:space="preserve">by thermocouple readings for flares or engines, energy output for engines, etc.  </w:t>
      </w:r>
    </w:p>
    <w:p w:rsidR="00C14A36" w:rsidRDefault="00C14A36" w:rsidP="00CE7A7F">
      <w:pPr>
        <w:pStyle w:val="ListParagraph"/>
        <w:numPr>
          <w:ilvl w:val="2"/>
          <w:numId w:val="75"/>
        </w:numPr>
        <w:spacing w:line="360" w:lineRule="auto"/>
        <w:ind w:hanging="720"/>
      </w:pPr>
      <w:r w:rsidRPr="00DD6B6F">
        <w:t xml:space="preserve">For methane concentration substitution, flow rates during the data gap must be consistent with normal operation. </w:t>
      </w:r>
    </w:p>
    <w:p w:rsidR="00C14A36" w:rsidRDefault="00C14A36" w:rsidP="00CE7A7F">
      <w:pPr>
        <w:pStyle w:val="ListParagraph"/>
        <w:numPr>
          <w:ilvl w:val="2"/>
          <w:numId w:val="75"/>
        </w:numPr>
        <w:spacing w:line="360" w:lineRule="auto"/>
        <w:ind w:hanging="720"/>
      </w:pPr>
      <w:r w:rsidRPr="00DD6B6F">
        <w:t>For flow</w:t>
      </w:r>
      <w:r w:rsidR="0042142F">
        <w:t xml:space="preserve"> rate</w:t>
      </w:r>
      <w:r w:rsidRPr="00DD6B6F">
        <w:t xml:space="preserve"> substitution, methane concentration</w:t>
      </w:r>
      <w:r w:rsidR="0042142F">
        <w:t>s</w:t>
      </w:r>
      <w:r w:rsidRPr="00DD6B6F">
        <w:t xml:space="preserve"> during the data gap must be cons</w:t>
      </w:r>
      <w:r>
        <w:t xml:space="preserve">istent with normal operations. </w:t>
      </w:r>
    </w:p>
    <w:p w:rsidR="009263F7" w:rsidRDefault="00C14A36" w:rsidP="00CE7A7F">
      <w:pPr>
        <w:pStyle w:val="ListParagraph"/>
        <w:numPr>
          <w:ilvl w:val="2"/>
          <w:numId w:val="75"/>
        </w:numPr>
        <w:spacing w:line="360" w:lineRule="auto"/>
        <w:ind w:hanging="720"/>
      </w:pPr>
      <w:r w:rsidRPr="00DD6B6F">
        <w:t xml:space="preserve">If corroborating parameters fail to </w:t>
      </w:r>
      <w:r w:rsidR="00CF29C6">
        <w:t>meet</w:t>
      </w:r>
      <w:r w:rsidR="00CF29C6" w:rsidRPr="00DD6B6F">
        <w:t xml:space="preserve"> </w:t>
      </w:r>
      <w:r w:rsidRPr="00DD6B6F">
        <w:t xml:space="preserve">any of these requirements, no substitution may be employed.  </w:t>
      </w:r>
    </w:p>
    <w:p w:rsidR="009263F7" w:rsidRDefault="009263F7" w:rsidP="00CE7A7F">
      <w:pPr>
        <w:pStyle w:val="ListParagraph"/>
        <w:numPr>
          <w:ilvl w:val="0"/>
          <w:numId w:val="55"/>
        </w:numPr>
        <w:spacing w:line="360" w:lineRule="auto"/>
        <w:ind w:hanging="720"/>
      </w:pPr>
      <w:r>
        <w:t xml:space="preserve">The data substitution methodology in table B.1 is required for all circumstances where a projects encounters project flow rate or methane concentration gaps.  </w:t>
      </w:r>
    </w:p>
    <w:p w:rsidR="00001BFC" w:rsidRDefault="009263F7" w:rsidP="00CE7A7F">
      <w:pPr>
        <w:pStyle w:val="ListParagraph"/>
        <w:numPr>
          <w:ilvl w:val="0"/>
          <w:numId w:val="55"/>
        </w:numPr>
        <w:spacing w:line="360" w:lineRule="auto"/>
        <w:ind w:hanging="720"/>
      </w:pPr>
      <w:r w:rsidRPr="00720D9E">
        <w:t xml:space="preserve">No data substitution is permissible for data gaps resulting from inoperable equipment that monitors the proper functioning of destruction devices and no emission reductions will be credited under such circumstances. </w:t>
      </w:r>
      <w:r>
        <w:t xml:space="preserve"> </w:t>
      </w:r>
    </w:p>
    <w:p w:rsidR="000A0A10" w:rsidRPr="00C14A36" w:rsidRDefault="00001BFC" w:rsidP="00C14A36">
      <w:pPr>
        <w:pStyle w:val="Caption"/>
        <w:keepNext/>
        <w:spacing w:after="0"/>
        <w:rPr>
          <w:color w:val="auto"/>
          <w:sz w:val="24"/>
          <w:szCs w:val="24"/>
        </w:rPr>
      </w:pPr>
      <w:bookmarkStart w:id="185" w:name="_Ref379195644"/>
      <w:bookmarkStart w:id="186" w:name="_Toc381011766"/>
      <w:r w:rsidRPr="00001BFC">
        <w:rPr>
          <w:color w:val="auto"/>
          <w:sz w:val="24"/>
          <w:szCs w:val="24"/>
        </w:rPr>
        <w:lastRenderedPageBreak/>
        <w:t xml:space="preserve">Table </w:t>
      </w:r>
      <w:r w:rsidR="00AA6F55" w:rsidRPr="00001BFC">
        <w:rPr>
          <w:color w:val="auto"/>
          <w:sz w:val="24"/>
          <w:szCs w:val="24"/>
        </w:rPr>
        <w:fldChar w:fldCharType="begin"/>
      </w:r>
      <w:r w:rsidRPr="00001BFC">
        <w:rPr>
          <w:color w:val="auto"/>
          <w:sz w:val="24"/>
          <w:szCs w:val="24"/>
        </w:rPr>
        <w:instrText xml:space="preserve"> STYLEREF 6 \s </w:instrText>
      </w:r>
      <w:r w:rsidR="00AA6F55" w:rsidRPr="00001BFC">
        <w:rPr>
          <w:color w:val="auto"/>
          <w:sz w:val="24"/>
          <w:szCs w:val="24"/>
        </w:rPr>
        <w:fldChar w:fldCharType="separate"/>
      </w:r>
      <w:r w:rsidR="00095C37">
        <w:rPr>
          <w:noProof/>
          <w:color w:val="auto"/>
          <w:sz w:val="24"/>
          <w:szCs w:val="24"/>
        </w:rPr>
        <w:t>B</w:t>
      </w:r>
      <w:r w:rsidR="00AA6F55" w:rsidRPr="00001BFC">
        <w:rPr>
          <w:color w:val="auto"/>
          <w:sz w:val="24"/>
          <w:szCs w:val="24"/>
        </w:rPr>
        <w:fldChar w:fldCharType="end"/>
      </w:r>
      <w:r w:rsidRPr="00001BFC">
        <w:rPr>
          <w:color w:val="auto"/>
          <w:sz w:val="24"/>
          <w:szCs w:val="24"/>
        </w:rPr>
        <w:t>.</w:t>
      </w:r>
      <w:r w:rsidR="00AA6F55" w:rsidRPr="00001BFC">
        <w:rPr>
          <w:color w:val="auto"/>
          <w:sz w:val="24"/>
          <w:szCs w:val="24"/>
        </w:rPr>
        <w:fldChar w:fldCharType="begin"/>
      </w:r>
      <w:r w:rsidRPr="00001BFC">
        <w:rPr>
          <w:color w:val="auto"/>
          <w:sz w:val="24"/>
          <w:szCs w:val="24"/>
        </w:rPr>
        <w:instrText xml:space="preserve"> SEQ Table_APX \* ARABIC \s 6 </w:instrText>
      </w:r>
      <w:r w:rsidR="00AA6F55" w:rsidRPr="00001BFC">
        <w:rPr>
          <w:color w:val="auto"/>
          <w:sz w:val="24"/>
          <w:szCs w:val="24"/>
        </w:rPr>
        <w:fldChar w:fldCharType="separate"/>
      </w:r>
      <w:r w:rsidR="00095C37">
        <w:rPr>
          <w:noProof/>
          <w:color w:val="auto"/>
          <w:sz w:val="24"/>
          <w:szCs w:val="24"/>
        </w:rPr>
        <w:t>1</w:t>
      </w:r>
      <w:r w:rsidR="00AA6F55" w:rsidRPr="00001BFC">
        <w:rPr>
          <w:color w:val="auto"/>
          <w:sz w:val="24"/>
          <w:szCs w:val="24"/>
        </w:rPr>
        <w:fldChar w:fldCharType="end"/>
      </w:r>
      <w:bookmarkEnd w:id="185"/>
      <w:r w:rsidR="00E42A91">
        <w:rPr>
          <w:color w:val="auto"/>
          <w:sz w:val="24"/>
          <w:szCs w:val="24"/>
        </w:rPr>
        <w:t>.</w:t>
      </w:r>
      <w:r w:rsidRPr="00001BFC">
        <w:rPr>
          <w:sz w:val="24"/>
          <w:szCs w:val="24"/>
        </w:rPr>
        <w:t xml:space="preserve"> </w:t>
      </w:r>
      <w:r w:rsidRPr="00001BFC">
        <w:rPr>
          <w:b w:val="0"/>
          <w:color w:val="auto"/>
          <w:sz w:val="24"/>
          <w:szCs w:val="24"/>
        </w:rPr>
        <w:t>Missing Data</w:t>
      </w:r>
      <w:bookmarkEnd w:id="18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1"/>
        <w:gridCol w:w="6655"/>
      </w:tblGrid>
      <w:tr w:rsidR="000A0A10" w:rsidRPr="00DD6B6F" w:rsidTr="00177990">
        <w:trPr>
          <w:trHeight w:val="215"/>
        </w:trPr>
        <w:tc>
          <w:tcPr>
            <w:tcW w:w="2831" w:type="dxa"/>
            <w:shd w:val="clear" w:color="auto" w:fill="666666"/>
          </w:tcPr>
          <w:p w:rsidR="000A0A10" w:rsidRPr="00DD6B6F" w:rsidRDefault="000A0A10" w:rsidP="00001BFC">
            <w:pPr>
              <w:keepNext/>
              <w:jc w:val="center"/>
              <w:rPr>
                <w:b/>
                <w:color w:val="FFFFFF"/>
                <w:sz w:val="20"/>
                <w:szCs w:val="20"/>
              </w:rPr>
            </w:pPr>
            <w:r w:rsidRPr="00DD6B6F">
              <w:rPr>
                <w:b/>
                <w:color w:val="FFFFFF"/>
                <w:sz w:val="20"/>
                <w:szCs w:val="20"/>
              </w:rPr>
              <w:t>Duration of Missing Data</w:t>
            </w:r>
          </w:p>
        </w:tc>
        <w:tc>
          <w:tcPr>
            <w:tcW w:w="6655" w:type="dxa"/>
            <w:shd w:val="clear" w:color="auto" w:fill="666666"/>
          </w:tcPr>
          <w:p w:rsidR="000A0A10" w:rsidRPr="00DD6B6F" w:rsidRDefault="000A0A10" w:rsidP="00001BFC">
            <w:pPr>
              <w:keepNext/>
              <w:rPr>
                <w:b/>
                <w:color w:val="FFFFFF"/>
                <w:sz w:val="20"/>
                <w:szCs w:val="20"/>
              </w:rPr>
            </w:pPr>
            <w:r w:rsidRPr="00DD6B6F">
              <w:rPr>
                <w:b/>
                <w:color w:val="FFFFFF"/>
                <w:sz w:val="20"/>
                <w:szCs w:val="20"/>
              </w:rPr>
              <w:t>Substitution Methodology</w:t>
            </w:r>
          </w:p>
        </w:tc>
      </w:tr>
      <w:tr w:rsidR="000A0A10" w:rsidRPr="00DD6B6F" w:rsidTr="00177990">
        <w:trPr>
          <w:trHeight w:val="672"/>
        </w:trPr>
        <w:tc>
          <w:tcPr>
            <w:tcW w:w="2831" w:type="dxa"/>
          </w:tcPr>
          <w:p w:rsidR="000A0A10" w:rsidRDefault="000A0A10" w:rsidP="00001BFC">
            <w:pPr>
              <w:keepNext/>
              <w:jc w:val="center"/>
              <w:rPr>
                <w:sz w:val="20"/>
                <w:szCs w:val="20"/>
              </w:rPr>
            </w:pPr>
            <w:r w:rsidRPr="00DD6B6F">
              <w:rPr>
                <w:sz w:val="20"/>
                <w:szCs w:val="20"/>
              </w:rPr>
              <w:t>Less than six hours</w:t>
            </w:r>
          </w:p>
          <w:p w:rsidR="00C14A36" w:rsidRPr="00DD6B6F" w:rsidRDefault="00C14A36" w:rsidP="00001BFC">
            <w:pPr>
              <w:keepNext/>
              <w:jc w:val="center"/>
              <w:rPr>
                <w:sz w:val="20"/>
                <w:szCs w:val="20"/>
              </w:rPr>
            </w:pPr>
            <w:r>
              <w:rPr>
                <w:sz w:val="20"/>
                <w:szCs w:val="20"/>
              </w:rPr>
              <w:t>of one parameter</w:t>
            </w:r>
          </w:p>
        </w:tc>
        <w:tc>
          <w:tcPr>
            <w:tcW w:w="6655" w:type="dxa"/>
          </w:tcPr>
          <w:p w:rsidR="000A0A10" w:rsidRPr="00DD6B6F" w:rsidRDefault="000A0A10" w:rsidP="00001BFC">
            <w:pPr>
              <w:keepNext/>
              <w:rPr>
                <w:sz w:val="20"/>
                <w:szCs w:val="20"/>
              </w:rPr>
            </w:pPr>
            <w:r w:rsidRPr="00DD6B6F">
              <w:rPr>
                <w:sz w:val="20"/>
                <w:szCs w:val="20"/>
              </w:rPr>
              <w:t>Use the average of the four hours immediately before and following the outage</w:t>
            </w:r>
            <w:r w:rsidR="00DF1B8E">
              <w:rPr>
                <w:sz w:val="20"/>
                <w:szCs w:val="20"/>
              </w:rPr>
              <w:t>.</w:t>
            </w:r>
          </w:p>
          <w:p w:rsidR="000A0A10" w:rsidRPr="00DD6B6F" w:rsidRDefault="000A0A10" w:rsidP="00001BFC">
            <w:pPr>
              <w:keepNext/>
              <w:rPr>
                <w:sz w:val="20"/>
                <w:szCs w:val="20"/>
              </w:rPr>
            </w:pPr>
          </w:p>
        </w:tc>
      </w:tr>
      <w:tr w:rsidR="000A0A10" w:rsidRPr="00DD6B6F" w:rsidTr="00177990">
        <w:trPr>
          <w:trHeight w:val="620"/>
        </w:trPr>
        <w:tc>
          <w:tcPr>
            <w:tcW w:w="2831" w:type="dxa"/>
          </w:tcPr>
          <w:p w:rsidR="000A0A10" w:rsidRDefault="000A0A10" w:rsidP="00001BFC">
            <w:pPr>
              <w:keepNext/>
              <w:jc w:val="center"/>
              <w:rPr>
                <w:sz w:val="20"/>
                <w:szCs w:val="20"/>
              </w:rPr>
            </w:pPr>
            <w:r w:rsidRPr="00DD6B6F">
              <w:rPr>
                <w:sz w:val="20"/>
                <w:szCs w:val="20"/>
              </w:rPr>
              <w:t>Six to 24 hours</w:t>
            </w:r>
          </w:p>
          <w:p w:rsidR="00C14A36" w:rsidRPr="00DD6B6F" w:rsidRDefault="00C14A36" w:rsidP="00001BFC">
            <w:pPr>
              <w:keepNext/>
              <w:jc w:val="center"/>
              <w:rPr>
                <w:sz w:val="20"/>
                <w:szCs w:val="20"/>
              </w:rPr>
            </w:pPr>
            <w:r>
              <w:rPr>
                <w:sz w:val="20"/>
                <w:szCs w:val="20"/>
              </w:rPr>
              <w:t>of one parameter</w:t>
            </w:r>
          </w:p>
        </w:tc>
        <w:tc>
          <w:tcPr>
            <w:tcW w:w="6655" w:type="dxa"/>
          </w:tcPr>
          <w:p w:rsidR="000A0A10" w:rsidRPr="00DD6B6F" w:rsidRDefault="000A0A10" w:rsidP="00001BFC">
            <w:pPr>
              <w:keepNext/>
              <w:rPr>
                <w:sz w:val="20"/>
                <w:szCs w:val="20"/>
              </w:rPr>
            </w:pPr>
            <w:r w:rsidRPr="00DD6B6F">
              <w:rPr>
                <w:sz w:val="20"/>
                <w:szCs w:val="20"/>
              </w:rPr>
              <w:t>Use the 90% lower or upper confidence limit of the 24 hours prior to and after the outage, whichever results in greater conservativeness</w:t>
            </w:r>
            <w:r w:rsidR="00DF1B8E">
              <w:rPr>
                <w:sz w:val="20"/>
                <w:szCs w:val="20"/>
              </w:rPr>
              <w:t>.</w:t>
            </w:r>
          </w:p>
          <w:p w:rsidR="000A0A10" w:rsidRPr="00DD6B6F" w:rsidRDefault="000A0A10" w:rsidP="00001BFC">
            <w:pPr>
              <w:keepNext/>
              <w:rPr>
                <w:sz w:val="20"/>
                <w:szCs w:val="20"/>
              </w:rPr>
            </w:pPr>
          </w:p>
        </w:tc>
      </w:tr>
      <w:tr w:rsidR="000A0A10" w:rsidRPr="00DD6B6F" w:rsidTr="00177990">
        <w:trPr>
          <w:trHeight w:val="638"/>
        </w:trPr>
        <w:tc>
          <w:tcPr>
            <w:tcW w:w="2831" w:type="dxa"/>
          </w:tcPr>
          <w:p w:rsidR="000A0A10" w:rsidRDefault="000A0A10" w:rsidP="00001BFC">
            <w:pPr>
              <w:keepNext/>
              <w:jc w:val="center"/>
              <w:rPr>
                <w:sz w:val="20"/>
                <w:szCs w:val="20"/>
              </w:rPr>
            </w:pPr>
            <w:r w:rsidRPr="00DD6B6F">
              <w:rPr>
                <w:sz w:val="20"/>
                <w:szCs w:val="20"/>
              </w:rPr>
              <w:t>One to seven days</w:t>
            </w:r>
          </w:p>
          <w:p w:rsidR="00C14A36" w:rsidRPr="00DD6B6F" w:rsidRDefault="00C14A36" w:rsidP="00001BFC">
            <w:pPr>
              <w:keepNext/>
              <w:jc w:val="center"/>
              <w:rPr>
                <w:sz w:val="20"/>
                <w:szCs w:val="20"/>
              </w:rPr>
            </w:pPr>
            <w:r>
              <w:rPr>
                <w:sz w:val="20"/>
                <w:szCs w:val="20"/>
              </w:rPr>
              <w:t>of one parameter</w:t>
            </w:r>
          </w:p>
        </w:tc>
        <w:tc>
          <w:tcPr>
            <w:tcW w:w="6655" w:type="dxa"/>
          </w:tcPr>
          <w:p w:rsidR="000A0A10" w:rsidRPr="00DD6B6F" w:rsidRDefault="000A0A10" w:rsidP="00001BFC">
            <w:pPr>
              <w:keepNext/>
              <w:rPr>
                <w:sz w:val="20"/>
                <w:szCs w:val="20"/>
              </w:rPr>
            </w:pPr>
            <w:r w:rsidRPr="00DD6B6F">
              <w:rPr>
                <w:sz w:val="20"/>
                <w:szCs w:val="20"/>
              </w:rPr>
              <w:t>Use the 95% lower or upper confidence limit of the 72 hours prior to and after the outage, whichever results in greater conservativeness</w:t>
            </w:r>
            <w:r w:rsidR="00DF1B8E">
              <w:rPr>
                <w:sz w:val="20"/>
                <w:szCs w:val="20"/>
              </w:rPr>
              <w:t>.</w:t>
            </w:r>
          </w:p>
          <w:p w:rsidR="000A0A10" w:rsidRPr="00DD6B6F" w:rsidRDefault="000A0A10" w:rsidP="00001BFC">
            <w:pPr>
              <w:keepNext/>
              <w:rPr>
                <w:sz w:val="20"/>
                <w:szCs w:val="20"/>
              </w:rPr>
            </w:pPr>
          </w:p>
        </w:tc>
      </w:tr>
      <w:tr w:rsidR="000A0A10" w:rsidRPr="00DD6B6F" w:rsidTr="00177990">
        <w:trPr>
          <w:trHeight w:val="457"/>
        </w:trPr>
        <w:tc>
          <w:tcPr>
            <w:tcW w:w="2831" w:type="dxa"/>
          </w:tcPr>
          <w:p w:rsidR="000A0A10" w:rsidRDefault="000A0A10" w:rsidP="00177990">
            <w:pPr>
              <w:jc w:val="center"/>
              <w:rPr>
                <w:sz w:val="20"/>
                <w:szCs w:val="20"/>
              </w:rPr>
            </w:pPr>
            <w:r w:rsidRPr="00DD6B6F">
              <w:rPr>
                <w:sz w:val="20"/>
                <w:szCs w:val="20"/>
              </w:rPr>
              <w:t>Greater than one week</w:t>
            </w:r>
          </w:p>
          <w:p w:rsidR="00C14A36" w:rsidRDefault="00C14A36" w:rsidP="00177990">
            <w:pPr>
              <w:jc w:val="center"/>
              <w:rPr>
                <w:sz w:val="20"/>
                <w:szCs w:val="20"/>
              </w:rPr>
            </w:pPr>
            <w:r>
              <w:rPr>
                <w:sz w:val="20"/>
                <w:szCs w:val="20"/>
              </w:rPr>
              <w:t xml:space="preserve">of one parameter </w:t>
            </w:r>
          </w:p>
          <w:p w:rsidR="00C14A36" w:rsidRDefault="00C14A36" w:rsidP="00177990">
            <w:pPr>
              <w:jc w:val="center"/>
              <w:rPr>
                <w:sz w:val="20"/>
                <w:szCs w:val="20"/>
              </w:rPr>
            </w:pPr>
            <w:r>
              <w:rPr>
                <w:sz w:val="20"/>
                <w:szCs w:val="20"/>
              </w:rPr>
              <w:t xml:space="preserve">or </w:t>
            </w:r>
          </w:p>
          <w:p w:rsidR="00C14A36" w:rsidRDefault="00C14A36" w:rsidP="00177990">
            <w:pPr>
              <w:jc w:val="center"/>
              <w:rPr>
                <w:sz w:val="20"/>
                <w:szCs w:val="20"/>
              </w:rPr>
            </w:pPr>
            <w:r>
              <w:rPr>
                <w:sz w:val="20"/>
                <w:szCs w:val="20"/>
              </w:rPr>
              <w:t>any time with</w:t>
            </w:r>
          </w:p>
          <w:p w:rsidR="00C14A36" w:rsidRPr="00DD6B6F" w:rsidRDefault="00C14A36" w:rsidP="00177990">
            <w:pPr>
              <w:jc w:val="center"/>
              <w:rPr>
                <w:sz w:val="20"/>
                <w:szCs w:val="20"/>
              </w:rPr>
            </w:pPr>
            <w:r>
              <w:rPr>
                <w:sz w:val="20"/>
                <w:szCs w:val="20"/>
              </w:rPr>
              <w:t>more than one parameter</w:t>
            </w:r>
          </w:p>
        </w:tc>
        <w:tc>
          <w:tcPr>
            <w:tcW w:w="6655" w:type="dxa"/>
          </w:tcPr>
          <w:p w:rsidR="000A0A10" w:rsidRPr="00DD6B6F" w:rsidRDefault="005F4245" w:rsidP="00753B97">
            <w:pPr>
              <w:rPr>
                <w:sz w:val="20"/>
                <w:szCs w:val="20"/>
              </w:rPr>
            </w:pPr>
            <w:r>
              <w:rPr>
                <w:sz w:val="20"/>
                <w:szCs w:val="20"/>
              </w:rPr>
              <w:t xml:space="preserve">Take a zero BDE for the device(s) in question with missing data and use the 99% lower or upper confidence limit of all available valid </w:t>
            </w:r>
            <w:r w:rsidR="008B3D68">
              <w:rPr>
                <w:sz w:val="20"/>
                <w:szCs w:val="20"/>
              </w:rPr>
              <w:t xml:space="preserve">data </w:t>
            </w:r>
            <w:r w:rsidR="00C14A36">
              <w:rPr>
                <w:sz w:val="20"/>
                <w:szCs w:val="20"/>
              </w:rPr>
              <w:t>for the reporting period</w:t>
            </w:r>
            <w:r>
              <w:rPr>
                <w:sz w:val="20"/>
                <w:szCs w:val="20"/>
              </w:rPr>
              <w:t xml:space="preserve">, whichever results in greater conservativeness. </w:t>
            </w:r>
            <w:r w:rsidR="00FF440C">
              <w:rPr>
                <w:sz w:val="20"/>
                <w:szCs w:val="20"/>
              </w:rPr>
              <w:t xml:space="preserve"> </w:t>
            </w:r>
            <w:r w:rsidR="00C14A36">
              <w:rPr>
                <w:sz w:val="20"/>
                <w:szCs w:val="20"/>
              </w:rPr>
              <w:t>If less than 25% of the data for the reporting period is available</w:t>
            </w:r>
            <w:r w:rsidR="008B3D68">
              <w:rPr>
                <w:sz w:val="20"/>
                <w:szCs w:val="20"/>
              </w:rPr>
              <w:t>,</w:t>
            </w:r>
            <w:r w:rsidR="00C14A36">
              <w:rPr>
                <w:sz w:val="20"/>
                <w:szCs w:val="20"/>
              </w:rPr>
              <w:t xml:space="preserve"> then the single highest or lowest single data point must be used</w:t>
            </w:r>
            <w:r w:rsidR="00DF1B8E">
              <w:rPr>
                <w:sz w:val="20"/>
                <w:szCs w:val="20"/>
              </w:rPr>
              <w:t>.</w:t>
            </w:r>
          </w:p>
        </w:tc>
      </w:tr>
    </w:tbl>
    <w:p w:rsidR="00651F93" w:rsidRPr="00FF0D2C" w:rsidRDefault="00651F93" w:rsidP="00E17AED">
      <w:pPr>
        <w:keepNext/>
      </w:pPr>
    </w:p>
    <w:sectPr w:rsidR="00651F93" w:rsidRPr="00FF0D2C" w:rsidSect="00185178">
      <w:footerReference w:type="default" r:id="rId37"/>
      <w:pgSz w:w="12240" w:h="15840"/>
      <w:pgMar w:top="1440" w:right="1440" w:bottom="1440" w:left="1440" w:header="720" w:footer="720" w:gutter="0"/>
      <w:pgNumType w:fmt="lowerRoman"/>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2F5D" w:rsidRDefault="00282F5D" w:rsidP="00185178">
      <w:r>
        <w:separator/>
      </w:r>
    </w:p>
  </w:endnote>
  <w:endnote w:type="continuationSeparator" w:id="0">
    <w:p w:rsidR="00282F5D" w:rsidRDefault="00282F5D" w:rsidP="001851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heltenham-Book">
    <w:altName w:val="Times New Roman"/>
    <w:panose1 w:val="00000000000000000000"/>
    <w:charset w:val="00"/>
    <w:family w:val="roman"/>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2F5D" w:rsidRPr="006B1C2C" w:rsidRDefault="00282F5D" w:rsidP="00F30959">
    <w:pPr>
      <w:pStyle w:val="Footer"/>
      <w:jc w:val="center"/>
    </w:pPr>
    <w:r>
      <w:rPr>
        <w:rStyle w:val="PageNumber"/>
      </w:rPr>
      <w:fldChar w:fldCharType="begin"/>
    </w:r>
    <w:r>
      <w:rPr>
        <w:rStyle w:val="PageNumber"/>
      </w:rPr>
      <w:instrText xml:space="preserve"> PAGE </w:instrText>
    </w:r>
    <w:r>
      <w:rPr>
        <w:rStyle w:val="PageNumber"/>
      </w:rPr>
      <w:fldChar w:fldCharType="separate"/>
    </w:r>
    <w:r w:rsidR="00210F59">
      <w:rPr>
        <w:rStyle w:val="PageNumber"/>
        <w:noProof/>
      </w:rPr>
      <w:t>26</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0086098"/>
      <w:docPartObj>
        <w:docPartGallery w:val="Page Numbers (Bottom of Page)"/>
        <w:docPartUnique/>
      </w:docPartObj>
    </w:sdtPr>
    <w:sdtEndPr>
      <w:rPr>
        <w:rStyle w:val="PageNumber"/>
        <w:rFonts w:cs="Times New Roman"/>
        <w:sz w:val="22"/>
      </w:rPr>
    </w:sdtEndPr>
    <w:sdtContent>
      <w:p w:rsidR="00282F5D" w:rsidRPr="00F30959" w:rsidRDefault="00282F5D">
        <w:pPr>
          <w:pStyle w:val="Footer"/>
          <w:jc w:val="center"/>
          <w:rPr>
            <w:rStyle w:val="PageNumber"/>
            <w:noProof/>
          </w:rPr>
        </w:pPr>
        <w:r>
          <w:rPr>
            <w:rStyle w:val="PageNumber"/>
            <w:noProof/>
          </w:rPr>
          <w:fldChar w:fldCharType="begin"/>
        </w:r>
        <w:r>
          <w:rPr>
            <w:rStyle w:val="PageNumber"/>
            <w:noProof/>
          </w:rPr>
          <w:instrText xml:space="preserve"> PAGE  \* Arabic  \* MERGEFORMAT </w:instrText>
        </w:r>
        <w:r>
          <w:rPr>
            <w:rStyle w:val="PageNumber"/>
            <w:noProof/>
          </w:rPr>
          <w:fldChar w:fldCharType="separate"/>
        </w:r>
        <w:r w:rsidR="00210F59">
          <w:rPr>
            <w:rStyle w:val="PageNumber"/>
            <w:noProof/>
          </w:rPr>
          <w:t>60</w:t>
        </w:r>
        <w:r>
          <w:rPr>
            <w:rStyle w:val="PageNumber"/>
            <w:noProof/>
          </w:rPr>
          <w:fldChar w:fldCharType="end"/>
        </w:r>
      </w:p>
    </w:sdtContent>
  </w:sdt>
  <w:p w:rsidR="00282F5D" w:rsidRDefault="00282F5D" w:rsidP="00185178">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2F5D" w:rsidRDefault="00282F5D" w:rsidP="00185178">
      <w:r>
        <w:separator/>
      </w:r>
    </w:p>
  </w:footnote>
  <w:footnote w:type="continuationSeparator" w:id="0">
    <w:p w:rsidR="00282F5D" w:rsidRDefault="00282F5D" w:rsidP="00185178">
      <w:r>
        <w:continuationSeparator/>
      </w:r>
    </w:p>
  </w:footnote>
  <w:footnote w:id="1">
    <w:p w:rsidR="00282F5D" w:rsidRPr="00D477EF" w:rsidRDefault="00282F5D" w:rsidP="008D524A">
      <w:pPr>
        <w:pStyle w:val="FootnoteText"/>
        <w:ind w:left="180" w:hanging="180"/>
        <w:rPr>
          <w:sz w:val="18"/>
          <w:szCs w:val="18"/>
        </w:rPr>
      </w:pPr>
      <w:r w:rsidRPr="00D477EF">
        <w:rPr>
          <w:rStyle w:val="FootnoteReference"/>
          <w:sz w:val="18"/>
          <w:szCs w:val="18"/>
        </w:rPr>
        <w:footnoteRef/>
      </w:r>
      <w:r w:rsidRPr="00D477EF">
        <w:rPr>
          <w:sz w:val="18"/>
          <w:szCs w:val="18"/>
        </w:rPr>
        <w:t xml:space="preserve"> Health and Safety Code section 38571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969E5"/>
    <w:multiLevelType w:val="hybridMultilevel"/>
    <w:tmpl w:val="D488F162"/>
    <w:lvl w:ilvl="0" w:tplc="0D247BF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DD421B"/>
    <w:multiLevelType w:val="hybridMultilevel"/>
    <w:tmpl w:val="F80EE5BC"/>
    <w:lvl w:ilvl="0" w:tplc="C29A273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11415A3"/>
    <w:multiLevelType w:val="hybridMultilevel"/>
    <w:tmpl w:val="51AA614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1B94F28"/>
    <w:multiLevelType w:val="hybridMultilevel"/>
    <w:tmpl w:val="C9902FC2"/>
    <w:lvl w:ilvl="0" w:tplc="AB58CD9A">
      <w:start w:val="1"/>
      <w:numFmt w:val="lowerLetter"/>
      <w:lvlText w:val="(%1)"/>
      <w:lvlJc w:val="left"/>
      <w:pPr>
        <w:ind w:left="720" w:hanging="360"/>
      </w:pPr>
      <w:rPr>
        <w:rFonts w:hint="default"/>
      </w:rPr>
    </w:lvl>
    <w:lvl w:ilvl="1" w:tplc="FD266050">
      <w:start w:val="1"/>
      <w:numFmt w:val="upperLetter"/>
      <w:lvlText w:val="(%2)"/>
      <w:lvlJc w:val="left"/>
      <w:pPr>
        <w:ind w:left="1440" w:hanging="360"/>
      </w:pPr>
      <w:rPr>
        <w:rFonts w:hint="default"/>
        <w:sz w:val="23"/>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3465077"/>
    <w:multiLevelType w:val="hybridMultilevel"/>
    <w:tmpl w:val="5D6C6014"/>
    <w:lvl w:ilvl="0" w:tplc="729C3A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3DB1D4A"/>
    <w:multiLevelType w:val="hybridMultilevel"/>
    <w:tmpl w:val="BDE815E8"/>
    <w:lvl w:ilvl="0" w:tplc="8B7EC384">
      <w:start w:val="1"/>
      <w:numFmt w:val="decimal"/>
      <w:lvlText w:val="(%1)"/>
      <w:lvlJc w:val="left"/>
      <w:pPr>
        <w:ind w:left="720" w:hanging="360"/>
      </w:pPr>
      <w:rPr>
        <w:rFonts w:hint="default"/>
      </w:rPr>
    </w:lvl>
    <w:lvl w:ilvl="1" w:tplc="AFF282C4">
      <w:start w:val="1"/>
      <w:numFmt w:val="upperLetter"/>
      <w:lvlText w:val="(%2)"/>
      <w:lvlJc w:val="left"/>
      <w:pPr>
        <w:ind w:left="1440" w:hanging="360"/>
      </w:pPr>
      <w:rPr>
        <w:rFonts w:ascii="Arial" w:eastAsiaTheme="minorHAnsi" w:hAnsi="Arial" w:cs="Arial"/>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44575B3"/>
    <w:multiLevelType w:val="hybridMultilevel"/>
    <w:tmpl w:val="D43A3BFE"/>
    <w:lvl w:ilvl="0" w:tplc="D6041082">
      <w:start w:val="1"/>
      <w:numFmt w:val="lowerLetter"/>
      <w:lvlText w:val="(%1)"/>
      <w:lvlJc w:val="left"/>
      <w:pPr>
        <w:ind w:left="720" w:hanging="360"/>
      </w:pPr>
      <w:rPr>
        <w:rFonts w:hint="default"/>
        <w:i w:val="0"/>
      </w:rPr>
    </w:lvl>
    <w:lvl w:ilvl="1" w:tplc="667286E8">
      <w:start w:val="1"/>
      <w:numFmt w:val="decimal"/>
      <w:lvlText w:val="(%2)"/>
      <w:lvlJc w:val="left"/>
      <w:pPr>
        <w:ind w:left="1440" w:hanging="360"/>
      </w:pPr>
      <w:rPr>
        <w:rFonts w:ascii="Arial" w:hAnsi="Arial" w:cs="Symbol" w:hint="default"/>
        <w:i w:val="0"/>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84B4F19"/>
    <w:multiLevelType w:val="hybridMultilevel"/>
    <w:tmpl w:val="6880574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0979171A"/>
    <w:multiLevelType w:val="hybridMultilevel"/>
    <w:tmpl w:val="2E8AEA26"/>
    <w:lvl w:ilvl="0" w:tplc="AB58CD9A">
      <w:start w:val="1"/>
      <w:numFmt w:val="lowerLetter"/>
      <w:lvlText w:val="(%1)"/>
      <w:lvlJc w:val="left"/>
      <w:pPr>
        <w:ind w:left="720" w:hanging="360"/>
      </w:pPr>
      <w:rPr>
        <w:rFonts w:hint="default"/>
      </w:rPr>
    </w:lvl>
    <w:lvl w:ilvl="1" w:tplc="B6E86D40">
      <w:start w:val="1"/>
      <w:numFmt w:val="decimal"/>
      <w:lvlText w:val="(%2)"/>
      <w:lvlJc w:val="left"/>
      <w:pPr>
        <w:ind w:left="1440" w:hanging="360"/>
      </w:pPr>
      <w:rPr>
        <w:rFonts w:ascii="Arial" w:eastAsiaTheme="minorHAnsi" w:hAnsi="Arial" w:cs="Times"/>
        <w:sz w:val="23"/>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AA8787C"/>
    <w:multiLevelType w:val="hybridMultilevel"/>
    <w:tmpl w:val="C8A86640"/>
    <w:lvl w:ilvl="0" w:tplc="89FC1D5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B9B6B82"/>
    <w:multiLevelType w:val="hybridMultilevel"/>
    <w:tmpl w:val="0A281D80"/>
    <w:lvl w:ilvl="0" w:tplc="9BA8FF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BDB00A3"/>
    <w:multiLevelType w:val="hybridMultilevel"/>
    <w:tmpl w:val="4C3ABCF4"/>
    <w:lvl w:ilvl="0" w:tplc="EFDEBC2C">
      <w:start w:val="1"/>
      <w:numFmt w:val="lowerLetter"/>
      <w:lvlText w:val="(%1)"/>
      <w:lvlJc w:val="left"/>
      <w:pPr>
        <w:ind w:left="720" w:hanging="360"/>
      </w:pPr>
      <w:rPr>
        <w:rFonts w:hint="default"/>
      </w:rPr>
    </w:lvl>
    <w:lvl w:ilvl="1" w:tplc="B6E86D40">
      <w:start w:val="1"/>
      <w:numFmt w:val="decimal"/>
      <w:lvlText w:val="(%2)"/>
      <w:lvlJc w:val="left"/>
      <w:pPr>
        <w:ind w:left="1440" w:hanging="360"/>
      </w:pPr>
      <w:rPr>
        <w:rFonts w:ascii="Arial" w:eastAsiaTheme="minorHAnsi" w:hAnsi="Arial" w:cs="Times"/>
        <w:sz w:val="23"/>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DCB4E98"/>
    <w:multiLevelType w:val="hybridMultilevel"/>
    <w:tmpl w:val="BB00897C"/>
    <w:lvl w:ilvl="0" w:tplc="780E48AC">
      <w:start w:val="1"/>
      <w:numFmt w:val="lowerLetter"/>
      <w:lvlText w:val="(%1)"/>
      <w:lvlJc w:val="left"/>
      <w:pPr>
        <w:ind w:left="720" w:hanging="360"/>
      </w:pPr>
      <w:rPr>
        <w:rFonts w:hint="default"/>
      </w:rPr>
    </w:lvl>
    <w:lvl w:ilvl="1" w:tplc="B6E86D40">
      <w:start w:val="1"/>
      <w:numFmt w:val="decimal"/>
      <w:lvlText w:val="(%2)"/>
      <w:lvlJc w:val="left"/>
      <w:pPr>
        <w:ind w:left="1440" w:hanging="360"/>
      </w:pPr>
      <w:rPr>
        <w:rFonts w:ascii="Arial" w:eastAsiaTheme="minorHAnsi" w:hAnsi="Arial" w:cs="Times"/>
        <w:sz w:val="23"/>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E895F68"/>
    <w:multiLevelType w:val="hybridMultilevel"/>
    <w:tmpl w:val="A328A688"/>
    <w:lvl w:ilvl="0" w:tplc="FD266050">
      <w:start w:val="1"/>
      <w:numFmt w:val="upperLetter"/>
      <w:lvlText w:val="(%1)"/>
      <w:lvlJc w:val="left"/>
      <w:pPr>
        <w:ind w:left="1440" w:hanging="360"/>
      </w:pPr>
      <w:rPr>
        <w:rFonts w:hint="default"/>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2574E6B"/>
    <w:multiLevelType w:val="hybridMultilevel"/>
    <w:tmpl w:val="71CAE13A"/>
    <w:lvl w:ilvl="0" w:tplc="0F9AF1D8">
      <w:start w:val="1"/>
      <w:numFmt w:val="low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25F011C"/>
    <w:multiLevelType w:val="hybridMultilevel"/>
    <w:tmpl w:val="8966804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46D5A03"/>
    <w:multiLevelType w:val="hybridMultilevel"/>
    <w:tmpl w:val="F09AD8E6"/>
    <w:lvl w:ilvl="0" w:tplc="65EED0A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5DE13D8"/>
    <w:multiLevelType w:val="hybridMultilevel"/>
    <w:tmpl w:val="D7961882"/>
    <w:lvl w:ilvl="0" w:tplc="C29A273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907621A"/>
    <w:multiLevelType w:val="hybridMultilevel"/>
    <w:tmpl w:val="A9964DD2"/>
    <w:lvl w:ilvl="0" w:tplc="FD266050">
      <w:start w:val="1"/>
      <w:numFmt w:val="upperLetter"/>
      <w:lvlText w:val="(%1)"/>
      <w:lvlJc w:val="left"/>
      <w:pPr>
        <w:ind w:left="2880" w:hanging="360"/>
      </w:pPr>
      <w:rPr>
        <w:rFonts w:hint="default"/>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9">
    <w:nsid w:val="1A893F9B"/>
    <w:multiLevelType w:val="hybridMultilevel"/>
    <w:tmpl w:val="C9D8E8AC"/>
    <w:lvl w:ilvl="0" w:tplc="C29A273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A8C26CF"/>
    <w:multiLevelType w:val="hybridMultilevel"/>
    <w:tmpl w:val="091CC6DC"/>
    <w:lvl w:ilvl="0" w:tplc="71AE93C8">
      <w:start w:val="1"/>
      <w:numFmt w:val="decimal"/>
      <w:lvlText w:val="(%1)"/>
      <w:lvlJc w:val="left"/>
      <w:pPr>
        <w:ind w:left="1260" w:hanging="360"/>
      </w:pPr>
      <w:rPr>
        <w:rFonts w:ascii="Arial" w:eastAsiaTheme="minorHAnsi" w:hAnsi="Arial" w:cs="Times"/>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1">
    <w:nsid w:val="1B2A553F"/>
    <w:multiLevelType w:val="hybridMultilevel"/>
    <w:tmpl w:val="DB6E87EE"/>
    <w:lvl w:ilvl="0" w:tplc="65EED0A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1CC4618"/>
    <w:multiLevelType w:val="hybridMultilevel"/>
    <w:tmpl w:val="724C6AC6"/>
    <w:lvl w:ilvl="0" w:tplc="3D485380">
      <w:start w:val="1"/>
      <w:numFmt w:val="upperLetter"/>
      <w:lvlText w:val="(%1)"/>
      <w:lvlJc w:val="left"/>
      <w:pPr>
        <w:ind w:left="216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2263B21"/>
    <w:multiLevelType w:val="hybridMultilevel"/>
    <w:tmpl w:val="C332FECE"/>
    <w:lvl w:ilvl="0" w:tplc="5E788C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22850963"/>
    <w:multiLevelType w:val="hybridMultilevel"/>
    <w:tmpl w:val="9D66D896"/>
    <w:lvl w:ilvl="0" w:tplc="27AC72E0">
      <w:start w:val="1"/>
      <w:numFmt w:val="lowerLetter"/>
      <w:lvlText w:val="(%1)"/>
      <w:lvlJc w:val="left"/>
      <w:pPr>
        <w:ind w:left="720" w:hanging="360"/>
      </w:pPr>
      <w:rPr>
        <w:rFonts w:hint="default"/>
      </w:rPr>
    </w:lvl>
    <w:lvl w:ilvl="1" w:tplc="5E788C9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3BF060A"/>
    <w:multiLevelType w:val="hybridMultilevel"/>
    <w:tmpl w:val="6B3A2CB6"/>
    <w:lvl w:ilvl="0" w:tplc="D0E0B9C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4632B60"/>
    <w:multiLevelType w:val="hybridMultilevel"/>
    <w:tmpl w:val="5D6C6014"/>
    <w:lvl w:ilvl="0" w:tplc="729C3A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5444AD9"/>
    <w:multiLevelType w:val="hybridMultilevel"/>
    <w:tmpl w:val="5518012A"/>
    <w:lvl w:ilvl="0" w:tplc="65EED0A2">
      <w:start w:val="1"/>
      <w:numFmt w:val="lowerLetter"/>
      <w:lvlText w:val="(%1)"/>
      <w:lvlJc w:val="left"/>
      <w:pPr>
        <w:ind w:left="720" w:hanging="360"/>
      </w:pPr>
      <w:rPr>
        <w:rFonts w:hint="default"/>
      </w:rPr>
    </w:lvl>
    <w:lvl w:ilvl="1" w:tplc="A476E0BA">
      <w:start w:val="1"/>
      <w:numFmt w:val="decimal"/>
      <w:lvlText w:val="(%2)"/>
      <w:lvlJc w:val="left"/>
      <w:pPr>
        <w:ind w:left="1440" w:hanging="72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6414178"/>
    <w:multiLevelType w:val="hybridMultilevel"/>
    <w:tmpl w:val="68DC2DEE"/>
    <w:lvl w:ilvl="0" w:tplc="69185BD2">
      <w:start w:val="1"/>
      <w:numFmt w:val="decimal"/>
      <w:lvlText w:val="(%1)"/>
      <w:lvlJc w:val="left"/>
      <w:pPr>
        <w:ind w:left="720" w:hanging="360"/>
      </w:pPr>
      <w:rPr>
        <w:rFonts w:hint="default"/>
      </w:rPr>
    </w:lvl>
    <w:lvl w:ilvl="1" w:tplc="3D485380">
      <w:start w:val="1"/>
      <w:numFmt w:val="upperLetter"/>
      <w:lvlText w:val="(%2)"/>
      <w:lvlJc w:val="left"/>
      <w:pPr>
        <w:ind w:left="1440" w:hanging="360"/>
      </w:pPr>
      <w:rPr>
        <w:rFonts w:hint="default"/>
      </w:rPr>
    </w:lvl>
    <w:lvl w:ilvl="2" w:tplc="7DAEFDB8">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7535196"/>
    <w:multiLevelType w:val="hybridMultilevel"/>
    <w:tmpl w:val="6C96474C"/>
    <w:lvl w:ilvl="0" w:tplc="FD26605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29556299"/>
    <w:multiLevelType w:val="hybridMultilevel"/>
    <w:tmpl w:val="09FC5434"/>
    <w:lvl w:ilvl="0" w:tplc="D0E0B9C2">
      <w:start w:val="1"/>
      <w:numFmt w:val="lowerLetter"/>
      <w:lvlText w:val="(%1)"/>
      <w:lvlJc w:val="left"/>
      <w:pPr>
        <w:ind w:left="720" w:hanging="360"/>
      </w:pPr>
      <w:rPr>
        <w:rFonts w:hint="default"/>
      </w:rPr>
    </w:lvl>
    <w:lvl w:ilvl="1" w:tplc="667286E8">
      <w:start w:val="1"/>
      <w:numFmt w:val="decimal"/>
      <w:lvlText w:val="(%2)"/>
      <w:lvlJc w:val="left"/>
      <w:pPr>
        <w:ind w:left="1440" w:hanging="360"/>
      </w:pPr>
      <w:rPr>
        <w:rFonts w:ascii="Arial" w:hAnsi="Arial" w:cs="Symbol" w:hint="default"/>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B0F1200"/>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2">
    <w:nsid w:val="2BFB7325"/>
    <w:multiLevelType w:val="hybridMultilevel"/>
    <w:tmpl w:val="37BA38A0"/>
    <w:lvl w:ilvl="0" w:tplc="012ADEDA">
      <w:start w:val="1"/>
      <w:numFmt w:val="lowerLetter"/>
      <w:lvlText w:val="(%1)"/>
      <w:lvlJc w:val="left"/>
      <w:pPr>
        <w:ind w:left="720" w:hanging="360"/>
      </w:pPr>
      <w:rPr>
        <w:rFonts w:hint="default"/>
      </w:rPr>
    </w:lvl>
    <w:lvl w:ilvl="1" w:tplc="B6E86D40">
      <w:start w:val="1"/>
      <w:numFmt w:val="decimal"/>
      <w:lvlText w:val="(%2)"/>
      <w:lvlJc w:val="left"/>
      <w:pPr>
        <w:ind w:left="1440" w:hanging="360"/>
      </w:pPr>
      <w:rPr>
        <w:rFonts w:ascii="Arial" w:eastAsiaTheme="minorHAnsi" w:hAnsi="Arial" w:cs="Times"/>
        <w:sz w:val="23"/>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2C335F1E"/>
    <w:multiLevelType w:val="hybridMultilevel"/>
    <w:tmpl w:val="5F28DF0C"/>
    <w:lvl w:ilvl="0" w:tplc="268889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2C381078"/>
    <w:multiLevelType w:val="hybridMultilevel"/>
    <w:tmpl w:val="7BDC4B5E"/>
    <w:lvl w:ilvl="0" w:tplc="05BA2FCE">
      <w:start w:val="1"/>
      <w:numFmt w:val="lowerLetter"/>
      <w:lvlText w:val="(%1)"/>
      <w:lvlJc w:val="left"/>
      <w:pPr>
        <w:ind w:left="720" w:hanging="360"/>
      </w:pPr>
      <w:rPr>
        <w:rFonts w:ascii="Arial" w:hAnsi="Arial" w:cs="Symbol" w:hint="default"/>
      </w:rPr>
    </w:lvl>
    <w:lvl w:ilvl="1" w:tplc="1F008B00">
      <w:start w:val="1"/>
      <w:numFmt w:val="decimal"/>
      <w:lvlText w:val="(%2)"/>
      <w:lvlJc w:val="left"/>
      <w:pPr>
        <w:ind w:left="1440" w:hanging="360"/>
      </w:pPr>
      <w:rPr>
        <w:rFonts w:ascii="Arial" w:hAnsi="Arial" w:cs="Symbol" w:hint="default"/>
      </w:rPr>
    </w:lvl>
    <w:lvl w:ilvl="2" w:tplc="3D485380">
      <w:start w:val="1"/>
      <w:numFmt w:val="upperLetter"/>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2C545CC7"/>
    <w:multiLevelType w:val="hybridMultilevel"/>
    <w:tmpl w:val="45460384"/>
    <w:lvl w:ilvl="0" w:tplc="012ADEDA">
      <w:start w:val="1"/>
      <w:numFmt w:val="lowerLetter"/>
      <w:lvlText w:val="(%1)"/>
      <w:lvlJc w:val="left"/>
      <w:pPr>
        <w:ind w:left="720" w:hanging="360"/>
      </w:pPr>
      <w:rPr>
        <w:rFonts w:hint="default"/>
      </w:rPr>
    </w:lvl>
    <w:lvl w:ilvl="1" w:tplc="B6E86D40">
      <w:start w:val="1"/>
      <w:numFmt w:val="decimal"/>
      <w:lvlText w:val="(%2)"/>
      <w:lvlJc w:val="left"/>
      <w:pPr>
        <w:ind w:left="1440" w:hanging="360"/>
      </w:pPr>
      <w:rPr>
        <w:rFonts w:ascii="Arial" w:eastAsiaTheme="minorHAnsi" w:hAnsi="Arial" w:cs="Times"/>
        <w:sz w:val="23"/>
      </w:rPr>
    </w:lvl>
    <w:lvl w:ilvl="2" w:tplc="3D485380">
      <w:start w:val="1"/>
      <w:numFmt w:val="upperLetter"/>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2CBC6D5A"/>
    <w:multiLevelType w:val="hybridMultilevel"/>
    <w:tmpl w:val="3B466A6C"/>
    <w:lvl w:ilvl="0" w:tplc="7F206CEA">
      <w:start w:val="1"/>
      <w:numFmt w:val="lowerLetter"/>
      <w:lvlText w:val="(%1)"/>
      <w:lvlJc w:val="left"/>
      <w:pPr>
        <w:ind w:left="720" w:hanging="360"/>
      </w:pPr>
      <w:rPr>
        <w:rFonts w:hint="default"/>
      </w:rPr>
    </w:lvl>
    <w:lvl w:ilvl="1" w:tplc="667286E8">
      <w:start w:val="1"/>
      <w:numFmt w:val="decimal"/>
      <w:lvlText w:val="(%2)"/>
      <w:lvlJc w:val="left"/>
      <w:pPr>
        <w:ind w:left="1440" w:hanging="360"/>
      </w:pPr>
      <w:rPr>
        <w:rFonts w:ascii="Arial" w:hAnsi="Arial" w:cs="Symbol" w:hint="default"/>
        <w:sz w:val="24"/>
        <w:szCs w:val="24"/>
      </w:rPr>
    </w:lvl>
    <w:lvl w:ilvl="2" w:tplc="3D485380">
      <w:start w:val="1"/>
      <w:numFmt w:val="upperLetter"/>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2D9446B9"/>
    <w:multiLevelType w:val="hybridMultilevel"/>
    <w:tmpl w:val="D16E2972"/>
    <w:lvl w:ilvl="0" w:tplc="FD266050">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2E6210F2"/>
    <w:multiLevelType w:val="multilevel"/>
    <w:tmpl w:val="17A0A22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color w:val="auto"/>
      </w:rPr>
    </w:lvl>
    <w:lvl w:ilvl="2">
      <w:start w:val="1"/>
      <w:numFmt w:val="decimal"/>
      <w:lvlText w:val="%1.%2.%3"/>
      <w:lvlJc w:val="left"/>
      <w:pPr>
        <w:tabs>
          <w:tab w:val="num" w:pos="810"/>
        </w:tabs>
        <w:ind w:left="0" w:firstLine="0"/>
      </w:pPr>
      <w:rPr>
        <w:rFonts w:cs="Times New Roman" w:hint="default"/>
        <w:sz w:val="24"/>
        <w:szCs w:val="24"/>
        <w:u w:val="none"/>
      </w:rPr>
    </w:lvl>
    <w:lvl w:ilvl="3">
      <w:start w:val="1"/>
      <w:numFmt w:val="decimal"/>
      <w:lvlText w:val="%1.%2.%3.%4"/>
      <w:lvlJc w:val="left"/>
      <w:pPr>
        <w:tabs>
          <w:tab w:val="num" w:pos="360"/>
        </w:tabs>
        <w:ind w:left="360" w:hanging="360"/>
      </w:pPr>
      <w:rPr>
        <w:rFonts w:cs="Times New Roman" w:hint="default"/>
      </w:rPr>
    </w:lvl>
    <w:lvl w:ilvl="4">
      <w:start w:val="1"/>
      <w:numFmt w:val="decimal"/>
      <w:lvlText w:val="%1.%2.%3.%4.%5"/>
      <w:lvlJc w:val="left"/>
      <w:pPr>
        <w:tabs>
          <w:tab w:val="num" w:pos="360"/>
        </w:tabs>
        <w:ind w:left="360" w:hanging="360"/>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9">
    <w:nsid w:val="31954DB9"/>
    <w:multiLevelType w:val="hybridMultilevel"/>
    <w:tmpl w:val="DDFA6158"/>
    <w:lvl w:ilvl="0" w:tplc="E7BE05A4">
      <w:start w:val="1"/>
      <w:numFmt w:val="upperLetter"/>
      <w:lvlText w:val="(%1)"/>
      <w:lvlJc w:val="righ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0">
    <w:nsid w:val="34D86FD5"/>
    <w:multiLevelType w:val="hybridMultilevel"/>
    <w:tmpl w:val="00B21450"/>
    <w:lvl w:ilvl="0" w:tplc="FD266050">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1">
    <w:nsid w:val="3600586E"/>
    <w:multiLevelType w:val="hybridMultilevel"/>
    <w:tmpl w:val="908E0F20"/>
    <w:lvl w:ilvl="0" w:tplc="5F465F6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3BAF7B5A"/>
    <w:multiLevelType w:val="hybridMultilevel"/>
    <w:tmpl w:val="615690E2"/>
    <w:lvl w:ilvl="0" w:tplc="AD2AA448">
      <w:start w:val="1"/>
      <w:numFmt w:val="lowerRoman"/>
      <w:lvlText w:val="%1."/>
      <w:lvlJc w:val="right"/>
      <w:pPr>
        <w:ind w:left="1800" w:hanging="360"/>
      </w:pPr>
      <w:rPr>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nsid w:val="3C2774BE"/>
    <w:multiLevelType w:val="hybridMultilevel"/>
    <w:tmpl w:val="0E82DB22"/>
    <w:lvl w:ilvl="0" w:tplc="D9E25A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3C6F3699"/>
    <w:multiLevelType w:val="hybridMultilevel"/>
    <w:tmpl w:val="DB308328"/>
    <w:lvl w:ilvl="0" w:tplc="8E6A2500">
      <w:start w:val="1"/>
      <w:numFmt w:val="upperLetter"/>
      <w:lvlText w:val="Appendix %1"/>
      <w:lvlJc w:val="left"/>
      <w:pPr>
        <w:ind w:left="720" w:hanging="360"/>
      </w:pPr>
      <w:rPr>
        <w:rFonts w:ascii="Arial" w:eastAsiaTheme="minorHAnsi" w:hAnsi="Arial" w:cs="Times" w:hint="default"/>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3E127CC4"/>
    <w:multiLevelType w:val="hybridMultilevel"/>
    <w:tmpl w:val="60028A8C"/>
    <w:lvl w:ilvl="0" w:tplc="EFDEBC2C">
      <w:start w:val="1"/>
      <w:numFmt w:val="lowerLetter"/>
      <w:lvlText w:val="(%1)"/>
      <w:lvlJc w:val="left"/>
      <w:pPr>
        <w:ind w:left="720" w:hanging="360"/>
      </w:pPr>
      <w:rPr>
        <w:rFonts w:hint="default"/>
      </w:rPr>
    </w:lvl>
    <w:lvl w:ilvl="1" w:tplc="B6E86D40">
      <w:start w:val="1"/>
      <w:numFmt w:val="decimal"/>
      <w:lvlText w:val="(%2)"/>
      <w:lvlJc w:val="left"/>
      <w:pPr>
        <w:ind w:left="1440" w:hanging="360"/>
      </w:pPr>
      <w:rPr>
        <w:rFonts w:ascii="Arial" w:eastAsiaTheme="minorHAnsi" w:hAnsi="Arial" w:cs="Times"/>
        <w:sz w:val="23"/>
      </w:rPr>
    </w:lvl>
    <w:lvl w:ilvl="2" w:tplc="3D485380">
      <w:start w:val="1"/>
      <w:numFmt w:val="upperLetter"/>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3F9B6509"/>
    <w:multiLevelType w:val="hybridMultilevel"/>
    <w:tmpl w:val="0212CFCC"/>
    <w:lvl w:ilvl="0" w:tplc="7E24BA84">
      <w:start w:val="1"/>
      <w:numFmt w:val="lowerLetter"/>
      <w:lvlText w:val="(%1)"/>
      <w:lvlJc w:val="left"/>
      <w:pPr>
        <w:tabs>
          <w:tab w:val="num" w:pos="1080"/>
        </w:tabs>
        <w:ind w:left="1080" w:hanging="360"/>
      </w:pPr>
      <w:rPr>
        <w:rFonts w:ascii="Arial" w:eastAsiaTheme="minorHAnsi" w:hAnsi="Arial" w:cs="Arial"/>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7">
    <w:nsid w:val="410523B9"/>
    <w:multiLevelType w:val="hybridMultilevel"/>
    <w:tmpl w:val="A6BE77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41594437"/>
    <w:multiLevelType w:val="hybridMultilevel"/>
    <w:tmpl w:val="6BD419F2"/>
    <w:lvl w:ilvl="0" w:tplc="FD266050">
      <w:start w:val="1"/>
      <w:numFmt w:val="upperLetter"/>
      <w:lvlText w:val="(%1)"/>
      <w:lvlJc w:val="left"/>
      <w:pPr>
        <w:ind w:left="2223" w:hanging="360"/>
      </w:pPr>
      <w:rPr>
        <w:rFonts w:hint="default"/>
      </w:rPr>
    </w:lvl>
    <w:lvl w:ilvl="1" w:tplc="04090019" w:tentative="1">
      <w:start w:val="1"/>
      <w:numFmt w:val="lowerLetter"/>
      <w:lvlText w:val="%2."/>
      <w:lvlJc w:val="left"/>
      <w:pPr>
        <w:ind w:left="2943" w:hanging="360"/>
      </w:pPr>
    </w:lvl>
    <w:lvl w:ilvl="2" w:tplc="0409001B" w:tentative="1">
      <w:start w:val="1"/>
      <w:numFmt w:val="lowerRoman"/>
      <w:lvlText w:val="%3."/>
      <w:lvlJc w:val="right"/>
      <w:pPr>
        <w:ind w:left="3663" w:hanging="180"/>
      </w:pPr>
    </w:lvl>
    <w:lvl w:ilvl="3" w:tplc="0409000F" w:tentative="1">
      <w:start w:val="1"/>
      <w:numFmt w:val="decimal"/>
      <w:lvlText w:val="%4."/>
      <w:lvlJc w:val="left"/>
      <w:pPr>
        <w:ind w:left="4383" w:hanging="360"/>
      </w:pPr>
    </w:lvl>
    <w:lvl w:ilvl="4" w:tplc="04090019" w:tentative="1">
      <w:start w:val="1"/>
      <w:numFmt w:val="lowerLetter"/>
      <w:lvlText w:val="%5."/>
      <w:lvlJc w:val="left"/>
      <w:pPr>
        <w:ind w:left="5103" w:hanging="360"/>
      </w:pPr>
    </w:lvl>
    <w:lvl w:ilvl="5" w:tplc="0409001B" w:tentative="1">
      <w:start w:val="1"/>
      <w:numFmt w:val="lowerRoman"/>
      <w:lvlText w:val="%6."/>
      <w:lvlJc w:val="right"/>
      <w:pPr>
        <w:ind w:left="5823" w:hanging="180"/>
      </w:pPr>
    </w:lvl>
    <w:lvl w:ilvl="6" w:tplc="0409000F" w:tentative="1">
      <w:start w:val="1"/>
      <w:numFmt w:val="decimal"/>
      <w:lvlText w:val="%7."/>
      <w:lvlJc w:val="left"/>
      <w:pPr>
        <w:ind w:left="6543" w:hanging="360"/>
      </w:pPr>
    </w:lvl>
    <w:lvl w:ilvl="7" w:tplc="04090019" w:tentative="1">
      <w:start w:val="1"/>
      <w:numFmt w:val="lowerLetter"/>
      <w:lvlText w:val="%8."/>
      <w:lvlJc w:val="left"/>
      <w:pPr>
        <w:ind w:left="7263" w:hanging="360"/>
      </w:pPr>
    </w:lvl>
    <w:lvl w:ilvl="8" w:tplc="0409001B" w:tentative="1">
      <w:start w:val="1"/>
      <w:numFmt w:val="lowerRoman"/>
      <w:lvlText w:val="%9."/>
      <w:lvlJc w:val="right"/>
      <w:pPr>
        <w:ind w:left="7983" w:hanging="180"/>
      </w:pPr>
    </w:lvl>
  </w:abstractNum>
  <w:abstractNum w:abstractNumId="49">
    <w:nsid w:val="42F62BD5"/>
    <w:multiLevelType w:val="hybridMultilevel"/>
    <w:tmpl w:val="99E09A18"/>
    <w:lvl w:ilvl="0" w:tplc="3A7627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nsid w:val="44D26062"/>
    <w:multiLevelType w:val="hybridMultilevel"/>
    <w:tmpl w:val="A538CB6E"/>
    <w:lvl w:ilvl="0" w:tplc="FD266050">
      <w:start w:val="1"/>
      <w:numFmt w:val="upperLetter"/>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51">
    <w:nsid w:val="483274DB"/>
    <w:multiLevelType w:val="multilevel"/>
    <w:tmpl w:val="69602428"/>
    <w:lvl w:ilvl="0">
      <w:start w:val="1"/>
      <w:numFmt w:val="upperLetter"/>
      <w:pStyle w:val="Appendix1"/>
      <w:lvlText w:val="Appendix %1"/>
      <w:lvlJc w:val="left"/>
      <w:pPr>
        <w:tabs>
          <w:tab w:val="num" w:pos="720"/>
        </w:tabs>
        <w:ind w:left="720" w:hanging="360"/>
      </w:pPr>
      <w:rPr>
        <w:rFonts w:cs="Times New Roman" w:hint="default"/>
        <w:sz w:val="32"/>
        <w:szCs w:val="32"/>
      </w:rPr>
    </w:lvl>
    <w:lvl w:ilvl="1">
      <w:start w:val="1"/>
      <w:numFmt w:val="decimal"/>
      <w:pStyle w:val="Appendix2"/>
      <w:lvlText w:val="%1.%2"/>
      <w:lvlJc w:val="left"/>
      <w:pPr>
        <w:tabs>
          <w:tab w:val="num" w:pos="1080"/>
        </w:tabs>
        <w:ind w:left="1080" w:hanging="360"/>
      </w:pPr>
      <w:rPr>
        <w:rFonts w:cs="Times New Roman" w:hint="default"/>
      </w:rPr>
    </w:lvl>
    <w:lvl w:ilvl="2">
      <w:start w:val="1"/>
      <w:numFmt w:val="decimal"/>
      <w:pStyle w:val="Appendix3"/>
      <w:lvlText w:val="%1.%2.%3"/>
      <w:lvlJc w:val="left"/>
      <w:pPr>
        <w:tabs>
          <w:tab w:val="num" w:pos="1440"/>
        </w:tabs>
        <w:ind w:left="1440" w:hanging="360"/>
      </w:pPr>
      <w:rPr>
        <w:rFonts w:cs="Times New Roman" w:hint="default"/>
      </w:rPr>
    </w:lvl>
    <w:lvl w:ilvl="3">
      <w:start w:val="1"/>
      <w:numFmt w:val="decimal"/>
      <w:lvlText w:val="%1.%2.%3.%4"/>
      <w:lvlJc w:val="left"/>
      <w:pPr>
        <w:tabs>
          <w:tab w:val="num" w:pos="1800"/>
        </w:tabs>
        <w:ind w:left="1800" w:hanging="360"/>
      </w:pPr>
      <w:rPr>
        <w:rFonts w:cs="Times New Roman" w:hint="default"/>
      </w:rPr>
    </w:lvl>
    <w:lvl w:ilvl="4">
      <w:start w:val="1"/>
      <w:numFmt w:val="lowerLetter"/>
      <w:lvlText w:val="(%5)"/>
      <w:lvlJc w:val="left"/>
      <w:pPr>
        <w:tabs>
          <w:tab w:val="num" w:pos="2160"/>
        </w:tabs>
        <w:ind w:left="2160" w:hanging="360"/>
      </w:pPr>
      <w:rPr>
        <w:rFonts w:cs="Times New Roman" w:hint="default"/>
      </w:rPr>
    </w:lvl>
    <w:lvl w:ilvl="5">
      <w:start w:val="1"/>
      <w:numFmt w:val="lowerRoman"/>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lowerLetter"/>
      <w:lvlText w:val="%8."/>
      <w:lvlJc w:val="left"/>
      <w:pPr>
        <w:tabs>
          <w:tab w:val="num" w:pos="3240"/>
        </w:tabs>
        <w:ind w:left="3240" w:hanging="360"/>
      </w:pPr>
      <w:rPr>
        <w:rFonts w:cs="Times New Roman" w:hint="default"/>
      </w:rPr>
    </w:lvl>
    <w:lvl w:ilvl="8">
      <w:start w:val="1"/>
      <w:numFmt w:val="lowerRoman"/>
      <w:lvlText w:val="%9."/>
      <w:lvlJc w:val="left"/>
      <w:pPr>
        <w:tabs>
          <w:tab w:val="num" w:pos="3600"/>
        </w:tabs>
        <w:ind w:left="3600" w:hanging="360"/>
      </w:pPr>
      <w:rPr>
        <w:rFonts w:cs="Times New Roman" w:hint="default"/>
      </w:rPr>
    </w:lvl>
  </w:abstractNum>
  <w:abstractNum w:abstractNumId="52">
    <w:nsid w:val="4AD920E2"/>
    <w:multiLevelType w:val="hybridMultilevel"/>
    <w:tmpl w:val="C17C5146"/>
    <w:lvl w:ilvl="0" w:tplc="D0E0B9C2">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4CE82120"/>
    <w:multiLevelType w:val="multilevel"/>
    <w:tmpl w:val="DBE6CA26"/>
    <w:lvl w:ilvl="0">
      <w:start w:val="1"/>
      <w:numFmt w:val="decimal"/>
      <w:pStyle w:val="Heading1"/>
      <w:lvlText w:val="Chapter %1."/>
      <w:lvlJc w:val="left"/>
      <w:pPr>
        <w:ind w:left="1062" w:hanging="432"/>
      </w:pPr>
      <w:rPr>
        <w:rFonts w:hint="default"/>
        <w:color w:val="auto"/>
      </w:rPr>
    </w:lvl>
    <w:lvl w:ilvl="1">
      <w:start w:val="1"/>
      <w:numFmt w:val="decimal"/>
      <w:pStyle w:val="Heading2"/>
      <w:lvlText w:val="%1.%2."/>
      <w:lvlJc w:val="left"/>
      <w:pPr>
        <w:ind w:left="576" w:hanging="576"/>
      </w:pPr>
      <w:rPr>
        <w:rFonts w:hint="default"/>
        <w:color w:val="auto"/>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54">
    <w:nsid w:val="4D4D5314"/>
    <w:multiLevelType w:val="hybridMultilevel"/>
    <w:tmpl w:val="2E945868"/>
    <w:lvl w:ilvl="0" w:tplc="22D255D8">
      <w:start w:val="1"/>
      <w:numFmt w:val="lowerLetter"/>
      <w:lvlText w:val="(%1)"/>
      <w:lvlJc w:val="left"/>
      <w:pPr>
        <w:ind w:left="360" w:hanging="360"/>
      </w:pPr>
      <w:rPr>
        <w:rFonts w:hint="default"/>
        <w:i w:val="0"/>
      </w:rPr>
    </w:lvl>
    <w:lvl w:ilvl="1" w:tplc="04090019">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55">
    <w:nsid w:val="4D520CFC"/>
    <w:multiLevelType w:val="hybridMultilevel"/>
    <w:tmpl w:val="9126DD84"/>
    <w:lvl w:ilvl="0" w:tplc="4F061130">
      <w:start w:val="1"/>
      <w:numFmt w:val="lowerLetter"/>
      <w:pStyle w:val="Blank"/>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
    <w:nsid w:val="50EE73EE"/>
    <w:multiLevelType w:val="hybridMultilevel"/>
    <w:tmpl w:val="8804A9A2"/>
    <w:lvl w:ilvl="0" w:tplc="EF287D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545C0CF2"/>
    <w:multiLevelType w:val="hybridMultilevel"/>
    <w:tmpl w:val="6B3A2CB6"/>
    <w:lvl w:ilvl="0" w:tplc="D0E0B9C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55C65D1D"/>
    <w:multiLevelType w:val="hybridMultilevel"/>
    <w:tmpl w:val="F97CBB2C"/>
    <w:lvl w:ilvl="0" w:tplc="89E466E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9">
    <w:nsid w:val="574E1B45"/>
    <w:multiLevelType w:val="hybridMultilevel"/>
    <w:tmpl w:val="42C88932"/>
    <w:lvl w:ilvl="0" w:tplc="65EED0A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58767898"/>
    <w:multiLevelType w:val="hybridMultilevel"/>
    <w:tmpl w:val="F80EE5BC"/>
    <w:lvl w:ilvl="0" w:tplc="C29A2736">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59AB38F3"/>
    <w:multiLevelType w:val="hybridMultilevel"/>
    <w:tmpl w:val="D388A68C"/>
    <w:lvl w:ilvl="0" w:tplc="12EE742E">
      <w:start w:val="1"/>
      <w:numFmt w:val="lowerLetter"/>
      <w:lvlText w:val="(%1)"/>
      <w:lvlJc w:val="left"/>
      <w:pPr>
        <w:ind w:left="360" w:hanging="360"/>
      </w:pPr>
      <w:rPr>
        <w:rFonts w:ascii="Arial" w:eastAsiaTheme="minorHAnsi" w:hAnsi="Arial" w:cs="Times"/>
      </w:rPr>
    </w:lvl>
    <w:lvl w:ilvl="1" w:tplc="667286E8">
      <w:start w:val="1"/>
      <w:numFmt w:val="decimal"/>
      <w:lvlText w:val="(%2)"/>
      <w:lvlJc w:val="left"/>
      <w:pPr>
        <w:ind w:left="1080" w:hanging="360"/>
      </w:pPr>
      <w:rPr>
        <w:rFonts w:ascii="Arial" w:hAnsi="Arial" w:cs="Symbol" w:hint="default"/>
        <w:sz w:val="24"/>
        <w:szCs w:val="24"/>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2">
    <w:nsid w:val="59E15818"/>
    <w:multiLevelType w:val="hybridMultilevel"/>
    <w:tmpl w:val="C02622D6"/>
    <w:lvl w:ilvl="0" w:tplc="C29A2736">
      <w:start w:val="1"/>
      <w:numFmt w:val="lowerLetter"/>
      <w:lvlText w:val="(%1)"/>
      <w:lvlJc w:val="left"/>
      <w:pPr>
        <w:ind w:left="720" w:hanging="360"/>
      </w:pPr>
      <w:rPr>
        <w:rFonts w:hint="default"/>
      </w:rPr>
    </w:lvl>
    <w:lvl w:ilvl="1" w:tplc="1E5AC436">
      <w:start w:val="1"/>
      <w:numFmt w:val="decimal"/>
      <w:lvlText w:val="(%2)"/>
      <w:lvlJc w:val="left"/>
      <w:pPr>
        <w:tabs>
          <w:tab w:val="num" w:pos="1080"/>
        </w:tabs>
        <w:ind w:left="1440" w:hanging="360"/>
      </w:pPr>
      <w:rPr>
        <w:rFonts w:ascii="Arial" w:eastAsiaTheme="minorHAnsi" w:hAnsi="Arial" w:cs="Time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5C516572"/>
    <w:multiLevelType w:val="hybridMultilevel"/>
    <w:tmpl w:val="811EC68C"/>
    <w:lvl w:ilvl="0" w:tplc="B316DE3C">
      <w:start w:val="1"/>
      <w:numFmt w:val="lowerLetter"/>
      <w:lvlText w:val="(%1)"/>
      <w:lvlJc w:val="left"/>
      <w:pPr>
        <w:tabs>
          <w:tab w:val="num" w:pos="720"/>
        </w:tabs>
        <w:ind w:left="720" w:hanging="360"/>
      </w:pPr>
      <w:rPr>
        <w:rFonts w:ascii="Arial" w:eastAsiaTheme="minorHAnsi" w:hAnsi="Arial" w:cs="Arial"/>
      </w:rPr>
    </w:lvl>
    <w:lvl w:ilvl="1" w:tplc="667286E8">
      <w:start w:val="1"/>
      <w:numFmt w:val="decimal"/>
      <w:lvlText w:val="(%2)"/>
      <w:lvlJc w:val="left"/>
      <w:pPr>
        <w:tabs>
          <w:tab w:val="num" w:pos="1440"/>
        </w:tabs>
        <w:ind w:left="1440" w:hanging="360"/>
      </w:pPr>
      <w:rPr>
        <w:rFonts w:ascii="Arial" w:hAnsi="Arial" w:cs="Symbol" w:hint="default"/>
        <w:sz w:val="24"/>
        <w:szCs w:val="24"/>
      </w:rPr>
    </w:lvl>
    <w:lvl w:ilvl="2" w:tplc="19B6AE2E" w:tentative="1">
      <w:start w:val="1"/>
      <w:numFmt w:val="bullet"/>
      <w:lvlText w:val=""/>
      <w:lvlJc w:val="left"/>
      <w:pPr>
        <w:tabs>
          <w:tab w:val="num" w:pos="2160"/>
        </w:tabs>
        <w:ind w:left="2160" w:hanging="360"/>
      </w:pPr>
      <w:rPr>
        <w:rFonts w:ascii="Wingdings" w:hAnsi="Wingdings" w:hint="default"/>
      </w:rPr>
    </w:lvl>
    <w:lvl w:ilvl="3" w:tplc="A36268B4" w:tentative="1">
      <w:start w:val="1"/>
      <w:numFmt w:val="bullet"/>
      <w:lvlText w:val=""/>
      <w:lvlJc w:val="left"/>
      <w:pPr>
        <w:tabs>
          <w:tab w:val="num" w:pos="2880"/>
        </w:tabs>
        <w:ind w:left="2880" w:hanging="360"/>
      </w:pPr>
      <w:rPr>
        <w:rFonts w:ascii="Symbol" w:hAnsi="Symbol" w:hint="default"/>
      </w:rPr>
    </w:lvl>
    <w:lvl w:ilvl="4" w:tplc="42F4F51E" w:tentative="1">
      <w:start w:val="1"/>
      <w:numFmt w:val="bullet"/>
      <w:lvlText w:val="o"/>
      <w:lvlJc w:val="left"/>
      <w:pPr>
        <w:tabs>
          <w:tab w:val="num" w:pos="3600"/>
        </w:tabs>
        <w:ind w:left="3600" w:hanging="360"/>
      </w:pPr>
      <w:rPr>
        <w:rFonts w:ascii="Courier New" w:hAnsi="Courier New" w:hint="default"/>
      </w:rPr>
    </w:lvl>
    <w:lvl w:ilvl="5" w:tplc="495A95CE" w:tentative="1">
      <w:start w:val="1"/>
      <w:numFmt w:val="bullet"/>
      <w:lvlText w:val=""/>
      <w:lvlJc w:val="left"/>
      <w:pPr>
        <w:tabs>
          <w:tab w:val="num" w:pos="4320"/>
        </w:tabs>
        <w:ind w:left="4320" w:hanging="360"/>
      </w:pPr>
      <w:rPr>
        <w:rFonts w:ascii="Wingdings" w:hAnsi="Wingdings" w:hint="default"/>
      </w:rPr>
    </w:lvl>
    <w:lvl w:ilvl="6" w:tplc="8C507072" w:tentative="1">
      <w:start w:val="1"/>
      <w:numFmt w:val="bullet"/>
      <w:lvlText w:val=""/>
      <w:lvlJc w:val="left"/>
      <w:pPr>
        <w:tabs>
          <w:tab w:val="num" w:pos="5040"/>
        </w:tabs>
        <w:ind w:left="5040" w:hanging="360"/>
      </w:pPr>
      <w:rPr>
        <w:rFonts w:ascii="Symbol" w:hAnsi="Symbol" w:hint="default"/>
      </w:rPr>
    </w:lvl>
    <w:lvl w:ilvl="7" w:tplc="44062796" w:tentative="1">
      <w:start w:val="1"/>
      <w:numFmt w:val="bullet"/>
      <w:lvlText w:val="o"/>
      <w:lvlJc w:val="left"/>
      <w:pPr>
        <w:tabs>
          <w:tab w:val="num" w:pos="5760"/>
        </w:tabs>
        <w:ind w:left="5760" w:hanging="360"/>
      </w:pPr>
      <w:rPr>
        <w:rFonts w:ascii="Courier New" w:hAnsi="Courier New" w:hint="default"/>
      </w:rPr>
    </w:lvl>
    <w:lvl w:ilvl="8" w:tplc="06A8C2B8" w:tentative="1">
      <w:start w:val="1"/>
      <w:numFmt w:val="bullet"/>
      <w:lvlText w:val=""/>
      <w:lvlJc w:val="left"/>
      <w:pPr>
        <w:tabs>
          <w:tab w:val="num" w:pos="6480"/>
        </w:tabs>
        <w:ind w:left="6480" w:hanging="360"/>
      </w:pPr>
      <w:rPr>
        <w:rFonts w:ascii="Wingdings" w:hAnsi="Wingdings" w:hint="default"/>
      </w:rPr>
    </w:lvl>
  </w:abstractNum>
  <w:abstractNum w:abstractNumId="64">
    <w:nsid w:val="5CAE43B9"/>
    <w:multiLevelType w:val="hybridMultilevel"/>
    <w:tmpl w:val="87AE9AB2"/>
    <w:lvl w:ilvl="0" w:tplc="FD266050">
      <w:start w:val="1"/>
      <w:numFmt w:val="upperLetter"/>
      <w:lvlText w:val="(%1)"/>
      <w:lvlJc w:val="left"/>
      <w:pPr>
        <w:ind w:left="3600" w:hanging="360"/>
      </w:pPr>
      <w:rPr>
        <w:rFonts w:hint="default"/>
      </w:rPr>
    </w:lvl>
    <w:lvl w:ilvl="1" w:tplc="04090019" w:tentative="1">
      <w:start w:val="1"/>
      <w:numFmt w:val="lowerLetter"/>
      <w:lvlText w:val="%2."/>
      <w:lvlJc w:val="left"/>
      <w:pPr>
        <w:ind w:left="4320" w:hanging="360"/>
      </w:pPr>
    </w:lvl>
    <w:lvl w:ilvl="2" w:tplc="FD266050">
      <w:start w:val="1"/>
      <w:numFmt w:val="upperLetter"/>
      <w:lvlText w:val="(%3)"/>
      <w:lvlJc w:val="left"/>
      <w:pPr>
        <w:ind w:left="5040" w:hanging="180"/>
      </w:pPr>
      <w:rPr>
        <w:rFonts w:hint="default"/>
      </w:r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65">
    <w:nsid w:val="5EA107E1"/>
    <w:multiLevelType w:val="hybridMultilevel"/>
    <w:tmpl w:val="004824F8"/>
    <w:lvl w:ilvl="0" w:tplc="65EED0A2">
      <w:start w:val="1"/>
      <w:numFmt w:val="lowerLetter"/>
      <w:lvlText w:val="(%1)"/>
      <w:lvlJc w:val="left"/>
      <w:pPr>
        <w:ind w:left="720" w:hanging="360"/>
      </w:pPr>
      <w:rPr>
        <w:rFonts w:hint="default"/>
      </w:rPr>
    </w:lvl>
    <w:lvl w:ilvl="1" w:tplc="A476E0BA">
      <w:start w:val="1"/>
      <w:numFmt w:val="decimal"/>
      <w:lvlText w:val="(%2)"/>
      <w:lvlJc w:val="left"/>
      <w:pPr>
        <w:ind w:left="1440" w:hanging="720"/>
      </w:pPr>
      <w:rPr>
        <w:rFonts w:hint="default"/>
      </w:rPr>
    </w:lvl>
    <w:lvl w:ilvl="2" w:tplc="339C74D6">
      <w:start w:val="1"/>
      <w:numFmt w:val="upperLetter"/>
      <w:lvlText w:val="(%3)"/>
      <w:lvlJc w:val="left"/>
      <w:pPr>
        <w:tabs>
          <w:tab w:val="num" w:pos="2160"/>
        </w:tabs>
        <w:ind w:left="216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5FAB6634"/>
    <w:multiLevelType w:val="multilevel"/>
    <w:tmpl w:val="CECADA22"/>
    <w:lvl w:ilvl="0">
      <w:start w:val="1"/>
      <w:numFmt w:val="upperLetter"/>
      <w:lvlText w:val="Appendix %1"/>
      <w:lvlJc w:val="left"/>
      <w:pPr>
        <w:ind w:left="540" w:hanging="360"/>
      </w:pPr>
      <w:rPr>
        <w:rFonts w:hint="default"/>
        <w:color w:val="auto"/>
      </w:rPr>
    </w:lvl>
    <w:lvl w:ilvl="1">
      <w:start w:val="1"/>
      <w:numFmt w:val="decimal"/>
      <w:lvlText w:val="Appendix %1.%2"/>
      <w:lvlJc w:val="left"/>
      <w:pPr>
        <w:ind w:left="900" w:hanging="360"/>
      </w:pPr>
      <w:rPr>
        <w:rFonts w:hint="default"/>
      </w:rPr>
    </w:lvl>
    <w:lvl w:ilvl="2">
      <w:start w:val="1"/>
      <w:numFmt w:val="decimal"/>
      <w:lvlText w:val="Appendix %1.%2.%3"/>
      <w:lvlJc w:val="left"/>
      <w:pPr>
        <w:ind w:left="1260" w:hanging="360"/>
      </w:pPr>
      <w:rPr>
        <w:rFonts w:hint="default"/>
      </w:rPr>
    </w:lvl>
    <w:lvl w:ilvl="3">
      <w:start w:val="1"/>
      <w:numFmt w:val="decimal"/>
      <w:lvlText w:val="(%4)"/>
      <w:lvlJc w:val="left"/>
      <w:pPr>
        <w:ind w:left="1620" w:hanging="360"/>
      </w:pPr>
      <w:rPr>
        <w:rFonts w:hint="default"/>
      </w:rPr>
    </w:lvl>
    <w:lvl w:ilvl="4">
      <w:start w:val="1"/>
      <w:numFmt w:val="lowerLetter"/>
      <w:lvlText w:val="(%5)"/>
      <w:lvlJc w:val="left"/>
      <w:pPr>
        <w:ind w:left="1980" w:hanging="360"/>
      </w:pPr>
      <w:rPr>
        <w:rFonts w:hint="default"/>
      </w:rPr>
    </w:lvl>
    <w:lvl w:ilvl="5">
      <w:start w:val="1"/>
      <w:numFmt w:val="lowerRoman"/>
      <w:lvlText w:val="(%6)"/>
      <w:lvlJc w:val="left"/>
      <w:pPr>
        <w:ind w:left="2340" w:hanging="360"/>
      </w:pPr>
      <w:rPr>
        <w:rFonts w:hint="default"/>
      </w:rPr>
    </w:lvl>
    <w:lvl w:ilvl="6">
      <w:start w:val="1"/>
      <w:numFmt w:val="decimal"/>
      <w:lvlText w:val="%7."/>
      <w:lvlJc w:val="left"/>
      <w:pPr>
        <w:ind w:left="2700" w:hanging="360"/>
      </w:pPr>
      <w:rPr>
        <w:rFonts w:hint="default"/>
      </w:rPr>
    </w:lvl>
    <w:lvl w:ilvl="7">
      <w:start w:val="1"/>
      <w:numFmt w:val="lowerLetter"/>
      <w:lvlText w:val="%8."/>
      <w:lvlJc w:val="left"/>
      <w:pPr>
        <w:ind w:left="3060" w:hanging="360"/>
      </w:pPr>
      <w:rPr>
        <w:rFonts w:hint="default"/>
      </w:rPr>
    </w:lvl>
    <w:lvl w:ilvl="8">
      <w:start w:val="1"/>
      <w:numFmt w:val="lowerRoman"/>
      <w:lvlText w:val="%9."/>
      <w:lvlJc w:val="left"/>
      <w:pPr>
        <w:ind w:left="3420" w:hanging="360"/>
      </w:pPr>
      <w:rPr>
        <w:rFonts w:hint="default"/>
      </w:rPr>
    </w:lvl>
  </w:abstractNum>
  <w:abstractNum w:abstractNumId="67">
    <w:nsid w:val="5FC14389"/>
    <w:multiLevelType w:val="hybridMultilevel"/>
    <w:tmpl w:val="4790E48E"/>
    <w:lvl w:ilvl="0" w:tplc="AF9CAA7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5FD120E8"/>
    <w:multiLevelType w:val="hybridMultilevel"/>
    <w:tmpl w:val="B7B2AECC"/>
    <w:lvl w:ilvl="0" w:tplc="D0E0B9C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60264C0D"/>
    <w:multiLevelType w:val="multilevel"/>
    <w:tmpl w:val="7C90314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810"/>
        </w:tabs>
        <w:ind w:left="0" w:firstLine="0"/>
      </w:pPr>
      <w:rPr>
        <w:rFonts w:cs="Times New Roman" w:hint="default"/>
        <w:sz w:val="24"/>
        <w:szCs w:val="24"/>
        <w:u w:val="none"/>
      </w:rPr>
    </w:lvl>
    <w:lvl w:ilvl="3">
      <w:start w:val="1"/>
      <w:numFmt w:val="decimal"/>
      <w:lvlText w:val="%1.%2.%3.%4"/>
      <w:lvlJc w:val="left"/>
      <w:pPr>
        <w:tabs>
          <w:tab w:val="num" w:pos="360"/>
        </w:tabs>
        <w:ind w:left="360" w:hanging="360"/>
      </w:pPr>
      <w:rPr>
        <w:rFonts w:cs="Times New Roman" w:hint="default"/>
      </w:rPr>
    </w:lvl>
    <w:lvl w:ilvl="4">
      <w:start w:val="1"/>
      <w:numFmt w:val="decimal"/>
      <w:lvlText w:val="%1.%2.%3.%4.%5"/>
      <w:lvlJc w:val="left"/>
      <w:pPr>
        <w:tabs>
          <w:tab w:val="num" w:pos="360"/>
        </w:tabs>
        <w:ind w:left="360" w:hanging="360"/>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70">
    <w:nsid w:val="60D216C6"/>
    <w:multiLevelType w:val="hybridMultilevel"/>
    <w:tmpl w:val="250A62C4"/>
    <w:lvl w:ilvl="0" w:tplc="62DAAD90">
      <w:start w:val="1"/>
      <w:numFmt w:val="lowerLetter"/>
      <w:lvlText w:val="(%1)"/>
      <w:lvlJc w:val="left"/>
      <w:pPr>
        <w:ind w:left="900" w:hanging="360"/>
      </w:pPr>
      <w:rPr>
        <w:rFonts w:hint="default"/>
        <w:i w:val="0"/>
      </w:rPr>
    </w:lvl>
    <w:lvl w:ilvl="1" w:tplc="8B7EC384">
      <w:start w:val="1"/>
      <w:numFmt w:val="decimal"/>
      <w:lvlText w:val="(%2)"/>
      <w:lvlJc w:val="left"/>
      <w:pPr>
        <w:ind w:left="1620" w:hanging="360"/>
      </w:pPr>
      <w:rPr>
        <w:rFonts w:hint="default"/>
        <w:sz w:val="24"/>
        <w:szCs w:val="24"/>
      </w:r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1">
    <w:nsid w:val="62FB7C4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2">
    <w:nsid w:val="636A204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3">
    <w:nsid w:val="642A62AE"/>
    <w:multiLevelType w:val="hybridMultilevel"/>
    <w:tmpl w:val="95C05476"/>
    <w:lvl w:ilvl="0" w:tplc="9FE0E9D4">
      <w:start w:val="1"/>
      <w:numFmt w:val="decimal"/>
      <w:lvlText w:val="(%1)"/>
      <w:lvlJc w:val="left"/>
      <w:pPr>
        <w:ind w:left="720" w:hanging="360"/>
      </w:pPr>
      <w:rPr>
        <w:rFonts w:ascii="Arial" w:eastAsiaTheme="minorHAnsi" w:hAnsi="Arial" w:cs="Time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66B87441"/>
    <w:multiLevelType w:val="multilevel"/>
    <w:tmpl w:val="74EAC1C2"/>
    <w:lvl w:ilvl="0">
      <w:start w:val="1"/>
      <w:numFmt w:val="decimal"/>
      <w:lvlText w:val="%1."/>
      <w:lvlJc w:val="left"/>
      <w:pPr>
        <w:ind w:left="720" w:hanging="360"/>
      </w:pPr>
      <w:rPr>
        <w:rFonts w:eastAsia="PMingLiU" w:hint="default"/>
      </w:rPr>
    </w:lvl>
    <w:lvl w:ilvl="1">
      <w:start w:val="1"/>
      <w:numFmt w:val="decimal"/>
      <w:isLgl/>
      <w:lvlText w:val="%1.%2"/>
      <w:lvlJc w:val="left"/>
      <w:pPr>
        <w:ind w:left="765" w:hanging="405"/>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75">
    <w:nsid w:val="6C247F6F"/>
    <w:multiLevelType w:val="hybridMultilevel"/>
    <w:tmpl w:val="4F0CEFF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6D3F5DC6"/>
    <w:multiLevelType w:val="hybridMultilevel"/>
    <w:tmpl w:val="ECC85876"/>
    <w:lvl w:ilvl="0" w:tplc="E41A5970">
      <w:start w:val="1"/>
      <w:numFmt w:val="lowerLetter"/>
      <w:lvlText w:val="(%1)"/>
      <w:lvlJc w:val="left"/>
      <w:pPr>
        <w:ind w:left="99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6E2F54A6"/>
    <w:multiLevelType w:val="hybridMultilevel"/>
    <w:tmpl w:val="40628046"/>
    <w:lvl w:ilvl="0" w:tplc="06F8C948">
      <w:start w:val="1"/>
      <w:numFmt w:val="lowerLetter"/>
      <w:lvlText w:val="(%1)"/>
      <w:lvlJc w:val="left"/>
      <w:pPr>
        <w:ind w:left="720" w:hanging="360"/>
      </w:pPr>
      <w:rPr>
        <w:rFonts w:hint="default"/>
      </w:rPr>
    </w:lvl>
    <w:lvl w:ilvl="1" w:tplc="667286E8">
      <w:start w:val="1"/>
      <w:numFmt w:val="decimal"/>
      <w:lvlText w:val="(%2)"/>
      <w:lvlJc w:val="left"/>
      <w:pPr>
        <w:ind w:left="1530" w:hanging="360"/>
      </w:pPr>
      <w:rPr>
        <w:rFonts w:ascii="Arial" w:hAnsi="Arial" w:cs="Symbol" w:hint="default"/>
        <w:sz w:val="24"/>
        <w:szCs w:val="24"/>
      </w:rPr>
    </w:lvl>
    <w:lvl w:ilvl="2" w:tplc="3D485380">
      <w:start w:val="1"/>
      <w:numFmt w:val="upperLetter"/>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74010F8F"/>
    <w:multiLevelType w:val="hybridMultilevel"/>
    <w:tmpl w:val="73920CBE"/>
    <w:lvl w:ilvl="0" w:tplc="8AE05C2C">
      <w:start w:val="1"/>
      <w:numFmt w:val="lowerLetter"/>
      <w:lvlText w:val="(%1)"/>
      <w:lvlJc w:val="left"/>
      <w:pPr>
        <w:ind w:left="720" w:hanging="360"/>
      </w:pPr>
      <w:rPr>
        <w:rFonts w:hint="default"/>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75C31238"/>
    <w:multiLevelType w:val="hybridMultilevel"/>
    <w:tmpl w:val="467C6EB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79C84717"/>
    <w:multiLevelType w:val="hybridMultilevel"/>
    <w:tmpl w:val="F71EDA5A"/>
    <w:lvl w:ilvl="0" w:tplc="EFDEBC2C">
      <w:start w:val="1"/>
      <w:numFmt w:val="lowerLetter"/>
      <w:lvlText w:val="(%1)"/>
      <w:lvlJc w:val="left"/>
      <w:pPr>
        <w:ind w:left="720" w:hanging="360"/>
      </w:pPr>
      <w:rPr>
        <w:rFonts w:hint="default"/>
      </w:rPr>
    </w:lvl>
    <w:lvl w:ilvl="1" w:tplc="B6E86D40">
      <w:start w:val="1"/>
      <w:numFmt w:val="decimal"/>
      <w:lvlText w:val="(%2)"/>
      <w:lvlJc w:val="left"/>
      <w:pPr>
        <w:ind w:left="1440" w:hanging="360"/>
      </w:pPr>
      <w:rPr>
        <w:rFonts w:ascii="Arial" w:eastAsiaTheme="minorHAnsi" w:hAnsi="Arial" w:cs="Times"/>
        <w:sz w:val="23"/>
      </w:rPr>
    </w:lvl>
    <w:lvl w:ilvl="2" w:tplc="3D485380">
      <w:start w:val="1"/>
      <w:numFmt w:val="upperLetter"/>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7A2C2F55"/>
    <w:multiLevelType w:val="hybridMultilevel"/>
    <w:tmpl w:val="6DD866F2"/>
    <w:lvl w:ilvl="0" w:tplc="04D4A1C6">
      <w:start w:val="1"/>
      <w:numFmt w:val="lowerLetter"/>
      <w:lvlText w:val="(%1)"/>
      <w:lvlJc w:val="left"/>
      <w:pPr>
        <w:ind w:left="720" w:hanging="360"/>
      </w:pPr>
      <w:rPr>
        <w:rFonts w:hint="default"/>
      </w:rPr>
    </w:lvl>
    <w:lvl w:ilvl="1" w:tplc="667286E8">
      <w:start w:val="1"/>
      <w:numFmt w:val="decimal"/>
      <w:lvlText w:val="(%2)"/>
      <w:lvlJc w:val="left"/>
      <w:pPr>
        <w:ind w:left="1440" w:hanging="360"/>
      </w:pPr>
      <w:rPr>
        <w:rFonts w:ascii="Arial" w:hAnsi="Arial" w:cs="Symbol" w:hint="default"/>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7A4B6178"/>
    <w:multiLevelType w:val="hybridMultilevel"/>
    <w:tmpl w:val="12FA48C8"/>
    <w:lvl w:ilvl="0" w:tplc="3D485380">
      <w:start w:val="1"/>
      <w:numFmt w:val="upperLetter"/>
      <w:lvlText w:val="(%1)"/>
      <w:lvlJc w:val="left"/>
      <w:pPr>
        <w:ind w:left="216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7AE1621B"/>
    <w:multiLevelType w:val="hybridMultilevel"/>
    <w:tmpl w:val="D3FE488E"/>
    <w:lvl w:ilvl="0" w:tplc="AB58CD9A">
      <w:start w:val="1"/>
      <w:numFmt w:val="lowerLetter"/>
      <w:lvlText w:val="(%1)"/>
      <w:lvlJc w:val="left"/>
      <w:pPr>
        <w:ind w:left="720" w:hanging="360"/>
      </w:pPr>
      <w:rPr>
        <w:rFonts w:hint="default"/>
      </w:rPr>
    </w:lvl>
    <w:lvl w:ilvl="1" w:tplc="B6E86D40">
      <w:start w:val="1"/>
      <w:numFmt w:val="decimal"/>
      <w:lvlText w:val="(%2)"/>
      <w:lvlJc w:val="left"/>
      <w:pPr>
        <w:ind w:left="1440" w:hanging="360"/>
      </w:pPr>
      <w:rPr>
        <w:rFonts w:ascii="Arial" w:eastAsiaTheme="minorHAnsi" w:hAnsi="Arial" w:cs="Times"/>
        <w:sz w:val="23"/>
      </w:rPr>
    </w:lvl>
    <w:lvl w:ilvl="2" w:tplc="3D485380">
      <w:start w:val="1"/>
      <w:numFmt w:val="upperLetter"/>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7CB90A8C"/>
    <w:multiLevelType w:val="hybridMultilevel"/>
    <w:tmpl w:val="F056D148"/>
    <w:lvl w:ilvl="0" w:tplc="C29A2736">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7E304244"/>
    <w:multiLevelType w:val="hybridMultilevel"/>
    <w:tmpl w:val="07D4AD9C"/>
    <w:lvl w:ilvl="0" w:tplc="B6E86D40">
      <w:start w:val="1"/>
      <w:numFmt w:val="decimal"/>
      <w:lvlText w:val="(%1)"/>
      <w:lvlJc w:val="left"/>
      <w:pPr>
        <w:ind w:left="720" w:hanging="360"/>
      </w:pPr>
      <w:rPr>
        <w:rFonts w:ascii="Arial" w:eastAsiaTheme="minorHAnsi" w:hAnsi="Arial" w:cs="Times"/>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7F1C296B"/>
    <w:multiLevelType w:val="hybridMultilevel"/>
    <w:tmpl w:val="70DC30A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7F4966E6"/>
    <w:multiLevelType w:val="hybridMultilevel"/>
    <w:tmpl w:val="1E642D8E"/>
    <w:lvl w:ilvl="0" w:tplc="1AB62716">
      <w:start w:val="1"/>
      <w:numFmt w:val="upperLetter"/>
      <w:pStyle w:val="Heading6"/>
      <w:lvlText w:val="Appendix %1"/>
      <w:lvlJc w:val="left"/>
      <w:pPr>
        <w:ind w:left="72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6"/>
  </w:num>
  <w:num w:numId="2">
    <w:abstractNumId w:val="61"/>
  </w:num>
  <w:num w:numId="3">
    <w:abstractNumId w:val="62"/>
  </w:num>
  <w:num w:numId="4">
    <w:abstractNumId w:val="60"/>
  </w:num>
  <w:num w:numId="5">
    <w:abstractNumId w:val="1"/>
  </w:num>
  <w:num w:numId="6">
    <w:abstractNumId w:val="55"/>
  </w:num>
  <w:num w:numId="7">
    <w:abstractNumId w:val="23"/>
  </w:num>
  <w:num w:numId="8">
    <w:abstractNumId w:val="47"/>
  </w:num>
  <w:num w:numId="9">
    <w:abstractNumId w:val="27"/>
  </w:num>
  <w:num w:numId="10">
    <w:abstractNumId w:val="33"/>
  </w:num>
  <w:num w:numId="11">
    <w:abstractNumId w:val="9"/>
  </w:num>
  <w:num w:numId="12">
    <w:abstractNumId w:val="0"/>
  </w:num>
  <w:num w:numId="13">
    <w:abstractNumId w:val="12"/>
  </w:num>
  <w:num w:numId="14">
    <w:abstractNumId w:val="58"/>
  </w:num>
  <w:num w:numId="15">
    <w:abstractNumId w:val="14"/>
  </w:num>
  <w:num w:numId="16">
    <w:abstractNumId w:val="52"/>
  </w:num>
  <w:num w:numId="17">
    <w:abstractNumId w:val="49"/>
  </w:num>
  <w:num w:numId="18">
    <w:abstractNumId w:val="43"/>
  </w:num>
  <w:num w:numId="19">
    <w:abstractNumId w:val="56"/>
  </w:num>
  <w:num w:numId="20">
    <w:abstractNumId w:val="68"/>
  </w:num>
  <w:num w:numId="21">
    <w:abstractNumId w:val="25"/>
  </w:num>
  <w:num w:numId="22">
    <w:abstractNumId w:val="4"/>
  </w:num>
  <w:num w:numId="23">
    <w:abstractNumId w:val="71"/>
  </w:num>
  <w:num w:numId="24">
    <w:abstractNumId w:val="74"/>
  </w:num>
  <w:num w:numId="25">
    <w:abstractNumId w:val="38"/>
  </w:num>
  <w:num w:numId="26">
    <w:abstractNumId w:val="38"/>
  </w:num>
  <w:num w:numId="27">
    <w:abstractNumId w:val="38"/>
  </w:num>
  <w:num w:numId="28">
    <w:abstractNumId w:val="38"/>
  </w:num>
  <w:num w:numId="29">
    <w:abstractNumId w:val="26"/>
  </w:num>
  <w:num w:numId="30">
    <w:abstractNumId w:val="41"/>
  </w:num>
  <w:num w:numId="31">
    <w:abstractNumId w:val="42"/>
  </w:num>
  <w:num w:numId="32">
    <w:abstractNumId w:val="70"/>
  </w:num>
  <w:num w:numId="33">
    <w:abstractNumId w:val="57"/>
  </w:num>
  <w:num w:numId="34">
    <w:abstractNumId w:val="30"/>
  </w:num>
  <w:num w:numId="35">
    <w:abstractNumId w:val="69"/>
  </w:num>
  <w:num w:numId="36">
    <w:abstractNumId w:val="31"/>
  </w:num>
  <w:num w:numId="37">
    <w:abstractNumId w:val="53"/>
  </w:num>
  <w:num w:numId="38">
    <w:abstractNumId w:val="6"/>
  </w:num>
  <w:num w:numId="39">
    <w:abstractNumId w:val="63"/>
  </w:num>
  <w:num w:numId="40">
    <w:abstractNumId w:val="46"/>
  </w:num>
  <w:num w:numId="41">
    <w:abstractNumId w:val="81"/>
  </w:num>
  <w:num w:numId="42">
    <w:abstractNumId w:val="24"/>
  </w:num>
  <w:num w:numId="43">
    <w:abstractNumId w:val="77"/>
  </w:num>
  <w:num w:numId="44">
    <w:abstractNumId w:val="36"/>
  </w:num>
  <w:num w:numId="45">
    <w:abstractNumId w:val="66"/>
  </w:num>
  <w:num w:numId="46">
    <w:abstractNumId w:val="11"/>
  </w:num>
  <w:num w:numId="47">
    <w:abstractNumId w:val="8"/>
  </w:num>
  <w:num w:numId="48">
    <w:abstractNumId w:val="34"/>
  </w:num>
  <w:num w:numId="49">
    <w:abstractNumId w:val="28"/>
  </w:num>
  <w:num w:numId="50">
    <w:abstractNumId w:val="44"/>
  </w:num>
  <w:num w:numId="51">
    <w:abstractNumId w:val="72"/>
  </w:num>
  <w:num w:numId="52">
    <w:abstractNumId w:val="87"/>
  </w:num>
  <w:num w:numId="53">
    <w:abstractNumId w:val="51"/>
  </w:num>
  <w:num w:numId="54">
    <w:abstractNumId w:val="7"/>
  </w:num>
  <w:num w:numId="55">
    <w:abstractNumId w:val="32"/>
  </w:num>
  <w:num w:numId="56">
    <w:abstractNumId w:val="20"/>
  </w:num>
  <w:num w:numId="57">
    <w:abstractNumId w:val="65"/>
  </w:num>
  <w:num w:numId="58">
    <w:abstractNumId w:val="53"/>
  </w:num>
  <w:num w:numId="59">
    <w:abstractNumId w:val="53"/>
  </w:num>
  <w:num w:numId="60">
    <w:abstractNumId w:val="73"/>
  </w:num>
  <w:num w:numId="61">
    <w:abstractNumId w:val="85"/>
  </w:num>
  <w:num w:numId="62">
    <w:abstractNumId w:val="59"/>
  </w:num>
  <w:num w:numId="63">
    <w:abstractNumId w:val="16"/>
  </w:num>
  <w:num w:numId="64">
    <w:abstractNumId w:val="78"/>
  </w:num>
  <w:num w:numId="65">
    <w:abstractNumId w:val="21"/>
  </w:num>
  <w:num w:numId="66">
    <w:abstractNumId w:val="17"/>
  </w:num>
  <w:num w:numId="67">
    <w:abstractNumId w:val="19"/>
  </w:num>
  <w:num w:numId="68">
    <w:abstractNumId w:val="84"/>
  </w:num>
  <w:num w:numId="69">
    <w:abstractNumId w:val="53"/>
  </w:num>
  <w:num w:numId="70">
    <w:abstractNumId w:val="54"/>
  </w:num>
  <w:num w:numId="71">
    <w:abstractNumId w:val="75"/>
  </w:num>
  <w:num w:numId="72">
    <w:abstractNumId w:val="79"/>
  </w:num>
  <w:num w:numId="73">
    <w:abstractNumId w:val="15"/>
  </w:num>
  <w:num w:numId="74">
    <w:abstractNumId w:val="86"/>
  </w:num>
  <w:num w:numId="75">
    <w:abstractNumId w:val="35"/>
  </w:num>
  <w:num w:numId="76">
    <w:abstractNumId w:val="2"/>
  </w:num>
  <w:num w:numId="77">
    <w:abstractNumId w:val="67"/>
  </w:num>
  <w:num w:numId="78">
    <w:abstractNumId w:val="5"/>
  </w:num>
  <w:num w:numId="79">
    <w:abstractNumId w:val="10"/>
  </w:num>
  <w:num w:numId="80">
    <w:abstractNumId w:val="3"/>
  </w:num>
  <w:num w:numId="81">
    <w:abstractNumId w:val="40"/>
  </w:num>
  <w:num w:numId="82">
    <w:abstractNumId w:val="18"/>
  </w:num>
  <w:num w:numId="83">
    <w:abstractNumId w:val="37"/>
  </w:num>
  <w:num w:numId="84">
    <w:abstractNumId w:val="29"/>
  </w:num>
  <w:num w:numId="85">
    <w:abstractNumId w:val="50"/>
  </w:num>
  <w:num w:numId="86">
    <w:abstractNumId w:val="64"/>
  </w:num>
  <w:num w:numId="87">
    <w:abstractNumId w:val="48"/>
  </w:num>
  <w:num w:numId="88">
    <w:abstractNumId w:val="45"/>
  </w:num>
  <w:num w:numId="89">
    <w:abstractNumId w:val="80"/>
  </w:num>
  <w:num w:numId="90">
    <w:abstractNumId w:val="83"/>
  </w:num>
  <w:num w:numId="91">
    <w:abstractNumId w:val="39"/>
  </w:num>
  <w:num w:numId="92">
    <w:abstractNumId w:val="82"/>
  </w:num>
  <w:num w:numId="93">
    <w:abstractNumId w:val="13"/>
  </w:num>
  <w:num w:numId="94">
    <w:abstractNumId w:val="22"/>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0"/>
  <w:activeWritingStyle w:appName="MSWord" w:lang="en-US" w:vendorID="64" w:dllVersion="131078" w:nlCheck="1" w:checkStyle="0"/>
  <w:activeWritingStyle w:appName="MSWord" w:lang="fr-FR" w:vendorID="64" w:dllVersion="131078" w:nlCheck="1" w:checkStyle="1"/>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20"/>
  <w:characterSpacingControl w:val="doNotCompress"/>
  <w:hdrShapeDefaults>
    <o:shapedefaults v:ext="edit" spidmax="481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5178"/>
    <w:rsid w:val="00001BFC"/>
    <w:rsid w:val="00001D7E"/>
    <w:rsid w:val="000028D9"/>
    <w:rsid w:val="00002FD6"/>
    <w:rsid w:val="00006AD5"/>
    <w:rsid w:val="000111AB"/>
    <w:rsid w:val="00017421"/>
    <w:rsid w:val="0002657E"/>
    <w:rsid w:val="00030C2C"/>
    <w:rsid w:val="00030D02"/>
    <w:rsid w:val="00033A83"/>
    <w:rsid w:val="000341A1"/>
    <w:rsid w:val="00036024"/>
    <w:rsid w:val="00047C2C"/>
    <w:rsid w:val="0005294B"/>
    <w:rsid w:val="00054D57"/>
    <w:rsid w:val="00057E40"/>
    <w:rsid w:val="00066C86"/>
    <w:rsid w:val="000674BB"/>
    <w:rsid w:val="000738F2"/>
    <w:rsid w:val="00085B98"/>
    <w:rsid w:val="000873B1"/>
    <w:rsid w:val="00090052"/>
    <w:rsid w:val="000913D5"/>
    <w:rsid w:val="00094982"/>
    <w:rsid w:val="00095C37"/>
    <w:rsid w:val="000A0A10"/>
    <w:rsid w:val="000A284E"/>
    <w:rsid w:val="000B2EB5"/>
    <w:rsid w:val="000C0420"/>
    <w:rsid w:val="000C10C2"/>
    <w:rsid w:val="000C1513"/>
    <w:rsid w:val="000D1BF0"/>
    <w:rsid w:val="000D3D55"/>
    <w:rsid w:val="000D7416"/>
    <w:rsid w:val="000D795D"/>
    <w:rsid w:val="000E24FB"/>
    <w:rsid w:val="000E35D6"/>
    <w:rsid w:val="000E7383"/>
    <w:rsid w:val="000F0153"/>
    <w:rsid w:val="001002B7"/>
    <w:rsid w:val="00103C9E"/>
    <w:rsid w:val="001108C5"/>
    <w:rsid w:val="001154A8"/>
    <w:rsid w:val="00125953"/>
    <w:rsid w:val="00125C8E"/>
    <w:rsid w:val="00127147"/>
    <w:rsid w:val="001277A5"/>
    <w:rsid w:val="001306E0"/>
    <w:rsid w:val="0013399B"/>
    <w:rsid w:val="00137963"/>
    <w:rsid w:val="00141BE0"/>
    <w:rsid w:val="00151664"/>
    <w:rsid w:val="00156DB9"/>
    <w:rsid w:val="001607E0"/>
    <w:rsid w:val="00163F8E"/>
    <w:rsid w:val="0016777F"/>
    <w:rsid w:val="0017180C"/>
    <w:rsid w:val="00172194"/>
    <w:rsid w:val="00172633"/>
    <w:rsid w:val="00173802"/>
    <w:rsid w:val="00177990"/>
    <w:rsid w:val="001835F0"/>
    <w:rsid w:val="00185178"/>
    <w:rsid w:val="001853D3"/>
    <w:rsid w:val="0018585A"/>
    <w:rsid w:val="00192782"/>
    <w:rsid w:val="00196734"/>
    <w:rsid w:val="001A311D"/>
    <w:rsid w:val="001A3BFB"/>
    <w:rsid w:val="001A64D9"/>
    <w:rsid w:val="001A7C62"/>
    <w:rsid w:val="001B0180"/>
    <w:rsid w:val="001B3436"/>
    <w:rsid w:val="001B35AA"/>
    <w:rsid w:val="001B376B"/>
    <w:rsid w:val="001B7AB2"/>
    <w:rsid w:val="001C2B2A"/>
    <w:rsid w:val="001D03CE"/>
    <w:rsid w:val="001D2F0F"/>
    <w:rsid w:val="001D33A7"/>
    <w:rsid w:val="001D46AC"/>
    <w:rsid w:val="001D6FEE"/>
    <w:rsid w:val="001E2892"/>
    <w:rsid w:val="001E4B13"/>
    <w:rsid w:val="001E5D48"/>
    <w:rsid w:val="001E67C1"/>
    <w:rsid w:val="001E728C"/>
    <w:rsid w:val="001F4B10"/>
    <w:rsid w:val="00203AC7"/>
    <w:rsid w:val="00204110"/>
    <w:rsid w:val="00205CC5"/>
    <w:rsid w:val="0020608D"/>
    <w:rsid w:val="00207975"/>
    <w:rsid w:val="00210F59"/>
    <w:rsid w:val="002231FC"/>
    <w:rsid w:val="002235F3"/>
    <w:rsid w:val="0023018F"/>
    <w:rsid w:val="00230DDE"/>
    <w:rsid w:val="0023132C"/>
    <w:rsid w:val="0023646F"/>
    <w:rsid w:val="002459F2"/>
    <w:rsid w:val="00254048"/>
    <w:rsid w:val="00254B1C"/>
    <w:rsid w:val="00255C1C"/>
    <w:rsid w:val="002560AD"/>
    <w:rsid w:val="002571CF"/>
    <w:rsid w:val="0026601A"/>
    <w:rsid w:val="002670FF"/>
    <w:rsid w:val="002714D6"/>
    <w:rsid w:val="00272B00"/>
    <w:rsid w:val="00275EF8"/>
    <w:rsid w:val="00276E5F"/>
    <w:rsid w:val="00282F5D"/>
    <w:rsid w:val="002930A4"/>
    <w:rsid w:val="00297B03"/>
    <w:rsid w:val="002A10B7"/>
    <w:rsid w:val="002A4DCD"/>
    <w:rsid w:val="002B70C9"/>
    <w:rsid w:val="002C7A51"/>
    <w:rsid w:val="002D4021"/>
    <w:rsid w:val="002E766E"/>
    <w:rsid w:val="002E7E6D"/>
    <w:rsid w:val="002F101A"/>
    <w:rsid w:val="00301F20"/>
    <w:rsid w:val="00304BAF"/>
    <w:rsid w:val="00304FB2"/>
    <w:rsid w:val="00304FCC"/>
    <w:rsid w:val="00306CA5"/>
    <w:rsid w:val="00315C9E"/>
    <w:rsid w:val="003175E5"/>
    <w:rsid w:val="00317EC3"/>
    <w:rsid w:val="00325CE0"/>
    <w:rsid w:val="0033011F"/>
    <w:rsid w:val="00333A62"/>
    <w:rsid w:val="0033428B"/>
    <w:rsid w:val="00334E1F"/>
    <w:rsid w:val="003404FC"/>
    <w:rsid w:val="003428DC"/>
    <w:rsid w:val="00345A2C"/>
    <w:rsid w:val="0035251E"/>
    <w:rsid w:val="0035556E"/>
    <w:rsid w:val="00367E9E"/>
    <w:rsid w:val="00367ED9"/>
    <w:rsid w:val="0037230E"/>
    <w:rsid w:val="00382759"/>
    <w:rsid w:val="0039010C"/>
    <w:rsid w:val="00392C95"/>
    <w:rsid w:val="00393D2E"/>
    <w:rsid w:val="00396902"/>
    <w:rsid w:val="00396B52"/>
    <w:rsid w:val="003A0625"/>
    <w:rsid w:val="003A2309"/>
    <w:rsid w:val="003B0D64"/>
    <w:rsid w:val="003B5B62"/>
    <w:rsid w:val="003B6A01"/>
    <w:rsid w:val="003C4F46"/>
    <w:rsid w:val="003C6828"/>
    <w:rsid w:val="003C6E7A"/>
    <w:rsid w:val="003D08F9"/>
    <w:rsid w:val="003D299F"/>
    <w:rsid w:val="003D68F4"/>
    <w:rsid w:val="003D6988"/>
    <w:rsid w:val="003E1C0B"/>
    <w:rsid w:val="003E2CF6"/>
    <w:rsid w:val="003E3BDB"/>
    <w:rsid w:val="003E4A33"/>
    <w:rsid w:val="003F0F4F"/>
    <w:rsid w:val="003F4754"/>
    <w:rsid w:val="003F5066"/>
    <w:rsid w:val="00401089"/>
    <w:rsid w:val="00401347"/>
    <w:rsid w:val="00401775"/>
    <w:rsid w:val="00403686"/>
    <w:rsid w:val="004064DE"/>
    <w:rsid w:val="00412B1D"/>
    <w:rsid w:val="0042142F"/>
    <w:rsid w:val="00423D4F"/>
    <w:rsid w:val="00441FCA"/>
    <w:rsid w:val="0044714C"/>
    <w:rsid w:val="00447D8B"/>
    <w:rsid w:val="00451635"/>
    <w:rsid w:val="00452425"/>
    <w:rsid w:val="004527B9"/>
    <w:rsid w:val="00461248"/>
    <w:rsid w:val="00461A3B"/>
    <w:rsid w:val="004717E7"/>
    <w:rsid w:val="00471FD4"/>
    <w:rsid w:val="0047563B"/>
    <w:rsid w:val="00475DA4"/>
    <w:rsid w:val="00483176"/>
    <w:rsid w:val="00483E45"/>
    <w:rsid w:val="004860DD"/>
    <w:rsid w:val="00486D39"/>
    <w:rsid w:val="00492922"/>
    <w:rsid w:val="00492FCF"/>
    <w:rsid w:val="00497879"/>
    <w:rsid w:val="004A078E"/>
    <w:rsid w:val="004A2C77"/>
    <w:rsid w:val="004A4016"/>
    <w:rsid w:val="004A50B6"/>
    <w:rsid w:val="004C63D3"/>
    <w:rsid w:val="004D3BE2"/>
    <w:rsid w:val="004E18FD"/>
    <w:rsid w:val="004E3543"/>
    <w:rsid w:val="004E3F8B"/>
    <w:rsid w:val="004E68EE"/>
    <w:rsid w:val="004E6A9B"/>
    <w:rsid w:val="004E74D2"/>
    <w:rsid w:val="004F521D"/>
    <w:rsid w:val="004F6E32"/>
    <w:rsid w:val="005032E2"/>
    <w:rsid w:val="0051161F"/>
    <w:rsid w:val="005121F9"/>
    <w:rsid w:val="005159D4"/>
    <w:rsid w:val="00522AAA"/>
    <w:rsid w:val="00522E41"/>
    <w:rsid w:val="005246A8"/>
    <w:rsid w:val="00524B2C"/>
    <w:rsid w:val="005254F1"/>
    <w:rsid w:val="00527CEE"/>
    <w:rsid w:val="00531A74"/>
    <w:rsid w:val="00533F11"/>
    <w:rsid w:val="005357DB"/>
    <w:rsid w:val="005421EF"/>
    <w:rsid w:val="00542D5B"/>
    <w:rsid w:val="00546A4F"/>
    <w:rsid w:val="005507CB"/>
    <w:rsid w:val="00551002"/>
    <w:rsid w:val="005541DD"/>
    <w:rsid w:val="005577E8"/>
    <w:rsid w:val="0057009F"/>
    <w:rsid w:val="005714DF"/>
    <w:rsid w:val="00574466"/>
    <w:rsid w:val="005745B5"/>
    <w:rsid w:val="00575C2A"/>
    <w:rsid w:val="00580D74"/>
    <w:rsid w:val="00581FE8"/>
    <w:rsid w:val="00582050"/>
    <w:rsid w:val="00582EA2"/>
    <w:rsid w:val="005874B1"/>
    <w:rsid w:val="00590E02"/>
    <w:rsid w:val="00594AB5"/>
    <w:rsid w:val="005960A1"/>
    <w:rsid w:val="00596538"/>
    <w:rsid w:val="00597E5C"/>
    <w:rsid w:val="005A48C6"/>
    <w:rsid w:val="005A4FB7"/>
    <w:rsid w:val="005C05B2"/>
    <w:rsid w:val="005C08B4"/>
    <w:rsid w:val="005C090A"/>
    <w:rsid w:val="005C22B6"/>
    <w:rsid w:val="005C6191"/>
    <w:rsid w:val="005C6F11"/>
    <w:rsid w:val="005D1268"/>
    <w:rsid w:val="005E201C"/>
    <w:rsid w:val="005E419F"/>
    <w:rsid w:val="005E6375"/>
    <w:rsid w:val="005F02A0"/>
    <w:rsid w:val="005F0EEC"/>
    <w:rsid w:val="005F15A3"/>
    <w:rsid w:val="005F20EF"/>
    <w:rsid w:val="005F24CB"/>
    <w:rsid w:val="005F4245"/>
    <w:rsid w:val="006002EB"/>
    <w:rsid w:val="00603317"/>
    <w:rsid w:val="0061676F"/>
    <w:rsid w:val="00622CBA"/>
    <w:rsid w:val="0062347E"/>
    <w:rsid w:val="0062399B"/>
    <w:rsid w:val="00623AAC"/>
    <w:rsid w:val="00623CBA"/>
    <w:rsid w:val="006248E0"/>
    <w:rsid w:val="00625B64"/>
    <w:rsid w:val="00630B50"/>
    <w:rsid w:val="00634D08"/>
    <w:rsid w:val="006355B0"/>
    <w:rsid w:val="00635D56"/>
    <w:rsid w:val="006403AD"/>
    <w:rsid w:val="00640605"/>
    <w:rsid w:val="006417D7"/>
    <w:rsid w:val="0064586D"/>
    <w:rsid w:val="00646679"/>
    <w:rsid w:val="006469B3"/>
    <w:rsid w:val="00650E25"/>
    <w:rsid w:val="00651F93"/>
    <w:rsid w:val="0065474C"/>
    <w:rsid w:val="00654E86"/>
    <w:rsid w:val="0066297C"/>
    <w:rsid w:val="00664AD0"/>
    <w:rsid w:val="006666C9"/>
    <w:rsid w:val="00666E2C"/>
    <w:rsid w:val="00667BA3"/>
    <w:rsid w:val="00670800"/>
    <w:rsid w:val="00670B5A"/>
    <w:rsid w:val="00671293"/>
    <w:rsid w:val="006713D2"/>
    <w:rsid w:val="00681A21"/>
    <w:rsid w:val="00681F3C"/>
    <w:rsid w:val="00682927"/>
    <w:rsid w:val="0068474B"/>
    <w:rsid w:val="006865D7"/>
    <w:rsid w:val="0068661F"/>
    <w:rsid w:val="00690AB0"/>
    <w:rsid w:val="006916D6"/>
    <w:rsid w:val="006A0874"/>
    <w:rsid w:val="006A0E5D"/>
    <w:rsid w:val="006A431E"/>
    <w:rsid w:val="006A7F63"/>
    <w:rsid w:val="006B0943"/>
    <w:rsid w:val="006C2954"/>
    <w:rsid w:val="006C473F"/>
    <w:rsid w:val="006C7A54"/>
    <w:rsid w:val="006D3F98"/>
    <w:rsid w:val="006D416B"/>
    <w:rsid w:val="006D7EB3"/>
    <w:rsid w:val="006D7F4D"/>
    <w:rsid w:val="006D7F6E"/>
    <w:rsid w:val="006F33D2"/>
    <w:rsid w:val="006F64A6"/>
    <w:rsid w:val="006F6500"/>
    <w:rsid w:val="006F7248"/>
    <w:rsid w:val="007049BA"/>
    <w:rsid w:val="00710917"/>
    <w:rsid w:val="0071212C"/>
    <w:rsid w:val="00712FD2"/>
    <w:rsid w:val="00714827"/>
    <w:rsid w:val="0071680D"/>
    <w:rsid w:val="00725B2C"/>
    <w:rsid w:val="00734444"/>
    <w:rsid w:val="007347D2"/>
    <w:rsid w:val="00737DF3"/>
    <w:rsid w:val="00743A55"/>
    <w:rsid w:val="00753748"/>
    <w:rsid w:val="00753B97"/>
    <w:rsid w:val="007549CC"/>
    <w:rsid w:val="00762677"/>
    <w:rsid w:val="00763403"/>
    <w:rsid w:val="00766AAE"/>
    <w:rsid w:val="00767FBE"/>
    <w:rsid w:val="007721A6"/>
    <w:rsid w:val="00772FEB"/>
    <w:rsid w:val="00774340"/>
    <w:rsid w:val="007757F9"/>
    <w:rsid w:val="00776CFE"/>
    <w:rsid w:val="00790924"/>
    <w:rsid w:val="00792294"/>
    <w:rsid w:val="00792DE3"/>
    <w:rsid w:val="00797987"/>
    <w:rsid w:val="007B3ACD"/>
    <w:rsid w:val="007B5F29"/>
    <w:rsid w:val="007C733B"/>
    <w:rsid w:val="007D3556"/>
    <w:rsid w:val="007D64A7"/>
    <w:rsid w:val="007D6C60"/>
    <w:rsid w:val="007E07F5"/>
    <w:rsid w:val="007E0DB5"/>
    <w:rsid w:val="007E1AE3"/>
    <w:rsid w:val="007E36FB"/>
    <w:rsid w:val="007F03F4"/>
    <w:rsid w:val="007F2B8E"/>
    <w:rsid w:val="007F4A9B"/>
    <w:rsid w:val="007F783B"/>
    <w:rsid w:val="008057B6"/>
    <w:rsid w:val="00805D6C"/>
    <w:rsid w:val="00835E1D"/>
    <w:rsid w:val="008411F7"/>
    <w:rsid w:val="00843534"/>
    <w:rsid w:val="00844657"/>
    <w:rsid w:val="00846347"/>
    <w:rsid w:val="00851143"/>
    <w:rsid w:val="00851CA4"/>
    <w:rsid w:val="00851F55"/>
    <w:rsid w:val="008529FC"/>
    <w:rsid w:val="0085570C"/>
    <w:rsid w:val="00855DC6"/>
    <w:rsid w:val="0085605A"/>
    <w:rsid w:val="00863440"/>
    <w:rsid w:val="00865520"/>
    <w:rsid w:val="00873437"/>
    <w:rsid w:val="008763C0"/>
    <w:rsid w:val="0088225B"/>
    <w:rsid w:val="008933B4"/>
    <w:rsid w:val="00895514"/>
    <w:rsid w:val="00896F6E"/>
    <w:rsid w:val="008975D2"/>
    <w:rsid w:val="008A26F5"/>
    <w:rsid w:val="008B1616"/>
    <w:rsid w:val="008B3D68"/>
    <w:rsid w:val="008C3B85"/>
    <w:rsid w:val="008C4778"/>
    <w:rsid w:val="008C5102"/>
    <w:rsid w:val="008D0571"/>
    <w:rsid w:val="008D444C"/>
    <w:rsid w:val="008D524A"/>
    <w:rsid w:val="008D5342"/>
    <w:rsid w:val="008D6028"/>
    <w:rsid w:val="008D6CAC"/>
    <w:rsid w:val="008F0716"/>
    <w:rsid w:val="008F1EAE"/>
    <w:rsid w:val="008F2ADE"/>
    <w:rsid w:val="00912071"/>
    <w:rsid w:val="00916204"/>
    <w:rsid w:val="00921D75"/>
    <w:rsid w:val="00924152"/>
    <w:rsid w:val="00924F06"/>
    <w:rsid w:val="00925E36"/>
    <w:rsid w:val="009263F7"/>
    <w:rsid w:val="00926B2E"/>
    <w:rsid w:val="00932491"/>
    <w:rsid w:val="0093360C"/>
    <w:rsid w:val="00933C8C"/>
    <w:rsid w:val="00941B38"/>
    <w:rsid w:val="009475DE"/>
    <w:rsid w:val="009506B6"/>
    <w:rsid w:val="009552BC"/>
    <w:rsid w:val="00955E08"/>
    <w:rsid w:val="009560E0"/>
    <w:rsid w:val="00956AA9"/>
    <w:rsid w:val="00961145"/>
    <w:rsid w:val="00961275"/>
    <w:rsid w:val="009613E7"/>
    <w:rsid w:val="00967D42"/>
    <w:rsid w:val="009706B0"/>
    <w:rsid w:val="00972C60"/>
    <w:rsid w:val="009762F7"/>
    <w:rsid w:val="00987691"/>
    <w:rsid w:val="00992238"/>
    <w:rsid w:val="0099271C"/>
    <w:rsid w:val="009A36AD"/>
    <w:rsid w:val="009B2A39"/>
    <w:rsid w:val="009C48EA"/>
    <w:rsid w:val="009C5F3C"/>
    <w:rsid w:val="009C68B6"/>
    <w:rsid w:val="009C73B4"/>
    <w:rsid w:val="009D2862"/>
    <w:rsid w:val="009D5111"/>
    <w:rsid w:val="009E43C3"/>
    <w:rsid w:val="009E5AF9"/>
    <w:rsid w:val="009F0133"/>
    <w:rsid w:val="009F01C6"/>
    <w:rsid w:val="009F3893"/>
    <w:rsid w:val="009F5C59"/>
    <w:rsid w:val="009F7423"/>
    <w:rsid w:val="009F7D63"/>
    <w:rsid w:val="00A13C6F"/>
    <w:rsid w:val="00A14F94"/>
    <w:rsid w:val="00A21DCD"/>
    <w:rsid w:val="00A4082B"/>
    <w:rsid w:val="00A458C2"/>
    <w:rsid w:val="00A512B8"/>
    <w:rsid w:val="00A519CF"/>
    <w:rsid w:val="00A621A0"/>
    <w:rsid w:val="00A74DC5"/>
    <w:rsid w:val="00A74ED2"/>
    <w:rsid w:val="00A75476"/>
    <w:rsid w:val="00A810A0"/>
    <w:rsid w:val="00A83228"/>
    <w:rsid w:val="00A879E4"/>
    <w:rsid w:val="00A87C2D"/>
    <w:rsid w:val="00A91649"/>
    <w:rsid w:val="00AA1714"/>
    <w:rsid w:val="00AA2182"/>
    <w:rsid w:val="00AA29A8"/>
    <w:rsid w:val="00AA6F55"/>
    <w:rsid w:val="00AA78C4"/>
    <w:rsid w:val="00AA79AC"/>
    <w:rsid w:val="00AB4FD9"/>
    <w:rsid w:val="00AC293D"/>
    <w:rsid w:val="00AC40A5"/>
    <w:rsid w:val="00AC453D"/>
    <w:rsid w:val="00AC7093"/>
    <w:rsid w:val="00AC70DC"/>
    <w:rsid w:val="00AD3323"/>
    <w:rsid w:val="00AD3330"/>
    <w:rsid w:val="00AD443F"/>
    <w:rsid w:val="00AD501F"/>
    <w:rsid w:val="00AE0F4D"/>
    <w:rsid w:val="00AE20F3"/>
    <w:rsid w:val="00AE5E75"/>
    <w:rsid w:val="00AE66E5"/>
    <w:rsid w:val="00AE7EAE"/>
    <w:rsid w:val="00AF02DC"/>
    <w:rsid w:val="00AF21A0"/>
    <w:rsid w:val="00AF2BD7"/>
    <w:rsid w:val="00AF73FA"/>
    <w:rsid w:val="00AF7A80"/>
    <w:rsid w:val="00B03970"/>
    <w:rsid w:val="00B03DCE"/>
    <w:rsid w:val="00B04F0C"/>
    <w:rsid w:val="00B118D9"/>
    <w:rsid w:val="00B148B1"/>
    <w:rsid w:val="00B15AC0"/>
    <w:rsid w:val="00B17D10"/>
    <w:rsid w:val="00B20056"/>
    <w:rsid w:val="00B22AF7"/>
    <w:rsid w:val="00B237D5"/>
    <w:rsid w:val="00B31825"/>
    <w:rsid w:val="00B318A2"/>
    <w:rsid w:val="00B3386D"/>
    <w:rsid w:val="00B3529D"/>
    <w:rsid w:val="00B3618E"/>
    <w:rsid w:val="00B45434"/>
    <w:rsid w:val="00B47837"/>
    <w:rsid w:val="00B51C22"/>
    <w:rsid w:val="00B52F86"/>
    <w:rsid w:val="00B54690"/>
    <w:rsid w:val="00B719D5"/>
    <w:rsid w:val="00B71ADB"/>
    <w:rsid w:val="00B72A25"/>
    <w:rsid w:val="00B7546B"/>
    <w:rsid w:val="00B76069"/>
    <w:rsid w:val="00B77244"/>
    <w:rsid w:val="00B81987"/>
    <w:rsid w:val="00B84806"/>
    <w:rsid w:val="00B870C2"/>
    <w:rsid w:val="00B96E99"/>
    <w:rsid w:val="00BA0FE1"/>
    <w:rsid w:val="00BA6DEA"/>
    <w:rsid w:val="00BA6E2C"/>
    <w:rsid w:val="00BB5B3C"/>
    <w:rsid w:val="00BB7800"/>
    <w:rsid w:val="00BD6D0B"/>
    <w:rsid w:val="00BE7EC2"/>
    <w:rsid w:val="00C0008E"/>
    <w:rsid w:val="00C03427"/>
    <w:rsid w:val="00C07834"/>
    <w:rsid w:val="00C10B81"/>
    <w:rsid w:val="00C14A36"/>
    <w:rsid w:val="00C1503D"/>
    <w:rsid w:val="00C22B6E"/>
    <w:rsid w:val="00C26FD8"/>
    <w:rsid w:val="00C4427B"/>
    <w:rsid w:val="00C46B51"/>
    <w:rsid w:val="00C5458A"/>
    <w:rsid w:val="00C570F5"/>
    <w:rsid w:val="00C57482"/>
    <w:rsid w:val="00C57C34"/>
    <w:rsid w:val="00C60DB3"/>
    <w:rsid w:val="00C6563F"/>
    <w:rsid w:val="00C7143D"/>
    <w:rsid w:val="00C73049"/>
    <w:rsid w:val="00C740DE"/>
    <w:rsid w:val="00C7465D"/>
    <w:rsid w:val="00C74A24"/>
    <w:rsid w:val="00C76C1C"/>
    <w:rsid w:val="00C82F93"/>
    <w:rsid w:val="00C84DF3"/>
    <w:rsid w:val="00C873FF"/>
    <w:rsid w:val="00CA5073"/>
    <w:rsid w:val="00CB7604"/>
    <w:rsid w:val="00CC0D7C"/>
    <w:rsid w:val="00CC29CF"/>
    <w:rsid w:val="00CC452A"/>
    <w:rsid w:val="00CC4F36"/>
    <w:rsid w:val="00CC6123"/>
    <w:rsid w:val="00CC7BCA"/>
    <w:rsid w:val="00CD25E5"/>
    <w:rsid w:val="00CD3D4F"/>
    <w:rsid w:val="00CD7164"/>
    <w:rsid w:val="00CE03DB"/>
    <w:rsid w:val="00CE783D"/>
    <w:rsid w:val="00CE7A7F"/>
    <w:rsid w:val="00CF149D"/>
    <w:rsid w:val="00CF29C6"/>
    <w:rsid w:val="00CF3B92"/>
    <w:rsid w:val="00CF7376"/>
    <w:rsid w:val="00D03550"/>
    <w:rsid w:val="00D0557D"/>
    <w:rsid w:val="00D06D18"/>
    <w:rsid w:val="00D10C7D"/>
    <w:rsid w:val="00D13B4B"/>
    <w:rsid w:val="00D2057A"/>
    <w:rsid w:val="00D21D2B"/>
    <w:rsid w:val="00D239F3"/>
    <w:rsid w:val="00D26859"/>
    <w:rsid w:val="00D27668"/>
    <w:rsid w:val="00D30279"/>
    <w:rsid w:val="00D32D41"/>
    <w:rsid w:val="00D35647"/>
    <w:rsid w:val="00D41188"/>
    <w:rsid w:val="00D46C21"/>
    <w:rsid w:val="00D475DA"/>
    <w:rsid w:val="00D5008F"/>
    <w:rsid w:val="00D648D2"/>
    <w:rsid w:val="00D67711"/>
    <w:rsid w:val="00D70AEE"/>
    <w:rsid w:val="00D7373B"/>
    <w:rsid w:val="00D80353"/>
    <w:rsid w:val="00D81629"/>
    <w:rsid w:val="00D84749"/>
    <w:rsid w:val="00D87522"/>
    <w:rsid w:val="00D87879"/>
    <w:rsid w:val="00D878B8"/>
    <w:rsid w:val="00D87E2B"/>
    <w:rsid w:val="00DA04CF"/>
    <w:rsid w:val="00DA272F"/>
    <w:rsid w:val="00DA38D8"/>
    <w:rsid w:val="00DB0815"/>
    <w:rsid w:val="00DB6D3C"/>
    <w:rsid w:val="00DC6D77"/>
    <w:rsid w:val="00DD1438"/>
    <w:rsid w:val="00DD24B4"/>
    <w:rsid w:val="00DD6F5C"/>
    <w:rsid w:val="00DE1592"/>
    <w:rsid w:val="00DE1A6E"/>
    <w:rsid w:val="00DE3073"/>
    <w:rsid w:val="00DE53D9"/>
    <w:rsid w:val="00DF1881"/>
    <w:rsid w:val="00DF1B8E"/>
    <w:rsid w:val="00DF389A"/>
    <w:rsid w:val="00DF3948"/>
    <w:rsid w:val="00DF3D35"/>
    <w:rsid w:val="00DF558A"/>
    <w:rsid w:val="00DF564A"/>
    <w:rsid w:val="00E059F9"/>
    <w:rsid w:val="00E07C75"/>
    <w:rsid w:val="00E109A2"/>
    <w:rsid w:val="00E115C1"/>
    <w:rsid w:val="00E15E9A"/>
    <w:rsid w:val="00E16A4F"/>
    <w:rsid w:val="00E17AED"/>
    <w:rsid w:val="00E216C3"/>
    <w:rsid w:val="00E2404E"/>
    <w:rsid w:val="00E26954"/>
    <w:rsid w:val="00E329CD"/>
    <w:rsid w:val="00E33058"/>
    <w:rsid w:val="00E338C5"/>
    <w:rsid w:val="00E33B9C"/>
    <w:rsid w:val="00E345D8"/>
    <w:rsid w:val="00E34DFA"/>
    <w:rsid w:val="00E350F2"/>
    <w:rsid w:val="00E351F2"/>
    <w:rsid w:val="00E35A08"/>
    <w:rsid w:val="00E37281"/>
    <w:rsid w:val="00E401E8"/>
    <w:rsid w:val="00E42A91"/>
    <w:rsid w:val="00E4594F"/>
    <w:rsid w:val="00E516A4"/>
    <w:rsid w:val="00E527CC"/>
    <w:rsid w:val="00E563DF"/>
    <w:rsid w:val="00E6131C"/>
    <w:rsid w:val="00E618DC"/>
    <w:rsid w:val="00E61E92"/>
    <w:rsid w:val="00E646E7"/>
    <w:rsid w:val="00E65B7A"/>
    <w:rsid w:val="00E87BB9"/>
    <w:rsid w:val="00E91D48"/>
    <w:rsid w:val="00E91D9C"/>
    <w:rsid w:val="00E91DD6"/>
    <w:rsid w:val="00E944A1"/>
    <w:rsid w:val="00E965D4"/>
    <w:rsid w:val="00EA13D1"/>
    <w:rsid w:val="00EA2158"/>
    <w:rsid w:val="00EA463A"/>
    <w:rsid w:val="00EA5A17"/>
    <w:rsid w:val="00EB4453"/>
    <w:rsid w:val="00EB46C4"/>
    <w:rsid w:val="00EB503A"/>
    <w:rsid w:val="00EB59E9"/>
    <w:rsid w:val="00EB7603"/>
    <w:rsid w:val="00EC0029"/>
    <w:rsid w:val="00EC449A"/>
    <w:rsid w:val="00EC73F2"/>
    <w:rsid w:val="00EE060B"/>
    <w:rsid w:val="00EE0E11"/>
    <w:rsid w:val="00EE287D"/>
    <w:rsid w:val="00EE410B"/>
    <w:rsid w:val="00EF024C"/>
    <w:rsid w:val="00EF12AC"/>
    <w:rsid w:val="00EF37EF"/>
    <w:rsid w:val="00EF3DFD"/>
    <w:rsid w:val="00EF6A50"/>
    <w:rsid w:val="00F015FE"/>
    <w:rsid w:val="00F01C43"/>
    <w:rsid w:val="00F04EFE"/>
    <w:rsid w:val="00F11904"/>
    <w:rsid w:val="00F12FBB"/>
    <w:rsid w:val="00F13D96"/>
    <w:rsid w:val="00F255DA"/>
    <w:rsid w:val="00F26E32"/>
    <w:rsid w:val="00F30959"/>
    <w:rsid w:val="00F313B5"/>
    <w:rsid w:val="00F340D7"/>
    <w:rsid w:val="00F34A86"/>
    <w:rsid w:val="00F37845"/>
    <w:rsid w:val="00F43EE2"/>
    <w:rsid w:val="00F44BF7"/>
    <w:rsid w:val="00F50D71"/>
    <w:rsid w:val="00F51A8B"/>
    <w:rsid w:val="00F51F87"/>
    <w:rsid w:val="00F52A29"/>
    <w:rsid w:val="00F53C4A"/>
    <w:rsid w:val="00F56DC9"/>
    <w:rsid w:val="00F57D0A"/>
    <w:rsid w:val="00F60441"/>
    <w:rsid w:val="00F63BA3"/>
    <w:rsid w:val="00F63FE5"/>
    <w:rsid w:val="00F65733"/>
    <w:rsid w:val="00F70F28"/>
    <w:rsid w:val="00F71B0F"/>
    <w:rsid w:val="00F71E3B"/>
    <w:rsid w:val="00F75DD0"/>
    <w:rsid w:val="00F82405"/>
    <w:rsid w:val="00F845F8"/>
    <w:rsid w:val="00F86DF7"/>
    <w:rsid w:val="00F90760"/>
    <w:rsid w:val="00F90A7A"/>
    <w:rsid w:val="00F9306F"/>
    <w:rsid w:val="00FA118F"/>
    <w:rsid w:val="00FA17BC"/>
    <w:rsid w:val="00FA7344"/>
    <w:rsid w:val="00FA7AF8"/>
    <w:rsid w:val="00FA7F20"/>
    <w:rsid w:val="00FB5333"/>
    <w:rsid w:val="00FB65BC"/>
    <w:rsid w:val="00FC326A"/>
    <w:rsid w:val="00FC5707"/>
    <w:rsid w:val="00FC7D51"/>
    <w:rsid w:val="00FD555B"/>
    <w:rsid w:val="00FD5FCD"/>
    <w:rsid w:val="00FE421B"/>
    <w:rsid w:val="00FE5B94"/>
    <w:rsid w:val="00FE7D0F"/>
    <w:rsid w:val="00FF0D2C"/>
    <w:rsid w:val="00FF0F77"/>
    <w:rsid w:val="00FF2186"/>
    <w:rsid w:val="00FF440C"/>
    <w:rsid w:val="00FF45E5"/>
    <w:rsid w:val="00FF57EC"/>
    <w:rsid w:val="00FF5974"/>
    <w:rsid w:val="00FF6E5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81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0AB0"/>
    <w:pPr>
      <w:spacing w:after="0" w:line="240" w:lineRule="auto"/>
    </w:pPr>
    <w:rPr>
      <w:rFonts w:ascii="Arial" w:hAnsi="Arial" w:cs="Arial"/>
      <w:color w:val="000000"/>
      <w:sz w:val="24"/>
      <w:szCs w:val="24"/>
    </w:rPr>
  </w:style>
  <w:style w:type="paragraph" w:styleId="Heading1">
    <w:name w:val="heading 1"/>
    <w:basedOn w:val="Normal"/>
    <w:next w:val="Normal"/>
    <w:link w:val="Heading1Char"/>
    <w:qFormat/>
    <w:rsid w:val="003C6828"/>
    <w:pPr>
      <w:keepNext/>
      <w:keepLines/>
      <w:numPr>
        <w:numId w:val="37"/>
      </w:numPr>
      <w:spacing w:before="480"/>
      <w:ind w:left="432"/>
      <w:outlineLvl w:val="0"/>
    </w:pPr>
    <w:rPr>
      <w:rFonts w:eastAsiaTheme="majorEastAsia" w:cstheme="majorBidi"/>
      <w:b/>
      <w:bCs/>
      <w:color w:val="auto"/>
      <w:sz w:val="28"/>
      <w:szCs w:val="28"/>
    </w:rPr>
  </w:style>
  <w:style w:type="paragraph" w:styleId="Heading2">
    <w:name w:val="heading 2"/>
    <w:basedOn w:val="Normal"/>
    <w:next w:val="Normal"/>
    <w:link w:val="Heading2Char"/>
    <w:unhideWhenUsed/>
    <w:qFormat/>
    <w:rsid w:val="003C6828"/>
    <w:pPr>
      <w:keepNext/>
      <w:keepLines/>
      <w:numPr>
        <w:ilvl w:val="1"/>
        <w:numId w:val="37"/>
      </w:numPr>
      <w:spacing w:before="200"/>
      <w:outlineLvl w:val="1"/>
    </w:pPr>
    <w:rPr>
      <w:rFonts w:eastAsiaTheme="majorEastAsia" w:cstheme="majorBidi"/>
      <w:b/>
      <w:bCs/>
      <w:color w:val="auto"/>
      <w:szCs w:val="26"/>
    </w:rPr>
  </w:style>
  <w:style w:type="paragraph" w:styleId="Heading3">
    <w:name w:val="heading 3"/>
    <w:basedOn w:val="Normal"/>
    <w:next w:val="Normal"/>
    <w:link w:val="Heading3Char"/>
    <w:unhideWhenUsed/>
    <w:qFormat/>
    <w:rsid w:val="003C6828"/>
    <w:pPr>
      <w:keepNext/>
      <w:keepLines/>
      <w:numPr>
        <w:ilvl w:val="2"/>
        <w:numId w:val="37"/>
      </w:numPr>
      <w:spacing w:before="200"/>
      <w:outlineLvl w:val="2"/>
    </w:pPr>
    <w:rPr>
      <w:rFonts w:eastAsiaTheme="majorEastAsia" w:cstheme="majorBidi"/>
      <w:b/>
      <w:bCs/>
      <w:color w:val="auto"/>
    </w:rPr>
  </w:style>
  <w:style w:type="paragraph" w:styleId="Heading4">
    <w:name w:val="heading 4"/>
    <w:basedOn w:val="Normal"/>
    <w:next w:val="Normal"/>
    <w:link w:val="Heading4Char"/>
    <w:unhideWhenUsed/>
    <w:qFormat/>
    <w:rsid w:val="00B47837"/>
    <w:pPr>
      <w:keepNext/>
      <w:keepLines/>
      <w:numPr>
        <w:ilvl w:val="3"/>
        <w:numId w:val="37"/>
      </w:numPr>
      <w:spacing w:before="200"/>
      <w:outlineLvl w:val="3"/>
    </w:pPr>
    <w:rPr>
      <w:rFonts w:eastAsiaTheme="majorEastAsia" w:cstheme="majorBidi"/>
      <w:b/>
      <w:bCs/>
      <w:iCs/>
      <w:color w:val="auto"/>
    </w:rPr>
  </w:style>
  <w:style w:type="paragraph" w:styleId="Heading5">
    <w:name w:val="heading 5"/>
    <w:aliases w:val="D Head"/>
    <w:basedOn w:val="Normal"/>
    <w:next w:val="Normal"/>
    <w:link w:val="Heading5Char"/>
    <w:unhideWhenUsed/>
    <w:qFormat/>
    <w:rsid w:val="00B47837"/>
    <w:pPr>
      <w:keepNext/>
      <w:keepLines/>
      <w:numPr>
        <w:ilvl w:val="4"/>
        <w:numId w:val="37"/>
      </w:numPr>
      <w:spacing w:before="200"/>
      <w:outlineLvl w:val="4"/>
    </w:pPr>
    <w:rPr>
      <w:rFonts w:eastAsiaTheme="majorEastAsia" w:cstheme="majorBidi"/>
      <w:color w:val="auto"/>
    </w:rPr>
  </w:style>
  <w:style w:type="paragraph" w:styleId="Heading6">
    <w:name w:val="heading 6"/>
    <w:aliases w:val="Appendix"/>
    <w:basedOn w:val="Heading1"/>
    <w:next w:val="Blank"/>
    <w:link w:val="Heading6Char"/>
    <w:uiPriority w:val="9"/>
    <w:unhideWhenUsed/>
    <w:qFormat/>
    <w:rsid w:val="00FF0D2C"/>
    <w:pPr>
      <w:numPr>
        <w:numId w:val="52"/>
      </w:numPr>
      <w:spacing w:before="200"/>
      <w:outlineLvl w:val="5"/>
    </w:pPr>
    <w:rPr>
      <w:b w:val="0"/>
      <w:bCs w:val="0"/>
      <w:iCs/>
    </w:rPr>
  </w:style>
  <w:style w:type="paragraph" w:styleId="Heading7">
    <w:name w:val="heading 7"/>
    <w:basedOn w:val="Normal"/>
    <w:next w:val="Normal"/>
    <w:link w:val="Heading7Char"/>
    <w:uiPriority w:val="9"/>
    <w:semiHidden/>
    <w:unhideWhenUsed/>
    <w:qFormat/>
    <w:rsid w:val="00203AC7"/>
    <w:pPr>
      <w:keepNext/>
      <w:keepLines/>
      <w:numPr>
        <w:ilvl w:val="6"/>
        <w:numId w:val="37"/>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86DF7"/>
    <w:pPr>
      <w:keepNext/>
      <w:keepLines/>
      <w:numPr>
        <w:ilvl w:val="7"/>
        <w:numId w:val="37"/>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203AC7"/>
    <w:pPr>
      <w:keepNext/>
      <w:keepLines/>
      <w:numPr>
        <w:ilvl w:val="8"/>
        <w:numId w:val="37"/>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5178"/>
    <w:pPr>
      <w:tabs>
        <w:tab w:val="center" w:pos="4680"/>
        <w:tab w:val="right" w:pos="9360"/>
      </w:tabs>
    </w:pPr>
  </w:style>
  <w:style w:type="character" w:customStyle="1" w:styleId="HeaderChar">
    <w:name w:val="Header Char"/>
    <w:basedOn w:val="DefaultParagraphFont"/>
    <w:link w:val="Header"/>
    <w:uiPriority w:val="99"/>
    <w:rsid w:val="00185178"/>
    <w:rPr>
      <w:rFonts w:ascii="Arial" w:hAnsi="Arial" w:cs="Arial"/>
      <w:color w:val="000000"/>
      <w:sz w:val="24"/>
      <w:szCs w:val="24"/>
    </w:rPr>
  </w:style>
  <w:style w:type="paragraph" w:styleId="Footer">
    <w:name w:val="footer"/>
    <w:basedOn w:val="Normal"/>
    <w:link w:val="FooterChar"/>
    <w:unhideWhenUsed/>
    <w:rsid w:val="00185178"/>
    <w:pPr>
      <w:tabs>
        <w:tab w:val="center" w:pos="4680"/>
        <w:tab w:val="right" w:pos="9360"/>
      </w:tabs>
    </w:pPr>
  </w:style>
  <w:style w:type="character" w:customStyle="1" w:styleId="FooterChar">
    <w:name w:val="Footer Char"/>
    <w:basedOn w:val="DefaultParagraphFont"/>
    <w:link w:val="Footer"/>
    <w:rsid w:val="00185178"/>
    <w:rPr>
      <w:rFonts w:ascii="Arial" w:hAnsi="Arial" w:cs="Arial"/>
      <w:color w:val="000000"/>
      <w:sz w:val="24"/>
      <w:szCs w:val="24"/>
    </w:rPr>
  </w:style>
  <w:style w:type="character" w:customStyle="1" w:styleId="Heading4Char">
    <w:name w:val="Heading 4 Char"/>
    <w:basedOn w:val="DefaultParagraphFont"/>
    <w:link w:val="Heading4"/>
    <w:rsid w:val="00B47837"/>
    <w:rPr>
      <w:rFonts w:ascii="Arial" w:eastAsiaTheme="majorEastAsia" w:hAnsi="Arial" w:cstheme="majorBidi"/>
      <w:b/>
      <w:bCs/>
      <w:iCs/>
      <w:sz w:val="24"/>
      <w:szCs w:val="24"/>
    </w:rPr>
  </w:style>
  <w:style w:type="character" w:customStyle="1" w:styleId="Heading5Char">
    <w:name w:val="Heading 5 Char"/>
    <w:aliases w:val="D Head Char"/>
    <w:basedOn w:val="DefaultParagraphFont"/>
    <w:link w:val="Heading5"/>
    <w:rsid w:val="00B47837"/>
    <w:rPr>
      <w:rFonts w:ascii="Arial" w:eastAsiaTheme="majorEastAsia" w:hAnsi="Arial" w:cstheme="majorBidi"/>
      <w:sz w:val="24"/>
      <w:szCs w:val="24"/>
    </w:rPr>
  </w:style>
  <w:style w:type="paragraph" w:customStyle="1" w:styleId="ProtocolTitle">
    <w:name w:val="Protocol Title"/>
    <w:basedOn w:val="Normal"/>
    <w:link w:val="ProtocolTitleChar"/>
    <w:rsid w:val="00B47837"/>
    <w:pPr>
      <w:jc w:val="center"/>
    </w:pPr>
    <w:rPr>
      <w:rFonts w:eastAsia="Times New Roman" w:cs="Times New Roman"/>
      <w:b/>
      <w:color w:val="auto"/>
      <w:sz w:val="52"/>
      <w:szCs w:val="52"/>
    </w:rPr>
  </w:style>
  <w:style w:type="character" w:customStyle="1" w:styleId="ProtocolTitleChar">
    <w:name w:val="Protocol Title Char"/>
    <w:link w:val="ProtocolTitle"/>
    <w:locked/>
    <w:rsid w:val="00B47837"/>
    <w:rPr>
      <w:rFonts w:ascii="Arial" w:eastAsia="Times New Roman" w:hAnsi="Arial" w:cs="Times New Roman"/>
      <w:b/>
      <w:sz w:val="52"/>
      <w:szCs w:val="52"/>
    </w:rPr>
  </w:style>
  <w:style w:type="paragraph" w:customStyle="1" w:styleId="ProtocolVersion">
    <w:name w:val="Protocol Version"/>
    <w:basedOn w:val="Normal"/>
    <w:rsid w:val="00B47837"/>
    <w:pPr>
      <w:jc w:val="center"/>
    </w:pPr>
    <w:rPr>
      <w:rFonts w:eastAsia="Times New Roman" w:cs="Times New Roman"/>
      <w:b/>
      <w:i/>
      <w:color w:val="auto"/>
      <w:sz w:val="48"/>
      <w:szCs w:val="48"/>
    </w:rPr>
  </w:style>
  <w:style w:type="paragraph" w:customStyle="1" w:styleId="ProtocolDate">
    <w:name w:val="Protocol Date"/>
    <w:basedOn w:val="Normal"/>
    <w:rsid w:val="00B47837"/>
    <w:pPr>
      <w:jc w:val="center"/>
    </w:pPr>
    <w:rPr>
      <w:rFonts w:eastAsia="Times New Roman" w:cs="Times New Roman"/>
      <w:color w:val="auto"/>
      <w:sz w:val="36"/>
      <w:szCs w:val="36"/>
    </w:rPr>
  </w:style>
  <w:style w:type="paragraph" w:customStyle="1" w:styleId="IntroHeading1">
    <w:name w:val="Intro: Heading 1"/>
    <w:next w:val="BodyText"/>
    <w:link w:val="IntroHeading1Char"/>
    <w:rsid w:val="00B47837"/>
    <w:pPr>
      <w:spacing w:after="0" w:line="240" w:lineRule="auto"/>
    </w:pPr>
    <w:rPr>
      <w:rFonts w:ascii="Arial" w:eastAsia="Times New Roman" w:hAnsi="Arial" w:cs="Times New Roman"/>
      <w:b/>
      <w:bCs/>
      <w:kern w:val="32"/>
      <w:sz w:val="32"/>
      <w:szCs w:val="20"/>
    </w:rPr>
  </w:style>
  <w:style w:type="character" w:customStyle="1" w:styleId="IntroHeading1Char">
    <w:name w:val="Intro: Heading 1 Char"/>
    <w:link w:val="IntroHeading1"/>
    <w:locked/>
    <w:rsid w:val="00B47837"/>
    <w:rPr>
      <w:rFonts w:ascii="Arial" w:eastAsia="Times New Roman" w:hAnsi="Arial" w:cs="Times New Roman"/>
      <w:b/>
      <w:bCs/>
      <w:kern w:val="32"/>
      <w:sz w:val="32"/>
      <w:szCs w:val="20"/>
    </w:rPr>
  </w:style>
  <w:style w:type="paragraph" w:styleId="BodyText">
    <w:name w:val="Body Text"/>
    <w:basedOn w:val="Normal"/>
    <w:link w:val="BodyTextChar"/>
    <w:uiPriority w:val="99"/>
    <w:semiHidden/>
    <w:unhideWhenUsed/>
    <w:rsid w:val="00B47837"/>
    <w:pPr>
      <w:spacing w:after="120"/>
    </w:pPr>
  </w:style>
  <w:style w:type="character" w:customStyle="1" w:styleId="BodyTextChar">
    <w:name w:val="Body Text Char"/>
    <w:basedOn w:val="DefaultParagraphFont"/>
    <w:link w:val="BodyText"/>
    <w:uiPriority w:val="99"/>
    <w:semiHidden/>
    <w:rsid w:val="00B47837"/>
    <w:rPr>
      <w:rFonts w:ascii="Arial" w:hAnsi="Arial" w:cs="Arial"/>
      <w:color w:val="000000"/>
      <w:sz w:val="24"/>
      <w:szCs w:val="24"/>
    </w:rPr>
  </w:style>
  <w:style w:type="character" w:customStyle="1" w:styleId="Heading1Char">
    <w:name w:val="Heading 1 Char"/>
    <w:basedOn w:val="DefaultParagraphFont"/>
    <w:link w:val="Heading1"/>
    <w:rsid w:val="003C6828"/>
    <w:rPr>
      <w:rFonts w:ascii="Arial" w:eastAsiaTheme="majorEastAsia" w:hAnsi="Arial" w:cstheme="majorBidi"/>
      <w:b/>
      <w:bCs/>
      <w:sz w:val="28"/>
      <w:szCs w:val="28"/>
    </w:rPr>
  </w:style>
  <w:style w:type="paragraph" w:styleId="TOCHeading">
    <w:name w:val="TOC Heading"/>
    <w:basedOn w:val="Heading1"/>
    <w:next w:val="Normal"/>
    <w:uiPriority w:val="39"/>
    <w:unhideWhenUsed/>
    <w:qFormat/>
    <w:rsid w:val="00317EC3"/>
    <w:pPr>
      <w:spacing w:line="276" w:lineRule="auto"/>
      <w:outlineLvl w:val="9"/>
    </w:pPr>
    <w:rPr>
      <w:lang w:eastAsia="ja-JP"/>
    </w:rPr>
  </w:style>
  <w:style w:type="paragraph" w:styleId="BalloonText">
    <w:name w:val="Balloon Text"/>
    <w:basedOn w:val="Normal"/>
    <w:link w:val="BalloonTextChar"/>
    <w:uiPriority w:val="99"/>
    <w:semiHidden/>
    <w:unhideWhenUsed/>
    <w:rsid w:val="00317EC3"/>
    <w:rPr>
      <w:rFonts w:ascii="Tahoma" w:hAnsi="Tahoma" w:cs="Tahoma"/>
      <w:sz w:val="16"/>
      <w:szCs w:val="16"/>
    </w:rPr>
  </w:style>
  <w:style w:type="character" w:customStyle="1" w:styleId="BalloonTextChar">
    <w:name w:val="Balloon Text Char"/>
    <w:basedOn w:val="DefaultParagraphFont"/>
    <w:link w:val="BalloonText"/>
    <w:uiPriority w:val="99"/>
    <w:semiHidden/>
    <w:rsid w:val="00317EC3"/>
    <w:rPr>
      <w:rFonts w:ascii="Tahoma" w:hAnsi="Tahoma" w:cs="Tahoma"/>
      <w:color w:val="000000"/>
      <w:sz w:val="16"/>
      <w:szCs w:val="16"/>
    </w:rPr>
  </w:style>
  <w:style w:type="paragraph" w:styleId="TOC1">
    <w:name w:val="toc 1"/>
    <w:basedOn w:val="Normal"/>
    <w:next w:val="Normal"/>
    <w:autoRedefine/>
    <w:uiPriority w:val="39"/>
    <w:unhideWhenUsed/>
    <w:qFormat/>
    <w:rsid w:val="00317EC3"/>
    <w:pPr>
      <w:spacing w:after="100"/>
    </w:pPr>
  </w:style>
  <w:style w:type="character" w:customStyle="1" w:styleId="Heading2Char">
    <w:name w:val="Heading 2 Char"/>
    <w:basedOn w:val="DefaultParagraphFont"/>
    <w:link w:val="Heading2"/>
    <w:rsid w:val="003C6828"/>
    <w:rPr>
      <w:rFonts w:ascii="Arial" w:eastAsiaTheme="majorEastAsia" w:hAnsi="Arial" w:cstheme="majorBidi"/>
      <w:b/>
      <w:bCs/>
      <w:sz w:val="24"/>
      <w:szCs w:val="26"/>
    </w:rPr>
  </w:style>
  <w:style w:type="paragraph" w:styleId="ListParagraph">
    <w:name w:val="List Paragraph"/>
    <w:basedOn w:val="Normal"/>
    <w:uiPriority w:val="34"/>
    <w:qFormat/>
    <w:rsid w:val="00DF3D35"/>
    <w:pPr>
      <w:ind w:left="720"/>
      <w:contextualSpacing/>
    </w:pPr>
  </w:style>
  <w:style w:type="paragraph" w:styleId="TOC2">
    <w:name w:val="toc 2"/>
    <w:basedOn w:val="Normal"/>
    <w:next w:val="Normal"/>
    <w:autoRedefine/>
    <w:uiPriority w:val="39"/>
    <w:unhideWhenUsed/>
    <w:qFormat/>
    <w:rsid w:val="00DF3D35"/>
    <w:pPr>
      <w:spacing w:after="100"/>
      <w:ind w:left="240"/>
    </w:pPr>
  </w:style>
  <w:style w:type="character" w:styleId="Hyperlink">
    <w:name w:val="Hyperlink"/>
    <w:basedOn w:val="DefaultParagraphFont"/>
    <w:uiPriority w:val="99"/>
    <w:unhideWhenUsed/>
    <w:rsid w:val="00DF3D35"/>
    <w:rPr>
      <w:color w:val="0000FF" w:themeColor="hyperlink"/>
      <w:u w:val="single"/>
    </w:rPr>
  </w:style>
  <w:style w:type="character" w:customStyle="1" w:styleId="Heading3Char">
    <w:name w:val="Heading 3 Char"/>
    <w:basedOn w:val="DefaultParagraphFont"/>
    <w:link w:val="Heading3"/>
    <w:rsid w:val="003C6828"/>
    <w:rPr>
      <w:rFonts w:ascii="Arial" w:eastAsiaTheme="majorEastAsia" w:hAnsi="Arial" w:cstheme="majorBidi"/>
      <w:b/>
      <w:bCs/>
      <w:sz w:val="24"/>
      <w:szCs w:val="24"/>
    </w:rPr>
  </w:style>
  <w:style w:type="paragraph" w:styleId="FootnoteText">
    <w:name w:val="footnote text"/>
    <w:aliases w:val="Char"/>
    <w:basedOn w:val="Normal"/>
    <w:link w:val="FootnoteTextChar"/>
    <w:semiHidden/>
    <w:rsid w:val="00AC70DC"/>
    <w:rPr>
      <w:rFonts w:eastAsia="Times New Roman" w:cs="Times New Roman"/>
      <w:color w:val="auto"/>
      <w:sz w:val="20"/>
      <w:szCs w:val="20"/>
    </w:rPr>
  </w:style>
  <w:style w:type="character" w:customStyle="1" w:styleId="FootnoteTextChar">
    <w:name w:val="Footnote Text Char"/>
    <w:aliases w:val="Char Char"/>
    <w:basedOn w:val="DefaultParagraphFont"/>
    <w:link w:val="FootnoteText"/>
    <w:semiHidden/>
    <w:rsid w:val="00AC70DC"/>
    <w:rPr>
      <w:rFonts w:ascii="Arial" w:eastAsia="Times New Roman" w:hAnsi="Arial" w:cs="Times New Roman"/>
      <w:sz w:val="20"/>
      <w:szCs w:val="20"/>
    </w:rPr>
  </w:style>
  <w:style w:type="character" w:styleId="FootnoteReference">
    <w:name w:val="footnote reference"/>
    <w:aliases w:val="0 PIER Footnote Reference"/>
    <w:semiHidden/>
    <w:rsid w:val="00AC70DC"/>
    <w:rPr>
      <w:rFonts w:cs="Times New Roman"/>
      <w:vertAlign w:val="superscript"/>
    </w:rPr>
  </w:style>
  <w:style w:type="character" w:styleId="CommentReference">
    <w:name w:val="annotation reference"/>
    <w:basedOn w:val="DefaultParagraphFont"/>
    <w:uiPriority w:val="99"/>
    <w:semiHidden/>
    <w:unhideWhenUsed/>
    <w:rsid w:val="000F0153"/>
    <w:rPr>
      <w:sz w:val="16"/>
      <w:szCs w:val="16"/>
    </w:rPr>
  </w:style>
  <w:style w:type="paragraph" w:styleId="CommentText">
    <w:name w:val="annotation text"/>
    <w:basedOn w:val="Normal"/>
    <w:link w:val="CommentTextChar"/>
    <w:uiPriority w:val="99"/>
    <w:unhideWhenUsed/>
    <w:rsid w:val="000F0153"/>
    <w:rPr>
      <w:sz w:val="20"/>
      <w:szCs w:val="20"/>
    </w:rPr>
  </w:style>
  <w:style w:type="character" w:customStyle="1" w:styleId="CommentTextChar">
    <w:name w:val="Comment Text Char"/>
    <w:basedOn w:val="DefaultParagraphFont"/>
    <w:link w:val="CommentText"/>
    <w:uiPriority w:val="99"/>
    <w:rsid w:val="000F0153"/>
    <w:rPr>
      <w:rFonts w:ascii="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0F0153"/>
    <w:rPr>
      <w:b/>
      <w:bCs/>
    </w:rPr>
  </w:style>
  <w:style w:type="character" w:customStyle="1" w:styleId="CommentSubjectChar">
    <w:name w:val="Comment Subject Char"/>
    <w:basedOn w:val="CommentTextChar"/>
    <w:link w:val="CommentSubject"/>
    <w:uiPriority w:val="99"/>
    <w:semiHidden/>
    <w:rsid w:val="000F0153"/>
    <w:rPr>
      <w:rFonts w:ascii="Arial" w:hAnsi="Arial" w:cs="Arial"/>
      <w:b/>
      <w:bCs/>
      <w:color w:val="000000"/>
      <w:sz w:val="20"/>
      <w:szCs w:val="20"/>
    </w:rPr>
  </w:style>
  <w:style w:type="character" w:styleId="PageNumber">
    <w:name w:val="page number"/>
    <w:rsid w:val="00763403"/>
    <w:rPr>
      <w:rFonts w:ascii="Arial" w:hAnsi="Arial" w:cs="Times New Roman"/>
      <w:sz w:val="22"/>
    </w:rPr>
  </w:style>
  <w:style w:type="paragraph" w:styleId="PlainText">
    <w:name w:val="Plain Text"/>
    <w:basedOn w:val="Normal"/>
    <w:link w:val="PlainTextChar"/>
    <w:uiPriority w:val="99"/>
    <w:unhideWhenUsed/>
    <w:rsid w:val="00FF45E5"/>
    <w:pPr>
      <w:autoSpaceDE w:val="0"/>
      <w:autoSpaceDN w:val="0"/>
      <w:adjustRightInd w:val="0"/>
    </w:pPr>
    <w:rPr>
      <w:rFonts w:ascii="Consolas" w:eastAsia="PMingLiU" w:hAnsi="Consolas" w:cs="Times New Roman"/>
      <w:color w:val="auto"/>
      <w:sz w:val="21"/>
      <w:szCs w:val="21"/>
    </w:rPr>
  </w:style>
  <w:style w:type="character" w:customStyle="1" w:styleId="PlainTextChar">
    <w:name w:val="Plain Text Char"/>
    <w:basedOn w:val="DefaultParagraphFont"/>
    <w:link w:val="PlainText"/>
    <w:uiPriority w:val="99"/>
    <w:rsid w:val="00FF45E5"/>
    <w:rPr>
      <w:rFonts w:ascii="Consolas" w:eastAsia="PMingLiU" w:hAnsi="Consolas" w:cs="Times New Roman"/>
      <w:sz w:val="21"/>
      <w:szCs w:val="21"/>
    </w:rPr>
  </w:style>
  <w:style w:type="paragraph" w:styleId="Caption">
    <w:name w:val="caption"/>
    <w:basedOn w:val="Normal"/>
    <w:next w:val="Normal"/>
    <w:link w:val="CaptionChar"/>
    <w:unhideWhenUsed/>
    <w:qFormat/>
    <w:rsid w:val="00E059F9"/>
    <w:pPr>
      <w:spacing w:after="200"/>
    </w:pPr>
    <w:rPr>
      <w:b/>
      <w:bCs/>
      <w:color w:val="4F81BD" w:themeColor="accent1"/>
      <w:sz w:val="18"/>
      <w:szCs w:val="18"/>
    </w:rPr>
  </w:style>
  <w:style w:type="paragraph" w:styleId="TOC3">
    <w:name w:val="toc 3"/>
    <w:basedOn w:val="Normal"/>
    <w:next w:val="Normal"/>
    <w:autoRedefine/>
    <w:uiPriority w:val="39"/>
    <w:unhideWhenUsed/>
    <w:qFormat/>
    <w:rsid w:val="00B51C22"/>
    <w:pPr>
      <w:spacing w:after="100"/>
      <w:ind w:left="480"/>
    </w:pPr>
  </w:style>
  <w:style w:type="paragraph" w:styleId="BodyText2">
    <w:name w:val="Body Text 2"/>
    <w:basedOn w:val="Normal"/>
    <w:link w:val="BodyText2Char"/>
    <w:uiPriority w:val="99"/>
    <w:semiHidden/>
    <w:unhideWhenUsed/>
    <w:rsid w:val="00634D08"/>
    <w:pPr>
      <w:spacing w:after="120" w:line="480" w:lineRule="auto"/>
    </w:pPr>
  </w:style>
  <w:style w:type="character" w:customStyle="1" w:styleId="BodyText2Char">
    <w:name w:val="Body Text 2 Char"/>
    <w:basedOn w:val="DefaultParagraphFont"/>
    <w:link w:val="BodyText2"/>
    <w:uiPriority w:val="99"/>
    <w:semiHidden/>
    <w:rsid w:val="00634D08"/>
    <w:rPr>
      <w:rFonts w:ascii="Arial" w:hAnsi="Arial" w:cs="Arial"/>
      <w:color w:val="000000"/>
      <w:sz w:val="24"/>
      <w:szCs w:val="24"/>
    </w:rPr>
  </w:style>
  <w:style w:type="paragraph" w:styleId="Revision">
    <w:name w:val="Revision"/>
    <w:hidden/>
    <w:uiPriority w:val="99"/>
    <w:semiHidden/>
    <w:rsid w:val="008D5342"/>
    <w:pPr>
      <w:spacing w:after="0" w:line="240" w:lineRule="auto"/>
    </w:pPr>
    <w:rPr>
      <w:rFonts w:ascii="Arial" w:hAnsi="Arial" w:cs="Arial"/>
      <w:color w:val="000000"/>
      <w:sz w:val="24"/>
      <w:szCs w:val="24"/>
    </w:rPr>
  </w:style>
  <w:style w:type="character" w:customStyle="1" w:styleId="CaptionChar">
    <w:name w:val="Caption Char"/>
    <w:link w:val="Caption"/>
    <w:locked/>
    <w:rsid w:val="00C6563F"/>
    <w:rPr>
      <w:rFonts w:ascii="Arial" w:hAnsi="Arial" w:cs="Arial"/>
      <w:b/>
      <w:bCs/>
      <w:color w:val="4F81BD" w:themeColor="accent1"/>
      <w:sz w:val="18"/>
      <w:szCs w:val="18"/>
    </w:rPr>
  </w:style>
  <w:style w:type="character" w:customStyle="1" w:styleId="Heading8Char">
    <w:name w:val="Heading 8 Char"/>
    <w:basedOn w:val="DefaultParagraphFont"/>
    <w:link w:val="Heading8"/>
    <w:uiPriority w:val="9"/>
    <w:semiHidden/>
    <w:rsid w:val="00F86DF7"/>
    <w:rPr>
      <w:rFonts w:asciiTheme="majorHAnsi" w:eastAsiaTheme="majorEastAsia" w:hAnsiTheme="majorHAnsi" w:cstheme="majorBidi"/>
      <w:color w:val="404040" w:themeColor="text1" w:themeTint="BF"/>
      <w:sz w:val="20"/>
      <w:szCs w:val="20"/>
    </w:rPr>
  </w:style>
  <w:style w:type="character" w:customStyle="1" w:styleId="Heading6Char">
    <w:name w:val="Heading 6 Char"/>
    <w:aliases w:val="Appendix Char"/>
    <w:basedOn w:val="DefaultParagraphFont"/>
    <w:link w:val="Heading6"/>
    <w:uiPriority w:val="9"/>
    <w:rsid w:val="00FF0D2C"/>
    <w:rPr>
      <w:rFonts w:asciiTheme="majorHAnsi" w:eastAsiaTheme="majorEastAsia" w:hAnsiTheme="majorHAnsi" w:cstheme="majorBidi"/>
      <w:iCs/>
      <w:sz w:val="28"/>
      <w:szCs w:val="28"/>
    </w:rPr>
  </w:style>
  <w:style w:type="character" w:customStyle="1" w:styleId="Heading7Char">
    <w:name w:val="Heading 7 Char"/>
    <w:basedOn w:val="DefaultParagraphFont"/>
    <w:link w:val="Heading7"/>
    <w:uiPriority w:val="9"/>
    <w:semiHidden/>
    <w:rsid w:val="00203AC7"/>
    <w:rPr>
      <w:rFonts w:asciiTheme="majorHAnsi" w:eastAsiaTheme="majorEastAsia" w:hAnsiTheme="majorHAnsi" w:cstheme="majorBidi"/>
      <w:i/>
      <w:iCs/>
      <w:color w:val="404040" w:themeColor="text1" w:themeTint="BF"/>
      <w:sz w:val="24"/>
      <w:szCs w:val="24"/>
    </w:rPr>
  </w:style>
  <w:style w:type="character" w:customStyle="1" w:styleId="Heading9Char">
    <w:name w:val="Heading 9 Char"/>
    <w:basedOn w:val="DefaultParagraphFont"/>
    <w:link w:val="Heading9"/>
    <w:uiPriority w:val="9"/>
    <w:semiHidden/>
    <w:rsid w:val="00203AC7"/>
    <w:rPr>
      <w:rFonts w:asciiTheme="majorHAnsi" w:eastAsiaTheme="majorEastAsia" w:hAnsiTheme="majorHAnsi" w:cstheme="majorBidi"/>
      <w:i/>
      <w:iCs/>
      <w:color w:val="404040" w:themeColor="text1" w:themeTint="BF"/>
      <w:sz w:val="20"/>
      <w:szCs w:val="20"/>
    </w:rPr>
  </w:style>
  <w:style w:type="paragraph" w:customStyle="1" w:styleId="Default">
    <w:name w:val="Default"/>
    <w:rsid w:val="00EE287D"/>
    <w:pPr>
      <w:autoSpaceDE w:val="0"/>
      <w:autoSpaceDN w:val="0"/>
      <w:adjustRightInd w:val="0"/>
      <w:spacing w:after="0" w:line="240" w:lineRule="auto"/>
    </w:pPr>
    <w:rPr>
      <w:rFonts w:ascii="Cheltenham-Book" w:eastAsia="Times New Roman" w:hAnsi="Cheltenham-Book" w:cs="Cheltenham-Book"/>
      <w:sz w:val="20"/>
      <w:szCs w:val="20"/>
    </w:rPr>
  </w:style>
  <w:style w:type="paragraph" w:customStyle="1" w:styleId="CM26">
    <w:name w:val="CM26"/>
    <w:basedOn w:val="Default"/>
    <w:next w:val="Default"/>
    <w:rsid w:val="00EE287D"/>
    <w:pPr>
      <w:spacing w:after="293"/>
    </w:pPr>
    <w:rPr>
      <w:rFonts w:cs="Times New Roman"/>
      <w:sz w:val="24"/>
      <w:szCs w:val="24"/>
    </w:rPr>
  </w:style>
  <w:style w:type="paragraph" w:customStyle="1" w:styleId="Blank">
    <w:name w:val="Blank"/>
    <w:basedOn w:val="Heading1"/>
    <w:link w:val="BlankChar"/>
    <w:qFormat/>
    <w:rsid w:val="00EE287D"/>
    <w:pPr>
      <w:numPr>
        <w:numId w:val="6"/>
      </w:numPr>
    </w:pPr>
  </w:style>
  <w:style w:type="character" w:customStyle="1" w:styleId="BlankChar">
    <w:name w:val="Blank Char"/>
    <w:basedOn w:val="Heading1Char"/>
    <w:link w:val="Blank"/>
    <w:rsid w:val="00EE287D"/>
    <w:rPr>
      <w:rFonts w:asciiTheme="majorHAnsi" w:eastAsiaTheme="majorEastAsia" w:hAnsiTheme="majorHAnsi" w:cstheme="majorBidi"/>
      <w:b/>
      <w:bCs/>
      <w:color w:val="365F91" w:themeColor="accent1" w:themeShade="BF"/>
      <w:sz w:val="28"/>
      <w:szCs w:val="28"/>
    </w:rPr>
  </w:style>
  <w:style w:type="paragraph" w:customStyle="1" w:styleId="Appendix1">
    <w:name w:val="Appendix 1"/>
    <w:basedOn w:val="Heading1"/>
    <w:autoRedefine/>
    <w:rsid w:val="000A0A10"/>
    <w:pPr>
      <w:keepLines w:val="0"/>
      <w:numPr>
        <w:numId w:val="53"/>
      </w:numPr>
      <w:tabs>
        <w:tab w:val="clear" w:pos="720"/>
      </w:tabs>
      <w:spacing w:before="240" w:after="60"/>
      <w:ind w:left="2160" w:hanging="2160"/>
    </w:pPr>
    <w:rPr>
      <w:rFonts w:eastAsia="Times New Roman" w:cs="Times New Roman"/>
      <w:kern w:val="32"/>
      <w:sz w:val="32"/>
      <w:szCs w:val="32"/>
    </w:rPr>
  </w:style>
  <w:style w:type="paragraph" w:customStyle="1" w:styleId="Appendix2">
    <w:name w:val="Appendix 2"/>
    <w:basedOn w:val="Heading2"/>
    <w:autoRedefine/>
    <w:rsid w:val="000A0A10"/>
    <w:pPr>
      <w:keepLines w:val="0"/>
      <w:numPr>
        <w:numId w:val="53"/>
      </w:numPr>
      <w:tabs>
        <w:tab w:val="num" w:pos="720"/>
      </w:tabs>
      <w:spacing w:before="240" w:after="60"/>
    </w:pPr>
    <w:rPr>
      <w:rFonts w:eastAsia="Times New Roman" w:cs="Times New Roman"/>
      <w:iCs/>
      <w:sz w:val="28"/>
      <w:szCs w:val="28"/>
    </w:rPr>
  </w:style>
  <w:style w:type="paragraph" w:customStyle="1" w:styleId="Appendix3">
    <w:name w:val="Appendix 3"/>
    <w:basedOn w:val="Heading3"/>
    <w:autoRedefine/>
    <w:rsid w:val="000A0A10"/>
    <w:pPr>
      <w:keepLines w:val="0"/>
      <w:numPr>
        <w:numId w:val="53"/>
      </w:numPr>
      <w:tabs>
        <w:tab w:val="num" w:pos="900"/>
      </w:tabs>
      <w:spacing w:before="240" w:after="60"/>
    </w:pPr>
    <w:rPr>
      <w:rFonts w:eastAsia="Times New Roman" w:cs="Times New Roman"/>
      <w:szCs w:val="26"/>
    </w:rPr>
  </w:style>
  <w:style w:type="paragraph" w:styleId="TableofFigures">
    <w:name w:val="table of figures"/>
    <w:basedOn w:val="Normal"/>
    <w:next w:val="Normal"/>
    <w:uiPriority w:val="99"/>
    <w:unhideWhenUsed/>
    <w:rsid w:val="00FF6E50"/>
  </w:style>
  <w:style w:type="character" w:styleId="PlaceholderText">
    <w:name w:val="Placeholder Text"/>
    <w:basedOn w:val="DefaultParagraphFont"/>
    <w:uiPriority w:val="99"/>
    <w:semiHidden/>
    <w:rsid w:val="00C84DF3"/>
    <w:rPr>
      <w:color w:val="808080"/>
    </w:rPr>
  </w:style>
  <w:style w:type="table" w:styleId="TableGrid">
    <w:name w:val="Table Grid"/>
    <w:basedOn w:val="TableNormal"/>
    <w:uiPriority w:val="59"/>
    <w:rsid w:val="009762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pa">
    <w:name w:val="ipa"/>
    <w:basedOn w:val="DefaultParagraphFont"/>
    <w:rsid w:val="00B3529D"/>
  </w:style>
  <w:style w:type="character" w:customStyle="1" w:styleId="frac">
    <w:name w:val="frac"/>
    <w:basedOn w:val="DefaultParagraphFont"/>
    <w:rsid w:val="00B3529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0AB0"/>
    <w:pPr>
      <w:spacing w:after="0" w:line="240" w:lineRule="auto"/>
    </w:pPr>
    <w:rPr>
      <w:rFonts w:ascii="Arial" w:hAnsi="Arial" w:cs="Arial"/>
      <w:color w:val="000000"/>
      <w:sz w:val="24"/>
      <w:szCs w:val="24"/>
    </w:rPr>
  </w:style>
  <w:style w:type="paragraph" w:styleId="Heading1">
    <w:name w:val="heading 1"/>
    <w:basedOn w:val="Normal"/>
    <w:next w:val="Normal"/>
    <w:link w:val="Heading1Char"/>
    <w:qFormat/>
    <w:rsid w:val="003C6828"/>
    <w:pPr>
      <w:keepNext/>
      <w:keepLines/>
      <w:numPr>
        <w:numId w:val="37"/>
      </w:numPr>
      <w:spacing w:before="480"/>
      <w:ind w:left="432"/>
      <w:outlineLvl w:val="0"/>
    </w:pPr>
    <w:rPr>
      <w:rFonts w:eastAsiaTheme="majorEastAsia" w:cstheme="majorBidi"/>
      <w:b/>
      <w:bCs/>
      <w:color w:val="auto"/>
      <w:sz w:val="28"/>
      <w:szCs w:val="28"/>
    </w:rPr>
  </w:style>
  <w:style w:type="paragraph" w:styleId="Heading2">
    <w:name w:val="heading 2"/>
    <w:basedOn w:val="Normal"/>
    <w:next w:val="Normal"/>
    <w:link w:val="Heading2Char"/>
    <w:unhideWhenUsed/>
    <w:qFormat/>
    <w:rsid w:val="003C6828"/>
    <w:pPr>
      <w:keepNext/>
      <w:keepLines/>
      <w:numPr>
        <w:ilvl w:val="1"/>
        <w:numId w:val="37"/>
      </w:numPr>
      <w:spacing w:before="200"/>
      <w:outlineLvl w:val="1"/>
    </w:pPr>
    <w:rPr>
      <w:rFonts w:eastAsiaTheme="majorEastAsia" w:cstheme="majorBidi"/>
      <w:b/>
      <w:bCs/>
      <w:color w:val="auto"/>
      <w:szCs w:val="26"/>
    </w:rPr>
  </w:style>
  <w:style w:type="paragraph" w:styleId="Heading3">
    <w:name w:val="heading 3"/>
    <w:basedOn w:val="Normal"/>
    <w:next w:val="Normal"/>
    <w:link w:val="Heading3Char"/>
    <w:unhideWhenUsed/>
    <w:qFormat/>
    <w:rsid w:val="003C6828"/>
    <w:pPr>
      <w:keepNext/>
      <w:keepLines/>
      <w:numPr>
        <w:ilvl w:val="2"/>
        <w:numId w:val="37"/>
      </w:numPr>
      <w:spacing w:before="200"/>
      <w:outlineLvl w:val="2"/>
    </w:pPr>
    <w:rPr>
      <w:rFonts w:eastAsiaTheme="majorEastAsia" w:cstheme="majorBidi"/>
      <w:b/>
      <w:bCs/>
      <w:color w:val="auto"/>
    </w:rPr>
  </w:style>
  <w:style w:type="paragraph" w:styleId="Heading4">
    <w:name w:val="heading 4"/>
    <w:basedOn w:val="Normal"/>
    <w:next w:val="Normal"/>
    <w:link w:val="Heading4Char"/>
    <w:unhideWhenUsed/>
    <w:qFormat/>
    <w:rsid w:val="00B47837"/>
    <w:pPr>
      <w:keepNext/>
      <w:keepLines/>
      <w:numPr>
        <w:ilvl w:val="3"/>
        <w:numId w:val="37"/>
      </w:numPr>
      <w:spacing w:before="200"/>
      <w:outlineLvl w:val="3"/>
    </w:pPr>
    <w:rPr>
      <w:rFonts w:eastAsiaTheme="majorEastAsia" w:cstheme="majorBidi"/>
      <w:b/>
      <w:bCs/>
      <w:iCs/>
      <w:color w:val="auto"/>
    </w:rPr>
  </w:style>
  <w:style w:type="paragraph" w:styleId="Heading5">
    <w:name w:val="heading 5"/>
    <w:aliases w:val="D Head"/>
    <w:basedOn w:val="Normal"/>
    <w:next w:val="Normal"/>
    <w:link w:val="Heading5Char"/>
    <w:unhideWhenUsed/>
    <w:qFormat/>
    <w:rsid w:val="00B47837"/>
    <w:pPr>
      <w:keepNext/>
      <w:keepLines/>
      <w:numPr>
        <w:ilvl w:val="4"/>
        <w:numId w:val="37"/>
      </w:numPr>
      <w:spacing w:before="200"/>
      <w:outlineLvl w:val="4"/>
    </w:pPr>
    <w:rPr>
      <w:rFonts w:eastAsiaTheme="majorEastAsia" w:cstheme="majorBidi"/>
      <w:color w:val="auto"/>
    </w:rPr>
  </w:style>
  <w:style w:type="paragraph" w:styleId="Heading6">
    <w:name w:val="heading 6"/>
    <w:aliases w:val="Appendix"/>
    <w:basedOn w:val="Heading1"/>
    <w:next w:val="Blank"/>
    <w:link w:val="Heading6Char"/>
    <w:uiPriority w:val="9"/>
    <w:unhideWhenUsed/>
    <w:qFormat/>
    <w:rsid w:val="00FF0D2C"/>
    <w:pPr>
      <w:numPr>
        <w:numId w:val="52"/>
      </w:numPr>
      <w:spacing w:before="200"/>
      <w:outlineLvl w:val="5"/>
    </w:pPr>
    <w:rPr>
      <w:b w:val="0"/>
      <w:bCs w:val="0"/>
      <w:iCs/>
    </w:rPr>
  </w:style>
  <w:style w:type="paragraph" w:styleId="Heading7">
    <w:name w:val="heading 7"/>
    <w:basedOn w:val="Normal"/>
    <w:next w:val="Normal"/>
    <w:link w:val="Heading7Char"/>
    <w:uiPriority w:val="9"/>
    <w:semiHidden/>
    <w:unhideWhenUsed/>
    <w:qFormat/>
    <w:rsid w:val="00203AC7"/>
    <w:pPr>
      <w:keepNext/>
      <w:keepLines/>
      <w:numPr>
        <w:ilvl w:val="6"/>
        <w:numId w:val="37"/>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86DF7"/>
    <w:pPr>
      <w:keepNext/>
      <w:keepLines/>
      <w:numPr>
        <w:ilvl w:val="7"/>
        <w:numId w:val="37"/>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203AC7"/>
    <w:pPr>
      <w:keepNext/>
      <w:keepLines/>
      <w:numPr>
        <w:ilvl w:val="8"/>
        <w:numId w:val="37"/>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5178"/>
    <w:pPr>
      <w:tabs>
        <w:tab w:val="center" w:pos="4680"/>
        <w:tab w:val="right" w:pos="9360"/>
      </w:tabs>
    </w:pPr>
  </w:style>
  <w:style w:type="character" w:customStyle="1" w:styleId="HeaderChar">
    <w:name w:val="Header Char"/>
    <w:basedOn w:val="DefaultParagraphFont"/>
    <w:link w:val="Header"/>
    <w:uiPriority w:val="99"/>
    <w:rsid w:val="00185178"/>
    <w:rPr>
      <w:rFonts w:ascii="Arial" w:hAnsi="Arial" w:cs="Arial"/>
      <w:color w:val="000000"/>
      <w:sz w:val="24"/>
      <w:szCs w:val="24"/>
    </w:rPr>
  </w:style>
  <w:style w:type="paragraph" w:styleId="Footer">
    <w:name w:val="footer"/>
    <w:basedOn w:val="Normal"/>
    <w:link w:val="FooterChar"/>
    <w:unhideWhenUsed/>
    <w:rsid w:val="00185178"/>
    <w:pPr>
      <w:tabs>
        <w:tab w:val="center" w:pos="4680"/>
        <w:tab w:val="right" w:pos="9360"/>
      </w:tabs>
    </w:pPr>
  </w:style>
  <w:style w:type="character" w:customStyle="1" w:styleId="FooterChar">
    <w:name w:val="Footer Char"/>
    <w:basedOn w:val="DefaultParagraphFont"/>
    <w:link w:val="Footer"/>
    <w:rsid w:val="00185178"/>
    <w:rPr>
      <w:rFonts w:ascii="Arial" w:hAnsi="Arial" w:cs="Arial"/>
      <w:color w:val="000000"/>
      <w:sz w:val="24"/>
      <w:szCs w:val="24"/>
    </w:rPr>
  </w:style>
  <w:style w:type="character" w:customStyle="1" w:styleId="Heading4Char">
    <w:name w:val="Heading 4 Char"/>
    <w:basedOn w:val="DefaultParagraphFont"/>
    <w:link w:val="Heading4"/>
    <w:rsid w:val="00B47837"/>
    <w:rPr>
      <w:rFonts w:ascii="Arial" w:eastAsiaTheme="majorEastAsia" w:hAnsi="Arial" w:cstheme="majorBidi"/>
      <w:b/>
      <w:bCs/>
      <w:iCs/>
      <w:sz w:val="24"/>
      <w:szCs w:val="24"/>
    </w:rPr>
  </w:style>
  <w:style w:type="character" w:customStyle="1" w:styleId="Heading5Char">
    <w:name w:val="Heading 5 Char"/>
    <w:aliases w:val="D Head Char"/>
    <w:basedOn w:val="DefaultParagraphFont"/>
    <w:link w:val="Heading5"/>
    <w:rsid w:val="00B47837"/>
    <w:rPr>
      <w:rFonts w:ascii="Arial" w:eastAsiaTheme="majorEastAsia" w:hAnsi="Arial" w:cstheme="majorBidi"/>
      <w:sz w:val="24"/>
      <w:szCs w:val="24"/>
    </w:rPr>
  </w:style>
  <w:style w:type="paragraph" w:customStyle="1" w:styleId="ProtocolTitle">
    <w:name w:val="Protocol Title"/>
    <w:basedOn w:val="Normal"/>
    <w:link w:val="ProtocolTitleChar"/>
    <w:rsid w:val="00B47837"/>
    <w:pPr>
      <w:jc w:val="center"/>
    </w:pPr>
    <w:rPr>
      <w:rFonts w:eastAsia="Times New Roman" w:cs="Times New Roman"/>
      <w:b/>
      <w:color w:val="auto"/>
      <w:sz w:val="52"/>
      <w:szCs w:val="52"/>
    </w:rPr>
  </w:style>
  <w:style w:type="character" w:customStyle="1" w:styleId="ProtocolTitleChar">
    <w:name w:val="Protocol Title Char"/>
    <w:link w:val="ProtocolTitle"/>
    <w:locked/>
    <w:rsid w:val="00B47837"/>
    <w:rPr>
      <w:rFonts w:ascii="Arial" w:eastAsia="Times New Roman" w:hAnsi="Arial" w:cs="Times New Roman"/>
      <w:b/>
      <w:sz w:val="52"/>
      <w:szCs w:val="52"/>
    </w:rPr>
  </w:style>
  <w:style w:type="paragraph" w:customStyle="1" w:styleId="ProtocolVersion">
    <w:name w:val="Protocol Version"/>
    <w:basedOn w:val="Normal"/>
    <w:rsid w:val="00B47837"/>
    <w:pPr>
      <w:jc w:val="center"/>
    </w:pPr>
    <w:rPr>
      <w:rFonts w:eastAsia="Times New Roman" w:cs="Times New Roman"/>
      <w:b/>
      <w:i/>
      <w:color w:val="auto"/>
      <w:sz w:val="48"/>
      <w:szCs w:val="48"/>
    </w:rPr>
  </w:style>
  <w:style w:type="paragraph" w:customStyle="1" w:styleId="ProtocolDate">
    <w:name w:val="Protocol Date"/>
    <w:basedOn w:val="Normal"/>
    <w:rsid w:val="00B47837"/>
    <w:pPr>
      <w:jc w:val="center"/>
    </w:pPr>
    <w:rPr>
      <w:rFonts w:eastAsia="Times New Roman" w:cs="Times New Roman"/>
      <w:color w:val="auto"/>
      <w:sz w:val="36"/>
      <w:szCs w:val="36"/>
    </w:rPr>
  </w:style>
  <w:style w:type="paragraph" w:customStyle="1" w:styleId="IntroHeading1">
    <w:name w:val="Intro: Heading 1"/>
    <w:next w:val="BodyText"/>
    <w:link w:val="IntroHeading1Char"/>
    <w:rsid w:val="00B47837"/>
    <w:pPr>
      <w:spacing w:after="0" w:line="240" w:lineRule="auto"/>
    </w:pPr>
    <w:rPr>
      <w:rFonts w:ascii="Arial" w:eastAsia="Times New Roman" w:hAnsi="Arial" w:cs="Times New Roman"/>
      <w:b/>
      <w:bCs/>
      <w:kern w:val="32"/>
      <w:sz w:val="32"/>
      <w:szCs w:val="20"/>
    </w:rPr>
  </w:style>
  <w:style w:type="character" w:customStyle="1" w:styleId="IntroHeading1Char">
    <w:name w:val="Intro: Heading 1 Char"/>
    <w:link w:val="IntroHeading1"/>
    <w:locked/>
    <w:rsid w:val="00B47837"/>
    <w:rPr>
      <w:rFonts w:ascii="Arial" w:eastAsia="Times New Roman" w:hAnsi="Arial" w:cs="Times New Roman"/>
      <w:b/>
      <w:bCs/>
      <w:kern w:val="32"/>
      <w:sz w:val="32"/>
      <w:szCs w:val="20"/>
    </w:rPr>
  </w:style>
  <w:style w:type="paragraph" w:styleId="BodyText">
    <w:name w:val="Body Text"/>
    <w:basedOn w:val="Normal"/>
    <w:link w:val="BodyTextChar"/>
    <w:uiPriority w:val="99"/>
    <w:semiHidden/>
    <w:unhideWhenUsed/>
    <w:rsid w:val="00B47837"/>
    <w:pPr>
      <w:spacing w:after="120"/>
    </w:pPr>
  </w:style>
  <w:style w:type="character" w:customStyle="1" w:styleId="BodyTextChar">
    <w:name w:val="Body Text Char"/>
    <w:basedOn w:val="DefaultParagraphFont"/>
    <w:link w:val="BodyText"/>
    <w:uiPriority w:val="99"/>
    <w:semiHidden/>
    <w:rsid w:val="00B47837"/>
    <w:rPr>
      <w:rFonts w:ascii="Arial" w:hAnsi="Arial" w:cs="Arial"/>
      <w:color w:val="000000"/>
      <w:sz w:val="24"/>
      <w:szCs w:val="24"/>
    </w:rPr>
  </w:style>
  <w:style w:type="character" w:customStyle="1" w:styleId="Heading1Char">
    <w:name w:val="Heading 1 Char"/>
    <w:basedOn w:val="DefaultParagraphFont"/>
    <w:link w:val="Heading1"/>
    <w:rsid w:val="003C6828"/>
    <w:rPr>
      <w:rFonts w:ascii="Arial" w:eastAsiaTheme="majorEastAsia" w:hAnsi="Arial" w:cstheme="majorBidi"/>
      <w:b/>
      <w:bCs/>
      <w:sz w:val="28"/>
      <w:szCs w:val="28"/>
    </w:rPr>
  </w:style>
  <w:style w:type="paragraph" w:styleId="TOCHeading">
    <w:name w:val="TOC Heading"/>
    <w:basedOn w:val="Heading1"/>
    <w:next w:val="Normal"/>
    <w:uiPriority w:val="39"/>
    <w:unhideWhenUsed/>
    <w:qFormat/>
    <w:rsid w:val="00317EC3"/>
    <w:pPr>
      <w:spacing w:line="276" w:lineRule="auto"/>
      <w:outlineLvl w:val="9"/>
    </w:pPr>
    <w:rPr>
      <w:lang w:eastAsia="ja-JP"/>
    </w:rPr>
  </w:style>
  <w:style w:type="paragraph" w:styleId="BalloonText">
    <w:name w:val="Balloon Text"/>
    <w:basedOn w:val="Normal"/>
    <w:link w:val="BalloonTextChar"/>
    <w:uiPriority w:val="99"/>
    <w:semiHidden/>
    <w:unhideWhenUsed/>
    <w:rsid w:val="00317EC3"/>
    <w:rPr>
      <w:rFonts w:ascii="Tahoma" w:hAnsi="Tahoma" w:cs="Tahoma"/>
      <w:sz w:val="16"/>
      <w:szCs w:val="16"/>
    </w:rPr>
  </w:style>
  <w:style w:type="character" w:customStyle="1" w:styleId="BalloonTextChar">
    <w:name w:val="Balloon Text Char"/>
    <w:basedOn w:val="DefaultParagraphFont"/>
    <w:link w:val="BalloonText"/>
    <w:uiPriority w:val="99"/>
    <w:semiHidden/>
    <w:rsid w:val="00317EC3"/>
    <w:rPr>
      <w:rFonts w:ascii="Tahoma" w:hAnsi="Tahoma" w:cs="Tahoma"/>
      <w:color w:val="000000"/>
      <w:sz w:val="16"/>
      <w:szCs w:val="16"/>
    </w:rPr>
  </w:style>
  <w:style w:type="paragraph" w:styleId="TOC1">
    <w:name w:val="toc 1"/>
    <w:basedOn w:val="Normal"/>
    <w:next w:val="Normal"/>
    <w:autoRedefine/>
    <w:uiPriority w:val="39"/>
    <w:unhideWhenUsed/>
    <w:qFormat/>
    <w:rsid w:val="00317EC3"/>
    <w:pPr>
      <w:spacing w:after="100"/>
    </w:pPr>
  </w:style>
  <w:style w:type="character" w:customStyle="1" w:styleId="Heading2Char">
    <w:name w:val="Heading 2 Char"/>
    <w:basedOn w:val="DefaultParagraphFont"/>
    <w:link w:val="Heading2"/>
    <w:rsid w:val="003C6828"/>
    <w:rPr>
      <w:rFonts w:ascii="Arial" w:eastAsiaTheme="majorEastAsia" w:hAnsi="Arial" w:cstheme="majorBidi"/>
      <w:b/>
      <w:bCs/>
      <w:sz w:val="24"/>
      <w:szCs w:val="26"/>
    </w:rPr>
  </w:style>
  <w:style w:type="paragraph" w:styleId="ListParagraph">
    <w:name w:val="List Paragraph"/>
    <w:basedOn w:val="Normal"/>
    <w:uiPriority w:val="34"/>
    <w:qFormat/>
    <w:rsid w:val="00DF3D35"/>
    <w:pPr>
      <w:ind w:left="720"/>
      <w:contextualSpacing/>
    </w:pPr>
  </w:style>
  <w:style w:type="paragraph" w:styleId="TOC2">
    <w:name w:val="toc 2"/>
    <w:basedOn w:val="Normal"/>
    <w:next w:val="Normal"/>
    <w:autoRedefine/>
    <w:uiPriority w:val="39"/>
    <w:unhideWhenUsed/>
    <w:qFormat/>
    <w:rsid w:val="00DF3D35"/>
    <w:pPr>
      <w:spacing w:after="100"/>
      <w:ind w:left="240"/>
    </w:pPr>
  </w:style>
  <w:style w:type="character" w:styleId="Hyperlink">
    <w:name w:val="Hyperlink"/>
    <w:basedOn w:val="DefaultParagraphFont"/>
    <w:uiPriority w:val="99"/>
    <w:unhideWhenUsed/>
    <w:rsid w:val="00DF3D35"/>
    <w:rPr>
      <w:color w:val="0000FF" w:themeColor="hyperlink"/>
      <w:u w:val="single"/>
    </w:rPr>
  </w:style>
  <w:style w:type="character" w:customStyle="1" w:styleId="Heading3Char">
    <w:name w:val="Heading 3 Char"/>
    <w:basedOn w:val="DefaultParagraphFont"/>
    <w:link w:val="Heading3"/>
    <w:rsid w:val="003C6828"/>
    <w:rPr>
      <w:rFonts w:ascii="Arial" w:eastAsiaTheme="majorEastAsia" w:hAnsi="Arial" w:cstheme="majorBidi"/>
      <w:b/>
      <w:bCs/>
      <w:sz w:val="24"/>
      <w:szCs w:val="24"/>
    </w:rPr>
  </w:style>
  <w:style w:type="paragraph" w:styleId="FootnoteText">
    <w:name w:val="footnote text"/>
    <w:aliases w:val="Char"/>
    <w:basedOn w:val="Normal"/>
    <w:link w:val="FootnoteTextChar"/>
    <w:semiHidden/>
    <w:rsid w:val="00AC70DC"/>
    <w:rPr>
      <w:rFonts w:eastAsia="Times New Roman" w:cs="Times New Roman"/>
      <w:color w:val="auto"/>
      <w:sz w:val="20"/>
      <w:szCs w:val="20"/>
    </w:rPr>
  </w:style>
  <w:style w:type="character" w:customStyle="1" w:styleId="FootnoteTextChar">
    <w:name w:val="Footnote Text Char"/>
    <w:aliases w:val="Char Char"/>
    <w:basedOn w:val="DefaultParagraphFont"/>
    <w:link w:val="FootnoteText"/>
    <w:semiHidden/>
    <w:rsid w:val="00AC70DC"/>
    <w:rPr>
      <w:rFonts w:ascii="Arial" w:eastAsia="Times New Roman" w:hAnsi="Arial" w:cs="Times New Roman"/>
      <w:sz w:val="20"/>
      <w:szCs w:val="20"/>
    </w:rPr>
  </w:style>
  <w:style w:type="character" w:styleId="FootnoteReference">
    <w:name w:val="footnote reference"/>
    <w:aliases w:val="0 PIER Footnote Reference"/>
    <w:semiHidden/>
    <w:rsid w:val="00AC70DC"/>
    <w:rPr>
      <w:rFonts w:cs="Times New Roman"/>
      <w:vertAlign w:val="superscript"/>
    </w:rPr>
  </w:style>
  <w:style w:type="character" w:styleId="CommentReference">
    <w:name w:val="annotation reference"/>
    <w:basedOn w:val="DefaultParagraphFont"/>
    <w:uiPriority w:val="99"/>
    <w:semiHidden/>
    <w:unhideWhenUsed/>
    <w:rsid w:val="000F0153"/>
    <w:rPr>
      <w:sz w:val="16"/>
      <w:szCs w:val="16"/>
    </w:rPr>
  </w:style>
  <w:style w:type="paragraph" w:styleId="CommentText">
    <w:name w:val="annotation text"/>
    <w:basedOn w:val="Normal"/>
    <w:link w:val="CommentTextChar"/>
    <w:uiPriority w:val="99"/>
    <w:unhideWhenUsed/>
    <w:rsid w:val="000F0153"/>
    <w:rPr>
      <w:sz w:val="20"/>
      <w:szCs w:val="20"/>
    </w:rPr>
  </w:style>
  <w:style w:type="character" w:customStyle="1" w:styleId="CommentTextChar">
    <w:name w:val="Comment Text Char"/>
    <w:basedOn w:val="DefaultParagraphFont"/>
    <w:link w:val="CommentText"/>
    <w:uiPriority w:val="99"/>
    <w:rsid w:val="000F0153"/>
    <w:rPr>
      <w:rFonts w:ascii="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0F0153"/>
    <w:rPr>
      <w:b/>
      <w:bCs/>
    </w:rPr>
  </w:style>
  <w:style w:type="character" w:customStyle="1" w:styleId="CommentSubjectChar">
    <w:name w:val="Comment Subject Char"/>
    <w:basedOn w:val="CommentTextChar"/>
    <w:link w:val="CommentSubject"/>
    <w:uiPriority w:val="99"/>
    <w:semiHidden/>
    <w:rsid w:val="000F0153"/>
    <w:rPr>
      <w:rFonts w:ascii="Arial" w:hAnsi="Arial" w:cs="Arial"/>
      <w:b/>
      <w:bCs/>
      <w:color w:val="000000"/>
      <w:sz w:val="20"/>
      <w:szCs w:val="20"/>
    </w:rPr>
  </w:style>
  <w:style w:type="character" w:styleId="PageNumber">
    <w:name w:val="page number"/>
    <w:rsid w:val="00763403"/>
    <w:rPr>
      <w:rFonts w:ascii="Arial" w:hAnsi="Arial" w:cs="Times New Roman"/>
      <w:sz w:val="22"/>
    </w:rPr>
  </w:style>
  <w:style w:type="paragraph" w:styleId="PlainText">
    <w:name w:val="Plain Text"/>
    <w:basedOn w:val="Normal"/>
    <w:link w:val="PlainTextChar"/>
    <w:uiPriority w:val="99"/>
    <w:unhideWhenUsed/>
    <w:rsid w:val="00FF45E5"/>
    <w:pPr>
      <w:autoSpaceDE w:val="0"/>
      <w:autoSpaceDN w:val="0"/>
      <w:adjustRightInd w:val="0"/>
    </w:pPr>
    <w:rPr>
      <w:rFonts w:ascii="Consolas" w:eastAsia="PMingLiU" w:hAnsi="Consolas" w:cs="Times New Roman"/>
      <w:color w:val="auto"/>
      <w:sz w:val="21"/>
      <w:szCs w:val="21"/>
    </w:rPr>
  </w:style>
  <w:style w:type="character" w:customStyle="1" w:styleId="PlainTextChar">
    <w:name w:val="Plain Text Char"/>
    <w:basedOn w:val="DefaultParagraphFont"/>
    <w:link w:val="PlainText"/>
    <w:uiPriority w:val="99"/>
    <w:rsid w:val="00FF45E5"/>
    <w:rPr>
      <w:rFonts w:ascii="Consolas" w:eastAsia="PMingLiU" w:hAnsi="Consolas" w:cs="Times New Roman"/>
      <w:sz w:val="21"/>
      <w:szCs w:val="21"/>
    </w:rPr>
  </w:style>
  <w:style w:type="paragraph" w:styleId="Caption">
    <w:name w:val="caption"/>
    <w:basedOn w:val="Normal"/>
    <w:next w:val="Normal"/>
    <w:link w:val="CaptionChar"/>
    <w:unhideWhenUsed/>
    <w:qFormat/>
    <w:rsid w:val="00E059F9"/>
    <w:pPr>
      <w:spacing w:after="200"/>
    </w:pPr>
    <w:rPr>
      <w:b/>
      <w:bCs/>
      <w:color w:val="4F81BD" w:themeColor="accent1"/>
      <w:sz w:val="18"/>
      <w:szCs w:val="18"/>
    </w:rPr>
  </w:style>
  <w:style w:type="paragraph" w:styleId="TOC3">
    <w:name w:val="toc 3"/>
    <w:basedOn w:val="Normal"/>
    <w:next w:val="Normal"/>
    <w:autoRedefine/>
    <w:uiPriority w:val="39"/>
    <w:unhideWhenUsed/>
    <w:qFormat/>
    <w:rsid w:val="00B51C22"/>
    <w:pPr>
      <w:spacing w:after="100"/>
      <w:ind w:left="480"/>
    </w:pPr>
  </w:style>
  <w:style w:type="paragraph" w:styleId="BodyText2">
    <w:name w:val="Body Text 2"/>
    <w:basedOn w:val="Normal"/>
    <w:link w:val="BodyText2Char"/>
    <w:uiPriority w:val="99"/>
    <w:semiHidden/>
    <w:unhideWhenUsed/>
    <w:rsid w:val="00634D08"/>
    <w:pPr>
      <w:spacing w:after="120" w:line="480" w:lineRule="auto"/>
    </w:pPr>
  </w:style>
  <w:style w:type="character" w:customStyle="1" w:styleId="BodyText2Char">
    <w:name w:val="Body Text 2 Char"/>
    <w:basedOn w:val="DefaultParagraphFont"/>
    <w:link w:val="BodyText2"/>
    <w:uiPriority w:val="99"/>
    <w:semiHidden/>
    <w:rsid w:val="00634D08"/>
    <w:rPr>
      <w:rFonts w:ascii="Arial" w:hAnsi="Arial" w:cs="Arial"/>
      <w:color w:val="000000"/>
      <w:sz w:val="24"/>
      <w:szCs w:val="24"/>
    </w:rPr>
  </w:style>
  <w:style w:type="paragraph" w:styleId="Revision">
    <w:name w:val="Revision"/>
    <w:hidden/>
    <w:uiPriority w:val="99"/>
    <w:semiHidden/>
    <w:rsid w:val="008D5342"/>
    <w:pPr>
      <w:spacing w:after="0" w:line="240" w:lineRule="auto"/>
    </w:pPr>
    <w:rPr>
      <w:rFonts w:ascii="Arial" w:hAnsi="Arial" w:cs="Arial"/>
      <w:color w:val="000000"/>
      <w:sz w:val="24"/>
      <w:szCs w:val="24"/>
    </w:rPr>
  </w:style>
  <w:style w:type="character" w:customStyle="1" w:styleId="CaptionChar">
    <w:name w:val="Caption Char"/>
    <w:link w:val="Caption"/>
    <w:locked/>
    <w:rsid w:val="00C6563F"/>
    <w:rPr>
      <w:rFonts w:ascii="Arial" w:hAnsi="Arial" w:cs="Arial"/>
      <w:b/>
      <w:bCs/>
      <w:color w:val="4F81BD" w:themeColor="accent1"/>
      <w:sz w:val="18"/>
      <w:szCs w:val="18"/>
    </w:rPr>
  </w:style>
  <w:style w:type="character" w:customStyle="1" w:styleId="Heading8Char">
    <w:name w:val="Heading 8 Char"/>
    <w:basedOn w:val="DefaultParagraphFont"/>
    <w:link w:val="Heading8"/>
    <w:uiPriority w:val="9"/>
    <w:semiHidden/>
    <w:rsid w:val="00F86DF7"/>
    <w:rPr>
      <w:rFonts w:asciiTheme="majorHAnsi" w:eastAsiaTheme="majorEastAsia" w:hAnsiTheme="majorHAnsi" w:cstheme="majorBidi"/>
      <w:color w:val="404040" w:themeColor="text1" w:themeTint="BF"/>
      <w:sz w:val="20"/>
      <w:szCs w:val="20"/>
    </w:rPr>
  </w:style>
  <w:style w:type="character" w:customStyle="1" w:styleId="Heading6Char">
    <w:name w:val="Heading 6 Char"/>
    <w:aliases w:val="Appendix Char"/>
    <w:basedOn w:val="DefaultParagraphFont"/>
    <w:link w:val="Heading6"/>
    <w:uiPriority w:val="9"/>
    <w:rsid w:val="00FF0D2C"/>
    <w:rPr>
      <w:rFonts w:asciiTheme="majorHAnsi" w:eastAsiaTheme="majorEastAsia" w:hAnsiTheme="majorHAnsi" w:cstheme="majorBidi"/>
      <w:iCs/>
      <w:sz w:val="28"/>
      <w:szCs w:val="28"/>
    </w:rPr>
  </w:style>
  <w:style w:type="character" w:customStyle="1" w:styleId="Heading7Char">
    <w:name w:val="Heading 7 Char"/>
    <w:basedOn w:val="DefaultParagraphFont"/>
    <w:link w:val="Heading7"/>
    <w:uiPriority w:val="9"/>
    <w:semiHidden/>
    <w:rsid w:val="00203AC7"/>
    <w:rPr>
      <w:rFonts w:asciiTheme="majorHAnsi" w:eastAsiaTheme="majorEastAsia" w:hAnsiTheme="majorHAnsi" w:cstheme="majorBidi"/>
      <w:i/>
      <w:iCs/>
      <w:color w:val="404040" w:themeColor="text1" w:themeTint="BF"/>
      <w:sz w:val="24"/>
      <w:szCs w:val="24"/>
    </w:rPr>
  </w:style>
  <w:style w:type="character" w:customStyle="1" w:styleId="Heading9Char">
    <w:name w:val="Heading 9 Char"/>
    <w:basedOn w:val="DefaultParagraphFont"/>
    <w:link w:val="Heading9"/>
    <w:uiPriority w:val="9"/>
    <w:semiHidden/>
    <w:rsid w:val="00203AC7"/>
    <w:rPr>
      <w:rFonts w:asciiTheme="majorHAnsi" w:eastAsiaTheme="majorEastAsia" w:hAnsiTheme="majorHAnsi" w:cstheme="majorBidi"/>
      <w:i/>
      <w:iCs/>
      <w:color w:val="404040" w:themeColor="text1" w:themeTint="BF"/>
      <w:sz w:val="20"/>
      <w:szCs w:val="20"/>
    </w:rPr>
  </w:style>
  <w:style w:type="paragraph" w:customStyle="1" w:styleId="Default">
    <w:name w:val="Default"/>
    <w:rsid w:val="00EE287D"/>
    <w:pPr>
      <w:autoSpaceDE w:val="0"/>
      <w:autoSpaceDN w:val="0"/>
      <w:adjustRightInd w:val="0"/>
      <w:spacing w:after="0" w:line="240" w:lineRule="auto"/>
    </w:pPr>
    <w:rPr>
      <w:rFonts w:ascii="Cheltenham-Book" w:eastAsia="Times New Roman" w:hAnsi="Cheltenham-Book" w:cs="Cheltenham-Book"/>
      <w:sz w:val="20"/>
      <w:szCs w:val="20"/>
    </w:rPr>
  </w:style>
  <w:style w:type="paragraph" w:customStyle="1" w:styleId="CM26">
    <w:name w:val="CM26"/>
    <w:basedOn w:val="Default"/>
    <w:next w:val="Default"/>
    <w:rsid w:val="00EE287D"/>
    <w:pPr>
      <w:spacing w:after="293"/>
    </w:pPr>
    <w:rPr>
      <w:rFonts w:cs="Times New Roman"/>
      <w:sz w:val="24"/>
      <w:szCs w:val="24"/>
    </w:rPr>
  </w:style>
  <w:style w:type="paragraph" w:customStyle="1" w:styleId="Blank">
    <w:name w:val="Blank"/>
    <w:basedOn w:val="Heading1"/>
    <w:link w:val="BlankChar"/>
    <w:qFormat/>
    <w:rsid w:val="00EE287D"/>
    <w:pPr>
      <w:numPr>
        <w:numId w:val="6"/>
      </w:numPr>
    </w:pPr>
  </w:style>
  <w:style w:type="character" w:customStyle="1" w:styleId="BlankChar">
    <w:name w:val="Blank Char"/>
    <w:basedOn w:val="Heading1Char"/>
    <w:link w:val="Blank"/>
    <w:rsid w:val="00EE287D"/>
    <w:rPr>
      <w:rFonts w:asciiTheme="majorHAnsi" w:eastAsiaTheme="majorEastAsia" w:hAnsiTheme="majorHAnsi" w:cstheme="majorBidi"/>
      <w:b/>
      <w:bCs/>
      <w:color w:val="365F91" w:themeColor="accent1" w:themeShade="BF"/>
      <w:sz w:val="28"/>
      <w:szCs w:val="28"/>
    </w:rPr>
  </w:style>
  <w:style w:type="paragraph" w:customStyle="1" w:styleId="Appendix1">
    <w:name w:val="Appendix 1"/>
    <w:basedOn w:val="Heading1"/>
    <w:autoRedefine/>
    <w:rsid w:val="000A0A10"/>
    <w:pPr>
      <w:keepLines w:val="0"/>
      <w:numPr>
        <w:numId w:val="53"/>
      </w:numPr>
      <w:tabs>
        <w:tab w:val="clear" w:pos="720"/>
      </w:tabs>
      <w:spacing w:before="240" w:after="60"/>
      <w:ind w:left="2160" w:hanging="2160"/>
    </w:pPr>
    <w:rPr>
      <w:rFonts w:eastAsia="Times New Roman" w:cs="Times New Roman"/>
      <w:kern w:val="32"/>
      <w:sz w:val="32"/>
      <w:szCs w:val="32"/>
    </w:rPr>
  </w:style>
  <w:style w:type="paragraph" w:customStyle="1" w:styleId="Appendix2">
    <w:name w:val="Appendix 2"/>
    <w:basedOn w:val="Heading2"/>
    <w:autoRedefine/>
    <w:rsid w:val="000A0A10"/>
    <w:pPr>
      <w:keepLines w:val="0"/>
      <w:numPr>
        <w:numId w:val="53"/>
      </w:numPr>
      <w:tabs>
        <w:tab w:val="num" w:pos="720"/>
      </w:tabs>
      <w:spacing w:before="240" w:after="60"/>
    </w:pPr>
    <w:rPr>
      <w:rFonts w:eastAsia="Times New Roman" w:cs="Times New Roman"/>
      <w:iCs/>
      <w:sz w:val="28"/>
      <w:szCs w:val="28"/>
    </w:rPr>
  </w:style>
  <w:style w:type="paragraph" w:customStyle="1" w:styleId="Appendix3">
    <w:name w:val="Appendix 3"/>
    <w:basedOn w:val="Heading3"/>
    <w:autoRedefine/>
    <w:rsid w:val="000A0A10"/>
    <w:pPr>
      <w:keepLines w:val="0"/>
      <w:numPr>
        <w:numId w:val="53"/>
      </w:numPr>
      <w:tabs>
        <w:tab w:val="num" w:pos="900"/>
      </w:tabs>
      <w:spacing w:before="240" w:after="60"/>
    </w:pPr>
    <w:rPr>
      <w:rFonts w:eastAsia="Times New Roman" w:cs="Times New Roman"/>
      <w:szCs w:val="26"/>
    </w:rPr>
  </w:style>
  <w:style w:type="paragraph" w:styleId="TableofFigures">
    <w:name w:val="table of figures"/>
    <w:basedOn w:val="Normal"/>
    <w:next w:val="Normal"/>
    <w:uiPriority w:val="99"/>
    <w:unhideWhenUsed/>
    <w:rsid w:val="00FF6E50"/>
  </w:style>
  <w:style w:type="character" w:styleId="PlaceholderText">
    <w:name w:val="Placeholder Text"/>
    <w:basedOn w:val="DefaultParagraphFont"/>
    <w:uiPriority w:val="99"/>
    <w:semiHidden/>
    <w:rsid w:val="00C84DF3"/>
    <w:rPr>
      <w:color w:val="808080"/>
    </w:rPr>
  </w:style>
  <w:style w:type="table" w:styleId="TableGrid">
    <w:name w:val="Table Grid"/>
    <w:basedOn w:val="TableNormal"/>
    <w:uiPriority w:val="59"/>
    <w:rsid w:val="009762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pa">
    <w:name w:val="ipa"/>
    <w:basedOn w:val="DefaultParagraphFont"/>
    <w:rsid w:val="00B3529D"/>
  </w:style>
  <w:style w:type="character" w:customStyle="1" w:styleId="frac">
    <w:name w:val="frac"/>
    <w:basedOn w:val="DefaultParagraphFont"/>
    <w:rsid w:val="00B352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675503">
      <w:bodyDiv w:val="1"/>
      <w:marLeft w:val="0"/>
      <w:marRight w:val="0"/>
      <w:marTop w:val="0"/>
      <w:marBottom w:val="0"/>
      <w:divBdr>
        <w:top w:val="none" w:sz="0" w:space="0" w:color="auto"/>
        <w:left w:val="none" w:sz="0" w:space="0" w:color="auto"/>
        <w:bottom w:val="none" w:sz="0" w:space="0" w:color="auto"/>
        <w:right w:val="none" w:sz="0" w:space="0" w:color="auto"/>
      </w:divBdr>
    </w:div>
    <w:div w:id="470943777">
      <w:bodyDiv w:val="1"/>
      <w:marLeft w:val="0"/>
      <w:marRight w:val="0"/>
      <w:marTop w:val="0"/>
      <w:marBottom w:val="0"/>
      <w:divBdr>
        <w:top w:val="none" w:sz="0" w:space="0" w:color="auto"/>
        <w:left w:val="none" w:sz="0" w:space="0" w:color="auto"/>
        <w:bottom w:val="none" w:sz="0" w:space="0" w:color="auto"/>
        <w:right w:val="none" w:sz="0" w:space="0" w:color="auto"/>
      </w:divBdr>
    </w:div>
    <w:div w:id="614291293">
      <w:bodyDiv w:val="1"/>
      <w:marLeft w:val="0"/>
      <w:marRight w:val="0"/>
      <w:marTop w:val="0"/>
      <w:marBottom w:val="0"/>
      <w:divBdr>
        <w:top w:val="none" w:sz="0" w:space="0" w:color="auto"/>
        <w:left w:val="none" w:sz="0" w:space="0" w:color="auto"/>
        <w:bottom w:val="none" w:sz="0" w:space="0" w:color="auto"/>
        <w:right w:val="none" w:sz="0" w:space="0" w:color="auto"/>
      </w:divBdr>
    </w:div>
    <w:div w:id="848637526">
      <w:bodyDiv w:val="1"/>
      <w:marLeft w:val="0"/>
      <w:marRight w:val="0"/>
      <w:marTop w:val="0"/>
      <w:marBottom w:val="0"/>
      <w:divBdr>
        <w:top w:val="none" w:sz="0" w:space="0" w:color="auto"/>
        <w:left w:val="none" w:sz="0" w:space="0" w:color="auto"/>
        <w:bottom w:val="none" w:sz="0" w:space="0" w:color="auto"/>
        <w:right w:val="none" w:sz="0" w:space="0" w:color="auto"/>
      </w:divBdr>
    </w:div>
    <w:div w:id="994339888">
      <w:bodyDiv w:val="1"/>
      <w:marLeft w:val="0"/>
      <w:marRight w:val="0"/>
      <w:marTop w:val="0"/>
      <w:marBottom w:val="0"/>
      <w:divBdr>
        <w:top w:val="none" w:sz="0" w:space="0" w:color="auto"/>
        <w:left w:val="none" w:sz="0" w:space="0" w:color="auto"/>
        <w:bottom w:val="none" w:sz="0" w:space="0" w:color="auto"/>
        <w:right w:val="none" w:sz="0" w:space="0" w:color="auto"/>
      </w:divBdr>
    </w:div>
    <w:div w:id="1001784593">
      <w:bodyDiv w:val="1"/>
      <w:marLeft w:val="0"/>
      <w:marRight w:val="0"/>
      <w:marTop w:val="0"/>
      <w:marBottom w:val="0"/>
      <w:divBdr>
        <w:top w:val="none" w:sz="0" w:space="0" w:color="auto"/>
        <w:left w:val="none" w:sz="0" w:space="0" w:color="auto"/>
        <w:bottom w:val="none" w:sz="0" w:space="0" w:color="auto"/>
        <w:right w:val="none" w:sz="0" w:space="0" w:color="auto"/>
      </w:divBdr>
    </w:div>
    <w:div w:id="1173643501">
      <w:bodyDiv w:val="1"/>
      <w:marLeft w:val="0"/>
      <w:marRight w:val="0"/>
      <w:marTop w:val="0"/>
      <w:marBottom w:val="0"/>
      <w:divBdr>
        <w:top w:val="none" w:sz="0" w:space="0" w:color="auto"/>
        <w:left w:val="none" w:sz="0" w:space="0" w:color="auto"/>
        <w:bottom w:val="none" w:sz="0" w:space="0" w:color="auto"/>
        <w:right w:val="none" w:sz="0" w:space="0" w:color="auto"/>
      </w:divBdr>
    </w:div>
    <w:div w:id="1298535754">
      <w:bodyDiv w:val="1"/>
      <w:marLeft w:val="0"/>
      <w:marRight w:val="0"/>
      <w:marTop w:val="0"/>
      <w:marBottom w:val="0"/>
      <w:divBdr>
        <w:top w:val="none" w:sz="0" w:space="0" w:color="auto"/>
        <w:left w:val="none" w:sz="0" w:space="0" w:color="auto"/>
        <w:bottom w:val="none" w:sz="0" w:space="0" w:color="auto"/>
        <w:right w:val="none" w:sz="0" w:space="0" w:color="auto"/>
      </w:divBdr>
    </w:div>
    <w:div w:id="1305088145">
      <w:bodyDiv w:val="1"/>
      <w:marLeft w:val="0"/>
      <w:marRight w:val="0"/>
      <w:marTop w:val="0"/>
      <w:marBottom w:val="0"/>
      <w:divBdr>
        <w:top w:val="none" w:sz="0" w:space="0" w:color="auto"/>
        <w:left w:val="none" w:sz="0" w:space="0" w:color="auto"/>
        <w:bottom w:val="none" w:sz="0" w:space="0" w:color="auto"/>
        <w:right w:val="none" w:sz="0" w:space="0" w:color="auto"/>
      </w:divBdr>
    </w:div>
    <w:div w:id="1680421461">
      <w:bodyDiv w:val="1"/>
      <w:marLeft w:val="0"/>
      <w:marRight w:val="0"/>
      <w:marTop w:val="0"/>
      <w:marBottom w:val="0"/>
      <w:divBdr>
        <w:top w:val="none" w:sz="0" w:space="0" w:color="auto"/>
        <w:left w:val="none" w:sz="0" w:space="0" w:color="auto"/>
        <w:bottom w:val="none" w:sz="0" w:space="0" w:color="auto"/>
        <w:right w:val="none" w:sz="0" w:space="0" w:color="auto"/>
      </w:divBdr>
    </w:div>
    <w:div w:id="1823884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1.bin"/><Relationship Id="rId18" Type="http://schemas.openxmlformats.org/officeDocument/2006/relationships/image" Target="media/image7.wmf"/><Relationship Id="rId26" Type="http://schemas.openxmlformats.org/officeDocument/2006/relationships/image" Target="media/image11.wmf"/><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oleObject" Target="embeddings/oleObject5.bin"/><Relationship Id="rId34" Type="http://schemas.openxmlformats.org/officeDocument/2006/relationships/image" Target="media/image15.wmf"/><Relationship Id="rId7" Type="http://schemas.openxmlformats.org/officeDocument/2006/relationships/footnotes" Target="footnotes.xml"/><Relationship Id="rId12" Type="http://schemas.openxmlformats.org/officeDocument/2006/relationships/image" Target="media/image4.wmf"/><Relationship Id="rId17" Type="http://schemas.openxmlformats.org/officeDocument/2006/relationships/oleObject" Target="embeddings/oleObject3.bin"/><Relationship Id="rId25" Type="http://schemas.openxmlformats.org/officeDocument/2006/relationships/oleObject" Target="embeddings/oleObject7.bin"/><Relationship Id="rId33" Type="http://schemas.openxmlformats.org/officeDocument/2006/relationships/oleObject" Target="embeddings/oleObject11.bin"/><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wmf"/><Relationship Id="rId20" Type="http://schemas.openxmlformats.org/officeDocument/2006/relationships/image" Target="media/image8.wmf"/><Relationship Id="rId29" Type="http://schemas.openxmlformats.org/officeDocument/2006/relationships/oleObject" Target="embeddings/oleObject9.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0.wmf"/><Relationship Id="rId32" Type="http://schemas.openxmlformats.org/officeDocument/2006/relationships/image" Target="media/image14.wmf"/><Relationship Id="rId37"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oleObject" Target="embeddings/oleObject2.bin"/><Relationship Id="rId23" Type="http://schemas.openxmlformats.org/officeDocument/2006/relationships/oleObject" Target="embeddings/oleObject6.bin"/><Relationship Id="rId28" Type="http://schemas.openxmlformats.org/officeDocument/2006/relationships/image" Target="media/image12.wmf"/><Relationship Id="rId36"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oleObject" Target="embeddings/oleObject4.bin"/><Relationship Id="rId31" Type="http://schemas.openxmlformats.org/officeDocument/2006/relationships/oleObject" Target="embeddings/oleObject10.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oleObject" Target="embeddings/oleObject8.bin"/><Relationship Id="rId30" Type="http://schemas.openxmlformats.org/officeDocument/2006/relationships/image" Target="media/image13.wmf"/><Relationship Id="rId35" Type="http://schemas.openxmlformats.org/officeDocument/2006/relationships/oleObject" Target="embeddings/oleObject1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D36885-FD73-4E27-84D0-288EA7CD5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60</Pages>
  <Words>14319</Words>
  <Characters>81621</Characters>
  <Application>Microsoft Office Word</Application>
  <DocSecurity>0</DocSecurity>
  <Lines>680</Lines>
  <Paragraphs>191</Paragraphs>
  <ScaleCrop>false</ScaleCrop>
  <HeadingPairs>
    <vt:vector size="2" baseType="variant">
      <vt:variant>
        <vt:lpstr>Title</vt:lpstr>
      </vt:variant>
      <vt:variant>
        <vt:i4>1</vt:i4>
      </vt:variant>
    </vt:vector>
  </HeadingPairs>
  <TitlesOfParts>
    <vt:vector size="1" baseType="lpstr">
      <vt:lpstr/>
    </vt:vector>
  </TitlesOfParts>
  <Company>carb</Company>
  <LinksUpToDate>false</LinksUpToDate>
  <CharactersWithSpaces>95749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Arnab Pal</dc:creator>
  <cp:lastModifiedBy>Greg Mayeur</cp:lastModifiedBy>
  <cp:revision>2</cp:revision>
  <cp:lastPrinted>2014-06-16T17:54:00Z</cp:lastPrinted>
  <dcterms:created xsi:type="dcterms:W3CDTF">2014-06-19T18:40:00Z</dcterms:created>
  <dcterms:modified xsi:type="dcterms:W3CDTF">2014-06-19T18:40:00Z</dcterms:modified>
</cp:coreProperties>
</file>