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80" w:rsidRPr="00597169" w:rsidRDefault="00DD7F1B" w:rsidP="003E78D4">
      <w:pPr>
        <w:rPr>
          <w:rFonts w:ascii="Arial" w:hAnsi="Arial" w:cs="Arial"/>
          <w:sz w:val="22"/>
          <w:szCs w:val="22"/>
        </w:rPr>
      </w:pPr>
      <w:r>
        <w:rPr>
          <w:rFonts w:ascii="Arial" w:hAnsi="Arial" w:cs="Arial"/>
          <w:noProof/>
          <w:sz w:val="22"/>
          <w:szCs w:val="22"/>
          <w:lang w:eastAsia="en-US"/>
        </w:rPr>
        <w:drawing>
          <wp:inline distT="0" distB="0" distL="0" distR="0">
            <wp:extent cx="1504950" cy="1352550"/>
            <wp:effectExtent l="19050" t="0" r="0" b="0"/>
            <wp:docPr id="1" name="Picture 1" descr="CLFP-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P-logo-color-hi-res"/>
                    <pic:cNvPicPr>
                      <a:picLocks noChangeAspect="1" noChangeArrowheads="1"/>
                    </pic:cNvPicPr>
                  </pic:nvPicPr>
                  <pic:blipFill>
                    <a:blip r:embed="rId7" cstate="print"/>
                    <a:srcRect/>
                    <a:stretch>
                      <a:fillRect/>
                    </a:stretch>
                  </pic:blipFill>
                  <pic:spPr bwMode="auto">
                    <a:xfrm>
                      <a:off x="0" y="0"/>
                      <a:ext cx="1504950" cy="1352550"/>
                    </a:xfrm>
                    <a:prstGeom prst="rect">
                      <a:avLst/>
                    </a:prstGeom>
                    <a:noFill/>
                    <a:ln w="9525">
                      <a:noFill/>
                      <a:miter lim="800000"/>
                      <a:headEnd/>
                      <a:tailEnd/>
                    </a:ln>
                  </pic:spPr>
                </pic:pic>
              </a:graphicData>
            </a:graphic>
          </wp:inline>
        </w:drawing>
      </w:r>
    </w:p>
    <w:p w:rsidR="00D25C1C" w:rsidRDefault="00D25C1C" w:rsidP="00D25C1C">
      <w:pPr>
        <w:jc w:val="both"/>
        <w:rPr>
          <w:rFonts w:ascii="Helvetica" w:hAnsi="Helvetica"/>
          <w:sz w:val="20"/>
          <w:szCs w:val="20"/>
        </w:rPr>
      </w:pPr>
    </w:p>
    <w:p w:rsidR="00DD7F1B" w:rsidRDefault="00DD7F1B" w:rsidP="00D25C1C">
      <w:pPr>
        <w:jc w:val="both"/>
        <w:rPr>
          <w:rFonts w:ascii="Helvetica" w:hAnsi="Helvetica"/>
          <w:sz w:val="20"/>
          <w:szCs w:val="20"/>
        </w:rPr>
      </w:pPr>
    </w:p>
    <w:p w:rsidR="00DD7F1B" w:rsidRDefault="00DD7F1B" w:rsidP="00D25C1C">
      <w:pPr>
        <w:jc w:val="both"/>
        <w:rPr>
          <w:rFonts w:ascii="Helvetica" w:hAnsi="Helvetica"/>
          <w:sz w:val="20"/>
          <w:szCs w:val="20"/>
        </w:rPr>
      </w:pPr>
    </w:p>
    <w:p w:rsidR="00D25C1C" w:rsidRDefault="00B26F66" w:rsidP="00D25C1C">
      <w:pPr>
        <w:rPr>
          <w:rFonts w:ascii="Garamond" w:hAnsi="Garamond" w:cs="Calibri"/>
          <w:sz w:val="28"/>
          <w:szCs w:val="30"/>
          <w:lang w:bidi="en-US"/>
        </w:rPr>
      </w:pPr>
      <w:r>
        <w:rPr>
          <w:rFonts w:ascii="Garamond" w:hAnsi="Garamond" w:cs="Calibri"/>
          <w:sz w:val="28"/>
          <w:szCs w:val="30"/>
          <w:lang w:bidi="en-US"/>
        </w:rPr>
        <w:t>July 28, 2011</w:t>
      </w:r>
    </w:p>
    <w:p w:rsidR="00B26F66" w:rsidRDefault="00B26F66" w:rsidP="00D25C1C">
      <w:pPr>
        <w:rPr>
          <w:rFonts w:ascii="Garamond" w:hAnsi="Garamond" w:cs="Calibri"/>
          <w:sz w:val="28"/>
          <w:szCs w:val="30"/>
          <w:lang w:bidi="en-US"/>
        </w:rPr>
      </w:pPr>
    </w:p>
    <w:p w:rsidR="00B26F66" w:rsidRDefault="00B26F66" w:rsidP="00D25C1C">
      <w:pPr>
        <w:rPr>
          <w:rFonts w:ascii="Garamond" w:hAnsi="Garamond" w:cs="Calibri"/>
          <w:sz w:val="28"/>
          <w:szCs w:val="30"/>
          <w:lang w:bidi="en-US"/>
        </w:rPr>
      </w:pPr>
      <w:r>
        <w:rPr>
          <w:rFonts w:ascii="Garamond" w:hAnsi="Garamond" w:cs="Calibri"/>
          <w:sz w:val="28"/>
          <w:szCs w:val="30"/>
          <w:lang w:bidi="en-US"/>
        </w:rPr>
        <w:t xml:space="preserve">TO: </w:t>
      </w:r>
      <w:r>
        <w:rPr>
          <w:rFonts w:ascii="Garamond" w:hAnsi="Garamond" w:cs="Calibri"/>
          <w:sz w:val="28"/>
          <w:szCs w:val="30"/>
          <w:lang w:bidi="en-US"/>
        </w:rPr>
        <w:tab/>
        <w:t>The Honorable Mary Nichols, Chair</w:t>
      </w:r>
    </w:p>
    <w:p w:rsidR="00B26F66" w:rsidRDefault="00B26F66" w:rsidP="00D25C1C">
      <w:pPr>
        <w:rPr>
          <w:rFonts w:ascii="Garamond" w:hAnsi="Garamond" w:cs="Calibri"/>
          <w:sz w:val="28"/>
          <w:szCs w:val="30"/>
          <w:lang w:bidi="en-US"/>
        </w:rPr>
      </w:pPr>
      <w:r>
        <w:rPr>
          <w:rFonts w:ascii="Garamond" w:hAnsi="Garamond" w:cs="Calibri"/>
          <w:sz w:val="28"/>
          <w:szCs w:val="30"/>
          <w:lang w:bidi="en-US"/>
        </w:rPr>
        <w:tab/>
        <w:t>California Air Resources Board</w:t>
      </w:r>
    </w:p>
    <w:p w:rsidR="00B26F66" w:rsidRDefault="00B26F66" w:rsidP="00D25C1C">
      <w:pPr>
        <w:rPr>
          <w:rFonts w:ascii="Garamond" w:hAnsi="Garamond" w:cs="Calibri"/>
          <w:sz w:val="28"/>
          <w:szCs w:val="30"/>
          <w:lang w:bidi="en-US"/>
        </w:rPr>
      </w:pPr>
    </w:p>
    <w:p w:rsidR="00D53463" w:rsidRDefault="00B26F66" w:rsidP="00D25C1C">
      <w:pPr>
        <w:rPr>
          <w:rFonts w:ascii="Garamond" w:hAnsi="Garamond" w:cs="Calibri"/>
          <w:sz w:val="28"/>
          <w:szCs w:val="30"/>
          <w:lang w:bidi="en-US"/>
        </w:rPr>
      </w:pPr>
      <w:r>
        <w:rPr>
          <w:rFonts w:ascii="Garamond" w:hAnsi="Garamond" w:cs="Calibri"/>
          <w:sz w:val="28"/>
          <w:szCs w:val="30"/>
          <w:lang w:bidi="en-US"/>
        </w:rPr>
        <w:t>FR:</w:t>
      </w:r>
      <w:r>
        <w:rPr>
          <w:rFonts w:ascii="Garamond" w:hAnsi="Garamond" w:cs="Calibri"/>
          <w:sz w:val="28"/>
          <w:szCs w:val="30"/>
          <w:lang w:bidi="en-US"/>
        </w:rPr>
        <w:tab/>
      </w:r>
      <w:r w:rsidR="00D53463">
        <w:rPr>
          <w:rFonts w:ascii="Garamond" w:hAnsi="Garamond" w:cs="Calibri"/>
          <w:sz w:val="28"/>
          <w:szCs w:val="30"/>
          <w:lang w:bidi="en-US"/>
        </w:rPr>
        <w:t xml:space="preserve">John Larrea, </w:t>
      </w:r>
      <w:r w:rsidR="0045347A">
        <w:rPr>
          <w:rFonts w:ascii="Garamond" w:hAnsi="Garamond" w:cs="Calibri"/>
          <w:sz w:val="28"/>
          <w:szCs w:val="30"/>
          <w:lang w:bidi="en-US"/>
        </w:rPr>
        <w:t>Governmental</w:t>
      </w:r>
      <w:r w:rsidR="00D53463">
        <w:rPr>
          <w:rFonts w:ascii="Garamond" w:hAnsi="Garamond" w:cs="Calibri"/>
          <w:sz w:val="28"/>
          <w:szCs w:val="30"/>
          <w:lang w:bidi="en-US"/>
        </w:rPr>
        <w:t xml:space="preserve"> Affairs</w:t>
      </w:r>
    </w:p>
    <w:p w:rsidR="00B26F66" w:rsidRDefault="00D53463" w:rsidP="00D25C1C">
      <w:pPr>
        <w:rPr>
          <w:rFonts w:ascii="Garamond" w:hAnsi="Garamond" w:cs="Calibri"/>
          <w:sz w:val="28"/>
          <w:szCs w:val="30"/>
          <w:lang w:bidi="en-US"/>
        </w:rPr>
      </w:pPr>
      <w:r>
        <w:rPr>
          <w:rFonts w:ascii="Garamond" w:hAnsi="Garamond" w:cs="Calibri"/>
          <w:sz w:val="28"/>
          <w:szCs w:val="30"/>
          <w:lang w:bidi="en-US"/>
        </w:rPr>
        <w:tab/>
      </w:r>
      <w:r w:rsidR="00B26F66">
        <w:rPr>
          <w:rFonts w:ascii="Garamond" w:hAnsi="Garamond" w:cs="Calibri"/>
          <w:sz w:val="28"/>
          <w:szCs w:val="30"/>
          <w:lang w:bidi="en-US"/>
        </w:rPr>
        <w:t>California League of Food Processors</w:t>
      </w:r>
      <w:r w:rsidR="004E5D76">
        <w:rPr>
          <w:rFonts w:ascii="Garamond" w:hAnsi="Garamond" w:cs="Calibri"/>
          <w:sz w:val="28"/>
          <w:szCs w:val="30"/>
          <w:lang w:bidi="en-US"/>
        </w:rPr>
        <w:t xml:space="preserve"> (CLFP)</w:t>
      </w:r>
    </w:p>
    <w:p w:rsidR="00B26F66" w:rsidRDefault="00B26F66" w:rsidP="00D25C1C">
      <w:pPr>
        <w:rPr>
          <w:rFonts w:ascii="Garamond" w:hAnsi="Garamond" w:cs="Calibri"/>
          <w:sz w:val="28"/>
          <w:szCs w:val="30"/>
          <w:lang w:bidi="en-US"/>
        </w:rPr>
      </w:pPr>
    </w:p>
    <w:p w:rsidR="00B26F66" w:rsidRDefault="00B26F66" w:rsidP="00D25C1C">
      <w:pPr>
        <w:rPr>
          <w:rFonts w:ascii="Garamond" w:hAnsi="Garamond" w:cs="Calibri"/>
          <w:sz w:val="28"/>
          <w:szCs w:val="30"/>
          <w:lang w:bidi="en-US"/>
        </w:rPr>
      </w:pPr>
      <w:r>
        <w:rPr>
          <w:rFonts w:ascii="Garamond" w:hAnsi="Garamond" w:cs="Calibri"/>
          <w:sz w:val="28"/>
          <w:szCs w:val="30"/>
          <w:lang w:bidi="en-US"/>
        </w:rPr>
        <w:t xml:space="preserve">RE: </w:t>
      </w:r>
      <w:r>
        <w:rPr>
          <w:rFonts w:ascii="Garamond" w:hAnsi="Garamond" w:cs="Calibri"/>
          <w:sz w:val="28"/>
          <w:szCs w:val="30"/>
          <w:lang w:bidi="en-US"/>
        </w:rPr>
        <w:tab/>
      </w:r>
      <w:r w:rsidR="00957F16">
        <w:rPr>
          <w:rFonts w:ascii="Garamond" w:hAnsi="Garamond" w:cs="Calibri"/>
          <w:sz w:val="28"/>
          <w:szCs w:val="30"/>
          <w:lang w:bidi="en-US"/>
        </w:rPr>
        <w:t xml:space="preserve">Comments on </w:t>
      </w:r>
      <w:r>
        <w:rPr>
          <w:rFonts w:ascii="Garamond" w:hAnsi="Garamond" w:cs="Calibri"/>
          <w:sz w:val="28"/>
          <w:szCs w:val="30"/>
          <w:lang w:bidi="en-US"/>
        </w:rPr>
        <w:t>Revised Functional Equivalent Document</w:t>
      </w:r>
    </w:p>
    <w:p w:rsidR="00B26F66" w:rsidRDefault="00B26F66" w:rsidP="00D25C1C">
      <w:pPr>
        <w:rPr>
          <w:rFonts w:ascii="Garamond" w:hAnsi="Garamond" w:cs="Calibri"/>
          <w:sz w:val="28"/>
          <w:szCs w:val="30"/>
          <w:lang w:bidi="en-US"/>
        </w:rPr>
      </w:pPr>
    </w:p>
    <w:p w:rsidR="00B26F66" w:rsidRPr="00F76927" w:rsidRDefault="00B26F66" w:rsidP="00D25C1C">
      <w:pPr>
        <w:rPr>
          <w:rFonts w:ascii="Garamond" w:hAnsi="Garamond" w:cs="Calibri"/>
          <w:sz w:val="28"/>
          <w:szCs w:val="30"/>
          <w:lang w:bidi="en-US"/>
        </w:rPr>
      </w:pPr>
      <w:r>
        <w:rPr>
          <w:rFonts w:ascii="Garamond" w:hAnsi="Garamond" w:cs="Calibri"/>
          <w:sz w:val="28"/>
          <w:szCs w:val="30"/>
          <w:lang w:bidi="en-US"/>
        </w:rPr>
        <w:t>__________________________________________________________________</w:t>
      </w:r>
    </w:p>
    <w:p w:rsidR="00D25C1C" w:rsidRPr="00F76927" w:rsidRDefault="00D25C1C" w:rsidP="00D25C1C">
      <w:pPr>
        <w:jc w:val="both"/>
        <w:rPr>
          <w:rFonts w:ascii="Garamond" w:hAnsi="Garamond" w:cs="Calibri"/>
          <w:sz w:val="28"/>
          <w:szCs w:val="30"/>
          <w:lang w:bidi="en-US"/>
        </w:rPr>
      </w:pPr>
    </w:p>
    <w:p w:rsidR="007D2C00" w:rsidRDefault="002C711D"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In </w:t>
      </w:r>
      <w:r w:rsidR="008618F7">
        <w:rPr>
          <w:rFonts w:ascii="Garamond" w:hAnsi="Garamond" w:cs="Calibri"/>
          <w:sz w:val="28"/>
          <w:szCs w:val="30"/>
          <w:lang w:bidi="en-US"/>
        </w:rPr>
        <w:t>a previous</w:t>
      </w:r>
      <w:r>
        <w:rPr>
          <w:rFonts w:ascii="Garamond" w:hAnsi="Garamond" w:cs="Calibri"/>
          <w:sz w:val="28"/>
          <w:szCs w:val="30"/>
          <w:lang w:bidi="en-US"/>
        </w:rPr>
        <w:t xml:space="preserve"> workshop on the </w:t>
      </w:r>
      <w:r w:rsidR="00957F16">
        <w:rPr>
          <w:rFonts w:ascii="Garamond" w:hAnsi="Garamond" w:cs="Calibri"/>
          <w:sz w:val="28"/>
          <w:szCs w:val="30"/>
          <w:lang w:bidi="en-US"/>
        </w:rPr>
        <w:t>Supplement to the AB 32 Scoping Plan Functionally Equivalent D</w:t>
      </w:r>
      <w:r>
        <w:rPr>
          <w:rFonts w:ascii="Garamond" w:hAnsi="Garamond" w:cs="Calibri"/>
          <w:sz w:val="28"/>
          <w:szCs w:val="30"/>
          <w:lang w:bidi="en-US"/>
        </w:rPr>
        <w:t>ocument (FED) staff heard comments from parties familiar with C</w:t>
      </w:r>
      <w:r w:rsidR="00B26F66">
        <w:rPr>
          <w:rFonts w:ascii="Garamond" w:hAnsi="Garamond" w:cs="Calibri"/>
          <w:sz w:val="28"/>
          <w:szCs w:val="30"/>
          <w:lang w:bidi="en-US"/>
        </w:rPr>
        <w:t xml:space="preserve">alifornia </w:t>
      </w:r>
      <w:r>
        <w:rPr>
          <w:rFonts w:ascii="Garamond" w:hAnsi="Garamond" w:cs="Calibri"/>
          <w:sz w:val="28"/>
          <w:szCs w:val="30"/>
          <w:lang w:bidi="en-US"/>
        </w:rPr>
        <w:t>E</w:t>
      </w:r>
      <w:r w:rsidR="00B26F66">
        <w:rPr>
          <w:rFonts w:ascii="Garamond" w:hAnsi="Garamond" w:cs="Calibri"/>
          <w:sz w:val="28"/>
          <w:szCs w:val="30"/>
          <w:lang w:bidi="en-US"/>
        </w:rPr>
        <w:t xml:space="preserve">nvironmental </w:t>
      </w:r>
      <w:r>
        <w:rPr>
          <w:rFonts w:ascii="Garamond" w:hAnsi="Garamond" w:cs="Calibri"/>
          <w:sz w:val="28"/>
          <w:szCs w:val="30"/>
          <w:lang w:bidi="en-US"/>
        </w:rPr>
        <w:t>Q</w:t>
      </w:r>
      <w:r w:rsidR="00B26F66">
        <w:rPr>
          <w:rFonts w:ascii="Garamond" w:hAnsi="Garamond" w:cs="Calibri"/>
          <w:sz w:val="28"/>
          <w:szCs w:val="30"/>
          <w:lang w:bidi="en-US"/>
        </w:rPr>
        <w:t xml:space="preserve">uality </w:t>
      </w:r>
      <w:r>
        <w:rPr>
          <w:rFonts w:ascii="Garamond" w:hAnsi="Garamond" w:cs="Calibri"/>
          <w:sz w:val="28"/>
          <w:szCs w:val="30"/>
          <w:lang w:bidi="en-US"/>
        </w:rPr>
        <w:t>A</w:t>
      </w:r>
      <w:r w:rsidR="00B26F66">
        <w:rPr>
          <w:rFonts w:ascii="Garamond" w:hAnsi="Garamond" w:cs="Calibri"/>
          <w:sz w:val="28"/>
          <w:szCs w:val="30"/>
          <w:lang w:bidi="en-US"/>
        </w:rPr>
        <w:t>ct (CEQA)</w:t>
      </w:r>
      <w:r>
        <w:rPr>
          <w:rFonts w:ascii="Garamond" w:hAnsi="Garamond" w:cs="Calibri"/>
          <w:sz w:val="28"/>
          <w:szCs w:val="30"/>
          <w:lang w:bidi="en-US"/>
        </w:rPr>
        <w:t xml:space="preserve"> as to the need to allow for more time in order to produce a document sufficient to meet the requirements under CEQA.  </w:t>
      </w:r>
      <w:r w:rsidR="00AA17F5">
        <w:rPr>
          <w:rFonts w:ascii="Garamond" w:hAnsi="Garamond" w:cs="Calibri"/>
          <w:sz w:val="28"/>
          <w:szCs w:val="30"/>
          <w:lang w:bidi="en-US"/>
        </w:rPr>
        <w:t>Clearly, this remains the case.</w:t>
      </w:r>
      <w:r>
        <w:rPr>
          <w:rFonts w:ascii="Garamond" w:hAnsi="Garamond" w:cs="Calibri"/>
          <w:sz w:val="28"/>
          <w:szCs w:val="30"/>
          <w:lang w:bidi="en-US"/>
        </w:rPr>
        <w:t xml:space="preserve"> </w:t>
      </w:r>
    </w:p>
    <w:p w:rsidR="007D2C00" w:rsidRDefault="007D2C00" w:rsidP="00B26F66">
      <w:pPr>
        <w:widowControl w:val="0"/>
        <w:autoSpaceDE w:val="0"/>
        <w:autoSpaceDN w:val="0"/>
        <w:adjustRightInd w:val="0"/>
        <w:rPr>
          <w:rFonts w:ascii="Garamond" w:hAnsi="Garamond" w:cs="Calibri"/>
          <w:sz w:val="28"/>
          <w:szCs w:val="30"/>
          <w:lang w:bidi="en-US"/>
        </w:rPr>
      </w:pPr>
    </w:p>
    <w:p w:rsidR="008618F7" w:rsidRDefault="008618F7"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A thorough review of the</w:t>
      </w:r>
      <w:r w:rsidR="00957F16">
        <w:rPr>
          <w:rFonts w:ascii="Garamond" w:hAnsi="Garamond" w:cs="Calibri"/>
          <w:sz w:val="28"/>
          <w:szCs w:val="30"/>
          <w:lang w:bidi="en-US"/>
        </w:rPr>
        <w:t xml:space="preserve"> alternative compliance mechanisms set forth in the </w:t>
      </w:r>
      <w:r>
        <w:rPr>
          <w:rFonts w:ascii="Garamond" w:hAnsi="Garamond" w:cs="Calibri"/>
          <w:sz w:val="28"/>
          <w:szCs w:val="30"/>
          <w:lang w:bidi="en-US"/>
        </w:rPr>
        <w:t xml:space="preserve">FED is a necessary part of the process of determining the best methodology for </w:t>
      </w:r>
      <w:r w:rsidR="00BF19E3">
        <w:rPr>
          <w:rFonts w:ascii="Garamond" w:hAnsi="Garamond" w:cs="Calibri"/>
          <w:sz w:val="28"/>
          <w:szCs w:val="30"/>
          <w:lang w:bidi="en-US"/>
        </w:rPr>
        <w:t>achieving</w:t>
      </w:r>
      <w:r>
        <w:rPr>
          <w:rFonts w:ascii="Garamond" w:hAnsi="Garamond" w:cs="Calibri"/>
          <w:sz w:val="28"/>
          <w:szCs w:val="30"/>
          <w:lang w:bidi="en-US"/>
        </w:rPr>
        <w:t xml:space="preserve"> the greenhouse gas reductions required under AB 32.  Add to that that this is a California-only endeavor, the costs of which will be borne by </w:t>
      </w:r>
      <w:r w:rsidR="00957F16">
        <w:rPr>
          <w:rFonts w:ascii="Garamond" w:hAnsi="Garamond" w:cs="Calibri"/>
          <w:sz w:val="28"/>
          <w:szCs w:val="30"/>
          <w:lang w:bidi="en-US"/>
        </w:rPr>
        <w:t xml:space="preserve">over 600 of </w:t>
      </w:r>
      <w:r>
        <w:rPr>
          <w:rFonts w:ascii="Garamond" w:hAnsi="Garamond" w:cs="Calibri"/>
          <w:sz w:val="28"/>
          <w:szCs w:val="30"/>
          <w:lang w:bidi="en-US"/>
        </w:rPr>
        <w:t>California</w:t>
      </w:r>
      <w:r w:rsidR="00957F16">
        <w:rPr>
          <w:rFonts w:ascii="Garamond" w:hAnsi="Garamond" w:cs="Calibri"/>
          <w:sz w:val="28"/>
          <w:szCs w:val="30"/>
          <w:lang w:bidi="en-US"/>
        </w:rPr>
        <w:t>’s</w:t>
      </w:r>
      <w:r>
        <w:rPr>
          <w:rFonts w:ascii="Garamond" w:hAnsi="Garamond" w:cs="Calibri"/>
          <w:sz w:val="28"/>
          <w:szCs w:val="30"/>
          <w:lang w:bidi="en-US"/>
        </w:rPr>
        <w:t xml:space="preserve"> </w:t>
      </w:r>
      <w:r w:rsidR="008D08FC">
        <w:rPr>
          <w:rFonts w:ascii="Garamond" w:hAnsi="Garamond" w:cs="Calibri"/>
          <w:sz w:val="28"/>
          <w:szCs w:val="30"/>
          <w:lang w:bidi="en-US"/>
        </w:rPr>
        <w:t>industries</w:t>
      </w:r>
      <w:r w:rsidR="00957F16">
        <w:rPr>
          <w:rFonts w:ascii="Garamond" w:hAnsi="Garamond" w:cs="Calibri"/>
          <w:sz w:val="28"/>
          <w:szCs w:val="30"/>
          <w:lang w:bidi="en-US"/>
        </w:rPr>
        <w:t>,</w:t>
      </w:r>
      <w:r>
        <w:rPr>
          <w:rFonts w:ascii="Garamond" w:hAnsi="Garamond" w:cs="Calibri"/>
          <w:sz w:val="28"/>
          <w:szCs w:val="30"/>
          <w:lang w:bidi="en-US"/>
        </w:rPr>
        <w:t xml:space="preserve"> </w:t>
      </w:r>
      <w:r w:rsidR="00AA17F5">
        <w:rPr>
          <w:rFonts w:ascii="Garamond" w:hAnsi="Garamond" w:cs="Calibri"/>
          <w:sz w:val="28"/>
          <w:szCs w:val="30"/>
          <w:lang w:bidi="en-US"/>
        </w:rPr>
        <w:t xml:space="preserve">there is clearly a </w:t>
      </w:r>
      <w:r>
        <w:rPr>
          <w:rFonts w:ascii="Garamond" w:hAnsi="Garamond" w:cs="Calibri"/>
          <w:sz w:val="28"/>
          <w:szCs w:val="30"/>
          <w:lang w:bidi="en-US"/>
        </w:rPr>
        <w:t xml:space="preserve">need for much more than a </w:t>
      </w:r>
      <w:r w:rsidR="008D08FC">
        <w:rPr>
          <w:rFonts w:ascii="Garamond" w:hAnsi="Garamond" w:cs="Calibri"/>
          <w:sz w:val="28"/>
          <w:szCs w:val="30"/>
          <w:lang w:bidi="en-US"/>
        </w:rPr>
        <w:t xml:space="preserve">second </w:t>
      </w:r>
      <w:r>
        <w:rPr>
          <w:rFonts w:ascii="Garamond" w:hAnsi="Garamond" w:cs="Calibri"/>
          <w:sz w:val="28"/>
          <w:szCs w:val="30"/>
          <w:lang w:bidi="en-US"/>
        </w:rPr>
        <w:t xml:space="preserve">cursory review of the </w:t>
      </w:r>
      <w:r w:rsidR="00BF19E3">
        <w:rPr>
          <w:rFonts w:ascii="Garamond" w:hAnsi="Garamond" w:cs="Calibri"/>
          <w:sz w:val="28"/>
          <w:szCs w:val="30"/>
          <w:lang w:bidi="en-US"/>
        </w:rPr>
        <w:t xml:space="preserve">alternative </w:t>
      </w:r>
      <w:r>
        <w:rPr>
          <w:rFonts w:ascii="Garamond" w:hAnsi="Garamond" w:cs="Calibri"/>
          <w:sz w:val="28"/>
          <w:szCs w:val="30"/>
          <w:lang w:bidi="en-US"/>
        </w:rPr>
        <w:t xml:space="preserve">programs.  </w:t>
      </w:r>
      <w:r w:rsidR="00BF19E3">
        <w:rPr>
          <w:rFonts w:ascii="Garamond" w:hAnsi="Garamond" w:cs="Calibri"/>
          <w:sz w:val="28"/>
          <w:szCs w:val="30"/>
          <w:lang w:bidi="en-US"/>
        </w:rPr>
        <w:t xml:space="preserve">While CEQA doesn’t require a state agency to develop a full </w:t>
      </w:r>
      <w:r w:rsidR="00957F16">
        <w:rPr>
          <w:rFonts w:ascii="Garamond" w:hAnsi="Garamond" w:cs="Calibri"/>
          <w:sz w:val="28"/>
          <w:szCs w:val="30"/>
          <w:lang w:bidi="en-US"/>
        </w:rPr>
        <w:t>e</w:t>
      </w:r>
      <w:r w:rsidR="008D08FC">
        <w:rPr>
          <w:rFonts w:ascii="Garamond" w:hAnsi="Garamond" w:cs="Calibri"/>
          <w:sz w:val="28"/>
          <w:szCs w:val="30"/>
          <w:lang w:bidi="en-US"/>
        </w:rPr>
        <w:t>nvironmental impact report (</w:t>
      </w:r>
      <w:r w:rsidR="00BF19E3">
        <w:rPr>
          <w:rFonts w:ascii="Garamond" w:hAnsi="Garamond" w:cs="Calibri"/>
          <w:sz w:val="28"/>
          <w:szCs w:val="30"/>
          <w:lang w:bidi="en-US"/>
        </w:rPr>
        <w:t>EIR</w:t>
      </w:r>
      <w:r w:rsidR="008D08FC">
        <w:rPr>
          <w:rFonts w:ascii="Garamond" w:hAnsi="Garamond" w:cs="Calibri"/>
          <w:sz w:val="28"/>
          <w:szCs w:val="30"/>
          <w:lang w:bidi="en-US"/>
        </w:rPr>
        <w:t>)</w:t>
      </w:r>
      <w:r w:rsidR="00BF19E3">
        <w:rPr>
          <w:rFonts w:ascii="Garamond" w:hAnsi="Garamond" w:cs="Calibri"/>
          <w:sz w:val="28"/>
          <w:szCs w:val="30"/>
          <w:lang w:bidi="en-US"/>
        </w:rPr>
        <w:t xml:space="preserve">, CLFP believes that the issues demand something more than what </w:t>
      </w:r>
      <w:r w:rsidR="00957F16">
        <w:rPr>
          <w:rFonts w:ascii="Garamond" w:hAnsi="Garamond" w:cs="Calibri"/>
          <w:sz w:val="28"/>
          <w:szCs w:val="30"/>
          <w:lang w:bidi="en-US"/>
        </w:rPr>
        <w:t>i</w:t>
      </w:r>
      <w:r w:rsidR="00BF19E3">
        <w:rPr>
          <w:rFonts w:ascii="Garamond" w:hAnsi="Garamond" w:cs="Calibri"/>
          <w:sz w:val="28"/>
          <w:szCs w:val="30"/>
          <w:lang w:bidi="en-US"/>
        </w:rPr>
        <w:t>s presented.</w:t>
      </w:r>
    </w:p>
    <w:p w:rsidR="00D97046" w:rsidRDefault="00D97046" w:rsidP="00B26F66">
      <w:pPr>
        <w:widowControl w:val="0"/>
        <w:autoSpaceDE w:val="0"/>
        <w:autoSpaceDN w:val="0"/>
        <w:adjustRightInd w:val="0"/>
        <w:rPr>
          <w:rFonts w:ascii="Garamond" w:hAnsi="Garamond" w:cs="Calibri"/>
          <w:sz w:val="28"/>
          <w:szCs w:val="30"/>
          <w:lang w:bidi="en-US"/>
        </w:rPr>
      </w:pPr>
    </w:p>
    <w:p w:rsidR="00037A33" w:rsidRDefault="00037A33" w:rsidP="00B26F66">
      <w:pPr>
        <w:widowControl w:val="0"/>
        <w:autoSpaceDE w:val="0"/>
        <w:autoSpaceDN w:val="0"/>
        <w:adjustRightInd w:val="0"/>
        <w:rPr>
          <w:rFonts w:ascii="Garamond" w:hAnsi="Garamond" w:cs="Calibri"/>
          <w:sz w:val="28"/>
          <w:szCs w:val="30"/>
          <w:lang w:bidi="en-US"/>
        </w:rPr>
      </w:pPr>
    </w:p>
    <w:p w:rsidR="00957F16" w:rsidRPr="00957F16" w:rsidRDefault="00957F16" w:rsidP="00B26F66">
      <w:pPr>
        <w:widowControl w:val="0"/>
        <w:autoSpaceDE w:val="0"/>
        <w:autoSpaceDN w:val="0"/>
        <w:adjustRightInd w:val="0"/>
        <w:rPr>
          <w:rFonts w:ascii="Garamond" w:hAnsi="Garamond" w:cs="Calibri"/>
          <w:b/>
          <w:sz w:val="28"/>
          <w:szCs w:val="30"/>
          <w:u w:val="single"/>
          <w:lang w:bidi="en-US"/>
        </w:rPr>
      </w:pPr>
      <w:r>
        <w:rPr>
          <w:rFonts w:ascii="Garamond" w:hAnsi="Garamond" w:cs="Calibri"/>
          <w:b/>
          <w:sz w:val="28"/>
          <w:szCs w:val="30"/>
          <w:u w:val="single"/>
          <w:lang w:bidi="en-US"/>
        </w:rPr>
        <w:t>Lack of Economic Analysis of Alternative Compliance Mechanisms Violate Board’s Direction under Resolution 10-42</w:t>
      </w:r>
    </w:p>
    <w:p w:rsidR="00D97046" w:rsidRDefault="00D97046"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In CARB Resolution 10-42 (passed December 16, 2010), the Board addresses the FED (pages 8-10) and specifically directs the Executive Officer to take the following </w:t>
      </w:r>
      <w:r>
        <w:rPr>
          <w:rFonts w:ascii="Garamond" w:hAnsi="Garamond" w:cs="Calibri"/>
          <w:sz w:val="28"/>
          <w:szCs w:val="30"/>
          <w:lang w:bidi="en-US"/>
        </w:rPr>
        <w:lastRenderedPageBreak/>
        <w:t>actions regarding the FED:</w:t>
      </w:r>
    </w:p>
    <w:p w:rsidR="00D97046" w:rsidRDefault="00957F16"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w:t>
      </w:r>
      <w:r w:rsidR="00D97046">
        <w:rPr>
          <w:rFonts w:ascii="Garamond" w:hAnsi="Garamond" w:cs="Calibri"/>
          <w:sz w:val="28"/>
          <w:szCs w:val="30"/>
          <w:lang w:bidi="en-US"/>
        </w:rPr>
        <w:t>…</w:t>
      </w:r>
    </w:p>
    <w:p w:rsidR="00D97046" w:rsidRPr="00957F16" w:rsidRDefault="00D97046"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4. Determine whether there are feasible alternatives or mitigation measures that could be implemented to reduce or eliminate any potential adverse environmental impacts </w:t>
      </w:r>
      <w:r>
        <w:rPr>
          <w:rFonts w:ascii="Garamond" w:hAnsi="Garamond" w:cs="Calibri"/>
          <w:sz w:val="28"/>
          <w:szCs w:val="30"/>
          <w:u w:val="single"/>
          <w:lang w:bidi="en-US"/>
        </w:rPr>
        <w:t>while at the same addressing the serious economic recession and its impact on industry and residents of the State;</w:t>
      </w:r>
      <w:r w:rsidR="00957F16">
        <w:rPr>
          <w:rFonts w:ascii="Garamond" w:hAnsi="Garamond" w:cs="Calibri"/>
          <w:sz w:val="28"/>
          <w:szCs w:val="30"/>
          <w:lang w:bidi="en-US"/>
        </w:rPr>
        <w:t xml:space="preserve"> …” (emphasis added)</w:t>
      </w:r>
    </w:p>
    <w:p w:rsidR="00AA17F5" w:rsidRDefault="00AA17F5" w:rsidP="00B26F66">
      <w:pPr>
        <w:widowControl w:val="0"/>
        <w:autoSpaceDE w:val="0"/>
        <w:autoSpaceDN w:val="0"/>
        <w:adjustRightInd w:val="0"/>
        <w:rPr>
          <w:rFonts w:ascii="Garamond" w:hAnsi="Garamond" w:cs="Calibri"/>
          <w:sz w:val="28"/>
          <w:szCs w:val="30"/>
          <w:lang w:bidi="en-US"/>
        </w:rPr>
      </w:pPr>
    </w:p>
    <w:p w:rsidR="00DC1EE3" w:rsidRDefault="00AA17F5" w:rsidP="00B26F66">
      <w:pPr>
        <w:rPr>
          <w:rFonts w:ascii="Garamond" w:hAnsi="Garamond" w:cs="Calibri"/>
          <w:sz w:val="28"/>
          <w:szCs w:val="30"/>
          <w:lang w:bidi="en-US"/>
        </w:rPr>
      </w:pPr>
      <w:r>
        <w:rPr>
          <w:rFonts w:ascii="Garamond" w:hAnsi="Garamond" w:cs="Calibri"/>
          <w:sz w:val="28"/>
          <w:szCs w:val="30"/>
          <w:lang w:bidi="en-US"/>
        </w:rPr>
        <w:t xml:space="preserve">In the latest FED iteration, </w:t>
      </w:r>
      <w:r w:rsidR="00D97046">
        <w:rPr>
          <w:rFonts w:ascii="Garamond" w:hAnsi="Garamond" w:cs="Calibri"/>
          <w:sz w:val="28"/>
          <w:szCs w:val="30"/>
          <w:lang w:bidi="en-US"/>
        </w:rPr>
        <w:t xml:space="preserve">though </w:t>
      </w:r>
      <w:r>
        <w:rPr>
          <w:rFonts w:ascii="Garamond" w:hAnsi="Garamond" w:cs="Calibri"/>
          <w:sz w:val="28"/>
          <w:szCs w:val="30"/>
          <w:lang w:bidi="en-US"/>
        </w:rPr>
        <w:t>CARB</w:t>
      </w:r>
      <w:r w:rsidR="00D97046">
        <w:rPr>
          <w:rFonts w:ascii="Garamond" w:hAnsi="Garamond" w:cs="Calibri"/>
          <w:sz w:val="28"/>
          <w:szCs w:val="30"/>
          <w:lang w:bidi="en-US"/>
        </w:rPr>
        <w:t xml:space="preserve"> staff</w:t>
      </w:r>
      <w:r>
        <w:rPr>
          <w:rFonts w:ascii="Garamond" w:hAnsi="Garamond" w:cs="Calibri"/>
          <w:sz w:val="28"/>
          <w:szCs w:val="30"/>
          <w:lang w:bidi="en-US"/>
        </w:rPr>
        <w:t xml:space="preserve"> discuss the </w:t>
      </w:r>
      <w:r w:rsidRPr="00CC3F4E">
        <w:rPr>
          <w:rFonts w:ascii="Garamond" w:hAnsi="Garamond" w:cs="Calibri"/>
          <w:sz w:val="28"/>
          <w:szCs w:val="30"/>
          <w:lang w:bidi="en-US"/>
        </w:rPr>
        <w:t xml:space="preserve">possible </w:t>
      </w:r>
      <w:r>
        <w:rPr>
          <w:rFonts w:ascii="Garamond" w:hAnsi="Garamond" w:cs="Calibri"/>
          <w:sz w:val="28"/>
          <w:szCs w:val="30"/>
          <w:lang w:bidi="en-US"/>
        </w:rPr>
        <w:t xml:space="preserve">alternative </w:t>
      </w:r>
      <w:r w:rsidRPr="00CC3F4E">
        <w:rPr>
          <w:rFonts w:ascii="Garamond" w:hAnsi="Garamond" w:cs="Calibri"/>
          <w:sz w:val="28"/>
          <w:szCs w:val="30"/>
          <w:lang w:bidi="en-US"/>
        </w:rPr>
        <w:t xml:space="preserve">compliance options for the regulated </w:t>
      </w:r>
      <w:r w:rsidR="00DC1EE3">
        <w:rPr>
          <w:rFonts w:ascii="Garamond" w:hAnsi="Garamond" w:cs="Calibri"/>
          <w:sz w:val="28"/>
          <w:szCs w:val="30"/>
          <w:lang w:bidi="en-US"/>
        </w:rPr>
        <w:t xml:space="preserve">industrial </w:t>
      </w:r>
      <w:r w:rsidRPr="00CC3F4E">
        <w:rPr>
          <w:rFonts w:ascii="Garamond" w:hAnsi="Garamond" w:cs="Calibri"/>
          <w:sz w:val="28"/>
          <w:szCs w:val="30"/>
          <w:lang w:bidi="en-US"/>
        </w:rPr>
        <w:t>community</w:t>
      </w:r>
      <w:r w:rsidR="00D97046">
        <w:rPr>
          <w:rFonts w:ascii="Garamond" w:hAnsi="Garamond" w:cs="Calibri"/>
          <w:sz w:val="28"/>
          <w:szCs w:val="30"/>
          <w:lang w:bidi="en-US"/>
        </w:rPr>
        <w:t xml:space="preserve"> they have not, in any reasonable manne</w:t>
      </w:r>
      <w:r w:rsidR="00DC1EE3">
        <w:rPr>
          <w:rFonts w:ascii="Garamond" w:hAnsi="Garamond" w:cs="Calibri"/>
          <w:sz w:val="28"/>
          <w:szCs w:val="30"/>
          <w:lang w:bidi="en-US"/>
        </w:rPr>
        <w:t>r, met the Board’s requirement to address the recession and its implications in the comparison of alternative compliance mechanisms</w:t>
      </w:r>
      <w:r>
        <w:rPr>
          <w:rFonts w:ascii="Garamond" w:hAnsi="Garamond" w:cs="Calibri"/>
          <w:sz w:val="28"/>
          <w:szCs w:val="30"/>
          <w:lang w:bidi="en-US"/>
        </w:rPr>
        <w:t xml:space="preserve">.  </w:t>
      </w:r>
    </w:p>
    <w:p w:rsidR="00DC1EE3" w:rsidRDefault="00DC1EE3" w:rsidP="00B26F66">
      <w:pPr>
        <w:rPr>
          <w:rFonts w:ascii="Garamond" w:hAnsi="Garamond" w:cs="Calibri"/>
          <w:sz w:val="28"/>
          <w:szCs w:val="30"/>
          <w:lang w:bidi="en-US"/>
        </w:rPr>
      </w:pPr>
    </w:p>
    <w:p w:rsidR="00037A33" w:rsidRDefault="00037A33" w:rsidP="00B26F66">
      <w:pPr>
        <w:rPr>
          <w:rFonts w:ascii="Garamond" w:hAnsi="Garamond" w:cs="Calibri"/>
          <w:sz w:val="28"/>
          <w:szCs w:val="30"/>
          <w:lang w:bidi="en-US"/>
        </w:rPr>
      </w:pPr>
    </w:p>
    <w:p w:rsidR="00957F16" w:rsidRPr="00957F16" w:rsidRDefault="00957F16" w:rsidP="007536AD">
      <w:pPr>
        <w:rPr>
          <w:rFonts w:ascii="Garamond" w:hAnsi="Garamond" w:cs="Calibri"/>
          <w:b/>
          <w:sz w:val="28"/>
          <w:szCs w:val="30"/>
          <w:u w:val="single"/>
          <w:lang w:bidi="en-US"/>
        </w:rPr>
      </w:pPr>
      <w:r>
        <w:rPr>
          <w:rFonts w:ascii="Garamond" w:hAnsi="Garamond" w:cs="Calibri"/>
          <w:b/>
          <w:sz w:val="28"/>
          <w:szCs w:val="30"/>
          <w:u w:val="single"/>
          <w:lang w:bidi="en-US"/>
        </w:rPr>
        <w:t>Relocation of Facilities Should be Considered as Additional Alternative Compliance Mechanism</w:t>
      </w:r>
    </w:p>
    <w:p w:rsidR="007536AD" w:rsidRPr="00CC3F4E" w:rsidRDefault="00AA17F5" w:rsidP="007536AD">
      <w:pPr>
        <w:rPr>
          <w:rFonts w:ascii="Garamond" w:hAnsi="Garamond" w:cs="Calibri"/>
          <w:sz w:val="28"/>
          <w:szCs w:val="30"/>
          <w:lang w:bidi="en-US"/>
        </w:rPr>
      </w:pPr>
      <w:r>
        <w:rPr>
          <w:rFonts w:ascii="Garamond" w:hAnsi="Garamond" w:cs="Calibri"/>
          <w:sz w:val="28"/>
          <w:szCs w:val="30"/>
          <w:lang w:bidi="en-US"/>
        </w:rPr>
        <w:t>In previous comments, CLFP urged staff to consider an additional alternative</w:t>
      </w:r>
      <w:r w:rsidR="004E5D76">
        <w:rPr>
          <w:rFonts w:ascii="Garamond" w:hAnsi="Garamond" w:cs="Calibri"/>
          <w:sz w:val="28"/>
          <w:szCs w:val="30"/>
          <w:lang w:bidi="en-US"/>
        </w:rPr>
        <w:t xml:space="preserve"> compliance option</w:t>
      </w:r>
      <w:r>
        <w:rPr>
          <w:rFonts w:ascii="Garamond" w:hAnsi="Garamond" w:cs="Calibri"/>
          <w:sz w:val="28"/>
          <w:szCs w:val="30"/>
          <w:lang w:bidi="en-US"/>
        </w:rPr>
        <w:t xml:space="preserve"> to the f</w:t>
      </w:r>
      <w:r w:rsidR="004E5D76">
        <w:rPr>
          <w:rFonts w:ascii="Garamond" w:hAnsi="Garamond" w:cs="Calibri"/>
          <w:sz w:val="28"/>
          <w:szCs w:val="30"/>
          <w:lang w:bidi="en-US"/>
        </w:rPr>
        <w:t>ive</w:t>
      </w:r>
      <w:r>
        <w:rPr>
          <w:rFonts w:ascii="Garamond" w:hAnsi="Garamond" w:cs="Calibri"/>
          <w:sz w:val="28"/>
          <w:szCs w:val="30"/>
          <w:lang w:bidi="en-US"/>
        </w:rPr>
        <w:t xml:space="preserve"> </w:t>
      </w:r>
      <w:r w:rsidR="00C75743">
        <w:rPr>
          <w:rFonts w:ascii="Garamond" w:hAnsi="Garamond" w:cs="Calibri"/>
          <w:sz w:val="28"/>
          <w:szCs w:val="30"/>
          <w:lang w:bidi="en-US"/>
        </w:rPr>
        <w:t>listed;</w:t>
      </w:r>
      <w:r>
        <w:rPr>
          <w:rFonts w:ascii="Garamond" w:hAnsi="Garamond" w:cs="Calibri"/>
          <w:sz w:val="28"/>
          <w:szCs w:val="30"/>
          <w:lang w:bidi="en-US"/>
        </w:rPr>
        <w:t xml:space="preserve"> that of relocation of facilities. </w:t>
      </w:r>
      <w:r w:rsidRPr="00CC3F4E">
        <w:rPr>
          <w:rFonts w:ascii="Garamond" w:hAnsi="Garamond" w:cs="Calibri"/>
          <w:sz w:val="28"/>
          <w:szCs w:val="30"/>
          <w:lang w:bidi="en-US"/>
        </w:rPr>
        <w:t>Food processing facilities</w:t>
      </w:r>
      <w:r w:rsidR="00DC1EE3">
        <w:rPr>
          <w:rFonts w:ascii="Garamond" w:hAnsi="Garamond" w:cs="Calibri"/>
          <w:sz w:val="28"/>
          <w:szCs w:val="30"/>
          <w:lang w:bidi="en-US"/>
        </w:rPr>
        <w:t>,</w:t>
      </w:r>
      <w:r w:rsidRPr="00CC3F4E">
        <w:rPr>
          <w:rFonts w:ascii="Garamond" w:hAnsi="Garamond" w:cs="Calibri"/>
          <w:sz w:val="28"/>
          <w:szCs w:val="30"/>
          <w:lang w:bidi="en-US"/>
        </w:rPr>
        <w:t xml:space="preserve"> subject to </w:t>
      </w:r>
      <w:r>
        <w:rPr>
          <w:rFonts w:ascii="Garamond" w:hAnsi="Garamond" w:cs="Calibri"/>
          <w:sz w:val="28"/>
          <w:szCs w:val="30"/>
          <w:lang w:bidi="en-US"/>
        </w:rPr>
        <w:t xml:space="preserve">either cap-and-trade or a carbon tax </w:t>
      </w:r>
      <w:r w:rsidRPr="00CC3F4E">
        <w:rPr>
          <w:rFonts w:ascii="Garamond" w:hAnsi="Garamond" w:cs="Calibri"/>
          <w:sz w:val="28"/>
          <w:szCs w:val="30"/>
          <w:lang w:bidi="en-US"/>
        </w:rPr>
        <w:t>rule</w:t>
      </w:r>
      <w:r w:rsidR="00DC1EE3">
        <w:rPr>
          <w:rFonts w:ascii="Garamond" w:hAnsi="Garamond" w:cs="Calibri"/>
          <w:sz w:val="28"/>
          <w:szCs w:val="30"/>
          <w:lang w:bidi="en-US"/>
        </w:rPr>
        <w:t xml:space="preserve"> or other compliance mechanism,</w:t>
      </w:r>
      <w:r w:rsidRPr="00CC3F4E">
        <w:rPr>
          <w:rFonts w:ascii="Garamond" w:hAnsi="Garamond" w:cs="Calibri"/>
          <w:sz w:val="28"/>
          <w:szCs w:val="30"/>
          <w:lang w:bidi="en-US"/>
        </w:rPr>
        <w:t xml:space="preserve"> will </w:t>
      </w:r>
      <w:r w:rsidR="008D08FC">
        <w:rPr>
          <w:rFonts w:ascii="Garamond" w:hAnsi="Garamond" w:cs="Calibri"/>
          <w:sz w:val="28"/>
          <w:szCs w:val="30"/>
          <w:lang w:bidi="en-US"/>
        </w:rPr>
        <w:t>be hard pressed to pass any</w:t>
      </w:r>
      <w:r w:rsidRPr="00CC3F4E">
        <w:rPr>
          <w:rFonts w:ascii="Garamond" w:hAnsi="Garamond" w:cs="Calibri"/>
          <w:sz w:val="28"/>
          <w:szCs w:val="30"/>
          <w:lang w:bidi="en-US"/>
        </w:rPr>
        <w:t xml:space="preserve"> compliance costs </w:t>
      </w:r>
      <w:r w:rsidR="00DC1EE3">
        <w:rPr>
          <w:rFonts w:ascii="Garamond" w:hAnsi="Garamond" w:cs="Calibri"/>
          <w:sz w:val="28"/>
          <w:szCs w:val="30"/>
          <w:lang w:bidi="en-US"/>
        </w:rPr>
        <w:t xml:space="preserve">on </w:t>
      </w:r>
      <w:r w:rsidRPr="00CC3F4E">
        <w:rPr>
          <w:rFonts w:ascii="Garamond" w:hAnsi="Garamond" w:cs="Calibri"/>
          <w:sz w:val="28"/>
          <w:szCs w:val="30"/>
          <w:lang w:bidi="en-US"/>
        </w:rPr>
        <w:t>to the consumer.  It is very likely that the facilities will either relocate out of the state or shutdown the operation.  In the event of a shutdown, the demand for the end product will be unchanged and production will be increased in other areas.  This will cause an economic loss in California and will not re</w:t>
      </w:r>
      <w:r w:rsidR="00DC1EE3">
        <w:rPr>
          <w:rFonts w:ascii="Garamond" w:hAnsi="Garamond" w:cs="Calibri"/>
          <w:sz w:val="28"/>
          <w:szCs w:val="30"/>
          <w:lang w:bidi="en-US"/>
        </w:rPr>
        <w:t xml:space="preserve">duce greenhouse gas emissions as well as </w:t>
      </w:r>
      <w:r w:rsidRPr="00CC3F4E">
        <w:rPr>
          <w:rFonts w:ascii="Garamond" w:hAnsi="Garamond" w:cs="Calibri"/>
          <w:sz w:val="28"/>
          <w:szCs w:val="30"/>
          <w:lang w:bidi="en-US"/>
        </w:rPr>
        <w:t xml:space="preserve">lead to an increase of GHG emissions because California processing facilities are some of the most efficient in the world.  </w:t>
      </w:r>
      <w:r w:rsidR="007536AD" w:rsidRPr="00CC3F4E">
        <w:rPr>
          <w:rFonts w:ascii="Garamond" w:hAnsi="Garamond" w:cs="Calibri"/>
          <w:sz w:val="28"/>
          <w:szCs w:val="30"/>
          <w:lang w:bidi="en-US"/>
        </w:rPr>
        <w:t xml:space="preserve">The CEQA analysis needs to fully address the high potential for leakage among processing facilities.  </w:t>
      </w:r>
    </w:p>
    <w:p w:rsidR="00DC1EE3" w:rsidRDefault="00DC1EE3" w:rsidP="00B26F66">
      <w:pPr>
        <w:rPr>
          <w:rFonts w:ascii="Garamond" w:hAnsi="Garamond" w:cs="Calibri"/>
          <w:sz w:val="28"/>
          <w:szCs w:val="30"/>
          <w:lang w:bidi="en-US"/>
        </w:rPr>
      </w:pPr>
    </w:p>
    <w:p w:rsidR="00DC1EE3" w:rsidRDefault="00DC1EE3" w:rsidP="00B26F66">
      <w:pPr>
        <w:rPr>
          <w:rFonts w:ascii="Garamond" w:hAnsi="Garamond" w:cs="Calibri"/>
          <w:sz w:val="28"/>
          <w:szCs w:val="30"/>
          <w:lang w:bidi="en-US"/>
        </w:rPr>
      </w:pPr>
      <w:r>
        <w:rPr>
          <w:rFonts w:ascii="Garamond" w:hAnsi="Garamond" w:cs="Calibri"/>
          <w:sz w:val="28"/>
          <w:szCs w:val="30"/>
          <w:lang w:bidi="en-US"/>
        </w:rPr>
        <w:t xml:space="preserve">Additionally, the </w:t>
      </w:r>
      <w:r w:rsidR="007536AD">
        <w:rPr>
          <w:rFonts w:ascii="Garamond" w:hAnsi="Garamond" w:cs="Calibri"/>
          <w:sz w:val="28"/>
          <w:szCs w:val="30"/>
          <w:lang w:bidi="en-US"/>
        </w:rPr>
        <w:t xml:space="preserve">economic and social </w:t>
      </w:r>
      <w:r>
        <w:rPr>
          <w:rFonts w:ascii="Garamond" w:hAnsi="Garamond" w:cs="Calibri"/>
          <w:sz w:val="28"/>
          <w:szCs w:val="30"/>
          <w:lang w:bidi="en-US"/>
        </w:rPr>
        <w:t xml:space="preserve">impact on the rural communities either through reduced </w:t>
      </w:r>
      <w:r w:rsidR="007536AD">
        <w:rPr>
          <w:rFonts w:ascii="Garamond" w:hAnsi="Garamond" w:cs="Calibri"/>
          <w:sz w:val="28"/>
          <w:szCs w:val="30"/>
          <w:lang w:bidi="en-US"/>
        </w:rPr>
        <w:t>food processing and p</w:t>
      </w:r>
      <w:r>
        <w:rPr>
          <w:rFonts w:ascii="Garamond" w:hAnsi="Garamond" w:cs="Calibri"/>
          <w:sz w:val="28"/>
          <w:szCs w:val="30"/>
          <w:lang w:bidi="en-US"/>
        </w:rPr>
        <w:t xml:space="preserve">roduction or a shutdown will be severe.  These small agricultural communities are highly dependent on food processing operations as </w:t>
      </w:r>
      <w:r w:rsidR="007536AD">
        <w:rPr>
          <w:rFonts w:ascii="Garamond" w:hAnsi="Garamond" w:cs="Calibri"/>
          <w:sz w:val="28"/>
          <w:szCs w:val="30"/>
          <w:lang w:bidi="en-US"/>
        </w:rPr>
        <w:t xml:space="preserve">a </w:t>
      </w:r>
      <w:r>
        <w:rPr>
          <w:rFonts w:ascii="Garamond" w:hAnsi="Garamond" w:cs="Calibri"/>
          <w:sz w:val="28"/>
          <w:szCs w:val="30"/>
          <w:lang w:bidi="en-US"/>
        </w:rPr>
        <w:t xml:space="preserve"> s</w:t>
      </w:r>
      <w:r w:rsidR="007536AD">
        <w:rPr>
          <w:rFonts w:ascii="Garamond" w:hAnsi="Garamond" w:cs="Calibri"/>
          <w:sz w:val="28"/>
          <w:szCs w:val="30"/>
          <w:lang w:bidi="en-US"/>
        </w:rPr>
        <w:t>ubstantial source of employment  CARB staff needs to examine the impacts on both the food processing industry and the residents of these California communities pursuant to the Board’s direction on page 10, item 4</w:t>
      </w:r>
      <w:r w:rsidR="00957F16">
        <w:rPr>
          <w:rFonts w:ascii="Garamond" w:hAnsi="Garamond" w:cs="Calibri"/>
          <w:sz w:val="28"/>
          <w:szCs w:val="30"/>
          <w:lang w:bidi="en-US"/>
        </w:rPr>
        <w:t>, cited</w:t>
      </w:r>
      <w:r w:rsidR="007536AD">
        <w:rPr>
          <w:rFonts w:ascii="Garamond" w:hAnsi="Garamond" w:cs="Calibri"/>
          <w:sz w:val="28"/>
          <w:szCs w:val="30"/>
          <w:lang w:bidi="en-US"/>
        </w:rPr>
        <w:t xml:space="preserve"> above.</w:t>
      </w:r>
      <w:r>
        <w:rPr>
          <w:rFonts w:ascii="Garamond" w:hAnsi="Garamond" w:cs="Calibri"/>
          <w:sz w:val="28"/>
          <w:szCs w:val="30"/>
          <w:lang w:bidi="en-US"/>
        </w:rPr>
        <w:t xml:space="preserve">  </w:t>
      </w:r>
    </w:p>
    <w:p w:rsidR="00DC1EE3" w:rsidRDefault="00DC1EE3" w:rsidP="00B26F66">
      <w:pPr>
        <w:rPr>
          <w:rFonts w:ascii="Garamond" w:hAnsi="Garamond" w:cs="Calibri"/>
          <w:sz w:val="28"/>
          <w:szCs w:val="30"/>
          <w:lang w:bidi="en-US"/>
        </w:rPr>
      </w:pPr>
    </w:p>
    <w:p w:rsidR="00037A33" w:rsidRDefault="00037A33" w:rsidP="00B26F66">
      <w:pPr>
        <w:rPr>
          <w:rFonts w:ascii="Garamond" w:hAnsi="Garamond" w:cs="Calibri"/>
          <w:sz w:val="28"/>
          <w:szCs w:val="30"/>
          <w:lang w:bidi="en-US"/>
        </w:rPr>
      </w:pPr>
    </w:p>
    <w:p w:rsidR="00957F16" w:rsidRPr="00957F16" w:rsidRDefault="00957F16" w:rsidP="00B26F66">
      <w:pPr>
        <w:widowControl w:val="0"/>
        <w:autoSpaceDE w:val="0"/>
        <w:autoSpaceDN w:val="0"/>
        <w:adjustRightInd w:val="0"/>
        <w:rPr>
          <w:rFonts w:ascii="Garamond" w:hAnsi="Garamond" w:cs="Calibri"/>
          <w:b/>
          <w:sz w:val="28"/>
          <w:szCs w:val="30"/>
          <w:u w:val="single"/>
          <w:lang w:bidi="en-US"/>
        </w:rPr>
      </w:pPr>
      <w:r>
        <w:rPr>
          <w:rFonts w:ascii="Garamond" w:hAnsi="Garamond" w:cs="Calibri"/>
          <w:b/>
          <w:sz w:val="28"/>
          <w:szCs w:val="30"/>
          <w:u w:val="single"/>
          <w:lang w:bidi="en-US"/>
        </w:rPr>
        <w:t>Additional Considerations per Resolution 10-42</w:t>
      </w:r>
    </w:p>
    <w:p w:rsidR="007D2C00" w:rsidRDefault="00C75743" w:rsidP="00B26F66">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Other factors that need to be </w:t>
      </w:r>
      <w:r w:rsidR="007536AD">
        <w:rPr>
          <w:rFonts w:ascii="Garamond" w:hAnsi="Garamond" w:cs="Calibri"/>
          <w:sz w:val="28"/>
          <w:szCs w:val="30"/>
          <w:lang w:bidi="en-US"/>
        </w:rPr>
        <w:t>considered in</w:t>
      </w:r>
      <w:r>
        <w:rPr>
          <w:rFonts w:ascii="Garamond" w:hAnsi="Garamond" w:cs="Calibri"/>
          <w:sz w:val="28"/>
          <w:szCs w:val="30"/>
          <w:lang w:bidi="en-US"/>
        </w:rPr>
        <w:t xml:space="preserve"> CARB’s analysis of alternative compliance methodologies should include: </w:t>
      </w:r>
    </w:p>
    <w:p w:rsidR="00037A33" w:rsidRDefault="00037A33" w:rsidP="00B26F66">
      <w:pPr>
        <w:widowControl w:val="0"/>
        <w:autoSpaceDE w:val="0"/>
        <w:autoSpaceDN w:val="0"/>
        <w:adjustRightInd w:val="0"/>
        <w:rPr>
          <w:rFonts w:ascii="Garamond" w:hAnsi="Garamond" w:cs="Calibri"/>
          <w:sz w:val="28"/>
          <w:szCs w:val="30"/>
          <w:lang w:bidi="en-US"/>
        </w:rPr>
      </w:pPr>
    </w:p>
    <w:p w:rsidR="00C75743" w:rsidRDefault="00C75743" w:rsidP="00B26F66">
      <w:pPr>
        <w:pStyle w:val="ListParagraph"/>
        <w:widowControl w:val="0"/>
        <w:numPr>
          <w:ilvl w:val="0"/>
          <w:numId w:val="11"/>
        </w:numPr>
        <w:autoSpaceDE w:val="0"/>
        <w:autoSpaceDN w:val="0"/>
        <w:adjustRightInd w:val="0"/>
        <w:rPr>
          <w:rFonts w:ascii="Garamond" w:hAnsi="Garamond" w:cs="Calibri"/>
          <w:sz w:val="28"/>
          <w:szCs w:val="30"/>
          <w:lang w:bidi="en-US"/>
        </w:rPr>
      </w:pPr>
      <w:r w:rsidRPr="00037A33">
        <w:rPr>
          <w:rFonts w:ascii="Garamond" w:hAnsi="Garamond" w:cs="Calibri"/>
          <w:sz w:val="28"/>
          <w:szCs w:val="30"/>
          <w:u w:val="single"/>
          <w:lang w:bidi="en-US"/>
        </w:rPr>
        <w:t>The continuing economic decline both in California and in the U.S</w:t>
      </w:r>
      <w:r>
        <w:rPr>
          <w:rFonts w:ascii="Garamond" w:hAnsi="Garamond" w:cs="Calibri"/>
          <w:sz w:val="28"/>
          <w:szCs w:val="30"/>
          <w:lang w:bidi="en-US"/>
        </w:rPr>
        <w:t>.: There is diminishing likelihood of any cap-and-trade being initiated at the federal level</w:t>
      </w:r>
      <w:r w:rsidR="004E5D76">
        <w:rPr>
          <w:rFonts w:ascii="Garamond" w:hAnsi="Garamond" w:cs="Calibri"/>
          <w:sz w:val="28"/>
          <w:szCs w:val="30"/>
          <w:lang w:bidi="en-US"/>
        </w:rPr>
        <w:t xml:space="preserve"> </w:t>
      </w:r>
      <w:r w:rsidR="004E5D76">
        <w:rPr>
          <w:rFonts w:ascii="Garamond" w:hAnsi="Garamond" w:cs="Calibri"/>
          <w:sz w:val="28"/>
          <w:szCs w:val="30"/>
          <w:lang w:bidi="en-US"/>
        </w:rPr>
        <w:lastRenderedPageBreak/>
        <w:t>before 2020</w:t>
      </w:r>
      <w:r>
        <w:rPr>
          <w:rFonts w:ascii="Garamond" w:hAnsi="Garamond" w:cs="Calibri"/>
          <w:sz w:val="28"/>
          <w:szCs w:val="30"/>
          <w:lang w:bidi="en-US"/>
        </w:rPr>
        <w:t>.  That in and of itself should spur more inquiry into determining if a California-only program is sufficient to achieve the GHG goals without</w:t>
      </w:r>
      <w:r w:rsidR="004E5D76">
        <w:rPr>
          <w:rFonts w:ascii="Garamond" w:hAnsi="Garamond" w:cs="Calibri"/>
          <w:sz w:val="28"/>
          <w:szCs w:val="30"/>
          <w:lang w:bidi="en-US"/>
        </w:rPr>
        <w:t xml:space="preserve"> imposing</w:t>
      </w:r>
      <w:r>
        <w:rPr>
          <w:rFonts w:ascii="Garamond" w:hAnsi="Garamond" w:cs="Calibri"/>
          <w:sz w:val="28"/>
          <w:szCs w:val="30"/>
          <w:lang w:bidi="en-US"/>
        </w:rPr>
        <w:t xml:space="preserve"> significant </w:t>
      </w:r>
      <w:r w:rsidR="004E5D76">
        <w:rPr>
          <w:rFonts w:ascii="Garamond" w:hAnsi="Garamond" w:cs="Calibri"/>
          <w:sz w:val="28"/>
          <w:szCs w:val="30"/>
          <w:lang w:bidi="en-US"/>
        </w:rPr>
        <w:t xml:space="preserve">economic </w:t>
      </w:r>
      <w:r>
        <w:rPr>
          <w:rFonts w:ascii="Garamond" w:hAnsi="Garamond" w:cs="Calibri"/>
          <w:sz w:val="28"/>
          <w:szCs w:val="30"/>
          <w:lang w:bidi="en-US"/>
        </w:rPr>
        <w:t>damage to an already injured state economy.</w:t>
      </w:r>
      <w:r w:rsidR="008D08FC">
        <w:rPr>
          <w:rFonts w:ascii="Garamond" w:hAnsi="Garamond" w:cs="Calibri"/>
          <w:sz w:val="28"/>
          <w:szCs w:val="30"/>
          <w:lang w:bidi="en-US"/>
        </w:rPr>
        <w:t xml:space="preserve">  At the least, </w:t>
      </w:r>
      <w:r w:rsidR="004E5D76">
        <w:rPr>
          <w:rFonts w:ascii="Garamond" w:hAnsi="Garamond" w:cs="Calibri"/>
          <w:sz w:val="28"/>
          <w:szCs w:val="30"/>
          <w:lang w:bidi="en-US"/>
        </w:rPr>
        <w:t>the current economic situation, and likely continuing economic malaise,</w:t>
      </w:r>
      <w:r w:rsidR="008D08FC">
        <w:rPr>
          <w:rFonts w:ascii="Garamond" w:hAnsi="Garamond" w:cs="Calibri"/>
          <w:sz w:val="28"/>
          <w:szCs w:val="30"/>
          <w:lang w:bidi="en-US"/>
        </w:rPr>
        <w:t xml:space="preserve"> will</w:t>
      </w:r>
      <w:r w:rsidR="004E5D76">
        <w:rPr>
          <w:rFonts w:ascii="Garamond" w:hAnsi="Garamond" w:cs="Calibri"/>
          <w:sz w:val="28"/>
          <w:szCs w:val="30"/>
          <w:lang w:bidi="en-US"/>
        </w:rPr>
        <w:t xml:space="preserve"> have a major</w:t>
      </w:r>
      <w:r w:rsidR="008D08FC">
        <w:rPr>
          <w:rFonts w:ascii="Garamond" w:hAnsi="Garamond" w:cs="Calibri"/>
          <w:sz w:val="28"/>
          <w:szCs w:val="30"/>
          <w:lang w:bidi="en-US"/>
        </w:rPr>
        <w:t xml:space="preserve"> impact </w:t>
      </w:r>
      <w:r w:rsidR="007536AD">
        <w:rPr>
          <w:rFonts w:ascii="Garamond" w:hAnsi="Garamond" w:cs="Calibri"/>
          <w:sz w:val="28"/>
          <w:szCs w:val="30"/>
          <w:lang w:bidi="en-US"/>
        </w:rPr>
        <w:t>ANY</w:t>
      </w:r>
      <w:r w:rsidR="008D08FC">
        <w:rPr>
          <w:rFonts w:ascii="Garamond" w:hAnsi="Garamond" w:cs="Calibri"/>
          <w:sz w:val="28"/>
          <w:szCs w:val="30"/>
          <w:lang w:bidi="en-US"/>
        </w:rPr>
        <w:t xml:space="preserve"> </w:t>
      </w:r>
      <w:r w:rsidR="004E5D76">
        <w:rPr>
          <w:rFonts w:ascii="Garamond" w:hAnsi="Garamond" w:cs="Calibri"/>
          <w:sz w:val="28"/>
          <w:szCs w:val="30"/>
          <w:lang w:bidi="en-US"/>
        </w:rPr>
        <w:t xml:space="preserve">compliance </w:t>
      </w:r>
      <w:r w:rsidR="008D08FC">
        <w:rPr>
          <w:rFonts w:ascii="Garamond" w:hAnsi="Garamond" w:cs="Calibri"/>
          <w:sz w:val="28"/>
          <w:szCs w:val="30"/>
          <w:lang w:bidi="en-US"/>
        </w:rPr>
        <w:t>program the CARB decides upon.</w:t>
      </w:r>
    </w:p>
    <w:p w:rsidR="00037A33" w:rsidRPr="00037A33" w:rsidRDefault="00037A33" w:rsidP="00037A33">
      <w:pPr>
        <w:pStyle w:val="ListParagraph"/>
        <w:widowControl w:val="0"/>
        <w:autoSpaceDE w:val="0"/>
        <w:autoSpaceDN w:val="0"/>
        <w:adjustRightInd w:val="0"/>
        <w:rPr>
          <w:rFonts w:ascii="Garamond" w:hAnsi="Garamond" w:cs="Calibri"/>
          <w:sz w:val="28"/>
          <w:szCs w:val="30"/>
          <w:lang w:bidi="en-US"/>
        </w:rPr>
      </w:pPr>
    </w:p>
    <w:p w:rsidR="001119C4" w:rsidRDefault="00C75743" w:rsidP="00B26F66">
      <w:pPr>
        <w:pStyle w:val="ListParagraph"/>
        <w:widowControl w:val="0"/>
        <w:numPr>
          <w:ilvl w:val="0"/>
          <w:numId w:val="11"/>
        </w:numPr>
        <w:autoSpaceDE w:val="0"/>
        <w:autoSpaceDN w:val="0"/>
        <w:adjustRightInd w:val="0"/>
        <w:rPr>
          <w:rFonts w:ascii="Garamond" w:hAnsi="Garamond" w:cs="Calibri"/>
          <w:sz w:val="28"/>
          <w:szCs w:val="30"/>
          <w:lang w:bidi="en-US"/>
        </w:rPr>
      </w:pPr>
      <w:r w:rsidRPr="00037A33">
        <w:rPr>
          <w:rFonts w:ascii="Garamond" w:hAnsi="Garamond" w:cs="Calibri"/>
          <w:sz w:val="28"/>
          <w:szCs w:val="30"/>
          <w:u w:val="single"/>
          <w:lang w:bidi="en-US"/>
        </w:rPr>
        <w:t xml:space="preserve">The </w:t>
      </w:r>
      <w:r w:rsidR="00F14A39" w:rsidRPr="00037A33">
        <w:rPr>
          <w:rFonts w:ascii="Garamond" w:hAnsi="Garamond" w:cs="Calibri"/>
          <w:sz w:val="28"/>
          <w:szCs w:val="30"/>
          <w:u w:val="single"/>
          <w:lang w:bidi="en-US"/>
        </w:rPr>
        <w:t>enfeebled</w:t>
      </w:r>
      <w:r w:rsidRPr="00037A33">
        <w:rPr>
          <w:rFonts w:ascii="Garamond" w:hAnsi="Garamond" w:cs="Calibri"/>
          <w:sz w:val="28"/>
          <w:szCs w:val="30"/>
          <w:u w:val="single"/>
          <w:lang w:bidi="en-US"/>
        </w:rPr>
        <w:t xml:space="preserve"> Western Climate Initiative (WCI)</w:t>
      </w:r>
      <w:r w:rsidR="00037A33">
        <w:rPr>
          <w:rFonts w:ascii="Garamond" w:hAnsi="Garamond" w:cs="Calibri"/>
          <w:sz w:val="28"/>
          <w:szCs w:val="30"/>
          <w:u w:val="single"/>
          <w:lang w:bidi="en-US"/>
        </w:rPr>
        <w:t>:</w:t>
      </w:r>
      <w:r>
        <w:rPr>
          <w:rFonts w:ascii="Garamond" w:hAnsi="Garamond" w:cs="Calibri"/>
          <w:sz w:val="28"/>
          <w:szCs w:val="30"/>
          <w:lang w:bidi="en-US"/>
        </w:rPr>
        <w:t xml:space="preserve"> T</w:t>
      </w:r>
      <w:r w:rsidR="00F76927" w:rsidRPr="00C75743">
        <w:rPr>
          <w:rFonts w:ascii="Garamond" w:hAnsi="Garamond" w:cs="Calibri"/>
          <w:sz w:val="28"/>
          <w:szCs w:val="30"/>
          <w:lang w:bidi="en-US"/>
        </w:rPr>
        <w:t>he W</w:t>
      </w:r>
      <w:r>
        <w:rPr>
          <w:rFonts w:ascii="Garamond" w:hAnsi="Garamond" w:cs="Calibri"/>
          <w:sz w:val="28"/>
          <w:szCs w:val="30"/>
          <w:lang w:bidi="en-US"/>
        </w:rPr>
        <w:t xml:space="preserve">CI is a ghost of its </w:t>
      </w:r>
      <w:r w:rsidR="0098264C">
        <w:rPr>
          <w:rFonts w:ascii="Garamond" w:hAnsi="Garamond" w:cs="Calibri"/>
          <w:sz w:val="28"/>
          <w:szCs w:val="30"/>
          <w:lang w:bidi="en-US"/>
        </w:rPr>
        <w:t xml:space="preserve">former self, with more observers than active </w:t>
      </w:r>
      <w:r w:rsidR="007536AD">
        <w:rPr>
          <w:rFonts w:ascii="Garamond" w:hAnsi="Garamond" w:cs="Calibri"/>
          <w:sz w:val="28"/>
          <w:szCs w:val="30"/>
          <w:lang w:bidi="en-US"/>
        </w:rPr>
        <w:t>partners</w:t>
      </w:r>
      <w:r w:rsidR="0098264C">
        <w:rPr>
          <w:rFonts w:ascii="Garamond" w:hAnsi="Garamond" w:cs="Calibri"/>
          <w:sz w:val="28"/>
          <w:szCs w:val="30"/>
          <w:lang w:bidi="en-US"/>
        </w:rPr>
        <w:t>.  N</w:t>
      </w:r>
      <w:r w:rsidR="008D08FC">
        <w:rPr>
          <w:rFonts w:ascii="Garamond" w:hAnsi="Garamond" w:cs="Calibri"/>
          <w:sz w:val="28"/>
          <w:szCs w:val="30"/>
          <w:lang w:bidi="en-US"/>
        </w:rPr>
        <w:t xml:space="preserve">ot a single </w:t>
      </w:r>
      <w:r w:rsidR="007536AD">
        <w:rPr>
          <w:rFonts w:ascii="Garamond" w:hAnsi="Garamond" w:cs="Calibri"/>
          <w:sz w:val="28"/>
          <w:szCs w:val="30"/>
          <w:lang w:bidi="en-US"/>
        </w:rPr>
        <w:t>partner</w:t>
      </w:r>
      <w:r w:rsidR="008D08FC">
        <w:rPr>
          <w:rFonts w:ascii="Garamond" w:hAnsi="Garamond" w:cs="Calibri"/>
          <w:sz w:val="28"/>
          <w:szCs w:val="30"/>
          <w:lang w:bidi="en-US"/>
        </w:rPr>
        <w:t xml:space="preserve"> stands </w:t>
      </w:r>
      <w:r w:rsidR="00F76927" w:rsidRPr="00C75743">
        <w:rPr>
          <w:rFonts w:ascii="Garamond" w:hAnsi="Garamond" w:cs="Calibri"/>
          <w:sz w:val="28"/>
          <w:szCs w:val="30"/>
          <w:lang w:bidi="en-US"/>
        </w:rPr>
        <w:t xml:space="preserve">ready to join </w:t>
      </w:r>
      <w:r w:rsidR="00037A33">
        <w:rPr>
          <w:rFonts w:ascii="Garamond" w:hAnsi="Garamond" w:cs="Calibri"/>
          <w:sz w:val="28"/>
          <w:szCs w:val="30"/>
          <w:lang w:bidi="en-US"/>
        </w:rPr>
        <w:t xml:space="preserve">California’s </w:t>
      </w:r>
      <w:r w:rsidR="00F76927" w:rsidRPr="00C75743">
        <w:rPr>
          <w:rFonts w:ascii="Garamond" w:hAnsi="Garamond" w:cs="Calibri"/>
          <w:sz w:val="28"/>
          <w:szCs w:val="30"/>
          <w:lang w:bidi="en-US"/>
        </w:rPr>
        <w:t>cap</w:t>
      </w:r>
      <w:r w:rsidR="00037A33">
        <w:rPr>
          <w:rFonts w:ascii="Garamond" w:hAnsi="Garamond" w:cs="Calibri"/>
          <w:sz w:val="28"/>
          <w:szCs w:val="30"/>
          <w:lang w:bidi="en-US"/>
        </w:rPr>
        <w:t>-</w:t>
      </w:r>
      <w:r w:rsidR="00F76927" w:rsidRPr="00C75743">
        <w:rPr>
          <w:rFonts w:ascii="Garamond" w:hAnsi="Garamond" w:cs="Calibri"/>
          <w:sz w:val="28"/>
          <w:szCs w:val="30"/>
          <w:lang w:bidi="en-US"/>
        </w:rPr>
        <w:t>and</w:t>
      </w:r>
      <w:r w:rsidR="00037A33">
        <w:rPr>
          <w:rFonts w:ascii="Garamond" w:hAnsi="Garamond" w:cs="Calibri"/>
          <w:sz w:val="28"/>
          <w:szCs w:val="30"/>
          <w:lang w:bidi="en-US"/>
        </w:rPr>
        <w:t>-</w:t>
      </w:r>
      <w:r w:rsidR="00F76927" w:rsidRPr="00C75743">
        <w:rPr>
          <w:rFonts w:ascii="Garamond" w:hAnsi="Garamond" w:cs="Calibri"/>
          <w:sz w:val="28"/>
          <w:szCs w:val="30"/>
          <w:lang w:bidi="en-US"/>
        </w:rPr>
        <w:t>trade program</w:t>
      </w:r>
      <w:r w:rsidR="0098264C">
        <w:rPr>
          <w:rFonts w:ascii="Garamond" w:hAnsi="Garamond" w:cs="Calibri"/>
          <w:sz w:val="28"/>
          <w:szCs w:val="30"/>
          <w:lang w:bidi="en-US"/>
        </w:rPr>
        <w:t xml:space="preserve"> in any significant way</w:t>
      </w:r>
      <w:r w:rsidR="00037A33">
        <w:rPr>
          <w:rFonts w:ascii="Garamond" w:hAnsi="Garamond" w:cs="Calibri"/>
          <w:sz w:val="28"/>
          <w:szCs w:val="30"/>
          <w:lang w:bidi="en-US"/>
        </w:rPr>
        <w:t>.</w:t>
      </w:r>
      <w:r w:rsidR="00F76927" w:rsidRPr="00C75743">
        <w:rPr>
          <w:rFonts w:ascii="Garamond" w:hAnsi="Garamond" w:cs="Calibri"/>
          <w:sz w:val="28"/>
          <w:szCs w:val="30"/>
          <w:lang w:bidi="en-US"/>
        </w:rPr>
        <w:t xml:space="preserve">  </w:t>
      </w:r>
      <w:r>
        <w:rPr>
          <w:rFonts w:ascii="Garamond" w:hAnsi="Garamond" w:cs="Calibri"/>
          <w:sz w:val="28"/>
          <w:szCs w:val="30"/>
          <w:lang w:bidi="en-US"/>
        </w:rPr>
        <w:t>New Mexico</w:t>
      </w:r>
      <w:r w:rsidR="0098264C">
        <w:rPr>
          <w:rFonts w:ascii="Garamond" w:hAnsi="Garamond" w:cs="Calibri"/>
          <w:sz w:val="28"/>
          <w:szCs w:val="30"/>
          <w:lang w:bidi="en-US"/>
        </w:rPr>
        <w:t>, the most</w:t>
      </w:r>
      <w:r w:rsidR="008D08FC">
        <w:rPr>
          <w:rFonts w:ascii="Garamond" w:hAnsi="Garamond" w:cs="Calibri"/>
          <w:sz w:val="28"/>
          <w:szCs w:val="30"/>
          <w:lang w:bidi="en-US"/>
        </w:rPr>
        <w:t xml:space="preserve"> viable U.S.</w:t>
      </w:r>
      <w:r w:rsidR="004E5D76">
        <w:rPr>
          <w:rFonts w:ascii="Garamond" w:hAnsi="Garamond" w:cs="Calibri"/>
          <w:sz w:val="28"/>
          <w:szCs w:val="30"/>
          <w:lang w:bidi="en-US"/>
        </w:rPr>
        <w:t xml:space="preserve"> cap-and-trade partner</w:t>
      </w:r>
      <w:r w:rsidR="0098264C">
        <w:rPr>
          <w:rFonts w:ascii="Garamond" w:hAnsi="Garamond" w:cs="Calibri"/>
          <w:sz w:val="28"/>
          <w:szCs w:val="30"/>
          <w:lang w:bidi="en-US"/>
        </w:rPr>
        <w:t>, is</w:t>
      </w:r>
      <w:r w:rsidR="008D08FC">
        <w:rPr>
          <w:rFonts w:ascii="Garamond" w:hAnsi="Garamond" w:cs="Calibri"/>
          <w:sz w:val="28"/>
          <w:szCs w:val="30"/>
          <w:lang w:bidi="en-US"/>
        </w:rPr>
        <w:t xml:space="preserve"> currently addressing a </w:t>
      </w:r>
      <w:r w:rsidR="00037A33">
        <w:rPr>
          <w:rFonts w:ascii="Garamond" w:hAnsi="Garamond" w:cs="Calibri"/>
          <w:sz w:val="28"/>
          <w:szCs w:val="30"/>
          <w:lang w:bidi="en-US"/>
        </w:rPr>
        <w:t xml:space="preserve">strong </w:t>
      </w:r>
      <w:r w:rsidR="008D08FC">
        <w:rPr>
          <w:rFonts w:ascii="Garamond" w:hAnsi="Garamond" w:cs="Calibri"/>
          <w:sz w:val="28"/>
          <w:szCs w:val="30"/>
          <w:lang w:bidi="en-US"/>
        </w:rPr>
        <w:t xml:space="preserve">challenge to its </w:t>
      </w:r>
      <w:r>
        <w:rPr>
          <w:rFonts w:ascii="Garamond" w:hAnsi="Garamond" w:cs="Calibri"/>
          <w:sz w:val="28"/>
          <w:szCs w:val="30"/>
          <w:lang w:bidi="en-US"/>
        </w:rPr>
        <w:t xml:space="preserve">climate regime.  </w:t>
      </w:r>
      <w:r w:rsidR="007536AD">
        <w:rPr>
          <w:rFonts w:ascii="Garamond" w:hAnsi="Garamond" w:cs="Calibri"/>
          <w:sz w:val="28"/>
          <w:szCs w:val="30"/>
          <w:lang w:bidi="en-US"/>
        </w:rPr>
        <w:t xml:space="preserve">Most of the </w:t>
      </w:r>
      <w:r w:rsidR="0098264C">
        <w:rPr>
          <w:rFonts w:ascii="Garamond" w:hAnsi="Garamond" w:cs="Calibri"/>
          <w:sz w:val="28"/>
          <w:szCs w:val="30"/>
          <w:lang w:bidi="en-US"/>
        </w:rPr>
        <w:t xml:space="preserve">remaining </w:t>
      </w:r>
      <w:r w:rsidR="007536AD">
        <w:rPr>
          <w:rFonts w:ascii="Garamond" w:hAnsi="Garamond" w:cs="Calibri"/>
          <w:sz w:val="28"/>
          <w:szCs w:val="30"/>
          <w:lang w:bidi="en-US"/>
        </w:rPr>
        <w:t xml:space="preserve">partners </w:t>
      </w:r>
      <w:r>
        <w:rPr>
          <w:rFonts w:ascii="Garamond" w:hAnsi="Garamond" w:cs="Calibri"/>
          <w:sz w:val="28"/>
          <w:szCs w:val="30"/>
          <w:lang w:bidi="en-US"/>
        </w:rPr>
        <w:t xml:space="preserve">of WCI are all </w:t>
      </w:r>
      <w:r w:rsidR="008D08FC">
        <w:rPr>
          <w:rFonts w:ascii="Garamond" w:hAnsi="Garamond" w:cs="Calibri"/>
          <w:sz w:val="28"/>
          <w:szCs w:val="30"/>
          <w:lang w:bidi="en-US"/>
        </w:rPr>
        <w:t>hopeful international</w:t>
      </w:r>
      <w:r>
        <w:rPr>
          <w:rFonts w:ascii="Garamond" w:hAnsi="Garamond" w:cs="Calibri"/>
          <w:sz w:val="28"/>
          <w:szCs w:val="30"/>
          <w:lang w:bidi="en-US"/>
        </w:rPr>
        <w:t xml:space="preserve"> offset pr</w:t>
      </w:r>
      <w:r w:rsidR="007536AD">
        <w:rPr>
          <w:rFonts w:ascii="Garamond" w:hAnsi="Garamond" w:cs="Calibri"/>
          <w:sz w:val="28"/>
          <w:szCs w:val="30"/>
          <w:lang w:bidi="en-US"/>
        </w:rPr>
        <w:t xml:space="preserve">oviders looking to cash in on California captive industries in a </w:t>
      </w:r>
      <w:r w:rsidR="001119C4">
        <w:rPr>
          <w:rFonts w:ascii="Garamond" w:hAnsi="Garamond" w:cs="Calibri"/>
          <w:sz w:val="28"/>
          <w:szCs w:val="30"/>
          <w:lang w:bidi="en-US"/>
        </w:rPr>
        <w:t>restricted market.</w:t>
      </w:r>
    </w:p>
    <w:p w:rsidR="001119C4" w:rsidRDefault="001119C4" w:rsidP="00B26F66">
      <w:pPr>
        <w:pStyle w:val="ListParagraph"/>
        <w:widowControl w:val="0"/>
        <w:autoSpaceDE w:val="0"/>
        <w:autoSpaceDN w:val="0"/>
        <w:adjustRightInd w:val="0"/>
        <w:rPr>
          <w:rFonts w:ascii="Garamond" w:hAnsi="Garamond" w:cs="Calibri"/>
          <w:sz w:val="28"/>
          <w:szCs w:val="30"/>
          <w:lang w:bidi="en-US"/>
        </w:rPr>
      </w:pPr>
    </w:p>
    <w:p w:rsidR="00037A33" w:rsidRDefault="00037A33" w:rsidP="00B26F66">
      <w:pPr>
        <w:pStyle w:val="ListParagraph"/>
        <w:widowControl w:val="0"/>
        <w:autoSpaceDE w:val="0"/>
        <w:autoSpaceDN w:val="0"/>
        <w:adjustRightInd w:val="0"/>
        <w:rPr>
          <w:rFonts w:ascii="Garamond" w:hAnsi="Garamond" w:cs="Calibri"/>
          <w:sz w:val="28"/>
          <w:szCs w:val="30"/>
          <w:lang w:bidi="en-US"/>
        </w:rPr>
      </w:pPr>
    </w:p>
    <w:p w:rsidR="00037A33" w:rsidRPr="00037A33" w:rsidRDefault="00037A33" w:rsidP="00164437">
      <w:pPr>
        <w:widowControl w:val="0"/>
        <w:autoSpaceDE w:val="0"/>
        <w:autoSpaceDN w:val="0"/>
        <w:adjustRightInd w:val="0"/>
        <w:rPr>
          <w:rFonts w:ascii="Garamond" w:hAnsi="Garamond" w:cs="Calibri"/>
          <w:b/>
          <w:sz w:val="28"/>
          <w:szCs w:val="30"/>
          <w:u w:val="single"/>
          <w:lang w:bidi="en-US"/>
        </w:rPr>
      </w:pPr>
      <w:r>
        <w:rPr>
          <w:rFonts w:ascii="Garamond" w:hAnsi="Garamond" w:cs="Calibri"/>
          <w:b/>
          <w:sz w:val="28"/>
          <w:szCs w:val="30"/>
          <w:u w:val="single"/>
          <w:lang w:bidi="en-US"/>
        </w:rPr>
        <w:t xml:space="preserve">California’s Economic Reality No Longer Supports an Aggressive Climate Policy </w:t>
      </w:r>
    </w:p>
    <w:p w:rsidR="00037A33" w:rsidRDefault="008D08FC" w:rsidP="00164437">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Clearly, since the </w:t>
      </w:r>
      <w:r w:rsidR="007536AD">
        <w:rPr>
          <w:rFonts w:ascii="Garamond" w:hAnsi="Garamond" w:cs="Calibri"/>
          <w:sz w:val="28"/>
          <w:szCs w:val="30"/>
          <w:lang w:bidi="en-US"/>
        </w:rPr>
        <w:t xml:space="preserve">adoption of the </w:t>
      </w:r>
      <w:r>
        <w:rPr>
          <w:rFonts w:ascii="Garamond" w:hAnsi="Garamond" w:cs="Calibri"/>
          <w:sz w:val="28"/>
          <w:szCs w:val="30"/>
          <w:lang w:bidi="en-US"/>
        </w:rPr>
        <w:t xml:space="preserve">scoping plan in 2008, the </w:t>
      </w:r>
      <w:r w:rsidR="00037A33">
        <w:rPr>
          <w:rFonts w:ascii="Garamond" w:hAnsi="Garamond" w:cs="Calibri"/>
          <w:sz w:val="28"/>
          <w:szCs w:val="30"/>
          <w:lang w:bidi="en-US"/>
        </w:rPr>
        <w:t xml:space="preserve">state’s economic </w:t>
      </w:r>
      <w:r>
        <w:rPr>
          <w:rFonts w:ascii="Garamond" w:hAnsi="Garamond" w:cs="Calibri"/>
          <w:sz w:val="28"/>
          <w:szCs w:val="30"/>
          <w:lang w:bidi="en-US"/>
        </w:rPr>
        <w:t>landscape</w:t>
      </w:r>
      <w:r w:rsidR="00037A33">
        <w:rPr>
          <w:rFonts w:ascii="Garamond" w:hAnsi="Garamond" w:cs="Calibri"/>
          <w:sz w:val="28"/>
          <w:szCs w:val="30"/>
          <w:lang w:bidi="en-US"/>
        </w:rPr>
        <w:t xml:space="preserve">, </w:t>
      </w:r>
      <w:r>
        <w:rPr>
          <w:rFonts w:ascii="Garamond" w:hAnsi="Garamond" w:cs="Calibri"/>
          <w:sz w:val="28"/>
          <w:szCs w:val="30"/>
          <w:lang w:bidi="en-US"/>
        </w:rPr>
        <w:t>touted to support an aggressive climate policy</w:t>
      </w:r>
      <w:r w:rsidR="00037A33">
        <w:rPr>
          <w:rFonts w:ascii="Garamond" w:hAnsi="Garamond" w:cs="Calibri"/>
          <w:sz w:val="28"/>
          <w:szCs w:val="30"/>
          <w:lang w:bidi="en-US"/>
        </w:rPr>
        <w:t>,</w:t>
      </w:r>
      <w:r>
        <w:rPr>
          <w:rFonts w:ascii="Garamond" w:hAnsi="Garamond" w:cs="Calibri"/>
          <w:sz w:val="28"/>
          <w:szCs w:val="30"/>
          <w:lang w:bidi="en-US"/>
        </w:rPr>
        <w:t xml:space="preserve"> has </w:t>
      </w:r>
      <w:r w:rsidR="007536AD">
        <w:rPr>
          <w:rFonts w:ascii="Garamond" w:hAnsi="Garamond" w:cs="Calibri"/>
          <w:sz w:val="28"/>
          <w:szCs w:val="30"/>
          <w:lang w:bidi="en-US"/>
        </w:rPr>
        <w:t xml:space="preserve">suffered a significant reversal.  Since 2008, </w:t>
      </w:r>
      <w:r>
        <w:rPr>
          <w:rFonts w:ascii="Garamond" w:hAnsi="Garamond" w:cs="Calibri"/>
          <w:sz w:val="28"/>
          <w:szCs w:val="30"/>
          <w:lang w:bidi="en-US"/>
        </w:rPr>
        <w:t>California</w:t>
      </w:r>
      <w:r w:rsidR="007536AD">
        <w:rPr>
          <w:rFonts w:ascii="Garamond" w:hAnsi="Garamond" w:cs="Calibri"/>
          <w:sz w:val="28"/>
          <w:szCs w:val="30"/>
          <w:lang w:bidi="en-US"/>
        </w:rPr>
        <w:t xml:space="preserve"> has consistently ranked either first, second or third </w:t>
      </w:r>
      <w:r>
        <w:rPr>
          <w:rFonts w:ascii="Garamond" w:hAnsi="Garamond" w:cs="Calibri"/>
          <w:sz w:val="28"/>
          <w:szCs w:val="30"/>
          <w:lang w:bidi="en-US"/>
        </w:rPr>
        <w:t xml:space="preserve">among the states hit hardest by the recession.  Unemployment hovers at or near 12%, three to four percentage points </w:t>
      </w:r>
      <w:r w:rsidR="00A6412C">
        <w:rPr>
          <w:rFonts w:ascii="Garamond" w:hAnsi="Garamond" w:cs="Calibri"/>
          <w:sz w:val="28"/>
          <w:szCs w:val="30"/>
          <w:lang w:bidi="en-US"/>
        </w:rPr>
        <w:t>above</w:t>
      </w:r>
      <w:r>
        <w:rPr>
          <w:rFonts w:ascii="Garamond" w:hAnsi="Garamond" w:cs="Calibri"/>
          <w:sz w:val="28"/>
          <w:szCs w:val="30"/>
          <w:lang w:bidi="en-US"/>
        </w:rPr>
        <w:t xml:space="preserve"> the national average and </w:t>
      </w:r>
      <w:r w:rsidR="007536AD">
        <w:rPr>
          <w:rFonts w:ascii="Garamond" w:hAnsi="Garamond" w:cs="Calibri"/>
          <w:sz w:val="28"/>
          <w:szCs w:val="30"/>
          <w:lang w:bidi="en-US"/>
        </w:rPr>
        <w:t xml:space="preserve">shows </w:t>
      </w:r>
      <w:r>
        <w:rPr>
          <w:rFonts w:ascii="Garamond" w:hAnsi="Garamond" w:cs="Calibri"/>
          <w:sz w:val="28"/>
          <w:szCs w:val="30"/>
          <w:lang w:bidi="en-US"/>
        </w:rPr>
        <w:t xml:space="preserve">no sign it will move anytime soon.  Actual new jobs created in California in the last few years can be counted in the hundreds, not in the four to six figures necessary to signal true economic </w:t>
      </w:r>
      <w:r w:rsidR="00164437">
        <w:rPr>
          <w:rFonts w:ascii="Garamond" w:hAnsi="Garamond" w:cs="Calibri"/>
          <w:sz w:val="28"/>
          <w:szCs w:val="30"/>
          <w:lang w:bidi="en-US"/>
        </w:rPr>
        <w:t>recovery</w:t>
      </w:r>
      <w:r>
        <w:rPr>
          <w:rFonts w:ascii="Garamond" w:hAnsi="Garamond" w:cs="Calibri"/>
          <w:sz w:val="28"/>
          <w:szCs w:val="30"/>
          <w:lang w:bidi="en-US"/>
        </w:rPr>
        <w:t xml:space="preserve">.  </w:t>
      </w:r>
    </w:p>
    <w:p w:rsidR="00037A33" w:rsidRDefault="00037A33" w:rsidP="00164437">
      <w:pPr>
        <w:widowControl w:val="0"/>
        <w:autoSpaceDE w:val="0"/>
        <w:autoSpaceDN w:val="0"/>
        <w:adjustRightInd w:val="0"/>
        <w:rPr>
          <w:rFonts w:ascii="Garamond" w:hAnsi="Garamond" w:cs="Calibri"/>
          <w:sz w:val="28"/>
          <w:szCs w:val="30"/>
          <w:lang w:bidi="en-US"/>
        </w:rPr>
      </w:pPr>
    </w:p>
    <w:p w:rsidR="00164437" w:rsidRDefault="006616FC" w:rsidP="00164437">
      <w:pPr>
        <w:widowControl w:val="0"/>
        <w:autoSpaceDE w:val="0"/>
        <w:autoSpaceDN w:val="0"/>
        <w:adjustRightInd w:val="0"/>
        <w:rPr>
          <w:rFonts w:ascii="Garamond" w:hAnsi="Garamond" w:cs="Calibri"/>
          <w:sz w:val="28"/>
          <w:szCs w:val="30"/>
          <w:lang w:bidi="en-US"/>
        </w:rPr>
      </w:pPr>
      <w:r>
        <w:rPr>
          <w:rFonts w:ascii="Garamond" w:hAnsi="Garamond" w:cs="Calibri"/>
          <w:sz w:val="28"/>
          <w:szCs w:val="30"/>
          <w:lang w:bidi="en-US"/>
        </w:rPr>
        <w:t xml:space="preserve">In its Final Resolution, the CARB Board found that </w:t>
      </w:r>
      <w:r w:rsidR="00037A33">
        <w:rPr>
          <w:rFonts w:ascii="Garamond" w:hAnsi="Garamond" w:cs="Calibri"/>
          <w:sz w:val="28"/>
          <w:szCs w:val="30"/>
          <w:lang w:bidi="en-US"/>
        </w:rPr>
        <w:t>“</w:t>
      </w:r>
      <w:r>
        <w:rPr>
          <w:rFonts w:ascii="Garamond" w:hAnsi="Garamond" w:cs="Calibri"/>
          <w:sz w:val="28"/>
          <w:szCs w:val="30"/>
          <w:lang w:bidi="en-US"/>
        </w:rPr>
        <w:t>economic growth between 2007 and 2020 is projected to continue at a rate of 2.4</w:t>
      </w:r>
      <w:r w:rsidR="00037A33">
        <w:rPr>
          <w:rFonts w:ascii="Garamond" w:hAnsi="Garamond" w:cs="Calibri"/>
          <w:sz w:val="28"/>
          <w:szCs w:val="30"/>
          <w:lang w:bidi="en-US"/>
        </w:rPr>
        <w:t xml:space="preserve"> percent;”</w:t>
      </w:r>
      <w:r>
        <w:rPr>
          <w:rFonts w:ascii="Garamond" w:hAnsi="Garamond" w:cs="Calibri"/>
          <w:sz w:val="28"/>
          <w:szCs w:val="30"/>
          <w:lang w:bidi="en-US"/>
        </w:rPr>
        <w:t xml:space="preserve">  Yet, since 2008, t</w:t>
      </w:r>
      <w:r w:rsidRPr="006616FC">
        <w:rPr>
          <w:rFonts w:ascii="Garamond" w:hAnsi="Garamond" w:cs="Calibri"/>
          <w:sz w:val="28"/>
          <w:szCs w:val="30"/>
          <w:lang w:bidi="en-US"/>
        </w:rPr>
        <w:t>he state's GDP growth rate slowed to 0.4% in 2008 after having grown 3.1% in 2006 and 1.8% in 2007</w:t>
      </w:r>
      <w:r w:rsidR="00164437">
        <w:rPr>
          <w:rFonts w:ascii="Garamond" w:hAnsi="Garamond" w:cs="Calibri"/>
          <w:sz w:val="28"/>
          <w:szCs w:val="30"/>
          <w:lang w:bidi="en-US"/>
        </w:rPr>
        <w:t xml:space="preserve"> (Bureau of Economic Analysis, U.S. Dept. of Commerce).  For a state of 35 million, the need for policies that will spur economic growth and put people back to work is vital.  </w:t>
      </w:r>
    </w:p>
    <w:p w:rsidR="008D08FC" w:rsidRDefault="008D08FC" w:rsidP="00B26F66">
      <w:pPr>
        <w:rPr>
          <w:rFonts w:ascii="Garamond" w:hAnsi="Garamond" w:cs="ArialMT"/>
          <w:sz w:val="28"/>
        </w:rPr>
      </w:pPr>
    </w:p>
    <w:p w:rsidR="00F76927" w:rsidRDefault="00164437" w:rsidP="00B26F66">
      <w:pPr>
        <w:rPr>
          <w:rFonts w:ascii="Garamond" w:hAnsi="Garamond" w:cs="Calibri"/>
          <w:sz w:val="28"/>
          <w:szCs w:val="30"/>
          <w:lang w:bidi="en-US"/>
        </w:rPr>
      </w:pPr>
      <w:r>
        <w:rPr>
          <w:rFonts w:ascii="Garamond" w:hAnsi="Garamond" w:cs="ArialMT"/>
          <w:sz w:val="28"/>
        </w:rPr>
        <w:t xml:space="preserve">In light of </w:t>
      </w:r>
      <w:r w:rsidR="00F76927">
        <w:rPr>
          <w:rFonts w:ascii="Garamond" w:hAnsi="Garamond" w:cs="ArialMT"/>
          <w:sz w:val="28"/>
        </w:rPr>
        <w:t>th</w:t>
      </w:r>
      <w:r w:rsidR="001119C4">
        <w:rPr>
          <w:rFonts w:ascii="Garamond" w:hAnsi="Garamond" w:cs="ArialMT"/>
          <w:sz w:val="28"/>
        </w:rPr>
        <w:t>ese factors, CLFP urges CARB to</w:t>
      </w:r>
      <w:r w:rsidR="00037A33">
        <w:rPr>
          <w:rFonts w:ascii="Garamond" w:hAnsi="Garamond" w:cs="ArialMT"/>
          <w:sz w:val="28"/>
        </w:rPr>
        <w:t>, at the very</w:t>
      </w:r>
      <w:r w:rsidR="001119C4">
        <w:rPr>
          <w:rFonts w:ascii="Garamond" w:hAnsi="Garamond" w:cs="ArialMT"/>
          <w:sz w:val="28"/>
        </w:rPr>
        <w:t xml:space="preserve"> least</w:t>
      </w:r>
      <w:r w:rsidR="00037A33">
        <w:rPr>
          <w:rFonts w:ascii="Garamond" w:hAnsi="Garamond" w:cs="ArialMT"/>
          <w:sz w:val="28"/>
        </w:rPr>
        <w:t>,</w:t>
      </w:r>
      <w:r w:rsidR="001119C4">
        <w:rPr>
          <w:rFonts w:ascii="Garamond" w:hAnsi="Garamond" w:cs="ArialMT"/>
          <w:sz w:val="28"/>
        </w:rPr>
        <w:t xml:space="preserve"> determine the two most viable </w:t>
      </w:r>
      <w:r>
        <w:rPr>
          <w:rFonts w:ascii="Garamond" w:hAnsi="Garamond" w:cs="ArialMT"/>
          <w:sz w:val="28"/>
        </w:rPr>
        <w:t xml:space="preserve">compliance </w:t>
      </w:r>
      <w:r w:rsidR="001119C4">
        <w:rPr>
          <w:rFonts w:ascii="Garamond" w:hAnsi="Garamond" w:cs="ArialMT"/>
          <w:sz w:val="28"/>
        </w:rPr>
        <w:t>options</w:t>
      </w:r>
      <w:r>
        <w:rPr>
          <w:rFonts w:ascii="Garamond" w:hAnsi="Garamond" w:cs="ArialMT"/>
          <w:sz w:val="28"/>
        </w:rPr>
        <w:t>, whether cap-and-trade and a carbon tax or a command and control mechanism,</w:t>
      </w:r>
      <w:r w:rsidR="001119C4">
        <w:rPr>
          <w:rFonts w:ascii="Garamond" w:hAnsi="Garamond" w:cs="ArialMT"/>
          <w:sz w:val="28"/>
        </w:rPr>
        <w:t xml:space="preserve"> and provide an in-depth analysis of the</w:t>
      </w:r>
      <w:r w:rsidR="00D53463">
        <w:rPr>
          <w:rFonts w:ascii="Garamond" w:hAnsi="Garamond" w:cs="ArialMT"/>
          <w:sz w:val="28"/>
        </w:rPr>
        <w:t>se</w:t>
      </w:r>
      <w:r w:rsidR="001119C4">
        <w:rPr>
          <w:rFonts w:ascii="Garamond" w:hAnsi="Garamond" w:cs="ArialMT"/>
          <w:sz w:val="28"/>
        </w:rPr>
        <w:t xml:space="preserve"> alternatives so as to allow stakeholders to make informed decisions as to which will </w:t>
      </w:r>
      <w:r w:rsidR="00D53463">
        <w:rPr>
          <w:rFonts w:ascii="Garamond" w:hAnsi="Garamond" w:cs="ArialMT"/>
          <w:sz w:val="28"/>
        </w:rPr>
        <w:t xml:space="preserve">likely </w:t>
      </w:r>
      <w:r w:rsidR="001119C4">
        <w:rPr>
          <w:rFonts w:ascii="Garamond" w:hAnsi="Garamond" w:cs="ArialMT"/>
          <w:sz w:val="28"/>
        </w:rPr>
        <w:t xml:space="preserve">achieve the AB 32 goals in the most reasonable </w:t>
      </w:r>
      <w:r w:rsidR="008D08FC">
        <w:rPr>
          <w:rFonts w:ascii="Garamond" w:hAnsi="Garamond" w:cs="ArialMT"/>
          <w:sz w:val="28"/>
        </w:rPr>
        <w:t xml:space="preserve">and rational </w:t>
      </w:r>
      <w:r w:rsidR="001119C4">
        <w:rPr>
          <w:rFonts w:ascii="Garamond" w:hAnsi="Garamond" w:cs="ArialMT"/>
          <w:sz w:val="28"/>
        </w:rPr>
        <w:t>means possible</w:t>
      </w:r>
      <w:r w:rsidR="00D53463">
        <w:rPr>
          <w:rFonts w:ascii="Garamond" w:hAnsi="Garamond" w:cs="Calibri"/>
          <w:sz w:val="28"/>
          <w:szCs w:val="30"/>
          <w:lang w:bidi="en-US"/>
        </w:rPr>
        <w:t>.</w:t>
      </w:r>
    </w:p>
    <w:p w:rsidR="00F76927" w:rsidRDefault="00F76927" w:rsidP="00B26F66"/>
    <w:p w:rsidR="00037A33" w:rsidRDefault="00037A33" w:rsidP="00B26F66">
      <w:pPr>
        <w:pStyle w:val="ListParagraph"/>
        <w:widowControl w:val="0"/>
        <w:autoSpaceDE w:val="0"/>
        <w:autoSpaceDN w:val="0"/>
        <w:adjustRightInd w:val="0"/>
        <w:ind w:left="0"/>
        <w:rPr>
          <w:rFonts w:ascii="Garamond" w:hAnsi="Garamond" w:cs="Calibri"/>
          <w:sz w:val="28"/>
          <w:szCs w:val="30"/>
          <w:lang w:bidi="en-US"/>
        </w:rPr>
      </w:pPr>
    </w:p>
    <w:p w:rsidR="00B26F66" w:rsidRDefault="001119C4" w:rsidP="00B26F66">
      <w:pPr>
        <w:pStyle w:val="ListParagraph"/>
        <w:widowControl w:val="0"/>
        <w:autoSpaceDE w:val="0"/>
        <w:autoSpaceDN w:val="0"/>
        <w:adjustRightInd w:val="0"/>
        <w:ind w:left="0"/>
        <w:rPr>
          <w:rFonts w:ascii="Garamond" w:hAnsi="Garamond" w:cs="Calibri"/>
          <w:sz w:val="28"/>
          <w:szCs w:val="30"/>
          <w:lang w:bidi="en-US"/>
        </w:rPr>
      </w:pPr>
      <w:r>
        <w:rPr>
          <w:rFonts w:ascii="Garamond" w:hAnsi="Garamond" w:cs="Calibri"/>
          <w:sz w:val="28"/>
          <w:szCs w:val="30"/>
          <w:lang w:bidi="en-US"/>
        </w:rPr>
        <w:lastRenderedPageBreak/>
        <w:t>Given the</w:t>
      </w:r>
      <w:r w:rsidR="00D53463">
        <w:rPr>
          <w:rFonts w:ascii="Garamond" w:hAnsi="Garamond" w:cs="Calibri"/>
          <w:sz w:val="28"/>
          <w:szCs w:val="30"/>
          <w:lang w:bidi="en-US"/>
        </w:rPr>
        <w:t xml:space="preserve">re is little chance for any federal </w:t>
      </w:r>
      <w:r w:rsidR="00F14A39">
        <w:rPr>
          <w:rFonts w:ascii="Garamond" w:hAnsi="Garamond" w:cs="Calibri"/>
          <w:sz w:val="28"/>
          <w:szCs w:val="30"/>
          <w:lang w:bidi="en-US"/>
        </w:rPr>
        <w:t>program</w:t>
      </w:r>
      <w:r w:rsidR="00D53463">
        <w:rPr>
          <w:rFonts w:ascii="Garamond" w:hAnsi="Garamond" w:cs="Calibri"/>
          <w:sz w:val="28"/>
          <w:szCs w:val="30"/>
          <w:lang w:bidi="en-US"/>
        </w:rPr>
        <w:t xml:space="preserve"> before 2020</w:t>
      </w:r>
      <w:r w:rsidR="00164437">
        <w:rPr>
          <w:rFonts w:ascii="Garamond" w:hAnsi="Garamond" w:cs="Calibri"/>
          <w:sz w:val="28"/>
          <w:szCs w:val="30"/>
          <w:lang w:bidi="en-US"/>
        </w:rPr>
        <w:t xml:space="preserve"> (let’s be honest, there is zero chance for any federally mandated program occurring before 2020)</w:t>
      </w:r>
      <w:r>
        <w:rPr>
          <w:rFonts w:ascii="Garamond" w:hAnsi="Garamond" w:cs="Calibri"/>
          <w:sz w:val="28"/>
          <w:szCs w:val="30"/>
          <w:lang w:bidi="en-US"/>
        </w:rPr>
        <w:t xml:space="preserve">, </w:t>
      </w:r>
      <w:r w:rsidRPr="001119C4">
        <w:rPr>
          <w:rFonts w:ascii="Garamond" w:hAnsi="Garamond" w:cs="Calibri"/>
          <w:sz w:val="28"/>
          <w:szCs w:val="30"/>
          <w:lang w:bidi="en-US"/>
        </w:rPr>
        <w:t xml:space="preserve">CARB should review all elements of the scoping plan to ensure that </w:t>
      </w:r>
      <w:r w:rsidR="008D08FC">
        <w:rPr>
          <w:rFonts w:ascii="Garamond" w:hAnsi="Garamond" w:cs="Calibri"/>
          <w:sz w:val="28"/>
          <w:szCs w:val="30"/>
          <w:lang w:bidi="en-US"/>
        </w:rPr>
        <w:t>1) a</w:t>
      </w:r>
      <w:r w:rsidRPr="001119C4">
        <w:rPr>
          <w:rFonts w:ascii="Garamond" w:hAnsi="Garamond" w:cs="Calibri"/>
          <w:sz w:val="28"/>
          <w:szCs w:val="30"/>
          <w:lang w:bidi="en-US"/>
        </w:rPr>
        <w:t xml:space="preserve"> California-only program will </w:t>
      </w:r>
      <w:r w:rsidR="00D53463">
        <w:rPr>
          <w:rFonts w:ascii="Garamond" w:hAnsi="Garamond" w:cs="Calibri"/>
          <w:sz w:val="28"/>
          <w:szCs w:val="30"/>
          <w:lang w:bidi="en-US"/>
        </w:rPr>
        <w:t xml:space="preserve">best provide for </w:t>
      </w:r>
      <w:r w:rsidRPr="001119C4">
        <w:rPr>
          <w:rFonts w:ascii="Garamond" w:hAnsi="Garamond" w:cs="Calibri"/>
          <w:sz w:val="28"/>
          <w:szCs w:val="30"/>
          <w:lang w:bidi="en-US"/>
        </w:rPr>
        <w:t>meet</w:t>
      </w:r>
      <w:r w:rsidR="00D53463">
        <w:rPr>
          <w:rFonts w:ascii="Garamond" w:hAnsi="Garamond" w:cs="Calibri"/>
          <w:sz w:val="28"/>
          <w:szCs w:val="30"/>
          <w:lang w:bidi="en-US"/>
        </w:rPr>
        <w:t>ing</w:t>
      </w:r>
      <w:r w:rsidRPr="001119C4">
        <w:rPr>
          <w:rFonts w:ascii="Garamond" w:hAnsi="Garamond" w:cs="Calibri"/>
          <w:sz w:val="28"/>
          <w:szCs w:val="30"/>
          <w:lang w:bidi="en-US"/>
        </w:rPr>
        <w:t xml:space="preserve"> the em</w:t>
      </w:r>
      <w:r>
        <w:rPr>
          <w:rFonts w:ascii="Garamond" w:hAnsi="Garamond" w:cs="Calibri"/>
          <w:sz w:val="28"/>
          <w:szCs w:val="30"/>
          <w:lang w:bidi="en-US"/>
        </w:rPr>
        <w:t>ission reduction goals</w:t>
      </w:r>
      <w:r w:rsidR="00164437">
        <w:rPr>
          <w:rFonts w:ascii="Garamond" w:hAnsi="Garamond" w:cs="Calibri"/>
          <w:sz w:val="28"/>
          <w:szCs w:val="30"/>
          <w:lang w:bidi="en-US"/>
        </w:rPr>
        <w:t xml:space="preserve"> and providing the much touted economic stimulus promised under</w:t>
      </w:r>
      <w:r>
        <w:rPr>
          <w:rFonts w:ascii="Garamond" w:hAnsi="Garamond" w:cs="Calibri"/>
          <w:sz w:val="28"/>
          <w:szCs w:val="30"/>
          <w:lang w:bidi="en-US"/>
        </w:rPr>
        <w:t xml:space="preserve"> AB 32 and, 2) </w:t>
      </w:r>
      <w:r w:rsidR="00D53463">
        <w:rPr>
          <w:rFonts w:ascii="Garamond" w:hAnsi="Garamond" w:cs="Calibri"/>
          <w:sz w:val="28"/>
          <w:szCs w:val="30"/>
          <w:lang w:bidi="en-US"/>
        </w:rPr>
        <w:t xml:space="preserve">that the stakeholders and the public </w:t>
      </w:r>
      <w:r w:rsidR="00037A33">
        <w:rPr>
          <w:rFonts w:ascii="Garamond" w:hAnsi="Garamond" w:cs="Calibri"/>
          <w:sz w:val="28"/>
          <w:szCs w:val="30"/>
          <w:lang w:bidi="en-US"/>
        </w:rPr>
        <w:t>are provided the</w:t>
      </w:r>
      <w:r w:rsidR="00D53463">
        <w:rPr>
          <w:rFonts w:ascii="Garamond" w:hAnsi="Garamond" w:cs="Calibri"/>
          <w:sz w:val="28"/>
          <w:szCs w:val="30"/>
          <w:lang w:bidi="en-US"/>
        </w:rPr>
        <w:t xml:space="preserve"> best possible information</w:t>
      </w:r>
      <w:r w:rsidR="00164437">
        <w:rPr>
          <w:rFonts w:ascii="Garamond" w:hAnsi="Garamond" w:cs="Calibri"/>
          <w:sz w:val="28"/>
          <w:szCs w:val="30"/>
          <w:lang w:bidi="en-US"/>
        </w:rPr>
        <w:t xml:space="preserve">, </w:t>
      </w:r>
      <w:r w:rsidR="00037A33">
        <w:rPr>
          <w:rFonts w:ascii="Garamond" w:hAnsi="Garamond" w:cs="Calibri"/>
          <w:sz w:val="28"/>
          <w:szCs w:val="30"/>
          <w:lang w:bidi="en-US"/>
        </w:rPr>
        <w:t xml:space="preserve">a thorough </w:t>
      </w:r>
      <w:r w:rsidR="00D53463">
        <w:rPr>
          <w:rFonts w:ascii="Garamond" w:hAnsi="Garamond" w:cs="Calibri"/>
          <w:sz w:val="28"/>
          <w:szCs w:val="30"/>
          <w:lang w:bidi="en-US"/>
        </w:rPr>
        <w:t>understanding of the choices</w:t>
      </w:r>
      <w:r w:rsidR="00F14A39">
        <w:rPr>
          <w:rFonts w:ascii="Garamond" w:hAnsi="Garamond" w:cs="Calibri"/>
          <w:sz w:val="28"/>
          <w:szCs w:val="30"/>
          <w:lang w:bidi="en-US"/>
        </w:rPr>
        <w:t xml:space="preserve"> and potential detriments</w:t>
      </w:r>
      <w:r w:rsidR="00164437">
        <w:rPr>
          <w:rFonts w:ascii="Garamond" w:hAnsi="Garamond" w:cs="Calibri"/>
          <w:sz w:val="28"/>
          <w:szCs w:val="30"/>
          <w:lang w:bidi="en-US"/>
        </w:rPr>
        <w:t xml:space="preserve"> based on realistic assumptions as to the true costs</w:t>
      </w:r>
      <w:r w:rsidR="00BA09D6">
        <w:rPr>
          <w:rFonts w:ascii="Garamond" w:hAnsi="Garamond" w:cs="Calibri"/>
          <w:sz w:val="28"/>
          <w:szCs w:val="30"/>
          <w:lang w:bidi="en-US"/>
        </w:rPr>
        <w:t xml:space="preserve"> of the </w:t>
      </w:r>
      <w:r w:rsidR="00037A33">
        <w:rPr>
          <w:rFonts w:ascii="Garamond" w:hAnsi="Garamond" w:cs="Calibri"/>
          <w:sz w:val="28"/>
          <w:szCs w:val="30"/>
          <w:lang w:bidi="en-US"/>
        </w:rPr>
        <w:t xml:space="preserve">proposed </w:t>
      </w:r>
      <w:r w:rsidR="00BA09D6">
        <w:rPr>
          <w:rFonts w:ascii="Garamond" w:hAnsi="Garamond" w:cs="Calibri"/>
          <w:sz w:val="28"/>
          <w:szCs w:val="30"/>
          <w:lang w:bidi="en-US"/>
        </w:rPr>
        <w:t>c</w:t>
      </w:r>
      <w:r>
        <w:rPr>
          <w:rFonts w:ascii="Garamond" w:hAnsi="Garamond" w:cs="Calibri"/>
          <w:sz w:val="28"/>
          <w:szCs w:val="30"/>
          <w:lang w:bidi="en-US"/>
        </w:rPr>
        <w:t>ompliance mechanism</w:t>
      </w:r>
      <w:r w:rsidR="00D53463">
        <w:rPr>
          <w:rFonts w:ascii="Garamond" w:hAnsi="Garamond" w:cs="Calibri"/>
          <w:sz w:val="28"/>
          <w:szCs w:val="30"/>
          <w:lang w:bidi="en-US"/>
        </w:rPr>
        <w:t xml:space="preserve">s. </w:t>
      </w:r>
    </w:p>
    <w:p w:rsidR="00B26F66" w:rsidRDefault="00B26F66" w:rsidP="00B26F66">
      <w:pPr>
        <w:pStyle w:val="ListParagraph"/>
        <w:widowControl w:val="0"/>
        <w:autoSpaceDE w:val="0"/>
        <w:autoSpaceDN w:val="0"/>
        <w:adjustRightInd w:val="0"/>
        <w:ind w:left="0"/>
        <w:rPr>
          <w:rFonts w:ascii="Garamond" w:hAnsi="Garamond" w:cs="Calibri"/>
          <w:sz w:val="28"/>
          <w:szCs w:val="30"/>
          <w:lang w:bidi="en-US"/>
        </w:rPr>
      </w:pPr>
    </w:p>
    <w:p w:rsidR="00F76927" w:rsidRDefault="00F76927" w:rsidP="00B26F66">
      <w:r w:rsidRPr="00046177">
        <w:rPr>
          <w:rFonts w:ascii="Garamond" w:hAnsi="Garamond"/>
          <w:sz w:val="28"/>
        </w:rPr>
        <w:t>Thank you for considering our comments.  Should you have any questions or need anything further, please feel free to contact</w:t>
      </w:r>
      <w:r w:rsidR="005B2D60">
        <w:rPr>
          <w:rFonts w:ascii="Garamond" w:hAnsi="Garamond"/>
          <w:sz w:val="28"/>
        </w:rPr>
        <w:t xml:space="preserve"> John Larrea at (916) 640-8150.</w:t>
      </w:r>
    </w:p>
    <w:p w:rsidR="00D25C1C" w:rsidRPr="005E4F70" w:rsidRDefault="00D25C1C" w:rsidP="00B26F66">
      <w:pPr>
        <w:rPr>
          <w:rFonts w:ascii="Helvetica" w:hAnsi="Helvetica"/>
          <w:sz w:val="20"/>
          <w:szCs w:val="20"/>
        </w:rPr>
      </w:pPr>
    </w:p>
    <w:sectPr w:rsidR="00D25C1C" w:rsidRPr="005E4F70" w:rsidSect="004401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16" w:rsidRDefault="00957F16">
      <w:r>
        <w:separator/>
      </w:r>
    </w:p>
  </w:endnote>
  <w:endnote w:type="continuationSeparator" w:id="0">
    <w:p w:rsidR="00957F16" w:rsidRDefault="00957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Default="00957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Pr="004C541E" w:rsidRDefault="00957F16" w:rsidP="00782995">
    <w:pPr>
      <w:pStyle w:val="Footer"/>
      <w:jc w:val="both"/>
      <w:rPr>
        <w:rFonts w:ascii="Calibri" w:hAnsi="Calibri"/>
        <w:sz w:val="18"/>
        <w:szCs w:val="18"/>
      </w:rPr>
    </w:pPr>
    <w:r w:rsidRPr="004C541E">
      <w:rPr>
        <w:rFonts w:ascii="Calibri" w:hAnsi="Calibri"/>
        <w:sz w:val="18"/>
        <w:szCs w:val="18"/>
      </w:rPr>
      <w:t>1755 Creekside Oaks Drive, Suite 250, Sacramento, CA  95833              PHONE (916) 640-</w:t>
    </w:r>
    <w:proofErr w:type="gramStart"/>
    <w:r w:rsidRPr="004C541E">
      <w:rPr>
        <w:rFonts w:ascii="Calibri" w:hAnsi="Calibri"/>
        <w:sz w:val="18"/>
        <w:szCs w:val="18"/>
      </w:rPr>
      <w:t>8150  FAX</w:t>
    </w:r>
    <w:proofErr w:type="gramEnd"/>
    <w:r w:rsidRPr="004C541E">
      <w:rPr>
        <w:rFonts w:ascii="Calibri" w:hAnsi="Calibri"/>
        <w:sz w:val="18"/>
        <w:szCs w:val="18"/>
      </w:rPr>
      <w:t xml:space="preserve"> </w:t>
    </w:r>
    <w:smartTag w:uri="urn:schemas-microsoft-com:office:smarttags" w:element="phone">
      <w:smartTagPr>
        <w:attr w:name="phonenumber" w:val="$6640$$$"/>
        <w:attr w:uri="urn:schemas-microsoft-com:office:office" w:name="ls" w:val="trans"/>
      </w:smartTagPr>
      <w:r w:rsidRPr="004C541E">
        <w:rPr>
          <w:rFonts w:ascii="Calibri" w:hAnsi="Calibri"/>
          <w:sz w:val="18"/>
          <w:szCs w:val="18"/>
        </w:rPr>
        <w:t xml:space="preserve">(916) </w:t>
      </w:r>
      <w:smartTag w:uri="urn:schemas-microsoft-com:office:smarttags" w:element="phone">
        <w:smartTagPr>
          <w:attr w:name="phonenumber" w:val="$6640$$$"/>
          <w:attr w:uri="urn:schemas-microsoft-com:office:office" w:name="ls" w:val="trans"/>
        </w:smartTagPr>
        <w:r w:rsidRPr="004C541E">
          <w:rPr>
            <w:rFonts w:ascii="Calibri" w:hAnsi="Calibri"/>
            <w:sz w:val="18"/>
            <w:szCs w:val="18"/>
          </w:rPr>
          <w:t>640-8156</w:t>
        </w:r>
      </w:smartTag>
    </w:smartTag>
  </w:p>
  <w:p w:rsidR="00957F16" w:rsidRPr="004C541E" w:rsidRDefault="00957F16" w:rsidP="00782995">
    <w:pPr>
      <w:pStyle w:val="Footer"/>
      <w:rPr>
        <w:rFonts w:ascii="Calibri" w:hAnsi="Calibri"/>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Default="00957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16" w:rsidRDefault="00957F16">
      <w:r>
        <w:separator/>
      </w:r>
    </w:p>
  </w:footnote>
  <w:footnote w:type="continuationSeparator" w:id="0">
    <w:p w:rsidR="00957F16" w:rsidRDefault="00957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Default="00957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Default="00957F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6" w:rsidRDefault="00957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7B3"/>
    <w:multiLevelType w:val="multilevel"/>
    <w:tmpl w:val="6DFA6AFE"/>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16137C0F"/>
    <w:multiLevelType w:val="multilevel"/>
    <w:tmpl w:val="F2DEEFCA"/>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576"/>
        </w:tabs>
        <w:ind w:left="576" w:hanging="216"/>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35C875C6"/>
    <w:multiLevelType w:val="multilevel"/>
    <w:tmpl w:val="63504B5C"/>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106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3C86148F"/>
    <w:multiLevelType w:val="multilevel"/>
    <w:tmpl w:val="F53A411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720"/>
        </w:tabs>
        <w:ind w:left="720" w:hanging="28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53F22940"/>
    <w:multiLevelType w:val="multilevel"/>
    <w:tmpl w:val="A14EAE16"/>
    <w:lvl w:ilvl="0">
      <w:start w:val="1"/>
      <w:numFmt w:val="decimal"/>
      <w:lvlText w:val="%1."/>
      <w:lvlJc w:val="left"/>
      <w:pPr>
        <w:tabs>
          <w:tab w:val="num" w:pos="0"/>
        </w:tabs>
        <w:ind w:left="0" w:firstLine="42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60C660A5"/>
    <w:multiLevelType w:val="multilevel"/>
    <w:tmpl w:val="42460348"/>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6B5F5973"/>
    <w:multiLevelType w:val="hybridMultilevel"/>
    <w:tmpl w:val="B498C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753118"/>
    <w:multiLevelType w:val="hybridMultilevel"/>
    <w:tmpl w:val="435C7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F329E4"/>
    <w:multiLevelType w:val="hybridMultilevel"/>
    <w:tmpl w:val="2270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55013"/>
    <w:multiLevelType w:val="hybridMultilevel"/>
    <w:tmpl w:val="412208A2"/>
    <w:lvl w:ilvl="0" w:tplc="F5EAD6BC">
      <w:start w:val="1"/>
      <w:numFmt w:val="decimal"/>
      <w:lvlText w:val="%1."/>
      <w:lvlJc w:val="left"/>
      <w:pPr>
        <w:tabs>
          <w:tab w:val="num" w:pos="0"/>
        </w:tabs>
        <w:ind w:left="360" w:hanging="360"/>
      </w:pPr>
      <w:rPr>
        <w:rFonts w:hint="default"/>
      </w:rPr>
    </w:lvl>
    <w:lvl w:ilvl="1" w:tplc="09184F86">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77EC6512"/>
    <w:multiLevelType w:val="multilevel"/>
    <w:tmpl w:val="C998592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78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9"/>
  </w:num>
  <w:num w:numId="2">
    <w:abstractNumId w:val="0"/>
  </w:num>
  <w:num w:numId="3">
    <w:abstractNumId w:val="4"/>
  </w:num>
  <w:num w:numId="4">
    <w:abstractNumId w:val="5"/>
  </w:num>
  <w:num w:numId="5">
    <w:abstractNumId w:val="10"/>
  </w:num>
  <w:num w:numId="6">
    <w:abstractNumId w:val="2"/>
  </w:num>
  <w:num w:numId="7">
    <w:abstractNumId w:val="3"/>
  </w:num>
  <w:num w:numId="8">
    <w:abstractNumId w:val="1"/>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455915"/>
    <w:rsid w:val="00005841"/>
    <w:rsid w:val="00033172"/>
    <w:rsid w:val="00037A33"/>
    <w:rsid w:val="00055EA1"/>
    <w:rsid w:val="000715BE"/>
    <w:rsid w:val="00081D57"/>
    <w:rsid w:val="000C5818"/>
    <w:rsid w:val="000E10F5"/>
    <w:rsid w:val="000E79F6"/>
    <w:rsid w:val="000F2489"/>
    <w:rsid w:val="000F5DDB"/>
    <w:rsid w:val="00106D49"/>
    <w:rsid w:val="001119C4"/>
    <w:rsid w:val="00164437"/>
    <w:rsid w:val="00165C5A"/>
    <w:rsid w:val="00167713"/>
    <w:rsid w:val="00173E1A"/>
    <w:rsid w:val="001C1A6F"/>
    <w:rsid w:val="001C4353"/>
    <w:rsid w:val="001D1AF4"/>
    <w:rsid w:val="001D1C7C"/>
    <w:rsid w:val="001E446A"/>
    <w:rsid w:val="00215B28"/>
    <w:rsid w:val="00252DA2"/>
    <w:rsid w:val="00255E0F"/>
    <w:rsid w:val="00266877"/>
    <w:rsid w:val="00270099"/>
    <w:rsid w:val="00276180"/>
    <w:rsid w:val="00280502"/>
    <w:rsid w:val="00297146"/>
    <w:rsid w:val="002C711D"/>
    <w:rsid w:val="002D3AD2"/>
    <w:rsid w:val="0030464C"/>
    <w:rsid w:val="00330DE3"/>
    <w:rsid w:val="00337115"/>
    <w:rsid w:val="00387CEE"/>
    <w:rsid w:val="00394DCA"/>
    <w:rsid w:val="003E4DE6"/>
    <w:rsid w:val="003E60A5"/>
    <w:rsid w:val="003E78D4"/>
    <w:rsid w:val="004138C2"/>
    <w:rsid w:val="0044011E"/>
    <w:rsid w:val="0044069F"/>
    <w:rsid w:val="00452037"/>
    <w:rsid w:val="00452A3F"/>
    <w:rsid w:val="0045347A"/>
    <w:rsid w:val="00455915"/>
    <w:rsid w:val="00462B2B"/>
    <w:rsid w:val="004950ED"/>
    <w:rsid w:val="004C541E"/>
    <w:rsid w:val="004D4519"/>
    <w:rsid w:val="004E5D76"/>
    <w:rsid w:val="005041D8"/>
    <w:rsid w:val="00513CAF"/>
    <w:rsid w:val="00531663"/>
    <w:rsid w:val="00537D30"/>
    <w:rsid w:val="00554E50"/>
    <w:rsid w:val="00555F83"/>
    <w:rsid w:val="00564516"/>
    <w:rsid w:val="005875DB"/>
    <w:rsid w:val="00597169"/>
    <w:rsid w:val="005A55C7"/>
    <w:rsid w:val="005B1CF1"/>
    <w:rsid w:val="005B2D60"/>
    <w:rsid w:val="005F4CC9"/>
    <w:rsid w:val="006004CA"/>
    <w:rsid w:val="00626EA6"/>
    <w:rsid w:val="006616FC"/>
    <w:rsid w:val="006855D4"/>
    <w:rsid w:val="006E5C03"/>
    <w:rsid w:val="006F467A"/>
    <w:rsid w:val="0071304E"/>
    <w:rsid w:val="00724264"/>
    <w:rsid w:val="007536AD"/>
    <w:rsid w:val="00777051"/>
    <w:rsid w:val="00782995"/>
    <w:rsid w:val="007A2318"/>
    <w:rsid w:val="007A5CBA"/>
    <w:rsid w:val="007C1E57"/>
    <w:rsid w:val="007D2C00"/>
    <w:rsid w:val="008059BD"/>
    <w:rsid w:val="00841B90"/>
    <w:rsid w:val="00845B73"/>
    <w:rsid w:val="008618F7"/>
    <w:rsid w:val="00890FA3"/>
    <w:rsid w:val="008A4017"/>
    <w:rsid w:val="008D08FC"/>
    <w:rsid w:val="008F0E83"/>
    <w:rsid w:val="008F7659"/>
    <w:rsid w:val="0091717D"/>
    <w:rsid w:val="00957F16"/>
    <w:rsid w:val="00964B54"/>
    <w:rsid w:val="009678D6"/>
    <w:rsid w:val="00967F79"/>
    <w:rsid w:val="0098264C"/>
    <w:rsid w:val="009A32DE"/>
    <w:rsid w:val="009B53A2"/>
    <w:rsid w:val="009B7E83"/>
    <w:rsid w:val="009E1FDD"/>
    <w:rsid w:val="009E2C50"/>
    <w:rsid w:val="00A03785"/>
    <w:rsid w:val="00A4480C"/>
    <w:rsid w:val="00A6412C"/>
    <w:rsid w:val="00A916E8"/>
    <w:rsid w:val="00A943B6"/>
    <w:rsid w:val="00A96A01"/>
    <w:rsid w:val="00AA17F5"/>
    <w:rsid w:val="00AA2D96"/>
    <w:rsid w:val="00AA3FB8"/>
    <w:rsid w:val="00AA575E"/>
    <w:rsid w:val="00AF389E"/>
    <w:rsid w:val="00B24650"/>
    <w:rsid w:val="00B26F66"/>
    <w:rsid w:val="00B3599E"/>
    <w:rsid w:val="00B449A8"/>
    <w:rsid w:val="00B70825"/>
    <w:rsid w:val="00B76CAF"/>
    <w:rsid w:val="00BA09D6"/>
    <w:rsid w:val="00BA3107"/>
    <w:rsid w:val="00BD1B2A"/>
    <w:rsid w:val="00BD4D6D"/>
    <w:rsid w:val="00BF19E3"/>
    <w:rsid w:val="00C17CD2"/>
    <w:rsid w:val="00C20619"/>
    <w:rsid w:val="00C472C9"/>
    <w:rsid w:val="00C5042C"/>
    <w:rsid w:val="00C75743"/>
    <w:rsid w:val="00CC3F4E"/>
    <w:rsid w:val="00CE0EC3"/>
    <w:rsid w:val="00CE363E"/>
    <w:rsid w:val="00D13619"/>
    <w:rsid w:val="00D2295A"/>
    <w:rsid w:val="00D25C1C"/>
    <w:rsid w:val="00D53463"/>
    <w:rsid w:val="00D77A87"/>
    <w:rsid w:val="00D97046"/>
    <w:rsid w:val="00DA7543"/>
    <w:rsid w:val="00DC1EE3"/>
    <w:rsid w:val="00DD7F1B"/>
    <w:rsid w:val="00DF32C3"/>
    <w:rsid w:val="00DF767B"/>
    <w:rsid w:val="00E06D09"/>
    <w:rsid w:val="00E27108"/>
    <w:rsid w:val="00E32B0B"/>
    <w:rsid w:val="00E331C1"/>
    <w:rsid w:val="00E97EA4"/>
    <w:rsid w:val="00ED1034"/>
    <w:rsid w:val="00EF5B7C"/>
    <w:rsid w:val="00F14A39"/>
    <w:rsid w:val="00F25D0E"/>
    <w:rsid w:val="00F44232"/>
    <w:rsid w:val="00F60ACC"/>
    <w:rsid w:val="00F76927"/>
    <w:rsid w:val="00F9039B"/>
    <w:rsid w:val="00F95DDE"/>
    <w:rsid w:val="00FA195D"/>
    <w:rsid w:val="00FC2512"/>
    <w:rsid w:val="00FF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0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76180"/>
  </w:style>
  <w:style w:type="paragraph" w:styleId="Header">
    <w:name w:val="header"/>
    <w:basedOn w:val="Normal"/>
    <w:rsid w:val="00FC2512"/>
    <w:pPr>
      <w:tabs>
        <w:tab w:val="center" w:pos="4320"/>
        <w:tab w:val="right" w:pos="8640"/>
      </w:tabs>
    </w:pPr>
  </w:style>
  <w:style w:type="paragraph" w:styleId="Footer">
    <w:name w:val="footer"/>
    <w:basedOn w:val="Normal"/>
    <w:rsid w:val="00FC2512"/>
    <w:pPr>
      <w:tabs>
        <w:tab w:val="center" w:pos="4320"/>
        <w:tab w:val="right" w:pos="8640"/>
      </w:tabs>
    </w:pPr>
  </w:style>
  <w:style w:type="paragraph" w:styleId="NoSpacing">
    <w:name w:val="No Spacing"/>
    <w:uiPriority w:val="1"/>
    <w:qFormat/>
    <w:rsid w:val="003E60A5"/>
    <w:rPr>
      <w:rFonts w:ascii="Calibri" w:eastAsia="Calibri" w:hAnsi="Calibri"/>
      <w:sz w:val="22"/>
      <w:szCs w:val="22"/>
    </w:rPr>
  </w:style>
  <w:style w:type="paragraph" w:styleId="ListParagraph">
    <w:name w:val="List Paragraph"/>
    <w:basedOn w:val="Normal"/>
    <w:uiPriority w:val="34"/>
    <w:qFormat/>
    <w:rsid w:val="000E10F5"/>
    <w:pPr>
      <w:ind w:left="720"/>
      <w:contextualSpacing/>
    </w:pPr>
    <w:rPr>
      <w:rFonts w:eastAsia="Times New Roman"/>
      <w:lang w:eastAsia="en-US"/>
    </w:rPr>
  </w:style>
  <w:style w:type="paragraph" w:styleId="BalloonText">
    <w:name w:val="Balloon Text"/>
    <w:basedOn w:val="Normal"/>
    <w:link w:val="BalloonTextChar"/>
    <w:uiPriority w:val="99"/>
    <w:semiHidden/>
    <w:unhideWhenUsed/>
    <w:rsid w:val="00F76927"/>
    <w:rPr>
      <w:rFonts w:ascii="Tahoma" w:hAnsi="Tahoma" w:cs="Tahoma"/>
      <w:sz w:val="16"/>
      <w:szCs w:val="16"/>
    </w:rPr>
  </w:style>
  <w:style w:type="character" w:customStyle="1" w:styleId="BalloonTextChar">
    <w:name w:val="Balloon Text Char"/>
    <w:basedOn w:val="DefaultParagraphFont"/>
    <w:link w:val="BalloonText"/>
    <w:uiPriority w:val="99"/>
    <w:semiHidden/>
    <w:rsid w:val="00F76927"/>
    <w:rPr>
      <w:rFonts w:ascii="Tahoma" w:hAnsi="Tahoma" w:cs="Tahoma"/>
      <w:sz w:val="16"/>
      <w:szCs w:val="16"/>
      <w:lang w:eastAsia="ja-JP"/>
    </w:rPr>
  </w:style>
  <w:style w:type="character" w:styleId="Hyperlink">
    <w:name w:val="Hyperlink"/>
    <w:basedOn w:val="DefaultParagraphFont"/>
    <w:uiPriority w:val="99"/>
    <w:unhideWhenUsed/>
    <w:rsid w:val="00661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1114</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vt:lpstr>
    </vt:vector>
  </TitlesOfParts>
  <Company>CLFP</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AmyW</dc:creator>
  <cp:lastModifiedBy>john larrea</cp:lastModifiedBy>
  <cp:revision>4</cp:revision>
  <cp:lastPrinted>2011-07-26T18:47:00Z</cp:lastPrinted>
  <dcterms:created xsi:type="dcterms:W3CDTF">2011-07-26T18:45:00Z</dcterms:created>
  <dcterms:modified xsi:type="dcterms:W3CDTF">2011-07-27T20:52:00Z</dcterms:modified>
</cp:coreProperties>
</file>