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090A" w:rsidRDefault="009D090A" w:rsidP="009D090A">
      <w:pPr>
        <w:rPr>
          <w:sz w:val="20"/>
        </w:rPr>
      </w:pPr>
      <w:r>
        <w:rPr>
          <w:sz w:val="20"/>
        </w:rPr>
        <w:t xml:space="preserve">Pg. 7, </w:t>
      </w:r>
      <w:r w:rsidR="00D1407F">
        <w:rPr>
          <w:sz w:val="20"/>
        </w:rPr>
        <w:t>line</w:t>
      </w:r>
      <w:bookmarkStart w:id="0" w:name="_GoBack"/>
      <w:bookmarkEnd w:id="0"/>
      <w:r>
        <w:rPr>
          <w:sz w:val="20"/>
        </w:rPr>
        <w:t xml:space="preserve"> (43) – the definition of sealed should require that “all” entrances be sealed.  As it is written, if “any” entrance is sealed, then the </w:t>
      </w:r>
      <w:r w:rsidR="009053E5">
        <w:rPr>
          <w:sz w:val="20"/>
        </w:rPr>
        <w:t xml:space="preserve">entire </w:t>
      </w:r>
      <w:r>
        <w:rPr>
          <w:sz w:val="20"/>
        </w:rPr>
        <w:t xml:space="preserve">mine is considered sealed.  This incorrectly implies that if </w:t>
      </w:r>
      <w:r w:rsidR="009053E5">
        <w:rPr>
          <w:sz w:val="20"/>
        </w:rPr>
        <w:t xml:space="preserve">just </w:t>
      </w:r>
      <w:r>
        <w:rPr>
          <w:sz w:val="20"/>
        </w:rPr>
        <w:t xml:space="preserve">one </w:t>
      </w:r>
      <w:r w:rsidR="009053E5">
        <w:rPr>
          <w:sz w:val="20"/>
        </w:rPr>
        <w:t>of many</w:t>
      </w:r>
      <w:r>
        <w:rPr>
          <w:sz w:val="20"/>
        </w:rPr>
        <w:t xml:space="preserve"> gob wells is sealed, then the entire mine is </w:t>
      </w:r>
      <w:r w:rsidR="009053E5">
        <w:rPr>
          <w:sz w:val="20"/>
        </w:rPr>
        <w:t xml:space="preserve">considered </w:t>
      </w:r>
      <w:r>
        <w:rPr>
          <w:sz w:val="20"/>
        </w:rPr>
        <w:t>sealed.</w:t>
      </w:r>
    </w:p>
    <w:p w:rsidR="009D090A" w:rsidRDefault="002E0F7B" w:rsidP="009D090A">
      <w:pPr>
        <w:rPr>
          <w:sz w:val="20"/>
        </w:rPr>
      </w:pPr>
      <w:r>
        <w:rPr>
          <w:sz w:val="20"/>
        </w:rPr>
        <w:t xml:space="preserve">Pg. 18, </w:t>
      </w:r>
      <w:r w:rsidR="009053E5">
        <w:rPr>
          <w:sz w:val="20"/>
        </w:rPr>
        <w:t xml:space="preserve">Section </w:t>
      </w:r>
      <w:r>
        <w:rPr>
          <w:sz w:val="20"/>
        </w:rPr>
        <w:t>3.2(c)(2) – add trona as eligible AMM</w:t>
      </w:r>
      <w:r w:rsidR="009053E5">
        <w:rPr>
          <w:sz w:val="20"/>
        </w:rPr>
        <w:t xml:space="preserve"> mine type.</w:t>
      </w:r>
    </w:p>
    <w:p w:rsidR="00BD6228" w:rsidRDefault="002E0F7B" w:rsidP="009D090A">
      <w:pPr>
        <w:rPr>
          <w:sz w:val="20"/>
        </w:rPr>
      </w:pPr>
      <w:r>
        <w:rPr>
          <w:sz w:val="20"/>
        </w:rPr>
        <w:t>Pg</w:t>
      </w:r>
      <w:r w:rsidR="000152B9">
        <w:rPr>
          <w:sz w:val="20"/>
        </w:rPr>
        <w:t>.</w:t>
      </w:r>
      <w:r>
        <w:rPr>
          <w:sz w:val="20"/>
        </w:rPr>
        <w:t xml:space="preserve"> 19, Section 3.4.1 – Investors and developers require investment predictability and stability from long-term investments.  It is imperative that developers be assured a crediting period of a full ten years, regardless of the implementation of new regulations during the crediting period that would require the project activity.</w:t>
      </w:r>
      <w:r w:rsidR="00BD6228">
        <w:rPr>
          <w:sz w:val="20"/>
        </w:rPr>
        <w:t xml:space="preserve">  </w:t>
      </w:r>
      <w:r w:rsidR="009053E5">
        <w:rPr>
          <w:sz w:val="20"/>
        </w:rPr>
        <w:t xml:space="preserve">The clause </w:t>
      </w:r>
      <w:r w:rsidR="00BD6228">
        <w:rPr>
          <w:sz w:val="20"/>
        </w:rPr>
        <w:t xml:space="preserve">“at the time of offset project commencement” </w:t>
      </w:r>
      <w:r w:rsidR="009053E5">
        <w:rPr>
          <w:sz w:val="20"/>
        </w:rPr>
        <w:t>should be reinstated to eliminate the barrier</w:t>
      </w:r>
      <w:r w:rsidR="00BD6228">
        <w:rPr>
          <w:sz w:val="20"/>
        </w:rPr>
        <w:t xml:space="preserve"> this will certainly present to investors.</w:t>
      </w:r>
      <w:r w:rsidR="00F72443">
        <w:rPr>
          <w:sz w:val="20"/>
        </w:rPr>
        <w:t xml:space="preserve">  This issue should be consistent with and clarified in the Regulation.</w:t>
      </w:r>
    </w:p>
    <w:p w:rsidR="002E0F7B" w:rsidRDefault="00BD6228" w:rsidP="002E0F7B">
      <w:pPr>
        <w:rPr>
          <w:sz w:val="20"/>
        </w:rPr>
      </w:pPr>
      <w:r>
        <w:rPr>
          <w:sz w:val="20"/>
        </w:rPr>
        <w:t>Pg. 20, Section 3.4(b)(3) – SMM drainage is actually standard practice.  In fact, O&amp;G developers extracted methane prior to mining activity from a mine in the vicinity of the North Antelope Rochelle Mine.  If surface mine pipeline delivery is permitted, then active underground pipeline projects should also be permitted.</w:t>
      </w:r>
    </w:p>
    <w:p w:rsidR="00BD6228" w:rsidRDefault="00BD6228" w:rsidP="002E0F7B">
      <w:pPr>
        <w:rPr>
          <w:sz w:val="20"/>
        </w:rPr>
      </w:pPr>
      <w:r>
        <w:rPr>
          <w:sz w:val="20"/>
        </w:rPr>
        <w:t xml:space="preserve">Pg. 27, Table 4.2, SSR 2 and SSR – </w:t>
      </w:r>
      <w:r w:rsidR="009053E5">
        <w:rPr>
          <w:sz w:val="20"/>
        </w:rPr>
        <w:t>S</w:t>
      </w:r>
      <w:r>
        <w:rPr>
          <w:sz w:val="20"/>
        </w:rPr>
        <w:t xml:space="preserve">ome gob gas extraction pumps </w:t>
      </w:r>
      <w:r w:rsidR="00CD72B5">
        <w:rPr>
          <w:sz w:val="20"/>
        </w:rPr>
        <w:t xml:space="preserve">capture gas and </w:t>
      </w:r>
      <w:r>
        <w:rPr>
          <w:sz w:val="20"/>
        </w:rPr>
        <w:t xml:space="preserve">generate electricity </w:t>
      </w:r>
      <w:r w:rsidR="009053E5">
        <w:rPr>
          <w:sz w:val="20"/>
        </w:rPr>
        <w:t>for project activities.  The pumps use</w:t>
      </w:r>
      <w:r w:rsidR="00CD72B5">
        <w:rPr>
          <w:sz w:val="20"/>
        </w:rPr>
        <w:t xml:space="preserve"> mine methane </w:t>
      </w:r>
      <w:r w:rsidR="009053E5">
        <w:rPr>
          <w:sz w:val="20"/>
        </w:rPr>
        <w:t xml:space="preserve">as fuel </w:t>
      </w:r>
      <w:r w:rsidR="00CD72B5">
        <w:rPr>
          <w:sz w:val="20"/>
        </w:rPr>
        <w:t xml:space="preserve">to capture gas </w:t>
      </w:r>
      <w:r w:rsidR="009053E5">
        <w:rPr>
          <w:sz w:val="20"/>
        </w:rPr>
        <w:t xml:space="preserve">and </w:t>
      </w:r>
      <w:r w:rsidR="00CD72B5">
        <w:rPr>
          <w:sz w:val="20"/>
        </w:rPr>
        <w:t>generate electricity.</w:t>
      </w:r>
      <w:r w:rsidR="009053E5">
        <w:rPr>
          <w:sz w:val="20"/>
        </w:rPr>
        <w:t xml:space="preserve">  These pumps operate in the baseline scenario.  Using these pumps to capture gas or generate electricity does not significantly increase mine methane combustion or associated emissions.  </w:t>
      </w:r>
      <w:r w:rsidR="00CD72B5">
        <w:rPr>
          <w:sz w:val="20"/>
        </w:rPr>
        <w:t xml:space="preserve">Emissions from this should conservatively not be Included in either the baseline or project scenario. </w:t>
      </w:r>
    </w:p>
    <w:p w:rsidR="008670AD" w:rsidRDefault="008670AD" w:rsidP="002E0F7B">
      <w:pPr>
        <w:rPr>
          <w:sz w:val="20"/>
        </w:rPr>
      </w:pPr>
      <w:r>
        <w:rPr>
          <w:sz w:val="20"/>
        </w:rPr>
        <w:t xml:space="preserve">Pg. 85, Equation 5.44 – </w:t>
      </w:r>
      <w:r w:rsidR="009053E5">
        <w:rPr>
          <w:sz w:val="20"/>
        </w:rPr>
        <w:t>C</w:t>
      </w:r>
      <w:r>
        <w:rPr>
          <w:sz w:val="20"/>
        </w:rPr>
        <w:t>larify that ER(AMM) includes both drainage and ventilation emissions</w:t>
      </w:r>
    </w:p>
    <w:p w:rsidR="008670AD" w:rsidRDefault="008670AD" w:rsidP="002E0F7B">
      <w:pPr>
        <w:rPr>
          <w:sz w:val="20"/>
        </w:rPr>
      </w:pPr>
      <w:r>
        <w:rPr>
          <w:sz w:val="20"/>
        </w:rPr>
        <w:t xml:space="preserve">Pg. 123, </w:t>
      </w:r>
      <w:r w:rsidR="009053E5">
        <w:rPr>
          <w:sz w:val="20"/>
        </w:rPr>
        <w:t xml:space="preserve">Section </w:t>
      </w:r>
      <w:r>
        <w:rPr>
          <w:sz w:val="20"/>
        </w:rPr>
        <w:t xml:space="preserve">(f)(1) – </w:t>
      </w:r>
      <w:r w:rsidR="009053E5">
        <w:rPr>
          <w:sz w:val="20"/>
        </w:rPr>
        <w:t>C</w:t>
      </w:r>
      <w:r>
        <w:rPr>
          <w:sz w:val="20"/>
        </w:rPr>
        <w:t>larify if this is for all wells or a representative sample that can be used to extrapolate total mine emissions.</w:t>
      </w:r>
    </w:p>
    <w:p w:rsidR="008670AD" w:rsidRDefault="008670AD" w:rsidP="002E0F7B">
      <w:pPr>
        <w:rPr>
          <w:sz w:val="20"/>
        </w:rPr>
      </w:pPr>
      <w:r>
        <w:rPr>
          <w:sz w:val="20"/>
        </w:rPr>
        <w:t xml:space="preserve">Pg. 136, </w:t>
      </w:r>
      <w:r w:rsidR="009053E5">
        <w:rPr>
          <w:sz w:val="20"/>
        </w:rPr>
        <w:t xml:space="preserve">Section </w:t>
      </w:r>
      <w:r>
        <w:rPr>
          <w:sz w:val="20"/>
        </w:rPr>
        <w:t xml:space="preserve">7.2(a)(9) – </w:t>
      </w:r>
      <w:r w:rsidR="009053E5">
        <w:rPr>
          <w:sz w:val="20"/>
        </w:rPr>
        <w:t>S</w:t>
      </w:r>
      <w:r>
        <w:rPr>
          <w:sz w:val="20"/>
        </w:rPr>
        <w:t xml:space="preserve">ome </w:t>
      </w:r>
      <w:r w:rsidR="009053E5">
        <w:rPr>
          <w:sz w:val="20"/>
        </w:rPr>
        <w:t xml:space="preserve">existing </w:t>
      </w:r>
      <w:r>
        <w:rPr>
          <w:sz w:val="20"/>
        </w:rPr>
        <w:t>projects are located where physical addresses do not exist.  Recommend lat/lon only be acceptable if no physical address exists.</w:t>
      </w:r>
    </w:p>
    <w:p w:rsidR="008670AD" w:rsidRPr="008E74D0" w:rsidRDefault="008670AD" w:rsidP="002E0F7B">
      <w:pPr>
        <w:rPr>
          <w:sz w:val="20"/>
        </w:rPr>
      </w:pPr>
    </w:p>
    <w:sectPr w:rsidR="008670AD" w:rsidRPr="008E74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4D0"/>
    <w:rsid w:val="000152B9"/>
    <w:rsid w:val="002E0F7B"/>
    <w:rsid w:val="002E285B"/>
    <w:rsid w:val="008670AD"/>
    <w:rsid w:val="008E74D0"/>
    <w:rsid w:val="009053E5"/>
    <w:rsid w:val="009D090A"/>
    <w:rsid w:val="00BD6228"/>
    <w:rsid w:val="00CD72B5"/>
    <w:rsid w:val="00D1407F"/>
    <w:rsid w:val="00F72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656D1B-92B8-4F4C-A6F5-A1076B83E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Apple</dc:creator>
  <cp:keywords/>
  <dc:description/>
  <cp:lastModifiedBy>Ben Apple</cp:lastModifiedBy>
  <cp:revision>7</cp:revision>
  <dcterms:created xsi:type="dcterms:W3CDTF">2014-02-07T18:34:00Z</dcterms:created>
  <dcterms:modified xsi:type="dcterms:W3CDTF">2014-02-10T20:47:00Z</dcterms:modified>
</cp:coreProperties>
</file>