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BC20" w14:textId="1F6C3EC5" w:rsidR="001A0C94" w:rsidRPr="00CA4856" w:rsidRDefault="00CA4856">
      <w:pPr>
        <w:rPr>
          <w:rFonts w:ascii="Arial" w:hAnsi="Arial" w:cs="Arial"/>
        </w:rPr>
      </w:pPr>
      <w:r w:rsidRPr="00CA4856">
        <w:rPr>
          <w:rFonts w:ascii="Arial" w:hAnsi="Arial" w:cs="Arial"/>
        </w:rPr>
        <w:t xml:space="preserve">October </w:t>
      </w:r>
      <w:r w:rsidR="00FA5A99">
        <w:rPr>
          <w:rFonts w:ascii="Arial" w:hAnsi="Arial" w:cs="Arial"/>
        </w:rPr>
        <w:t>10</w:t>
      </w:r>
      <w:r w:rsidRPr="00CA4856">
        <w:rPr>
          <w:rFonts w:ascii="Arial" w:hAnsi="Arial" w:cs="Arial"/>
          <w:vertAlign w:val="superscript"/>
        </w:rPr>
        <w:t>th</w:t>
      </w:r>
      <w:r w:rsidRPr="00CA4856">
        <w:rPr>
          <w:rFonts w:ascii="Arial" w:hAnsi="Arial" w:cs="Arial"/>
        </w:rPr>
        <w:t>, 202</w:t>
      </w:r>
      <w:r w:rsidR="00FA5A99">
        <w:rPr>
          <w:rFonts w:ascii="Arial" w:hAnsi="Arial" w:cs="Arial"/>
        </w:rPr>
        <w:t>2</w:t>
      </w:r>
    </w:p>
    <w:p w14:paraId="736F1445" w14:textId="203F5D6B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  <w:r w:rsidRPr="00CA4856">
        <w:rPr>
          <w:rFonts w:ascii="Arial" w:hAnsi="Arial" w:cs="Arial"/>
          <w:color w:val="2D333D"/>
          <w:shd w:val="clear" w:color="auto" w:fill="FFFFFF"/>
        </w:rPr>
        <w:t>Off-Road Implementation Section</w:t>
      </w:r>
      <w:r w:rsidRPr="00CA4856">
        <w:rPr>
          <w:rFonts w:ascii="Arial" w:hAnsi="Arial" w:cs="Arial"/>
          <w:color w:val="2D333D"/>
        </w:rPr>
        <w:br/>
      </w:r>
      <w:r w:rsidRPr="00CA4856">
        <w:rPr>
          <w:rFonts w:ascii="Arial" w:hAnsi="Arial" w:cs="Arial"/>
          <w:color w:val="2D333D"/>
          <w:shd w:val="clear" w:color="auto" w:fill="FFFFFF"/>
        </w:rPr>
        <w:t>California Air Resources Board</w:t>
      </w:r>
      <w:r w:rsidRPr="00CA4856">
        <w:rPr>
          <w:rFonts w:ascii="Arial" w:hAnsi="Arial" w:cs="Arial"/>
          <w:color w:val="2D333D"/>
        </w:rPr>
        <w:br/>
      </w:r>
      <w:r w:rsidRPr="00CA4856">
        <w:rPr>
          <w:rFonts w:ascii="Arial" w:hAnsi="Arial" w:cs="Arial"/>
          <w:color w:val="2D333D"/>
          <w:shd w:val="clear" w:color="auto" w:fill="FFFFFF"/>
        </w:rPr>
        <w:t>P.O. Box 2815, Mail Stop 5B</w:t>
      </w:r>
      <w:r w:rsidRPr="00CA4856">
        <w:rPr>
          <w:rFonts w:ascii="Arial" w:hAnsi="Arial" w:cs="Arial"/>
          <w:color w:val="2D333D"/>
        </w:rPr>
        <w:br/>
      </w:r>
      <w:r w:rsidRPr="00CA4856">
        <w:rPr>
          <w:rFonts w:ascii="Arial" w:hAnsi="Arial" w:cs="Arial"/>
          <w:color w:val="2D333D"/>
          <w:shd w:val="clear" w:color="auto" w:fill="FFFFFF"/>
        </w:rPr>
        <w:t>Sacramento, CA 95812-2815</w:t>
      </w:r>
    </w:p>
    <w:p w14:paraId="39EFA62B" w14:textId="3FDAA04C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</w:p>
    <w:p w14:paraId="4144647E" w14:textId="506F5706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  <w:r>
        <w:rPr>
          <w:rFonts w:ascii="Arial" w:hAnsi="Arial" w:cs="Arial"/>
          <w:color w:val="2D333D"/>
          <w:shd w:val="clear" w:color="auto" w:fill="FFFFFF"/>
        </w:rPr>
        <w:t>RE: Proposed Amendments to the In-Use Off-Road Diesel-Fueled Fleets Regulation</w:t>
      </w:r>
    </w:p>
    <w:p w14:paraId="5A6A6129" w14:textId="77777777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</w:p>
    <w:p w14:paraId="0F3720DE" w14:textId="29B8A6B1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  <w:r>
        <w:rPr>
          <w:rFonts w:ascii="Arial" w:hAnsi="Arial" w:cs="Arial"/>
          <w:color w:val="2D333D"/>
          <w:shd w:val="clear" w:color="auto" w:fill="FFFFFF"/>
        </w:rPr>
        <w:t>Dear CARB personnel:</w:t>
      </w:r>
    </w:p>
    <w:p w14:paraId="2BDFA90C" w14:textId="3E64F58B" w:rsidR="00CA4856" w:rsidRDefault="00CA4856">
      <w:pPr>
        <w:rPr>
          <w:rFonts w:ascii="Arial" w:hAnsi="Arial" w:cs="Arial"/>
          <w:color w:val="2D333D"/>
          <w:shd w:val="clear" w:color="auto" w:fill="FFFFFF"/>
        </w:rPr>
      </w:pPr>
    </w:p>
    <w:p w14:paraId="64622AD3" w14:textId="691B1335" w:rsidR="00BA6337" w:rsidRDefault="00CA4856">
      <w:pPr>
        <w:rPr>
          <w:rFonts w:ascii="Arial" w:hAnsi="Arial" w:cs="Arial"/>
        </w:rPr>
      </w:pPr>
      <w:r w:rsidRPr="00164186">
        <w:rPr>
          <w:rFonts w:ascii="Arial" w:hAnsi="Arial" w:cs="Arial"/>
        </w:rPr>
        <w:t xml:space="preserve">As a California resident I appreciate the </w:t>
      </w:r>
      <w:r w:rsidR="00164186" w:rsidRPr="00164186">
        <w:rPr>
          <w:rFonts w:ascii="Arial" w:hAnsi="Arial" w:cs="Arial"/>
        </w:rPr>
        <w:t>opportunity</w:t>
      </w:r>
      <w:r w:rsidRPr="00164186">
        <w:rPr>
          <w:rFonts w:ascii="Arial" w:hAnsi="Arial" w:cs="Arial"/>
        </w:rPr>
        <w:t xml:space="preserve"> to express my opinions about proposed CARB regulatory statutes. Full disclosure is that I have </w:t>
      </w:r>
      <w:r w:rsidR="00E9687C">
        <w:rPr>
          <w:rFonts w:ascii="Arial" w:hAnsi="Arial" w:cs="Arial"/>
        </w:rPr>
        <w:t xml:space="preserve">a </w:t>
      </w:r>
      <w:r w:rsidRPr="00164186">
        <w:rPr>
          <w:rFonts w:ascii="Arial" w:hAnsi="Arial" w:cs="Arial"/>
        </w:rPr>
        <w:t xml:space="preserve">minor investment in a small, proposed renewable diesel project but am otherwise not affiliated with any corporation or advocacy group, etc. </w:t>
      </w:r>
    </w:p>
    <w:p w14:paraId="398487E3" w14:textId="22FE44DA" w:rsidR="00BA6337" w:rsidRDefault="00A61182">
      <w:pPr>
        <w:rPr>
          <w:rFonts w:ascii="Arial" w:hAnsi="Arial" w:cs="Arial"/>
        </w:rPr>
      </w:pPr>
      <w:r>
        <w:rPr>
          <w:rFonts w:ascii="Arial" w:hAnsi="Arial" w:cs="Arial"/>
        </w:rPr>
        <w:t>I am writing</w:t>
      </w:r>
      <w:r w:rsidR="00C6540B">
        <w:rPr>
          <w:rFonts w:ascii="Arial" w:hAnsi="Arial" w:cs="Arial"/>
        </w:rPr>
        <w:t xml:space="preserve"> to express my concern over wording in the current legislation </w:t>
      </w:r>
      <w:r w:rsidR="008E0281">
        <w:rPr>
          <w:rFonts w:ascii="Arial" w:hAnsi="Arial" w:cs="Arial"/>
        </w:rPr>
        <w:t>that appears to</w:t>
      </w:r>
      <w:r w:rsidR="00311A1E">
        <w:rPr>
          <w:rFonts w:ascii="Arial" w:hAnsi="Arial" w:cs="Arial"/>
        </w:rPr>
        <w:t xml:space="preserve"> only allow renewable diesel while prohibiting biodiesel blends:</w:t>
      </w:r>
    </w:p>
    <w:p w14:paraId="085BCBB1" w14:textId="1BB125DA" w:rsidR="00311A1E" w:rsidRDefault="00311A1E">
      <w:pPr>
        <w:rPr>
          <w:i/>
          <w:iCs/>
        </w:rPr>
      </w:pPr>
      <w:r w:rsidRPr="00311A1E">
        <w:rPr>
          <w:rFonts w:ascii="Arial" w:hAnsi="Arial" w:cs="Arial"/>
          <w:i/>
          <w:iCs/>
        </w:rPr>
        <w:t>“</w:t>
      </w:r>
      <w:r w:rsidRPr="00311A1E">
        <w:rPr>
          <w:i/>
          <w:iCs/>
        </w:rPr>
        <w:t>The Proposed Amendments would require fleets to use RD99/100 in their off-road vehicles beginning, January 1, 2024</w:t>
      </w:r>
      <w:r w:rsidRPr="00311A1E">
        <w:rPr>
          <w:i/>
          <w:iCs/>
        </w:rPr>
        <w:t>”</w:t>
      </w:r>
    </w:p>
    <w:p w14:paraId="6E954E14" w14:textId="5BFCE3B3" w:rsidR="00311A1E" w:rsidRDefault="00490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B3446">
        <w:rPr>
          <w:rFonts w:ascii="Arial" w:hAnsi="Arial" w:cs="Arial"/>
        </w:rPr>
        <w:t>d</w:t>
      </w:r>
      <w:r w:rsidR="004E33A5">
        <w:rPr>
          <w:rFonts w:ascii="Arial" w:hAnsi="Arial" w:cs="Arial"/>
        </w:rPr>
        <w:t>o</w:t>
      </w:r>
      <w:r w:rsidR="009B3446">
        <w:rPr>
          <w:rFonts w:ascii="Arial" w:hAnsi="Arial" w:cs="Arial"/>
        </w:rPr>
        <w:t xml:space="preserve"> not see an explanation of why this provision was </w:t>
      </w:r>
      <w:r w:rsidR="0080718C">
        <w:rPr>
          <w:rFonts w:ascii="Arial" w:hAnsi="Arial" w:cs="Arial"/>
        </w:rPr>
        <w:t>added but</w:t>
      </w:r>
      <w:r w:rsidR="008C2F60">
        <w:rPr>
          <w:rFonts w:ascii="Arial" w:hAnsi="Arial" w:cs="Arial"/>
        </w:rPr>
        <w:t xml:space="preserve"> as</w:t>
      </w:r>
      <w:r w:rsidR="0086115C">
        <w:rPr>
          <w:rFonts w:ascii="Arial" w:hAnsi="Arial" w:cs="Arial"/>
        </w:rPr>
        <w:t>sume a rationale will be provided at the public hearing November 17</w:t>
      </w:r>
      <w:r w:rsidR="0086115C" w:rsidRPr="0086115C">
        <w:rPr>
          <w:rFonts w:ascii="Arial" w:hAnsi="Arial" w:cs="Arial"/>
          <w:vertAlign w:val="superscript"/>
        </w:rPr>
        <w:t>th</w:t>
      </w:r>
      <w:r w:rsidR="0086115C">
        <w:rPr>
          <w:rFonts w:ascii="Arial" w:hAnsi="Arial" w:cs="Arial"/>
        </w:rPr>
        <w:t xml:space="preserve">. </w:t>
      </w:r>
      <w:r w:rsidR="0080718C">
        <w:rPr>
          <w:rFonts w:ascii="Arial" w:hAnsi="Arial" w:cs="Arial"/>
        </w:rPr>
        <w:t xml:space="preserve">I did read and leave public comments on the </w:t>
      </w:r>
      <w:r w:rsidR="00872518">
        <w:rPr>
          <w:rFonts w:ascii="Arial" w:hAnsi="Arial" w:cs="Arial"/>
        </w:rPr>
        <w:t>“</w:t>
      </w:r>
      <w:r w:rsidR="00872518" w:rsidRPr="00872518">
        <w:rPr>
          <w:rFonts w:ascii="Arial" w:hAnsi="Arial" w:cs="Arial"/>
        </w:rPr>
        <w:t>Low Emission Diesel (LED) Study: Biodiesel and Renewable Diesel Emissions in Legacy and New Technology Diesel Engines</w:t>
      </w:r>
      <w:r w:rsidR="00872518">
        <w:rPr>
          <w:rFonts w:ascii="Arial" w:hAnsi="Arial" w:cs="Arial"/>
        </w:rPr>
        <w:t xml:space="preserve">” and </w:t>
      </w:r>
      <w:r w:rsidR="00DA2A58">
        <w:rPr>
          <w:rFonts w:ascii="Arial" w:hAnsi="Arial" w:cs="Arial"/>
        </w:rPr>
        <w:t xml:space="preserve">am wondering if the findings of potentially higher NOx emissions in NTDE’s in that study resulted in excluding BD blends in the </w:t>
      </w:r>
      <w:r w:rsidR="00280378">
        <w:rPr>
          <w:rFonts w:ascii="Arial" w:hAnsi="Arial" w:cs="Arial"/>
        </w:rPr>
        <w:t xml:space="preserve">current mandate. If this is so I would comment that the issue of NOx </w:t>
      </w:r>
      <w:r w:rsidR="00D82C68">
        <w:rPr>
          <w:rFonts w:ascii="Arial" w:hAnsi="Arial" w:cs="Arial"/>
        </w:rPr>
        <w:t xml:space="preserve">emissions </w:t>
      </w:r>
      <w:r w:rsidR="00280378">
        <w:rPr>
          <w:rFonts w:ascii="Arial" w:hAnsi="Arial" w:cs="Arial"/>
        </w:rPr>
        <w:t xml:space="preserve">and </w:t>
      </w:r>
      <w:r w:rsidR="00D444E3">
        <w:rPr>
          <w:rFonts w:ascii="Arial" w:hAnsi="Arial" w:cs="Arial"/>
        </w:rPr>
        <w:t>BD</w:t>
      </w:r>
      <w:r w:rsidR="006604C5">
        <w:rPr>
          <w:rFonts w:ascii="Arial" w:hAnsi="Arial" w:cs="Arial"/>
        </w:rPr>
        <w:t xml:space="preserve"> appear to be quite complex and far from resolved.</w:t>
      </w:r>
      <w:r w:rsidR="003159B8">
        <w:rPr>
          <w:rFonts w:ascii="Arial" w:hAnsi="Arial" w:cs="Arial"/>
        </w:rPr>
        <w:t xml:space="preserve"> I also wo</w:t>
      </w:r>
      <w:r w:rsidR="006D34C6">
        <w:rPr>
          <w:rFonts w:ascii="Arial" w:hAnsi="Arial" w:cs="Arial"/>
        </w:rPr>
        <w:t xml:space="preserve">uld also comment </w:t>
      </w:r>
      <w:r w:rsidR="001E4B53">
        <w:rPr>
          <w:rFonts w:ascii="Arial" w:hAnsi="Arial" w:cs="Arial"/>
        </w:rPr>
        <w:t>the results for the “legacy” engine in that study (which is a Tier 3 engine) supported the use of BD blends in reducing emissions.</w:t>
      </w:r>
      <w:r w:rsidR="006604C5">
        <w:rPr>
          <w:rFonts w:ascii="Arial" w:hAnsi="Arial" w:cs="Arial"/>
        </w:rPr>
        <w:t xml:space="preserve"> </w:t>
      </w:r>
      <w:r w:rsidR="00DB62E7">
        <w:rPr>
          <w:rFonts w:ascii="Arial" w:hAnsi="Arial" w:cs="Arial"/>
        </w:rPr>
        <w:t>I only mention this because</w:t>
      </w:r>
      <w:r w:rsidR="003B17AC">
        <w:rPr>
          <w:rFonts w:ascii="Arial" w:hAnsi="Arial" w:cs="Arial"/>
        </w:rPr>
        <w:t xml:space="preserve"> </w:t>
      </w:r>
      <w:r w:rsidR="00A45DA9">
        <w:rPr>
          <w:rFonts w:ascii="Arial" w:hAnsi="Arial" w:cs="Arial"/>
        </w:rPr>
        <w:t>commercially available</w:t>
      </w:r>
      <w:r w:rsidR="006C47CA">
        <w:rPr>
          <w:rFonts w:ascii="Arial" w:hAnsi="Arial" w:cs="Arial"/>
        </w:rPr>
        <w:t xml:space="preserve"> </w:t>
      </w:r>
      <w:r w:rsidR="003B17AC">
        <w:rPr>
          <w:rFonts w:ascii="Arial" w:hAnsi="Arial" w:cs="Arial"/>
        </w:rPr>
        <w:t>B20/R80 blend</w:t>
      </w:r>
      <w:r w:rsidR="00AB3B91">
        <w:rPr>
          <w:rFonts w:ascii="Arial" w:hAnsi="Arial" w:cs="Arial"/>
        </w:rPr>
        <w:t>s</w:t>
      </w:r>
      <w:r w:rsidR="003B17AC">
        <w:rPr>
          <w:rFonts w:ascii="Arial" w:hAnsi="Arial" w:cs="Arial"/>
        </w:rPr>
        <w:t xml:space="preserve"> such as REG/Chevron Ultraclean w</w:t>
      </w:r>
      <w:r w:rsidR="00131C9B">
        <w:rPr>
          <w:rFonts w:ascii="Arial" w:hAnsi="Arial" w:cs="Arial"/>
        </w:rPr>
        <w:t>ere</w:t>
      </w:r>
      <w:r w:rsidR="003B17AC">
        <w:rPr>
          <w:rFonts w:ascii="Arial" w:hAnsi="Arial" w:cs="Arial"/>
        </w:rPr>
        <w:t xml:space="preserve"> not tested</w:t>
      </w:r>
      <w:r w:rsidR="00A45DA9">
        <w:rPr>
          <w:rFonts w:ascii="Arial" w:hAnsi="Arial" w:cs="Arial"/>
        </w:rPr>
        <w:t xml:space="preserve"> in that study </w:t>
      </w:r>
      <w:r w:rsidR="00FD0465">
        <w:rPr>
          <w:rFonts w:ascii="Arial" w:hAnsi="Arial" w:cs="Arial"/>
        </w:rPr>
        <w:t>yet</w:t>
      </w:r>
      <w:r w:rsidR="003B17AC">
        <w:rPr>
          <w:rFonts w:ascii="Arial" w:hAnsi="Arial" w:cs="Arial"/>
        </w:rPr>
        <w:t xml:space="preserve"> would be excluded from use</w:t>
      </w:r>
      <w:r w:rsidR="00A505CF">
        <w:rPr>
          <w:rFonts w:ascii="Arial" w:hAnsi="Arial" w:cs="Arial"/>
        </w:rPr>
        <w:t xml:space="preserve"> if the proposed regulatory wording goes </w:t>
      </w:r>
      <w:r w:rsidR="0091474D">
        <w:rPr>
          <w:rFonts w:ascii="Arial" w:hAnsi="Arial" w:cs="Arial"/>
        </w:rPr>
        <w:t>into effect</w:t>
      </w:r>
      <w:r w:rsidR="00A505CF">
        <w:rPr>
          <w:rFonts w:ascii="Arial" w:hAnsi="Arial" w:cs="Arial"/>
        </w:rPr>
        <w:t xml:space="preserve">. </w:t>
      </w:r>
      <w:r w:rsidR="00BA214E">
        <w:rPr>
          <w:rFonts w:ascii="Arial" w:hAnsi="Arial" w:cs="Arial"/>
        </w:rPr>
        <w:t>I do not own Chevron stock, nor a</w:t>
      </w:r>
      <w:r w:rsidR="00FD0465">
        <w:rPr>
          <w:rFonts w:ascii="Arial" w:hAnsi="Arial" w:cs="Arial"/>
        </w:rPr>
        <w:t>m</w:t>
      </w:r>
      <w:r w:rsidR="00BA214E">
        <w:rPr>
          <w:rFonts w:ascii="Arial" w:hAnsi="Arial" w:cs="Arial"/>
        </w:rPr>
        <w:t xml:space="preserve"> affiliated with them in any fashion</w:t>
      </w:r>
      <w:r w:rsidR="00085316">
        <w:rPr>
          <w:rFonts w:ascii="Arial" w:hAnsi="Arial" w:cs="Arial"/>
        </w:rPr>
        <w:t>.</w:t>
      </w:r>
      <w:r w:rsidR="001034DE">
        <w:rPr>
          <w:rFonts w:ascii="Arial" w:hAnsi="Arial" w:cs="Arial"/>
        </w:rPr>
        <w:t xml:space="preserve"> As an aside, the BD portion of </w:t>
      </w:r>
      <w:r w:rsidR="00FD0465">
        <w:rPr>
          <w:rFonts w:ascii="Arial" w:hAnsi="Arial" w:cs="Arial"/>
        </w:rPr>
        <w:t>any blend</w:t>
      </w:r>
      <w:r w:rsidR="001034DE">
        <w:rPr>
          <w:rFonts w:ascii="Arial" w:hAnsi="Arial" w:cs="Arial"/>
        </w:rPr>
        <w:t xml:space="preserve"> </w:t>
      </w:r>
      <w:r w:rsidR="0091474D">
        <w:rPr>
          <w:rFonts w:ascii="Arial" w:hAnsi="Arial" w:cs="Arial"/>
        </w:rPr>
        <w:t xml:space="preserve">with RD </w:t>
      </w:r>
      <w:r w:rsidR="001034DE">
        <w:rPr>
          <w:rFonts w:ascii="Arial" w:hAnsi="Arial" w:cs="Arial"/>
        </w:rPr>
        <w:t xml:space="preserve">seems to offer advantages </w:t>
      </w:r>
      <w:r w:rsidR="00FD0465">
        <w:rPr>
          <w:rFonts w:ascii="Arial" w:hAnsi="Arial" w:cs="Arial"/>
        </w:rPr>
        <w:t xml:space="preserve">in </w:t>
      </w:r>
      <w:r w:rsidR="001034DE">
        <w:rPr>
          <w:rFonts w:ascii="Arial" w:hAnsi="Arial" w:cs="Arial"/>
        </w:rPr>
        <w:t xml:space="preserve">lubricity over R99/100, but that is not pertinent </w:t>
      </w:r>
      <w:r w:rsidR="00131C9B">
        <w:rPr>
          <w:rFonts w:ascii="Arial" w:hAnsi="Arial" w:cs="Arial"/>
        </w:rPr>
        <w:t xml:space="preserve">to emissions aside from potential advantages to engine </w:t>
      </w:r>
      <w:r w:rsidR="00163956">
        <w:rPr>
          <w:rFonts w:ascii="Arial" w:hAnsi="Arial" w:cs="Arial"/>
        </w:rPr>
        <w:t>maintenance and therefore performance over time</w:t>
      </w:r>
      <w:r w:rsidR="001034DE">
        <w:rPr>
          <w:rFonts w:ascii="Arial" w:hAnsi="Arial" w:cs="Arial"/>
        </w:rPr>
        <w:t xml:space="preserve">. </w:t>
      </w:r>
      <w:r w:rsidR="003A1878">
        <w:rPr>
          <w:rFonts w:ascii="Arial" w:hAnsi="Arial" w:cs="Arial"/>
        </w:rPr>
        <w:t>For locomotive and marine engine use, should this be explored by CARB in the future</w:t>
      </w:r>
      <w:r w:rsidR="00716F9D">
        <w:rPr>
          <w:rFonts w:ascii="Arial" w:hAnsi="Arial" w:cs="Arial"/>
        </w:rPr>
        <w:t>,</w:t>
      </w:r>
      <w:r w:rsidR="003A1878">
        <w:rPr>
          <w:rFonts w:ascii="Arial" w:hAnsi="Arial" w:cs="Arial"/>
        </w:rPr>
        <w:t xml:space="preserve"> this lubricity issue, as well as a </w:t>
      </w:r>
      <w:r w:rsidR="0044457F">
        <w:rPr>
          <w:rFonts w:ascii="Arial" w:hAnsi="Arial" w:cs="Arial"/>
        </w:rPr>
        <w:t>generally accepted</w:t>
      </w:r>
      <w:r w:rsidR="003A1878">
        <w:rPr>
          <w:rFonts w:ascii="Arial" w:hAnsi="Arial" w:cs="Arial"/>
        </w:rPr>
        <w:t xml:space="preserve"> reduction in PM emissions for BD</w:t>
      </w:r>
      <w:r w:rsidR="0044457F">
        <w:rPr>
          <w:rFonts w:ascii="Arial" w:hAnsi="Arial" w:cs="Arial"/>
        </w:rPr>
        <w:t xml:space="preserve"> and BD blends</w:t>
      </w:r>
      <w:r w:rsidR="003A1878">
        <w:rPr>
          <w:rFonts w:ascii="Arial" w:hAnsi="Arial" w:cs="Arial"/>
        </w:rPr>
        <w:t xml:space="preserve">, should be seen as a potential advantage in those </w:t>
      </w:r>
      <w:r w:rsidR="002C1791">
        <w:rPr>
          <w:rFonts w:ascii="Arial" w:hAnsi="Arial" w:cs="Arial"/>
        </w:rPr>
        <w:t>circumstances</w:t>
      </w:r>
      <w:r w:rsidR="003A1878">
        <w:rPr>
          <w:rFonts w:ascii="Arial" w:hAnsi="Arial" w:cs="Arial"/>
        </w:rPr>
        <w:t>. I digress. Apologies.</w:t>
      </w:r>
    </w:p>
    <w:p w14:paraId="6777D80F" w14:textId="7D661453" w:rsidR="00CA4856" w:rsidRDefault="006C47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NOx considerations aside, </w:t>
      </w:r>
      <w:r w:rsidR="00E77383">
        <w:rPr>
          <w:rFonts w:ascii="Arial" w:hAnsi="Arial" w:cs="Arial"/>
        </w:rPr>
        <w:t>reductions in PM emissions from BD have been repr</w:t>
      </w:r>
      <w:r w:rsidR="00D82C68">
        <w:rPr>
          <w:rFonts w:ascii="Arial" w:hAnsi="Arial" w:cs="Arial"/>
        </w:rPr>
        <w:t>oducibly demonstrated</w:t>
      </w:r>
      <w:r w:rsidR="00D9342F">
        <w:rPr>
          <w:rFonts w:ascii="Arial" w:hAnsi="Arial" w:cs="Arial"/>
        </w:rPr>
        <w:t xml:space="preserve"> (I am not industry so won’t tag a bunch of references here – sorry)</w:t>
      </w:r>
      <w:r w:rsidR="00D82C68">
        <w:rPr>
          <w:rFonts w:ascii="Arial" w:hAnsi="Arial" w:cs="Arial"/>
        </w:rPr>
        <w:t xml:space="preserve">, so </w:t>
      </w:r>
      <w:r w:rsidR="00C45707">
        <w:rPr>
          <w:rFonts w:ascii="Arial" w:hAnsi="Arial" w:cs="Arial"/>
        </w:rPr>
        <w:t>you may be throwing out a baby wit</w:t>
      </w:r>
      <w:r w:rsidR="00517C9B">
        <w:rPr>
          <w:rFonts w:ascii="Arial" w:hAnsi="Arial" w:cs="Arial"/>
        </w:rPr>
        <w:t>h the bath water. The “legacy” off-road engine in the LED study was Tier 3</w:t>
      </w:r>
      <w:r w:rsidR="00D43ED7">
        <w:rPr>
          <w:rFonts w:ascii="Arial" w:hAnsi="Arial" w:cs="Arial"/>
        </w:rPr>
        <w:t xml:space="preserve"> status. The proposed legislation will prohibit the addition of Tier 3</w:t>
      </w:r>
      <w:r w:rsidR="00DD6E03">
        <w:rPr>
          <w:rFonts w:ascii="Arial" w:hAnsi="Arial" w:cs="Arial"/>
        </w:rPr>
        <w:t xml:space="preserve"> engines to fleets, </w:t>
      </w:r>
      <w:r w:rsidR="004D294E">
        <w:rPr>
          <w:rFonts w:ascii="Arial" w:hAnsi="Arial" w:cs="Arial"/>
        </w:rPr>
        <w:t>but it does not appear there is to be any phase-out of Tier 3</w:t>
      </w:r>
      <w:r w:rsidR="00145F04">
        <w:rPr>
          <w:rFonts w:ascii="Arial" w:hAnsi="Arial" w:cs="Arial"/>
        </w:rPr>
        <w:t xml:space="preserve"> </w:t>
      </w:r>
      <w:r w:rsidR="004D294E">
        <w:rPr>
          <w:rFonts w:ascii="Arial" w:hAnsi="Arial" w:cs="Arial"/>
        </w:rPr>
        <w:t>e</w:t>
      </w:r>
      <w:r w:rsidR="002731F2">
        <w:rPr>
          <w:rFonts w:ascii="Arial" w:hAnsi="Arial" w:cs="Arial"/>
        </w:rPr>
        <w:t xml:space="preserve">ngines in use prior to the 2024 cutoff </w:t>
      </w:r>
      <w:r w:rsidR="002731F2">
        <w:rPr>
          <w:rFonts w:ascii="Arial" w:hAnsi="Arial" w:cs="Arial"/>
        </w:rPr>
        <w:lastRenderedPageBreak/>
        <w:t>date</w:t>
      </w:r>
      <w:r w:rsidR="0021241A">
        <w:rPr>
          <w:rFonts w:ascii="Arial" w:hAnsi="Arial" w:cs="Arial"/>
        </w:rPr>
        <w:t xml:space="preserve"> for new additions</w:t>
      </w:r>
      <w:r w:rsidR="002731F2">
        <w:rPr>
          <w:rFonts w:ascii="Arial" w:hAnsi="Arial" w:cs="Arial"/>
        </w:rPr>
        <w:t xml:space="preserve">. </w:t>
      </w:r>
      <w:r w:rsidR="005C20F3">
        <w:rPr>
          <w:rFonts w:ascii="Arial" w:hAnsi="Arial" w:cs="Arial"/>
        </w:rPr>
        <w:t>Therefore,</w:t>
      </w:r>
      <w:r w:rsidR="0021241A">
        <w:rPr>
          <w:rFonts w:ascii="Arial" w:hAnsi="Arial" w:cs="Arial"/>
        </w:rPr>
        <w:t xml:space="preserve"> it is reasonable to assume quite a few Tier 3 </w:t>
      </w:r>
      <w:r w:rsidR="005C20F3">
        <w:rPr>
          <w:rFonts w:ascii="Arial" w:hAnsi="Arial" w:cs="Arial"/>
        </w:rPr>
        <w:t xml:space="preserve">(and lower until phased out) </w:t>
      </w:r>
      <w:r w:rsidR="0021241A">
        <w:rPr>
          <w:rFonts w:ascii="Arial" w:hAnsi="Arial" w:cs="Arial"/>
        </w:rPr>
        <w:t xml:space="preserve">engines will remain in use well past 2024. </w:t>
      </w:r>
      <w:r w:rsidR="002731F2">
        <w:rPr>
          <w:rFonts w:ascii="Arial" w:hAnsi="Arial" w:cs="Arial"/>
        </w:rPr>
        <w:t xml:space="preserve">The LED study shows clear advantages </w:t>
      </w:r>
      <w:r w:rsidR="00644FE5">
        <w:rPr>
          <w:rFonts w:ascii="Arial" w:hAnsi="Arial" w:cs="Arial"/>
        </w:rPr>
        <w:t xml:space="preserve">in </w:t>
      </w:r>
      <w:r w:rsidR="006C4D7C">
        <w:rPr>
          <w:rFonts w:ascii="Arial" w:hAnsi="Arial" w:cs="Arial"/>
        </w:rPr>
        <w:t xml:space="preserve">reduced </w:t>
      </w:r>
      <w:r w:rsidR="00644FE5">
        <w:rPr>
          <w:rFonts w:ascii="Arial" w:hAnsi="Arial" w:cs="Arial"/>
        </w:rPr>
        <w:t>PM emissions for the studied “legacy” Tier 3 engine</w:t>
      </w:r>
      <w:r w:rsidR="006C4D7C">
        <w:rPr>
          <w:rFonts w:ascii="Arial" w:hAnsi="Arial" w:cs="Arial"/>
        </w:rPr>
        <w:t xml:space="preserve"> utilizing both RD and the BD/RD blends. NOx emissions were not increased </w:t>
      </w:r>
      <w:r w:rsidR="00A74248">
        <w:rPr>
          <w:rFonts w:ascii="Arial" w:hAnsi="Arial" w:cs="Arial"/>
        </w:rPr>
        <w:t xml:space="preserve">except for the 50/50 blend of RD/BD, and in that case the </w:t>
      </w:r>
      <w:r w:rsidR="00DD6E03">
        <w:rPr>
          <w:rFonts w:ascii="Arial" w:hAnsi="Arial" w:cs="Arial"/>
        </w:rPr>
        <w:t xml:space="preserve">magnitude of the </w:t>
      </w:r>
      <w:r w:rsidR="006B52D1">
        <w:rPr>
          <w:rFonts w:ascii="Arial" w:hAnsi="Arial" w:cs="Arial"/>
        </w:rPr>
        <w:t xml:space="preserve">difference was very small. </w:t>
      </w:r>
      <w:r w:rsidR="000F6CB5">
        <w:rPr>
          <w:rFonts w:ascii="Arial" w:hAnsi="Arial" w:cs="Arial"/>
        </w:rPr>
        <w:t xml:space="preserve">My assumption here </w:t>
      </w:r>
      <w:r w:rsidR="00B557DB">
        <w:rPr>
          <w:rFonts w:ascii="Arial" w:hAnsi="Arial" w:cs="Arial"/>
        </w:rPr>
        <w:t>is</w:t>
      </w:r>
      <w:r w:rsidR="000F6CB5">
        <w:rPr>
          <w:rFonts w:ascii="Arial" w:hAnsi="Arial" w:cs="Arial"/>
        </w:rPr>
        <w:t xml:space="preserve"> these findings apply to Tier</w:t>
      </w:r>
      <w:r w:rsidR="002E5B49">
        <w:rPr>
          <w:rFonts w:ascii="Arial" w:hAnsi="Arial" w:cs="Arial"/>
        </w:rPr>
        <w:t xml:space="preserve"> 0, 1, and 2 engines as well. And likely some Tier 4i engines. </w:t>
      </w:r>
      <w:r w:rsidR="00B557DB">
        <w:rPr>
          <w:rFonts w:ascii="Arial" w:hAnsi="Arial" w:cs="Arial"/>
        </w:rPr>
        <w:t>I could be wrong, of course</w:t>
      </w:r>
      <w:r w:rsidR="00B728DE">
        <w:rPr>
          <w:rFonts w:ascii="Arial" w:hAnsi="Arial" w:cs="Arial"/>
        </w:rPr>
        <w:t>, as these were not directly studied.</w:t>
      </w:r>
    </w:p>
    <w:p w14:paraId="41C31076" w14:textId="141D4885" w:rsidR="004061D4" w:rsidRDefault="004061D4">
      <w:pPr>
        <w:rPr>
          <w:rFonts w:ascii="Arial" w:hAnsi="Arial" w:cs="Arial"/>
        </w:rPr>
      </w:pPr>
      <w:r>
        <w:rPr>
          <w:rFonts w:ascii="Arial" w:hAnsi="Arial" w:cs="Arial"/>
        </w:rPr>
        <w:t>Returning to the LED study, what struck me most were two things:</w:t>
      </w:r>
    </w:p>
    <w:p w14:paraId="7324B378" w14:textId="3CEE9543" w:rsidR="004061D4" w:rsidRDefault="004061D4" w:rsidP="004061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Statistical significance is</w:t>
      </w:r>
      <w:r w:rsidR="006A4447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equivalent to </w:t>
      </w:r>
      <w:r w:rsidR="0018267B">
        <w:rPr>
          <w:rFonts w:ascii="Arial" w:hAnsi="Arial" w:cs="Arial"/>
        </w:rPr>
        <w:t>magnitude of</w:t>
      </w:r>
      <w:r>
        <w:rPr>
          <w:rFonts w:ascii="Arial" w:hAnsi="Arial" w:cs="Arial"/>
        </w:rPr>
        <w:t xml:space="preserve"> actual emissions. </w:t>
      </w:r>
      <w:r w:rsidR="006A4447">
        <w:rPr>
          <w:rFonts w:ascii="Arial" w:hAnsi="Arial" w:cs="Arial"/>
        </w:rPr>
        <w:t xml:space="preserve">If </w:t>
      </w:r>
      <w:r w:rsidR="00163CD1">
        <w:rPr>
          <w:rFonts w:ascii="Arial" w:hAnsi="Arial" w:cs="Arial"/>
        </w:rPr>
        <w:t xml:space="preserve">an experiment is </w:t>
      </w:r>
      <w:r w:rsidR="006A4447">
        <w:rPr>
          <w:rFonts w:ascii="Arial" w:hAnsi="Arial" w:cs="Arial"/>
        </w:rPr>
        <w:t>done correctly</w:t>
      </w:r>
      <w:r w:rsidR="000E3B08">
        <w:rPr>
          <w:rFonts w:ascii="Arial" w:hAnsi="Arial" w:cs="Arial"/>
        </w:rPr>
        <w:t xml:space="preserve"> and statistics properly applied</w:t>
      </w:r>
      <w:r w:rsidR="006A4447">
        <w:rPr>
          <w:rFonts w:ascii="Arial" w:hAnsi="Arial" w:cs="Arial"/>
        </w:rPr>
        <w:t xml:space="preserve">, </w:t>
      </w:r>
      <w:r w:rsidR="000E3B08">
        <w:rPr>
          <w:rFonts w:ascii="Arial" w:hAnsi="Arial" w:cs="Arial"/>
        </w:rPr>
        <w:t xml:space="preserve">we can conclude </w:t>
      </w:r>
      <w:r w:rsidR="006A4447">
        <w:rPr>
          <w:rFonts w:ascii="Arial" w:hAnsi="Arial" w:cs="Arial"/>
        </w:rPr>
        <w:t xml:space="preserve">differences in </w:t>
      </w:r>
      <w:r w:rsidR="00F731CB">
        <w:rPr>
          <w:rFonts w:ascii="Arial" w:hAnsi="Arial" w:cs="Arial"/>
        </w:rPr>
        <w:t xml:space="preserve">experimental </w:t>
      </w:r>
      <w:r w:rsidR="006A4447">
        <w:rPr>
          <w:rFonts w:ascii="Arial" w:hAnsi="Arial" w:cs="Arial"/>
        </w:rPr>
        <w:t xml:space="preserve">data sets </w:t>
      </w:r>
      <w:r w:rsidR="0010683B">
        <w:rPr>
          <w:rFonts w:ascii="Arial" w:hAnsi="Arial" w:cs="Arial"/>
        </w:rPr>
        <w:t xml:space="preserve">represent actual </w:t>
      </w:r>
      <w:r w:rsidR="000C0879">
        <w:rPr>
          <w:rFonts w:ascii="Arial" w:hAnsi="Arial" w:cs="Arial"/>
        </w:rPr>
        <w:t>differences</w:t>
      </w:r>
      <w:r w:rsidR="006A4447">
        <w:rPr>
          <w:rFonts w:ascii="Arial" w:hAnsi="Arial" w:cs="Arial"/>
        </w:rPr>
        <w:t xml:space="preserve"> and not sampling error</w:t>
      </w:r>
      <w:r w:rsidR="0070171D">
        <w:rPr>
          <w:rFonts w:ascii="Arial" w:hAnsi="Arial" w:cs="Arial"/>
        </w:rPr>
        <w:t xml:space="preserve"> in the data</w:t>
      </w:r>
      <w:r w:rsidR="006A4447">
        <w:rPr>
          <w:rFonts w:ascii="Arial" w:hAnsi="Arial" w:cs="Arial"/>
        </w:rPr>
        <w:t xml:space="preserve">. </w:t>
      </w:r>
      <w:r w:rsidR="00F03747">
        <w:rPr>
          <w:rFonts w:ascii="Arial" w:hAnsi="Arial" w:cs="Arial"/>
        </w:rPr>
        <w:t xml:space="preserve">Great. Does statistical significance </w:t>
      </w:r>
      <w:r w:rsidR="005A1B7C">
        <w:rPr>
          <w:rFonts w:ascii="Arial" w:hAnsi="Arial" w:cs="Arial"/>
        </w:rPr>
        <w:t xml:space="preserve">between fuels </w:t>
      </w:r>
      <w:r w:rsidR="00F03747">
        <w:rPr>
          <w:rFonts w:ascii="Arial" w:hAnsi="Arial" w:cs="Arial"/>
        </w:rPr>
        <w:t>matter? L</w:t>
      </w:r>
      <w:r w:rsidR="00426A94">
        <w:rPr>
          <w:rFonts w:ascii="Arial" w:hAnsi="Arial" w:cs="Arial"/>
        </w:rPr>
        <w:t xml:space="preserve">ooking at the raw data, </w:t>
      </w:r>
      <w:r w:rsidR="00A33955">
        <w:rPr>
          <w:rFonts w:ascii="Arial" w:hAnsi="Arial" w:cs="Arial"/>
        </w:rPr>
        <w:t>not really. Leading me to:</w:t>
      </w:r>
    </w:p>
    <w:p w14:paraId="56DBC596" w14:textId="72A01D7D" w:rsidR="00426A94" w:rsidRDefault="007D29BA" w:rsidP="004061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Diesel </w:t>
      </w:r>
      <w:r w:rsidR="00143866">
        <w:rPr>
          <w:rFonts w:ascii="Arial" w:hAnsi="Arial" w:cs="Arial"/>
        </w:rPr>
        <w:t>parti</w:t>
      </w:r>
      <w:r w:rsidR="00163CD1">
        <w:rPr>
          <w:rFonts w:ascii="Arial" w:hAnsi="Arial" w:cs="Arial"/>
        </w:rPr>
        <w:t>c</w:t>
      </w:r>
      <w:r w:rsidR="008C56A0">
        <w:rPr>
          <w:rFonts w:ascii="Arial" w:hAnsi="Arial" w:cs="Arial"/>
        </w:rPr>
        <w:t>l</w:t>
      </w:r>
      <w:r w:rsidR="00163CD1">
        <w:rPr>
          <w:rFonts w:ascii="Arial" w:hAnsi="Arial" w:cs="Arial"/>
        </w:rPr>
        <w:t>e</w:t>
      </w:r>
      <w:r w:rsidR="00143866">
        <w:rPr>
          <w:rFonts w:ascii="Arial" w:hAnsi="Arial" w:cs="Arial"/>
        </w:rPr>
        <w:t xml:space="preserve"> filters </w:t>
      </w:r>
      <w:r w:rsidR="008C56A0">
        <w:rPr>
          <w:rFonts w:ascii="Arial" w:hAnsi="Arial" w:cs="Arial"/>
        </w:rPr>
        <w:t>an</w:t>
      </w:r>
      <w:r w:rsidR="000C0879">
        <w:rPr>
          <w:rFonts w:ascii="Arial" w:hAnsi="Arial" w:cs="Arial"/>
        </w:rPr>
        <w:t>d</w:t>
      </w:r>
      <w:r w:rsidR="008C56A0">
        <w:rPr>
          <w:rFonts w:ascii="Arial" w:hAnsi="Arial" w:cs="Arial"/>
        </w:rPr>
        <w:t xml:space="preserve"> selective catalytic reduction devices are far more important</w:t>
      </w:r>
      <w:r w:rsidR="00ED1CD1">
        <w:rPr>
          <w:rFonts w:ascii="Arial" w:hAnsi="Arial" w:cs="Arial"/>
        </w:rPr>
        <w:t xml:space="preserve"> in </w:t>
      </w:r>
      <w:r w:rsidR="00CA1403">
        <w:rPr>
          <w:rFonts w:ascii="Arial" w:hAnsi="Arial" w:cs="Arial"/>
        </w:rPr>
        <w:t xml:space="preserve">reducing </w:t>
      </w:r>
      <w:r w:rsidR="00ED1CD1">
        <w:rPr>
          <w:rFonts w:ascii="Arial" w:hAnsi="Arial" w:cs="Arial"/>
        </w:rPr>
        <w:t xml:space="preserve">emissions </w:t>
      </w:r>
      <w:r w:rsidR="008C56A0">
        <w:rPr>
          <w:rFonts w:ascii="Arial" w:hAnsi="Arial" w:cs="Arial"/>
        </w:rPr>
        <w:t xml:space="preserve">than the </w:t>
      </w:r>
      <w:r w:rsidR="005A1B7C">
        <w:rPr>
          <w:rFonts w:ascii="Arial" w:hAnsi="Arial" w:cs="Arial"/>
        </w:rPr>
        <w:t>particulars of</w:t>
      </w:r>
      <w:r w:rsidR="00CA1403">
        <w:rPr>
          <w:rFonts w:ascii="Arial" w:hAnsi="Arial" w:cs="Arial"/>
        </w:rPr>
        <w:t xml:space="preserve"> the combusted fuel</w:t>
      </w:r>
      <w:r w:rsidR="000C0879">
        <w:rPr>
          <w:rFonts w:ascii="Arial" w:hAnsi="Arial" w:cs="Arial"/>
        </w:rPr>
        <w:t>.</w:t>
      </w:r>
      <w:r w:rsidR="00F731CB">
        <w:rPr>
          <w:rFonts w:ascii="Arial" w:hAnsi="Arial" w:cs="Arial"/>
        </w:rPr>
        <w:t xml:space="preserve"> </w:t>
      </w:r>
    </w:p>
    <w:p w14:paraId="1188D287" w14:textId="01DDE02F" w:rsidR="00D54E9A" w:rsidRDefault="009662AB" w:rsidP="00D54E9A">
      <w:pPr>
        <w:rPr>
          <w:rFonts w:ascii="Arial" w:hAnsi="Arial" w:cs="Arial"/>
        </w:rPr>
      </w:pPr>
      <w:r>
        <w:rPr>
          <w:rFonts w:ascii="Arial" w:hAnsi="Arial" w:cs="Arial"/>
        </w:rPr>
        <w:t>Under</w:t>
      </w:r>
      <w:r w:rsidR="00D54E9A">
        <w:rPr>
          <w:rFonts w:ascii="Arial" w:hAnsi="Arial" w:cs="Arial"/>
        </w:rPr>
        <w:t xml:space="preserve"> the assumption there will be ongoing use of Tier </w:t>
      </w:r>
      <w:r w:rsidR="00F11BC5">
        <w:rPr>
          <w:rFonts w:ascii="Arial" w:hAnsi="Arial" w:cs="Arial"/>
        </w:rPr>
        <w:t>4i, 3,</w:t>
      </w:r>
      <w:r w:rsidR="00D54E9A">
        <w:rPr>
          <w:rFonts w:ascii="Arial" w:hAnsi="Arial" w:cs="Arial"/>
        </w:rPr>
        <w:t xml:space="preserve"> and lower engines for some time, biodiesel blends seem to be advantageous in reducing NOx and PM emissions. </w:t>
      </w:r>
      <w:r w:rsidR="006E4F19">
        <w:rPr>
          <w:rFonts w:ascii="Arial" w:hAnsi="Arial" w:cs="Arial"/>
        </w:rPr>
        <w:t xml:space="preserve">For Tier </w:t>
      </w:r>
      <w:r w:rsidR="00F11BC5">
        <w:rPr>
          <w:rFonts w:ascii="Arial" w:hAnsi="Arial" w:cs="Arial"/>
        </w:rPr>
        <w:t xml:space="preserve">4 </w:t>
      </w:r>
      <w:r w:rsidR="00E2392D">
        <w:rPr>
          <w:rFonts w:ascii="Arial" w:hAnsi="Arial" w:cs="Arial"/>
        </w:rPr>
        <w:t>F</w:t>
      </w:r>
      <w:r w:rsidR="00F11BC5">
        <w:rPr>
          <w:rFonts w:ascii="Arial" w:hAnsi="Arial" w:cs="Arial"/>
        </w:rPr>
        <w:t>inal</w:t>
      </w:r>
      <w:r w:rsidR="006E4F19">
        <w:rPr>
          <w:rFonts w:ascii="Arial" w:hAnsi="Arial" w:cs="Arial"/>
        </w:rPr>
        <w:t xml:space="preserve"> </w:t>
      </w:r>
      <w:r w:rsidR="00F11BC5">
        <w:rPr>
          <w:rFonts w:ascii="Arial" w:hAnsi="Arial" w:cs="Arial"/>
        </w:rPr>
        <w:t>engines equipped with all the emission-reducing bells and whistles</w:t>
      </w:r>
      <w:r w:rsidR="006E4F19">
        <w:rPr>
          <w:rFonts w:ascii="Arial" w:hAnsi="Arial" w:cs="Arial"/>
        </w:rPr>
        <w:t>, the actual differences in NOx output are quite small, regardless of statistical significance</w:t>
      </w:r>
      <w:r w:rsidR="00F11BC5">
        <w:rPr>
          <w:rFonts w:ascii="Arial" w:hAnsi="Arial" w:cs="Arial"/>
        </w:rPr>
        <w:t xml:space="preserve"> in the LED study</w:t>
      </w:r>
      <w:r w:rsidR="006E4F19">
        <w:rPr>
          <w:rFonts w:ascii="Arial" w:hAnsi="Arial" w:cs="Arial"/>
        </w:rPr>
        <w:t xml:space="preserve">. </w:t>
      </w:r>
      <w:r w:rsidR="007C24D5">
        <w:rPr>
          <w:rFonts w:ascii="Arial" w:hAnsi="Arial" w:cs="Arial"/>
        </w:rPr>
        <w:t>Therefore,</w:t>
      </w:r>
      <w:r w:rsidR="00574582">
        <w:rPr>
          <w:rFonts w:ascii="Arial" w:hAnsi="Arial" w:cs="Arial"/>
        </w:rPr>
        <w:t xml:space="preserve"> I see no potential benefit in restricting BD/RD blends</w:t>
      </w:r>
      <w:r w:rsidR="007C24D5">
        <w:rPr>
          <w:rFonts w:ascii="Arial" w:hAnsi="Arial" w:cs="Arial"/>
        </w:rPr>
        <w:t xml:space="preserve"> in this legislation. </w:t>
      </w:r>
      <w:r w:rsidR="00135B8C">
        <w:rPr>
          <w:rFonts w:ascii="Arial" w:hAnsi="Arial" w:cs="Arial"/>
        </w:rPr>
        <w:t xml:space="preserve">Perhaps in the future when there exists a preponderance of </w:t>
      </w:r>
      <w:r w:rsidR="00D70FBE">
        <w:rPr>
          <w:rFonts w:ascii="Arial" w:hAnsi="Arial" w:cs="Arial"/>
        </w:rPr>
        <w:t xml:space="preserve">engines </w:t>
      </w:r>
      <w:r w:rsidR="00D53BAE">
        <w:rPr>
          <w:rFonts w:ascii="Arial" w:hAnsi="Arial" w:cs="Arial"/>
        </w:rPr>
        <w:t>fully equipped</w:t>
      </w:r>
      <w:r w:rsidR="00D70FBE">
        <w:rPr>
          <w:rFonts w:ascii="Arial" w:hAnsi="Arial" w:cs="Arial"/>
        </w:rPr>
        <w:t xml:space="preserve"> with DP</w:t>
      </w:r>
      <w:r w:rsidR="00056B39">
        <w:rPr>
          <w:rFonts w:ascii="Arial" w:hAnsi="Arial" w:cs="Arial"/>
        </w:rPr>
        <w:t xml:space="preserve">F and SCR devices one could argue to phase out BD blends. </w:t>
      </w:r>
      <w:r w:rsidR="00D53BAE">
        <w:rPr>
          <w:rFonts w:ascii="Arial" w:hAnsi="Arial" w:cs="Arial"/>
        </w:rPr>
        <w:t xml:space="preserve">Given </w:t>
      </w:r>
      <w:r w:rsidR="001F3FF6">
        <w:rPr>
          <w:rFonts w:ascii="Arial" w:hAnsi="Arial" w:cs="Arial"/>
        </w:rPr>
        <w:t>the rapid growth in RD</w:t>
      </w:r>
      <w:r w:rsidR="00FE0706">
        <w:rPr>
          <w:rFonts w:ascii="Arial" w:hAnsi="Arial" w:cs="Arial"/>
        </w:rPr>
        <w:t xml:space="preserve"> and all the </w:t>
      </w:r>
      <w:r w:rsidR="00474817">
        <w:rPr>
          <w:rFonts w:ascii="Arial" w:hAnsi="Arial" w:cs="Arial"/>
        </w:rPr>
        <w:t>legislative</w:t>
      </w:r>
      <w:r w:rsidR="00FE0706">
        <w:rPr>
          <w:rFonts w:ascii="Arial" w:hAnsi="Arial" w:cs="Arial"/>
        </w:rPr>
        <w:t xml:space="preserve"> incentive programs and factors at play</w:t>
      </w:r>
      <w:r w:rsidR="001F3FF6">
        <w:rPr>
          <w:rFonts w:ascii="Arial" w:hAnsi="Arial" w:cs="Arial"/>
        </w:rPr>
        <w:t xml:space="preserve">, it is likely BD will be </w:t>
      </w:r>
      <w:r w:rsidR="00FD0C61">
        <w:rPr>
          <w:rFonts w:ascii="Arial" w:hAnsi="Arial" w:cs="Arial"/>
        </w:rPr>
        <w:t>economically</w:t>
      </w:r>
      <w:r w:rsidR="00F31516">
        <w:rPr>
          <w:rFonts w:ascii="Arial" w:hAnsi="Arial" w:cs="Arial"/>
        </w:rPr>
        <w:t xml:space="preserve"> </w:t>
      </w:r>
      <w:r w:rsidR="001F3FF6">
        <w:rPr>
          <w:rFonts w:ascii="Arial" w:hAnsi="Arial" w:cs="Arial"/>
        </w:rPr>
        <w:t>phased out through market</w:t>
      </w:r>
      <w:r w:rsidR="00FE0706">
        <w:rPr>
          <w:rFonts w:ascii="Arial" w:hAnsi="Arial" w:cs="Arial"/>
        </w:rPr>
        <w:t xml:space="preserve"> forces alone </w:t>
      </w:r>
      <w:r w:rsidR="00F31516">
        <w:rPr>
          <w:rFonts w:ascii="Arial" w:hAnsi="Arial" w:cs="Arial"/>
        </w:rPr>
        <w:t>without the need to legi</w:t>
      </w:r>
      <w:r w:rsidR="00551C13">
        <w:rPr>
          <w:rFonts w:ascii="Arial" w:hAnsi="Arial" w:cs="Arial"/>
        </w:rPr>
        <w:t xml:space="preserve">slate its disuse in the California off-road marketplace. </w:t>
      </w:r>
    </w:p>
    <w:p w14:paraId="78E51948" w14:textId="32AFBBB3" w:rsidR="00551C13" w:rsidRDefault="00551C13" w:rsidP="00D54E9A">
      <w:pPr>
        <w:rPr>
          <w:rFonts w:ascii="Arial" w:hAnsi="Arial" w:cs="Arial"/>
        </w:rPr>
      </w:pPr>
      <w:r>
        <w:rPr>
          <w:rFonts w:ascii="Arial" w:hAnsi="Arial" w:cs="Arial"/>
        </w:rPr>
        <w:t>Again, thank you for providing a forum through which I can express my viewpoints</w:t>
      </w:r>
      <w:r w:rsidR="00D64877">
        <w:rPr>
          <w:rFonts w:ascii="Arial" w:hAnsi="Arial" w:cs="Arial"/>
        </w:rPr>
        <w:t xml:space="preserve"> publicly. </w:t>
      </w:r>
      <w:r w:rsidR="00EC35EC">
        <w:rPr>
          <w:rFonts w:ascii="Arial" w:hAnsi="Arial" w:cs="Arial"/>
        </w:rPr>
        <w:t xml:space="preserve">In the event I have misread the proposed legislation and in fact no </w:t>
      </w:r>
      <w:r w:rsidR="002223D5">
        <w:rPr>
          <w:rFonts w:ascii="Arial" w:hAnsi="Arial" w:cs="Arial"/>
        </w:rPr>
        <w:t xml:space="preserve">restrictions on BD/RD blend fuels </w:t>
      </w:r>
      <w:r w:rsidR="00620760">
        <w:rPr>
          <w:rFonts w:ascii="Arial" w:hAnsi="Arial" w:cs="Arial"/>
        </w:rPr>
        <w:t>are</w:t>
      </w:r>
      <w:r w:rsidR="002223D5">
        <w:rPr>
          <w:rFonts w:ascii="Arial" w:hAnsi="Arial" w:cs="Arial"/>
        </w:rPr>
        <w:t xml:space="preserve"> intended, then my comments are much ado about nothing. </w:t>
      </w:r>
      <w:r w:rsidR="00620760">
        <w:rPr>
          <w:rFonts w:ascii="Arial" w:hAnsi="Arial" w:cs="Arial"/>
        </w:rPr>
        <w:t xml:space="preserve">In that event I hope a few comments were </w:t>
      </w:r>
      <w:r w:rsidR="00B00A83">
        <w:rPr>
          <w:rFonts w:ascii="Arial" w:hAnsi="Arial" w:cs="Arial"/>
        </w:rPr>
        <w:t xml:space="preserve">at least </w:t>
      </w:r>
      <w:r w:rsidR="00620760">
        <w:rPr>
          <w:rFonts w:ascii="Arial" w:hAnsi="Arial" w:cs="Arial"/>
        </w:rPr>
        <w:t xml:space="preserve">mildly entertaining. </w:t>
      </w:r>
    </w:p>
    <w:p w14:paraId="1AC74C96" w14:textId="77777777" w:rsidR="00C15E10" w:rsidRDefault="00C15E10" w:rsidP="00D54E9A">
      <w:pPr>
        <w:rPr>
          <w:rFonts w:ascii="Arial" w:hAnsi="Arial" w:cs="Arial"/>
        </w:rPr>
      </w:pPr>
    </w:p>
    <w:p w14:paraId="112373E5" w14:textId="0AAE5990" w:rsidR="00C15E10" w:rsidRDefault="00C15E10" w:rsidP="00D54E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1159C52F" w14:textId="5B24ED69" w:rsidR="00C15E10" w:rsidRPr="00D54E9A" w:rsidRDefault="00C15E10" w:rsidP="00D54E9A">
      <w:pPr>
        <w:rPr>
          <w:rFonts w:ascii="Arial" w:hAnsi="Arial" w:cs="Arial"/>
        </w:rPr>
      </w:pPr>
      <w:r>
        <w:rPr>
          <w:rFonts w:ascii="Arial" w:hAnsi="Arial" w:cs="Arial"/>
        </w:rPr>
        <w:t>Joshua Kehoe</w:t>
      </w:r>
    </w:p>
    <w:sectPr w:rsidR="00C15E10" w:rsidRPr="00D5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01B"/>
    <w:multiLevelType w:val="hybridMultilevel"/>
    <w:tmpl w:val="76BEC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56"/>
    <w:rsid w:val="00056B39"/>
    <w:rsid w:val="000757D6"/>
    <w:rsid w:val="00085316"/>
    <w:rsid w:val="00086EBE"/>
    <w:rsid w:val="000C0879"/>
    <w:rsid w:val="000E3B08"/>
    <w:rsid w:val="000F6CB5"/>
    <w:rsid w:val="001034DE"/>
    <w:rsid w:val="0010683B"/>
    <w:rsid w:val="00113C11"/>
    <w:rsid w:val="00131C9B"/>
    <w:rsid w:val="00135B8C"/>
    <w:rsid w:val="00143866"/>
    <w:rsid w:val="00145F04"/>
    <w:rsid w:val="00163956"/>
    <w:rsid w:val="00163CD1"/>
    <w:rsid w:val="00164186"/>
    <w:rsid w:val="00164CD6"/>
    <w:rsid w:val="0018267B"/>
    <w:rsid w:val="001828A6"/>
    <w:rsid w:val="001A0C94"/>
    <w:rsid w:val="001E4B53"/>
    <w:rsid w:val="001F3FF6"/>
    <w:rsid w:val="0021241A"/>
    <w:rsid w:val="002223D5"/>
    <w:rsid w:val="002731F2"/>
    <w:rsid w:val="00280378"/>
    <w:rsid w:val="002C1791"/>
    <w:rsid w:val="002E5B49"/>
    <w:rsid w:val="00311A1E"/>
    <w:rsid w:val="003159B8"/>
    <w:rsid w:val="0036248A"/>
    <w:rsid w:val="003A1878"/>
    <w:rsid w:val="003B17AC"/>
    <w:rsid w:val="0040140D"/>
    <w:rsid w:val="004061D4"/>
    <w:rsid w:val="00426A94"/>
    <w:rsid w:val="0044457F"/>
    <w:rsid w:val="00474817"/>
    <w:rsid w:val="00490849"/>
    <w:rsid w:val="00492D6D"/>
    <w:rsid w:val="004D294E"/>
    <w:rsid w:val="004E33A5"/>
    <w:rsid w:val="00517C9B"/>
    <w:rsid w:val="00521F80"/>
    <w:rsid w:val="00551C13"/>
    <w:rsid w:val="00574582"/>
    <w:rsid w:val="005A1B7C"/>
    <w:rsid w:val="005C20F3"/>
    <w:rsid w:val="005D63DE"/>
    <w:rsid w:val="00620760"/>
    <w:rsid w:val="00644FE5"/>
    <w:rsid w:val="006604C5"/>
    <w:rsid w:val="006A4447"/>
    <w:rsid w:val="006B52D1"/>
    <w:rsid w:val="006C47CA"/>
    <w:rsid w:val="006C4D7C"/>
    <w:rsid w:val="006D34C6"/>
    <w:rsid w:val="006D74F4"/>
    <w:rsid w:val="006E4F19"/>
    <w:rsid w:val="0070171D"/>
    <w:rsid w:val="00716F9D"/>
    <w:rsid w:val="007C24D5"/>
    <w:rsid w:val="007D29BA"/>
    <w:rsid w:val="0080718C"/>
    <w:rsid w:val="008555C5"/>
    <w:rsid w:val="0086115C"/>
    <w:rsid w:val="00872518"/>
    <w:rsid w:val="008C2F60"/>
    <w:rsid w:val="008C56A0"/>
    <w:rsid w:val="008E0281"/>
    <w:rsid w:val="00910661"/>
    <w:rsid w:val="0091474D"/>
    <w:rsid w:val="009662AB"/>
    <w:rsid w:val="009B3446"/>
    <w:rsid w:val="00A33955"/>
    <w:rsid w:val="00A45DA9"/>
    <w:rsid w:val="00A505CF"/>
    <w:rsid w:val="00A56E87"/>
    <w:rsid w:val="00A61182"/>
    <w:rsid w:val="00A74248"/>
    <w:rsid w:val="00AB3B91"/>
    <w:rsid w:val="00B00A83"/>
    <w:rsid w:val="00B557DB"/>
    <w:rsid w:val="00B728DE"/>
    <w:rsid w:val="00BA214E"/>
    <w:rsid w:val="00BA6337"/>
    <w:rsid w:val="00BF27C1"/>
    <w:rsid w:val="00C15E10"/>
    <w:rsid w:val="00C413AA"/>
    <w:rsid w:val="00C456C0"/>
    <w:rsid w:val="00C45707"/>
    <w:rsid w:val="00C6540B"/>
    <w:rsid w:val="00CA1403"/>
    <w:rsid w:val="00CA4856"/>
    <w:rsid w:val="00D43ED7"/>
    <w:rsid w:val="00D444E3"/>
    <w:rsid w:val="00D53BAE"/>
    <w:rsid w:val="00D54E9A"/>
    <w:rsid w:val="00D64877"/>
    <w:rsid w:val="00D70FBE"/>
    <w:rsid w:val="00D82C68"/>
    <w:rsid w:val="00D9342F"/>
    <w:rsid w:val="00DA2A58"/>
    <w:rsid w:val="00DB62E7"/>
    <w:rsid w:val="00DD49B8"/>
    <w:rsid w:val="00DD6E03"/>
    <w:rsid w:val="00DE64D4"/>
    <w:rsid w:val="00E2392D"/>
    <w:rsid w:val="00E77383"/>
    <w:rsid w:val="00E9687C"/>
    <w:rsid w:val="00EC35EC"/>
    <w:rsid w:val="00ED1CD1"/>
    <w:rsid w:val="00F03747"/>
    <w:rsid w:val="00F11BC5"/>
    <w:rsid w:val="00F31516"/>
    <w:rsid w:val="00F4359B"/>
    <w:rsid w:val="00F731CB"/>
    <w:rsid w:val="00FA5A99"/>
    <w:rsid w:val="00FD0465"/>
    <w:rsid w:val="00FD0C61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4AC6"/>
  <w15:chartTrackingRefBased/>
  <w15:docId w15:val="{23D85426-96FD-4902-ADD1-84258646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Kehoe</dc:creator>
  <cp:keywords/>
  <dc:description/>
  <cp:lastModifiedBy>Joshua Kehoe</cp:lastModifiedBy>
  <cp:revision>121</cp:revision>
  <dcterms:created xsi:type="dcterms:W3CDTF">2022-10-09T03:58:00Z</dcterms:created>
  <dcterms:modified xsi:type="dcterms:W3CDTF">2022-10-11T06:01:00Z</dcterms:modified>
</cp:coreProperties>
</file>