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15C" w14:textId="3A9F3BB9" w:rsidR="00FA1CB3" w:rsidRPr="00442868" w:rsidRDefault="00A00249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November 21, 2022</w:t>
      </w:r>
    </w:p>
    <w:p w14:paraId="1691B64C" w14:textId="77777777" w:rsidR="00A00249" w:rsidRPr="00442868" w:rsidRDefault="00A00249" w:rsidP="00AB21A9">
      <w:pPr>
        <w:rPr>
          <w:rFonts w:ascii="Helvetica" w:hAnsi="Helvetica" w:cs="Helvetica"/>
          <w:sz w:val="20"/>
        </w:rPr>
      </w:pPr>
    </w:p>
    <w:p w14:paraId="4A55912F" w14:textId="77777777" w:rsidR="00252E7A" w:rsidRPr="00442868" w:rsidRDefault="00252E7A" w:rsidP="00252E7A">
      <w:pPr>
        <w:rPr>
          <w:rFonts w:ascii="Helvetica" w:hAnsi="Helvetica" w:cs="Helvetica"/>
          <w:b/>
          <w:bCs/>
          <w:sz w:val="20"/>
        </w:rPr>
      </w:pPr>
      <w:r w:rsidRPr="00442868">
        <w:rPr>
          <w:rFonts w:ascii="Helvetica" w:hAnsi="Helvetica" w:cs="Helvetica"/>
          <w:b/>
          <w:bCs/>
          <w:sz w:val="20"/>
        </w:rPr>
        <w:t>By Email (</w:t>
      </w:r>
      <w:hyperlink r:id="rId10" w:history="1">
        <w:r w:rsidRPr="00442868">
          <w:rPr>
            <w:rStyle w:val="Hyperlink"/>
            <w:rFonts w:ascii="Helvetica" w:hAnsi="Helvetica" w:cs="Helvetica"/>
            <w:b/>
            <w:bCs/>
            <w:sz w:val="20"/>
          </w:rPr>
          <w:t>maryjane.coombs@arb.ca.gov</w:t>
        </w:r>
      </w:hyperlink>
      <w:r w:rsidRPr="00442868">
        <w:rPr>
          <w:rFonts w:ascii="Helvetica" w:hAnsi="Helvetica" w:cs="Helvetica"/>
          <w:b/>
          <w:bCs/>
          <w:sz w:val="20"/>
        </w:rPr>
        <w:t xml:space="preserve">) </w:t>
      </w:r>
    </w:p>
    <w:p w14:paraId="38A26DA8" w14:textId="77777777" w:rsidR="00252E7A" w:rsidRPr="00442868" w:rsidRDefault="00252E7A" w:rsidP="00AB21A9">
      <w:pPr>
        <w:rPr>
          <w:rFonts w:ascii="Helvetica" w:hAnsi="Helvetica" w:cs="Helvetica"/>
          <w:sz w:val="20"/>
        </w:rPr>
      </w:pPr>
    </w:p>
    <w:p w14:paraId="1CB85664" w14:textId="2B3202CE" w:rsidR="00A00249" w:rsidRPr="00442868" w:rsidRDefault="001C48B2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Mary Jane Coombs</w:t>
      </w:r>
    </w:p>
    <w:p w14:paraId="3AE7C2AD" w14:textId="1ADE6ECF" w:rsidR="001C48B2" w:rsidRPr="00442868" w:rsidRDefault="001C48B2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Branch Chief, Industrial Strategies Division</w:t>
      </w:r>
    </w:p>
    <w:p w14:paraId="586C9D71" w14:textId="71934434" w:rsidR="001C48B2" w:rsidRPr="00442868" w:rsidRDefault="001C48B2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California Air Resources Board</w:t>
      </w:r>
    </w:p>
    <w:p w14:paraId="217E56B9" w14:textId="77777777" w:rsidR="00AA249F" w:rsidRPr="00442868" w:rsidRDefault="00AA249F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1001 I Street</w:t>
      </w:r>
    </w:p>
    <w:p w14:paraId="2583FC49" w14:textId="01EDF937" w:rsidR="001C48B2" w:rsidRPr="00442868" w:rsidRDefault="00AA249F" w:rsidP="00AB21A9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Sacramento, CA 95814</w:t>
      </w:r>
    </w:p>
    <w:p w14:paraId="383F99B4" w14:textId="170FBF85" w:rsidR="00AA249F" w:rsidRPr="00442868" w:rsidRDefault="00AA249F" w:rsidP="00AB21A9">
      <w:pPr>
        <w:rPr>
          <w:rFonts w:ascii="Helvetica" w:hAnsi="Helvetica" w:cs="Helvetica"/>
          <w:sz w:val="20"/>
        </w:rPr>
      </w:pPr>
    </w:p>
    <w:p w14:paraId="447F2966" w14:textId="53656215" w:rsidR="00134923" w:rsidRPr="00442868" w:rsidRDefault="00182411" w:rsidP="00926080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ab/>
      </w:r>
      <w:r w:rsidRPr="00442868">
        <w:rPr>
          <w:rFonts w:ascii="Helvetica" w:hAnsi="Helvetica" w:cs="Helvetica"/>
          <w:b/>
          <w:bCs/>
          <w:sz w:val="20"/>
        </w:rPr>
        <w:t>SUBJECT</w:t>
      </w:r>
      <w:r w:rsidR="00871249" w:rsidRPr="00442868">
        <w:rPr>
          <w:rFonts w:ascii="Helvetica" w:hAnsi="Helvetica" w:cs="Helvetica"/>
          <w:b/>
          <w:bCs/>
          <w:sz w:val="20"/>
        </w:rPr>
        <w:t xml:space="preserve">: Input on </w:t>
      </w:r>
      <w:r w:rsidR="00926080" w:rsidRPr="00442868">
        <w:rPr>
          <w:rFonts w:ascii="Helvetica" w:hAnsi="Helvetica" w:cs="Helvetica"/>
          <w:b/>
          <w:bCs/>
          <w:sz w:val="20"/>
        </w:rPr>
        <w:t>Recent Petition to Regulate Sulfuryl Fluoride</w:t>
      </w:r>
    </w:p>
    <w:p w14:paraId="45AA7500" w14:textId="77777777" w:rsidR="00871249" w:rsidRPr="00442868" w:rsidRDefault="00871249" w:rsidP="00926080">
      <w:pPr>
        <w:rPr>
          <w:rFonts w:ascii="Helvetica" w:hAnsi="Helvetica" w:cs="Helvetica"/>
          <w:sz w:val="20"/>
        </w:rPr>
      </w:pPr>
    </w:p>
    <w:p w14:paraId="2F83A1EA" w14:textId="2A888B2A" w:rsidR="00871249" w:rsidRPr="00442868" w:rsidRDefault="00871249" w:rsidP="00926080">
      <w:pPr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Dear Ms. Coombs:</w:t>
      </w:r>
    </w:p>
    <w:p w14:paraId="2E4947EF" w14:textId="77777777" w:rsidR="00871249" w:rsidRPr="00442868" w:rsidRDefault="00871249" w:rsidP="00926080">
      <w:pPr>
        <w:rPr>
          <w:rFonts w:ascii="Helvetica" w:hAnsi="Helvetica" w:cs="Helvetica"/>
          <w:sz w:val="20"/>
        </w:rPr>
      </w:pPr>
    </w:p>
    <w:p w14:paraId="1A74C0F0" w14:textId="4A3A83E4" w:rsidR="00871249" w:rsidRPr="00442868" w:rsidRDefault="000171C5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>The California Chamber of Commerce (</w:t>
      </w:r>
      <w:proofErr w:type="spellStart"/>
      <w:r w:rsidRPr="00442868">
        <w:rPr>
          <w:rFonts w:ascii="Helvetica" w:hAnsi="Helvetica" w:cs="Helvetica"/>
          <w:sz w:val="20"/>
        </w:rPr>
        <w:t>CalChamber</w:t>
      </w:r>
      <w:proofErr w:type="spellEnd"/>
      <w:r w:rsidRPr="00442868">
        <w:rPr>
          <w:rFonts w:ascii="Helvetica" w:hAnsi="Helvetica" w:cs="Helvetica"/>
          <w:sz w:val="20"/>
        </w:rPr>
        <w:t xml:space="preserve">) would like to provide input on and context for the </w:t>
      </w:r>
      <w:r w:rsidR="00394429" w:rsidRPr="00442868">
        <w:rPr>
          <w:rFonts w:ascii="Helvetica" w:hAnsi="Helvetica" w:cs="Helvetica"/>
          <w:sz w:val="20"/>
        </w:rPr>
        <w:t>recent Petition to Regulate Sulfuryl Fluoride (Petition) submitted by the Center for Biological Diversit</w:t>
      </w:r>
      <w:r w:rsidR="005B6095" w:rsidRPr="00442868">
        <w:rPr>
          <w:rFonts w:ascii="Helvetica" w:hAnsi="Helvetica" w:cs="Helvetica"/>
          <w:sz w:val="20"/>
        </w:rPr>
        <w:t>y</w:t>
      </w:r>
      <w:r w:rsidR="00394429" w:rsidRPr="00442868">
        <w:rPr>
          <w:rFonts w:ascii="Helvetica" w:hAnsi="Helvetica" w:cs="Helvetica"/>
          <w:sz w:val="20"/>
        </w:rPr>
        <w:t xml:space="preserve"> and </w:t>
      </w:r>
      <w:r w:rsidR="008D06AF" w:rsidRPr="00442868">
        <w:rPr>
          <w:rFonts w:ascii="Helvetica" w:hAnsi="Helvetica" w:cs="Helvetica"/>
          <w:sz w:val="20"/>
        </w:rPr>
        <w:t>Californians for Pesticide Reform (</w:t>
      </w:r>
      <w:r w:rsidR="002348C0" w:rsidRPr="00442868">
        <w:rPr>
          <w:rFonts w:ascii="Helvetica" w:hAnsi="Helvetica" w:cs="Helvetica"/>
          <w:sz w:val="20"/>
        </w:rPr>
        <w:t>together, “Petitioners”).</w:t>
      </w:r>
      <w:r w:rsidRPr="00442868">
        <w:rPr>
          <w:rFonts w:ascii="Helvetica" w:hAnsi="Helvetica" w:cs="Helvetica"/>
          <w:sz w:val="20"/>
        </w:rPr>
        <w:t xml:space="preserve"> </w:t>
      </w:r>
      <w:proofErr w:type="spellStart"/>
      <w:r w:rsidRPr="00442868">
        <w:rPr>
          <w:rFonts w:ascii="Helvetica" w:hAnsi="Helvetica" w:cs="Helvetica"/>
          <w:sz w:val="20"/>
        </w:rPr>
        <w:t>CalChamber</w:t>
      </w:r>
      <w:proofErr w:type="spellEnd"/>
      <w:r w:rsidRPr="00442868">
        <w:rPr>
          <w:rFonts w:ascii="Helvetica" w:hAnsi="Helvetica" w:cs="Helvetica"/>
          <w:sz w:val="20"/>
        </w:rPr>
        <w:t xml:space="preserve"> is the largest broad-based business advocate to government in California. </w:t>
      </w:r>
      <w:r w:rsidR="002348C0" w:rsidRPr="00442868">
        <w:rPr>
          <w:rFonts w:ascii="Helvetica" w:hAnsi="Helvetica" w:cs="Helvetica"/>
          <w:sz w:val="20"/>
        </w:rPr>
        <w:t>Our m</w:t>
      </w:r>
      <w:r w:rsidRPr="00442868">
        <w:rPr>
          <w:rFonts w:ascii="Helvetica" w:hAnsi="Helvetica" w:cs="Helvetica"/>
          <w:sz w:val="20"/>
        </w:rPr>
        <w:t>embership represents one-quarter of the private sector jobs in California and includes firms of all sizes and companies from every industry within the state.</w:t>
      </w:r>
    </w:p>
    <w:p w14:paraId="092012C0" w14:textId="77777777" w:rsidR="00446CBD" w:rsidRPr="00442868" w:rsidRDefault="00446CBD" w:rsidP="006B5499">
      <w:pPr>
        <w:jc w:val="both"/>
        <w:rPr>
          <w:rFonts w:ascii="Helvetica" w:hAnsi="Helvetica" w:cs="Helvetica"/>
          <w:sz w:val="20"/>
        </w:rPr>
      </w:pPr>
    </w:p>
    <w:p w14:paraId="686EE467" w14:textId="785E2EEF" w:rsidR="00446CBD" w:rsidRPr="00442868" w:rsidRDefault="00446CBD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 xml:space="preserve">The Petitioners seek to have the California Air Resources Board (CARB) regulate sulfuryl fluoride, a </w:t>
      </w:r>
      <w:r w:rsidR="00A144FF" w:rsidRPr="00442868">
        <w:rPr>
          <w:rFonts w:ascii="Helvetica" w:hAnsi="Helvetica" w:cs="Helvetica"/>
          <w:sz w:val="20"/>
        </w:rPr>
        <w:t xml:space="preserve">fumigant pesticide, as a greenhouse gas </w:t>
      </w:r>
      <w:r w:rsidR="00BB395D" w:rsidRPr="00442868">
        <w:rPr>
          <w:rFonts w:ascii="Helvetica" w:hAnsi="Helvetica" w:cs="Helvetica"/>
          <w:sz w:val="20"/>
        </w:rPr>
        <w:t xml:space="preserve">(GHG) </w:t>
      </w:r>
      <w:r w:rsidR="00A144FF" w:rsidRPr="00442868">
        <w:rPr>
          <w:rFonts w:ascii="Helvetica" w:hAnsi="Helvetica" w:cs="Helvetica"/>
          <w:sz w:val="20"/>
        </w:rPr>
        <w:t>affecting climate change</w:t>
      </w:r>
      <w:r w:rsidR="00E1559F" w:rsidRPr="00442868">
        <w:rPr>
          <w:rFonts w:ascii="Helvetica" w:hAnsi="Helvetica" w:cs="Helvetica"/>
          <w:sz w:val="20"/>
        </w:rPr>
        <w:t xml:space="preserve">. </w:t>
      </w:r>
      <w:proofErr w:type="spellStart"/>
      <w:r w:rsidR="00A144FF" w:rsidRPr="00442868">
        <w:rPr>
          <w:rFonts w:ascii="Helvetica" w:hAnsi="Helvetica" w:cs="Helvetica"/>
          <w:sz w:val="20"/>
        </w:rPr>
        <w:t>CalChamber</w:t>
      </w:r>
      <w:proofErr w:type="spellEnd"/>
      <w:r w:rsidR="00A144FF" w:rsidRPr="00442868">
        <w:rPr>
          <w:rFonts w:ascii="Helvetica" w:hAnsi="Helvetica" w:cs="Helvetica"/>
          <w:sz w:val="20"/>
        </w:rPr>
        <w:t xml:space="preserve"> </w:t>
      </w:r>
      <w:r w:rsidR="004E3E7B" w:rsidRPr="00442868">
        <w:rPr>
          <w:rFonts w:ascii="Helvetica" w:hAnsi="Helvetica" w:cs="Helvetica"/>
          <w:sz w:val="20"/>
        </w:rPr>
        <w:t xml:space="preserve">offers the following comments for CARB’s consideration, which will </w:t>
      </w:r>
      <w:r w:rsidR="0017179E" w:rsidRPr="00442868">
        <w:rPr>
          <w:rFonts w:ascii="Helvetica" w:hAnsi="Helvetica" w:cs="Helvetica"/>
          <w:sz w:val="20"/>
        </w:rPr>
        <w:t>show that CARB need not grant the Petition and regulate sulfuryl fluoride</w:t>
      </w:r>
      <w:r w:rsidR="007C0624" w:rsidRPr="00442868">
        <w:rPr>
          <w:rFonts w:ascii="Helvetica" w:hAnsi="Helvetica" w:cs="Helvetica"/>
          <w:sz w:val="20"/>
        </w:rPr>
        <w:t xml:space="preserve">. </w:t>
      </w:r>
      <w:r w:rsidR="00BB395D" w:rsidRPr="00442868">
        <w:rPr>
          <w:rFonts w:ascii="Helvetica" w:hAnsi="Helvetica" w:cs="Helvetica"/>
          <w:sz w:val="20"/>
        </w:rPr>
        <w:t>This is because sulfuryl fluoride</w:t>
      </w:r>
      <w:r w:rsidR="00C46DA4" w:rsidRPr="00442868">
        <w:rPr>
          <w:rFonts w:ascii="Helvetica" w:hAnsi="Helvetica" w:cs="Helvetica"/>
          <w:sz w:val="20"/>
        </w:rPr>
        <w:t>:</w:t>
      </w:r>
      <w:r w:rsidR="00BB395D" w:rsidRPr="00442868">
        <w:rPr>
          <w:rFonts w:ascii="Helvetica" w:hAnsi="Helvetica" w:cs="Helvetica"/>
          <w:sz w:val="20"/>
        </w:rPr>
        <w:t xml:space="preserve"> (1) </w:t>
      </w:r>
      <w:r w:rsidR="00C46DA4" w:rsidRPr="00442868">
        <w:rPr>
          <w:rFonts w:ascii="Helvetica" w:hAnsi="Helvetica" w:cs="Helvetica"/>
          <w:sz w:val="20"/>
        </w:rPr>
        <w:t xml:space="preserve">is a negligible component in the atmosphere; (2) is heavily regulated by other, specialized federal and state agencies; and (3) </w:t>
      </w:r>
      <w:r w:rsidR="00CF4A3C" w:rsidRPr="00442868">
        <w:rPr>
          <w:rFonts w:ascii="Helvetica" w:hAnsi="Helvetica" w:cs="Helvetica"/>
          <w:sz w:val="20"/>
        </w:rPr>
        <w:t>provides public health and food safety benefits</w:t>
      </w:r>
      <w:r w:rsidR="00CC4D06" w:rsidRPr="00442868">
        <w:rPr>
          <w:rFonts w:ascii="Helvetica" w:hAnsi="Helvetica" w:cs="Helvetica"/>
          <w:sz w:val="20"/>
        </w:rPr>
        <w:t>.</w:t>
      </w:r>
    </w:p>
    <w:p w14:paraId="56540EEB" w14:textId="77777777" w:rsidR="00301A89" w:rsidRPr="00442868" w:rsidRDefault="00301A89" w:rsidP="006B5499">
      <w:pPr>
        <w:jc w:val="both"/>
        <w:rPr>
          <w:rFonts w:ascii="Helvetica" w:hAnsi="Helvetica" w:cs="Helvetica"/>
          <w:sz w:val="20"/>
        </w:rPr>
      </w:pPr>
    </w:p>
    <w:p w14:paraId="5353DC2F" w14:textId="4DFE6D2F" w:rsidR="00CC4D06" w:rsidRPr="00442868" w:rsidRDefault="00FF2864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  <w:u w:val="single"/>
        </w:rPr>
        <w:t>Sulfuryl Fl</w:t>
      </w:r>
      <w:r w:rsidR="00980776" w:rsidRPr="00442868">
        <w:rPr>
          <w:rFonts w:ascii="Helvetica" w:hAnsi="Helvetica" w:cs="Helvetica"/>
          <w:sz w:val="20"/>
          <w:u w:val="single"/>
        </w:rPr>
        <w:t xml:space="preserve">uoride Is </w:t>
      </w:r>
      <w:r w:rsidR="007C0624" w:rsidRPr="00442868">
        <w:rPr>
          <w:rFonts w:ascii="Helvetica" w:hAnsi="Helvetica" w:cs="Helvetica"/>
          <w:sz w:val="20"/>
          <w:u w:val="single"/>
        </w:rPr>
        <w:t>a</w:t>
      </w:r>
      <w:r w:rsidR="00980776" w:rsidRPr="00442868">
        <w:rPr>
          <w:rFonts w:ascii="Helvetica" w:hAnsi="Helvetica" w:cs="Helvetica"/>
          <w:sz w:val="20"/>
          <w:u w:val="single"/>
        </w:rPr>
        <w:t xml:space="preserve"> </w:t>
      </w:r>
      <w:r w:rsidR="00A057BE" w:rsidRPr="00442868">
        <w:rPr>
          <w:rFonts w:ascii="Helvetica" w:hAnsi="Helvetica" w:cs="Helvetica"/>
          <w:sz w:val="20"/>
          <w:u w:val="single"/>
        </w:rPr>
        <w:t>Negligible</w:t>
      </w:r>
      <w:r w:rsidR="00980776" w:rsidRPr="00442868">
        <w:rPr>
          <w:rFonts w:ascii="Helvetica" w:hAnsi="Helvetica" w:cs="Helvetica"/>
          <w:sz w:val="20"/>
          <w:u w:val="single"/>
        </w:rPr>
        <w:t xml:space="preserve"> Component of the Atmosphere</w:t>
      </w:r>
    </w:p>
    <w:p w14:paraId="1A4BE038" w14:textId="77777777" w:rsidR="00980776" w:rsidRPr="00442868" w:rsidRDefault="00980776" w:rsidP="006B5499">
      <w:pPr>
        <w:jc w:val="both"/>
        <w:rPr>
          <w:rFonts w:ascii="Helvetica" w:hAnsi="Helvetica" w:cs="Helvetica"/>
          <w:sz w:val="20"/>
        </w:rPr>
      </w:pPr>
    </w:p>
    <w:p w14:paraId="5FBB22F1" w14:textId="23E0ED6C" w:rsidR="00134923" w:rsidRPr="00442868" w:rsidRDefault="00C34A57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 xml:space="preserve">The Petitioners </w:t>
      </w:r>
      <w:r w:rsidR="001560C2" w:rsidRPr="00442868">
        <w:rPr>
          <w:rFonts w:ascii="Helvetica" w:hAnsi="Helvetica" w:cs="Helvetica"/>
          <w:sz w:val="20"/>
        </w:rPr>
        <w:t>contention</w:t>
      </w:r>
      <w:r w:rsidR="007C0624">
        <w:rPr>
          <w:rFonts w:ascii="Helvetica" w:hAnsi="Helvetica" w:cs="Helvetica"/>
          <w:sz w:val="20"/>
        </w:rPr>
        <w:t>s</w:t>
      </w:r>
      <w:r w:rsidR="001560C2" w:rsidRPr="00442868">
        <w:rPr>
          <w:rFonts w:ascii="Helvetica" w:hAnsi="Helvetica" w:cs="Helvetica"/>
          <w:sz w:val="20"/>
        </w:rPr>
        <w:t xml:space="preserve"> regarding sulfuryl fluoride’s </w:t>
      </w:r>
      <w:r w:rsidR="00A057BE" w:rsidRPr="00442868">
        <w:rPr>
          <w:rFonts w:ascii="Helvetica" w:hAnsi="Helvetica" w:cs="Helvetica"/>
          <w:sz w:val="20"/>
        </w:rPr>
        <w:t>contribution</w:t>
      </w:r>
      <w:r w:rsidR="001560C2" w:rsidRPr="00442868">
        <w:rPr>
          <w:rFonts w:ascii="Helvetica" w:hAnsi="Helvetica" w:cs="Helvetica"/>
          <w:sz w:val="20"/>
        </w:rPr>
        <w:t xml:space="preserve"> to climate change are misleading and out of context</w:t>
      </w:r>
      <w:r w:rsidR="007C0624" w:rsidRPr="00442868">
        <w:rPr>
          <w:rFonts w:ascii="Helvetica" w:hAnsi="Helvetica" w:cs="Helvetica"/>
          <w:sz w:val="20"/>
        </w:rPr>
        <w:t xml:space="preserve">. </w:t>
      </w:r>
      <w:r w:rsidR="001560C2" w:rsidRPr="00442868">
        <w:rPr>
          <w:rFonts w:ascii="Helvetica" w:hAnsi="Helvetica" w:cs="Helvetica"/>
          <w:sz w:val="20"/>
        </w:rPr>
        <w:t xml:space="preserve">Crucially, </w:t>
      </w:r>
      <w:r w:rsidR="007C0624" w:rsidRPr="00442868">
        <w:rPr>
          <w:rFonts w:ascii="Helvetica" w:hAnsi="Helvetica" w:cs="Helvetica"/>
          <w:sz w:val="20"/>
        </w:rPr>
        <w:t>sulfuryl</w:t>
      </w:r>
      <w:r w:rsidR="00DA2D81" w:rsidRPr="00442868">
        <w:rPr>
          <w:rFonts w:ascii="Helvetica" w:hAnsi="Helvetica" w:cs="Helvetica"/>
          <w:sz w:val="20"/>
        </w:rPr>
        <w:t xml:space="preserve"> fluoride is more potent than carbon dioxide </w:t>
      </w:r>
      <w:r w:rsidR="00BE1F86" w:rsidRPr="00442868">
        <w:rPr>
          <w:rFonts w:ascii="Helvetica" w:hAnsi="Helvetica" w:cs="Helvetica"/>
          <w:sz w:val="20"/>
        </w:rPr>
        <w:t xml:space="preserve">for trapping heat, but only at </w:t>
      </w:r>
      <w:r w:rsidR="00BE1F86" w:rsidRPr="00442868">
        <w:rPr>
          <w:rFonts w:ascii="Helvetica" w:hAnsi="Helvetica" w:cs="Helvetica"/>
          <w:i/>
          <w:iCs/>
          <w:sz w:val="20"/>
        </w:rPr>
        <w:t>the same mass</w:t>
      </w:r>
      <w:r w:rsidR="007C0624" w:rsidRPr="00442868">
        <w:rPr>
          <w:rFonts w:ascii="Helvetica" w:hAnsi="Helvetica" w:cs="Helvetica"/>
          <w:sz w:val="20"/>
        </w:rPr>
        <w:t xml:space="preserve">. </w:t>
      </w:r>
      <w:r w:rsidR="00BE1F86" w:rsidRPr="00442868">
        <w:rPr>
          <w:rFonts w:ascii="Helvetica" w:hAnsi="Helvetica" w:cs="Helvetica"/>
          <w:sz w:val="20"/>
        </w:rPr>
        <w:t xml:space="preserve">Sulfuryl fluoride makes up </w:t>
      </w:r>
      <w:r w:rsidR="00982BE2" w:rsidRPr="00442868">
        <w:rPr>
          <w:rFonts w:ascii="Helvetica" w:hAnsi="Helvetica" w:cs="Helvetica"/>
          <w:sz w:val="20"/>
        </w:rPr>
        <w:t xml:space="preserve">only </w:t>
      </w:r>
      <w:r w:rsidR="00BE1F86" w:rsidRPr="00442868">
        <w:rPr>
          <w:rFonts w:ascii="Helvetica" w:hAnsi="Helvetica" w:cs="Helvetica"/>
          <w:sz w:val="20"/>
        </w:rPr>
        <w:t xml:space="preserve">a sliver of the </w:t>
      </w:r>
      <w:r w:rsidR="007C0624" w:rsidRPr="00442868">
        <w:rPr>
          <w:rFonts w:ascii="Helvetica" w:hAnsi="Helvetica" w:cs="Helvetica"/>
          <w:sz w:val="20"/>
        </w:rPr>
        <w:t>atmosphere</w:t>
      </w:r>
      <w:r w:rsidR="00982BE2" w:rsidRPr="00442868">
        <w:rPr>
          <w:rFonts w:ascii="Helvetica" w:hAnsi="Helvetica" w:cs="Helvetica"/>
          <w:sz w:val="20"/>
        </w:rPr>
        <w:t xml:space="preserve"> when compared to carbon dioxide</w:t>
      </w:r>
      <w:r w:rsidR="007C0624" w:rsidRPr="00442868">
        <w:rPr>
          <w:rFonts w:ascii="Helvetica" w:hAnsi="Helvetica" w:cs="Helvetica"/>
          <w:sz w:val="20"/>
        </w:rPr>
        <w:t xml:space="preserve">. </w:t>
      </w:r>
      <w:r w:rsidR="00BC796E" w:rsidRPr="00442868">
        <w:rPr>
          <w:rFonts w:ascii="Helvetica" w:hAnsi="Helvetica" w:cs="Helvetica"/>
          <w:sz w:val="20"/>
        </w:rPr>
        <w:t>The ratio of carbon dioxide to sulfuryl fluoride concentrations in the atmosphere is greater than 164 million to one</w:t>
      </w:r>
      <w:r w:rsidR="007C0624" w:rsidRPr="00442868">
        <w:rPr>
          <w:rFonts w:ascii="Helvetica" w:hAnsi="Helvetica" w:cs="Helvetica"/>
          <w:sz w:val="20"/>
        </w:rPr>
        <w:t xml:space="preserve">. </w:t>
      </w:r>
      <w:r w:rsidR="00D26D95" w:rsidRPr="00442868">
        <w:rPr>
          <w:rFonts w:ascii="Helvetica" w:hAnsi="Helvetica" w:cs="Helvetica"/>
          <w:sz w:val="20"/>
        </w:rPr>
        <w:t xml:space="preserve">Other GHGs, such as nitrous oxide and methane, are also found in incredibly high ratios to sulfuryl </w:t>
      </w:r>
      <w:r w:rsidR="007C0624" w:rsidRPr="00442868">
        <w:rPr>
          <w:rFonts w:ascii="Helvetica" w:hAnsi="Helvetica" w:cs="Helvetica"/>
          <w:sz w:val="20"/>
        </w:rPr>
        <w:t xml:space="preserve">fluoride. </w:t>
      </w:r>
    </w:p>
    <w:p w14:paraId="03F99881" w14:textId="77777777" w:rsidR="00F97881" w:rsidRPr="00442868" w:rsidRDefault="00F97881" w:rsidP="006B5499">
      <w:pPr>
        <w:jc w:val="both"/>
        <w:rPr>
          <w:rFonts w:ascii="Helvetica" w:hAnsi="Helvetica" w:cs="Helvetica"/>
          <w:sz w:val="20"/>
        </w:rPr>
      </w:pPr>
    </w:p>
    <w:p w14:paraId="4416F364" w14:textId="273B9098" w:rsidR="00F97881" w:rsidRPr="00442868" w:rsidRDefault="00F97881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 xml:space="preserve">In addition, the use of sulfuryl fluoride as a </w:t>
      </w:r>
      <w:r w:rsidR="002B76A3" w:rsidRPr="00442868">
        <w:rPr>
          <w:rFonts w:ascii="Helvetica" w:hAnsi="Helvetica" w:cs="Helvetica"/>
          <w:sz w:val="20"/>
        </w:rPr>
        <w:t>s</w:t>
      </w:r>
      <w:r w:rsidRPr="00442868">
        <w:rPr>
          <w:rFonts w:ascii="Helvetica" w:hAnsi="Helvetica" w:cs="Helvetica"/>
          <w:sz w:val="20"/>
        </w:rPr>
        <w:t xml:space="preserve">tructural fumigant means that older structures </w:t>
      </w:r>
      <w:r w:rsidR="00BA4844" w:rsidRPr="00442868">
        <w:rPr>
          <w:rFonts w:ascii="Helvetica" w:hAnsi="Helvetica" w:cs="Helvetica"/>
          <w:sz w:val="20"/>
        </w:rPr>
        <w:t xml:space="preserve">can remain in good repair and use for a longer </w:t>
      </w:r>
      <w:proofErr w:type="gramStart"/>
      <w:r w:rsidR="00BA4844" w:rsidRPr="00442868">
        <w:rPr>
          <w:rFonts w:ascii="Helvetica" w:hAnsi="Helvetica" w:cs="Helvetica"/>
          <w:sz w:val="20"/>
        </w:rPr>
        <w:t>period of time</w:t>
      </w:r>
      <w:proofErr w:type="gramEnd"/>
      <w:r w:rsidR="00BA4844" w:rsidRPr="00442868">
        <w:rPr>
          <w:rFonts w:ascii="Helvetica" w:hAnsi="Helvetica" w:cs="Helvetica"/>
          <w:sz w:val="20"/>
        </w:rPr>
        <w:t xml:space="preserve">.  Maintaining </w:t>
      </w:r>
      <w:r w:rsidR="002B76A3" w:rsidRPr="00442868">
        <w:rPr>
          <w:rFonts w:ascii="Helvetica" w:hAnsi="Helvetica" w:cs="Helvetica"/>
          <w:sz w:val="20"/>
        </w:rPr>
        <w:t xml:space="preserve">and preserving </w:t>
      </w:r>
      <w:r w:rsidR="00BA4844" w:rsidRPr="00442868">
        <w:rPr>
          <w:rFonts w:ascii="Helvetica" w:hAnsi="Helvetica" w:cs="Helvetica"/>
          <w:sz w:val="20"/>
        </w:rPr>
        <w:t xml:space="preserve">existing structures </w:t>
      </w:r>
      <w:r w:rsidR="00473385" w:rsidRPr="00442868">
        <w:rPr>
          <w:rFonts w:ascii="Helvetica" w:hAnsi="Helvetica" w:cs="Helvetica"/>
          <w:sz w:val="20"/>
        </w:rPr>
        <w:t xml:space="preserve">reduces </w:t>
      </w:r>
      <w:r w:rsidR="00BA5CBC" w:rsidRPr="00442868">
        <w:rPr>
          <w:rFonts w:ascii="Helvetica" w:hAnsi="Helvetica" w:cs="Helvetica"/>
          <w:sz w:val="20"/>
        </w:rPr>
        <w:t>greenhouse gas emissions</w:t>
      </w:r>
      <w:r w:rsidR="002B76A3" w:rsidRPr="00442868">
        <w:rPr>
          <w:rFonts w:ascii="Helvetica" w:hAnsi="Helvetica" w:cs="Helvetica"/>
          <w:sz w:val="20"/>
        </w:rPr>
        <w:t xml:space="preserve"> as compared to demolition and reconstruction.</w:t>
      </w:r>
    </w:p>
    <w:p w14:paraId="7500E064" w14:textId="77777777" w:rsidR="002B76A3" w:rsidRPr="00442868" w:rsidRDefault="002B76A3" w:rsidP="006B5499">
      <w:pPr>
        <w:jc w:val="both"/>
        <w:rPr>
          <w:rFonts w:ascii="Helvetica" w:hAnsi="Helvetica" w:cs="Helvetica"/>
          <w:sz w:val="20"/>
        </w:rPr>
      </w:pPr>
    </w:p>
    <w:p w14:paraId="3BA1A329" w14:textId="68E2D5FD" w:rsidR="002B76A3" w:rsidRPr="00442868" w:rsidRDefault="00B30983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  <w:u w:val="single"/>
        </w:rPr>
        <w:t>Several State and Federal Agencies Regulate Sulfuryl Fluoride</w:t>
      </w:r>
    </w:p>
    <w:p w14:paraId="4298E367" w14:textId="77777777" w:rsidR="00B30983" w:rsidRPr="00442868" w:rsidRDefault="00B30983" w:rsidP="006B5499">
      <w:pPr>
        <w:jc w:val="both"/>
        <w:rPr>
          <w:rFonts w:ascii="Helvetica" w:hAnsi="Helvetica" w:cs="Helvetica"/>
          <w:sz w:val="20"/>
        </w:rPr>
      </w:pPr>
    </w:p>
    <w:p w14:paraId="2FB75FEC" w14:textId="43786234" w:rsidR="00B30983" w:rsidRPr="00442868" w:rsidRDefault="00F83678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t xml:space="preserve">The Petition asserts that regulation by CARB will also decrease health hazards, but this assertion fails to recognize </w:t>
      </w:r>
      <w:r w:rsidR="002E0933" w:rsidRPr="00442868">
        <w:rPr>
          <w:rFonts w:ascii="Helvetica" w:hAnsi="Helvetica" w:cs="Helvetica"/>
          <w:sz w:val="20"/>
        </w:rPr>
        <w:t xml:space="preserve">that the US Environmental Protection Agency (USEPA), California Department of Pesticide Regulation (DPR), and </w:t>
      </w:r>
      <w:r w:rsidR="001F3007" w:rsidRPr="00442868">
        <w:rPr>
          <w:rFonts w:ascii="Helvetica" w:hAnsi="Helvetica" w:cs="Helvetica"/>
          <w:sz w:val="20"/>
        </w:rPr>
        <w:t xml:space="preserve">several other state agencies already regulate </w:t>
      </w:r>
      <w:r w:rsidR="00833F13" w:rsidRPr="00442868">
        <w:rPr>
          <w:rFonts w:ascii="Helvetica" w:hAnsi="Helvetica" w:cs="Helvetica"/>
          <w:sz w:val="20"/>
        </w:rPr>
        <w:t>sulfuryl fluoride specifically for public health concerns</w:t>
      </w:r>
      <w:r w:rsidR="00E1559F" w:rsidRPr="00442868">
        <w:rPr>
          <w:rFonts w:ascii="Helvetica" w:hAnsi="Helvetica" w:cs="Helvetica"/>
          <w:sz w:val="20"/>
        </w:rPr>
        <w:t xml:space="preserve">. </w:t>
      </w:r>
      <w:r w:rsidR="00ED71CB" w:rsidRPr="00442868">
        <w:rPr>
          <w:rFonts w:ascii="Helvetica" w:hAnsi="Helvetica" w:cs="Helvetica"/>
          <w:sz w:val="20"/>
        </w:rPr>
        <w:t>Under the Federal Insecticide, Fungicide, and R</w:t>
      </w:r>
      <w:r w:rsidR="006A766B">
        <w:rPr>
          <w:rFonts w:ascii="Helvetica" w:hAnsi="Helvetica" w:cs="Helvetica"/>
          <w:sz w:val="20"/>
        </w:rPr>
        <w:t>o</w:t>
      </w:r>
      <w:r w:rsidR="00ED71CB" w:rsidRPr="00442868">
        <w:rPr>
          <w:rFonts w:ascii="Helvetica" w:hAnsi="Helvetica" w:cs="Helvetica"/>
          <w:sz w:val="20"/>
        </w:rPr>
        <w:t xml:space="preserve">denticide Act (FIFRA), USEPA </w:t>
      </w:r>
      <w:r w:rsidR="003423F3" w:rsidRPr="00442868">
        <w:rPr>
          <w:rFonts w:ascii="Helvetica" w:hAnsi="Helvetica" w:cs="Helvetica"/>
          <w:sz w:val="20"/>
        </w:rPr>
        <w:t>is the primary regulatory authority for pesticides within the nation</w:t>
      </w:r>
      <w:r w:rsidR="00E1559F" w:rsidRPr="00442868">
        <w:rPr>
          <w:rFonts w:ascii="Helvetica" w:hAnsi="Helvetica" w:cs="Helvetica"/>
          <w:sz w:val="20"/>
        </w:rPr>
        <w:t xml:space="preserve">. </w:t>
      </w:r>
      <w:r w:rsidR="00290E68" w:rsidRPr="00442868">
        <w:rPr>
          <w:rFonts w:ascii="Helvetica" w:hAnsi="Helvetica" w:cs="Helvetica"/>
          <w:sz w:val="20"/>
        </w:rPr>
        <w:t xml:space="preserve">In California, DPR </w:t>
      </w:r>
      <w:r w:rsidR="009319C3" w:rsidRPr="00442868">
        <w:rPr>
          <w:rFonts w:ascii="Helvetica" w:hAnsi="Helvetica" w:cs="Helvetica"/>
          <w:sz w:val="20"/>
        </w:rPr>
        <w:t>is responsible for regulating pesticide use and sales</w:t>
      </w:r>
      <w:r w:rsidR="00E1559F" w:rsidRPr="00442868">
        <w:rPr>
          <w:rFonts w:ascii="Helvetica" w:hAnsi="Helvetica" w:cs="Helvetica"/>
          <w:sz w:val="20"/>
        </w:rPr>
        <w:t xml:space="preserve">. </w:t>
      </w:r>
      <w:r w:rsidR="009319C3" w:rsidRPr="00442868">
        <w:rPr>
          <w:rFonts w:ascii="Helvetica" w:hAnsi="Helvetica" w:cs="Helvetica"/>
          <w:sz w:val="20"/>
        </w:rPr>
        <w:t>DPR has a comprehensive and integrated network of regulat</w:t>
      </w:r>
      <w:r w:rsidR="00604567" w:rsidRPr="00442868">
        <w:rPr>
          <w:rFonts w:ascii="Helvetica" w:hAnsi="Helvetica" w:cs="Helvetica"/>
          <w:sz w:val="20"/>
        </w:rPr>
        <w:t xml:space="preserve">ions, including requiring mitigation for potential health risks to pesticide applicators and </w:t>
      </w:r>
      <w:r w:rsidR="00A057BE" w:rsidRPr="00442868">
        <w:rPr>
          <w:rFonts w:ascii="Helvetica" w:hAnsi="Helvetica" w:cs="Helvetica"/>
          <w:sz w:val="20"/>
        </w:rPr>
        <w:t>bystanders</w:t>
      </w:r>
      <w:r w:rsidR="00E1559F" w:rsidRPr="00442868">
        <w:rPr>
          <w:rFonts w:ascii="Helvetica" w:hAnsi="Helvetica" w:cs="Helvetica"/>
          <w:sz w:val="20"/>
        </w:rPr>
        <w:t xml:space="preserve">. </w:t>
      </w:r>
      <w:r w:rsidR="00604567" w:rsidRPr="00442868">
        <w:rPr>
          <w:rFonts w:ascii="Helvetica" w:hAnsi="Helvetica" w:cs="Helvetica"/>
          <w:sz w:val="20"/>
        </w:rPr>
        <w:t>DPR also requires monitoring of potential health and environmental impacts from the use of pesticides, including sulfuryl fluoride.</w:t>
      </w:r>
    </w:p>
    <w:p w14:paraId="457089D4" w14:textId="77777777" w:rsidR="00393BC0" w:rsidRPr="00442868" w:rsidRDefault="00393BC0" w:rsidP="006B5499">
      <w:pPr>
        <w:jc w:val="both"/>
        <w:rPr>
          <w:rFonts w:ascii="Helvetica" w:hAnsi="Helvetica" w:cs="Helvetica"/>
          <w:sz w:val="20"/>
        </w:rPr>
      </w:pPr>
    </w:p>
    <w:p w14:paraId="6C321066" w14:textId="15A93604" w:rsidR="00393BC0" w:rsidRDefault="00393BC0" w:rsidP="006B5499">
      <w:pPr>
        <w:jc w:val="both"/>
        <w:rPr>
          <w:rFonts w:ascii="Helvetica" w:hAnsi="Helvetica" w:cs="Helvetica"/>
          <w:sz w:val="20"/>
        </w:rPr>
      </w:pPr>
      <w:r w:rsidRPr="00442868">
        <w:rPr>
          <w:rFonts w:ascii="Helvetica" w:hAnsi="Helvetica" w:cs="Helvetica"/>
          <w:sz w:val="20"/>
        </w:rPr>
        <w:lastRenderedPageBreak/>
        <w:t xml:space="preserve">In this sense, </w:t>
      </w:r>
      <w:r w:rsidR="00E1559F">
        <w:rPr>
          <w:rFonts w:ascii="Helvetica" w:hAnsi="Helvetica" w:cs="Helvetica"/>
          <w:sz w:val="20"/>
        </w:rPr>
        <w:t xml:space="preserve">USEPA and DPR already investigate and regulate </w:t>
      </w:r>
      <w:r w:rsidRPr="00442868">
        <w:rPr>
          <w:rFonts w:ascii="Helvetica" w:hAnsi="Helvetica" w:cs="Helvetica"/>
          <w:sz w:val="20"/>
        </w:rPr>
        <w:t xml:space="preserve">potential </w:t>
      </w:r>
      <w:r w:rsidR="00A057BE" w:rsidRPr="00442868">
        <w:rPr>
          <w:rFonts w:ascii="Helvetica" w:hAnsi="Helvetica" w:cs="Helvetica"/>
          <w:sz w:val="20"/>
        </w:rPr>
        <w:t>adverse</w:t>
      </w:r>
      <w:r w:rsidRPr="00442868">
        <w:rPr>
          <w:rFonts w:ascii="Helvetica" w:hAnsi="Helvetica" w:cs="Helvetica"/>
          <w:sz w:val="20"/>
        </w:rPr>
        <w:t xml:space="preserve"> impacts to human health and the environment</w:t>
      </w:r>
      <w:r w:rsidR="00E1559F">
        <w:rPr>
          <w:rFonts w:ascii="Helvetica" w:hAnsi="Helvetica" w:cs="Helvetica"/>
          <w:sz w:val="20"/>
        </w:rPr>
        <w:t>. And these t</w:t>
      </w:r>
      <w:r w:rsidRPr="00442868">
        <w:rPr>
          <w:rFonts w:ascii="Helvetica" w:hAnsi="Helvetica" w:cs="Helvetica"/>
          <w:sz w:val="20"/>
        </w:rPr>
        <w:t>wo agencies that have decades of experience regulating pesticides</w:t>
      </w:r>
      <w:r w:rsidR="00FB2882" w:rsidRPr="00442868">
        <w:rPr>
          <w:rFonts w:ascii="Helvetica" w:hAnsi="Helvetica" w:cs="Helvetica"/>
          <w:sz w:val="20"/>
        </w:rPr>
        <w:t xml:space="preserve">. </w:t>
      </w:r>
      <w:r w:rsidR="001F1DA6" w:rsidRPr="00442868">
        <w:rPr>
          <w:rFonts w:ascii="Helvetica" w:hAnsi="Helvetica" w:cs="Helvetica"/>
          <w:sz w:val="20"/>
        </w:rPr>
        <w:t xml:space="preserve">Thus, CARB may not be the best </w:t>
      </w:r>
      <w:r w:rsidR="00525571" w:rsidRPr="00442868">
        <w:rPr>
          <w:rFonts w:ascii="Helvetica" w:hAnsi="Helvetica" w:cs="Helvetica"/>
          <w:sz w:val="20"/>
        </w:rPr>
        <w:t>equipped</w:t>
      </w:r>
      <w:r w:rsidR="001F1DA6" w:rsidRPr="00442868">
        <w:rPr>
          <w:rFonts w:ascii="Helvetica" w:hAnsi="Helvetica" w:cs="Helvetica"/>
          <w:sz w:val="20"/>
        </w:rPr>
        <w:t xml:space="preserve"> to evaluate the potential risks and </w:t>
      </w:r>
      <w:r w:rsidR="00525571" w:rsidRPr="00442868">
        <w:rPr>
          <w:rFonts w:ascii="Helvetica" w:hAnsi="Helvetica" w:cs="Helvetica"/>
          <w:sz w:val="20"/>
        </w:rPr>
        <w:t>uses of sulfuryl fluoride</w:t>
      </w:r>
      <w:r w:rsidR="00402177" w:rsidRPr="00442868">
        <w:rPr>
          <w:rFonts w:ascii="Helvetica" w:hAnsi="Helvetica" w:cs="Helvetica"/>
          <w:sz w:val="20"/>
        </w:rPr>
        <w:t xml:space="preserve"> when considered against other agencies</w:t>
      </w:r>
      <w:r w:rsidR="001F1DA6" w:rsidRPr="00442868">
        <w:rPr>
          <w:rFonts w:ascii="Helvetica" w:hAnsi="Helvetica" w:cs="Helvetica"/>
          <w:sz w:val="20"/>
        </w:rPr>
        <w:t>.</w:t>
      </w:r>
    </w:p>
    <w:p w14:paraId="1C135619" w14:textId="77777777" w:rsidR="00442868" w:rsidRDefault="00442868" w:rsidP="006B5499">
      <w:pPr>
        <w:jc w:val="both"/>
        <w:rPr>
          <w:rFonts w:ascii="Helvetica" w:hAnsi="Helvetica" w:cs="Helvetica"/>
          <w:sz w:val="20"/>
        </w:rPr>
      </w:pPr>
    </w:p>
    <w:p w14:paraId="2E4603A1" w14:textId="08BF385D" w:rsidR="00442868" w:rsidRDefault="00A12206" w:rsidP="006B5499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  <w:u w:val="single"/>
        </w:rPr>
        <w:t>Sulfuryl Fluoride Provides Public Health and Food Safety Benefits and Lacks Adequate Alternatives</w:t>
      </w:r>
    </w:p>
    <w:p w14:paraId="130ED8CE" w14:textId="77777777" w:rsidR="0028418E" w:rsidRDefault="0028418E" w:rsidP="006B5499">
      <w:pPr>
        <w:jc w:val="both"/>
        <w:rPr>
          <w:rFonts w:ascii="Helvetica" w:hAnsi="Helvetica" w:cs="Helvetica"/>
          <w:sz w:val="20"/>
        </w:rPr>
      </w:pPr>
    </w:p>
    <w:p w14:paraId="1F35ABF7" w14:textId="2ECA445E" w:rsidR="00EE1C3C" w:rsidRDefault="0028418E" w:rsidP="006B5499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Sulfuryl fluoride is </w:t>
      </w:r>
      <w:r w:rsidR="00CB3F10">
        <w:rPr>
          <w:rFonts w:ascii="Helvetica" w:hAnsi="Helvetica" w:cs="Helvetica"/>
          <w:sz w:val="20"/>
        </w:rPr>
        <w:t>used in both structural and agricultural pest</w:t>
      </w:r>
      <w:r w:rsidR="00734989">
        <w:rPr>
          <w:rFonts w:ascii="Helvetica" w:hAnsi="Helvetica" w:cs="Helvetica"/>
          <w:sz w:val="20"/>
        </w:rPr>
        <w:t xml:space="preserve"> control</w:t>
      </w:r>
      <w:r w:rsidR="00FB2882">
        <w:rPr>
          <w:rFonts w:ascii="Helvetica" w:hAnsi="Helvetica" w:cs="Helvetica"/>
          <w:sz w:val="20"/>
        </w:rPr>
        <w:t xml:space="preserve">. </w:t>
      </w:r>
      <w:r w:rsidR="00295E15">
        <w:rPr>
          <w:rFonts w:ascii="Helvetica" w:hAnsi="Helvetica" w:cs="Helvetica"/>
          <w:sz w:val="20"/>
        </w:rPr>
        <w:t>As mentioned previously, the use of</w:t>
      </w:r>
      <w:r w:rsidR="007B6AA8">
        <w:rPr>
          <w:rFonts w:ascii="Helvetica" w:hAnsi="Helvetica" w:cs="Helvetica"/>
          <w:sz w:val="20"/>
        </w:rPr>
        <w:t xml:space="preserve"> sulfuryl fluoride in structures means that existing structures and homes can remain in </w:t>
      </w:r>
      <w:r w:rsidR="002E61B9">
        <w:rPr>
          <w:rFonts w:ascii="Helvetica" w:hAnsi="Helvetica" w:cs="Helvetica"/>
          <w:sz w:val="20"/>
        </w:rPr>
        <w:t>circulation for longer</w:t>
      </w:r>
      <w:r w:rsidR="00FB2882">
        <w:rPr>
          <w:rFonts w:ascii="Helvetica" w:hAnsi="Helvetica" w:cs="Helvetica"/>
          <w:sz w:val="20"/>
        </w:rPr>
        <w:t xml:space="preserve">. </w:t>
      </w:r>
      <w:r w:rsidR="00F14AC3">
        <w:rPr>
          <w:rFonts w:ascii="Helvetica" w:hAnsi="Helvetica" w:cs="Helvetica"/>
          <w:sz w:val="20"/>
        </w:rPr>
        <w:t>This is both a savings in terms of GHG emissions, as well as the cost of treatments for termite</w:t>
      </w:r>
      <w:r w:rsidR="00A3738B">
        <w:rPr>
          <w:rFonts w:ascii="Helvetica" w:hAnsi="Helvetica" w:cs="Helvetica"/>
          <w:sz w:val="20"/>
        </w:rPr>
        <w:t xml:space="preserve"> infestations</w:t>
      </w:r>
      <w:r w:rsidR="00FB2882">
        <w:rPr>
          <w:rFonts w:ascii="Helvetica" w:hAnsi="Helvetica" w:cs="Helvetica"/>
          <w:sz w:val="20"/>
        </w:rPr>
        <w:t xml:space="preserve">. </w:t>
      </w:r>
      <w:r w:rsidR="00A3738B">
        <w:rPr>
          <w:rFonts w:ascii="Helvetica" w:hAnsi="Helvetica" w:cs="Helvetica"/>
          <w:sz w:val="20"/>
        </w:rPr>
        <w:t xml:space="preserve">Keeping </w:t>
      </w:r>
      <w:r w:rsidR="00DE41CB">
        <w:rPr>
          <w:rFonts w:ascii="Helvetica" w:hAnsi="Helvetica" w:cs="Helvetica"/>
          <w:sz w:val="20"/>
        </w:rPr>
        <w:t xml:space="preserve">existing housing stock available helps </w:t>
      </w:r>
      <w:r w:rsidR="0032363F">
        <w:rPr>
          <w:rFonts w:ascii="Helvetica" w:hAnsi="Helvetica" w:cs="Helvetica"/>
          <w:sz w:val="20"/>
        </w:rPr>
        <w:t>ensure that housing is more affordable than the alternative</w:t>
      </w:r>
      <w:r w:rsidR="00FB2882">
        <w:rPr>
          <w:rFonts w:ascii="Helvetica" w:hAnsi="Helvetica" w:cs="Helvetica"/>
          <w:sz w:val="20"/>
        </w:rPr>
        <w:t xml:space="preserve">. </w:t>
      </w:r>
    </w:p>
    <w:p w14:paraId="16903450" w14:textId="77777777" w:rsidR="00EE1C3C" w:rsidRDefault="00EE1C3C" w:rsidP="006B5499">
      <w:pPr>
        <w:jc w:val="both"/>
        <w:rPr>
          <w:rFonts w:ascii="Helvetica" w:hAnsi="Helvetica" w:cs="Helvetica"/>
          <w:sz w:val="20"/>
        </w:rPr>
      </w:pPr>
    </w:p>
    <w:p w14:paraId="73743A05" w14:textId="7F21EF8A" w:rsidR="00134923" w:rsidRDefault="00EE1C3C" w:rsidP="006B5499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For </w:t>
      </w:r>
      <w:r w:rsidR="00C40CD9">
        <w:rPr>
          <w:rFonts w:ascii="Helvetica" w:hAnsi="Helvetica" w:cs="Helvetica"/>
          <w:sz w:val="20"/>
        </w:rPr>
        <w:t xml:space="preserve">food applications, sulfuryl fluoride as a fumigant is superior to other </w:t>
      </w:r>
      <w:r w:rsidR="00245443">
        <w:rPr>
          <w:rFonts w:ascii="Helvetica" w:hAnsi="Helvetica" w:cs="Helvetica"/>
          <w:sz w:val="20"/>
        </w:rPr>
        <w:t>treatments</w:t>
      </w:r>
      <w:r w:rsidR="00FB2882">
        <w:rPr>
          <w:rFonts w:ascii="Helvetica" w:hAnsi="Helvetica" w:cs="Helvetica"/>
          <w:sz w:val="20"/>
        </w:rPr>
        <w:t xml:space="preserve">. </w:t>
      </w:r>
      <w:r w:rsidR="00245443">
        <w:rPr>
          <w:rFonts w:ascii="Helvetica" w:hAnsi="Helvetica" w:cs="Helvetica"/>
          <w:sz w:val="20"/>
        </w:rPr>
        <w:t xml:space="preserve">Specifically, it is more </w:t>
      </w:r>
      <w:r w:rsidR="00F93D22">
        <w:rPr>
          <w:rFonts w:ascii="Helvetica" w:hAnsi="Helvetica" w:cs="Helvetica"/>
          <w:sz w:val="20"/>
        </w:rPr>
        <w:t>effective against target pest species</w:t>
      </w:r>
      <w:r w:rsidR="00676E2E">
        <w:rPr>
          <w:rFonts w:ascii="Helvetica" w:hAnsi="Helvetica" w:cs="Helvetica"/>
          <w:sz w:val="20"/>
        </w:rPr>
        <w:t xml:space="preserve">, pests are less likely to be resistant to sulfuryl fluoride, </w:t>
      </w:r>
      <w:r w:rsidR="00DE318C">
        <w:rPr>
          <w:rFonts w:ascii="Helvetica" w:hAnsi="Helvetica" w:cs="Helvetica"/>
          <w:sz w:val="20"/>
        </w:rPr>
        <w:t>treatment times are shorter, and it leaves little to no residue on hard surfaces or food processing equipment</w:t>
      </w:r>
      <w:r w:rsidR="00FB2882">
        <w:rPr>
          <w:rFonts w:ascii="Helvetica" w:hAnsi="Helvetica" w:cs="Helvetica"/>
          <w:sz w:val="20"/>
        </w:rPr>
        <w:t xml:space="preserve">. </w:t>
      </w:r>
      <w:r w:rsidR="00D32746">
        <w:rPr>
          <w:rFonts w:ascii="Helvetica" w:hAnsi="Helvetica" w:cs="Helvetica"/>
          <w:sz w:val="20"/>
        </w:rPr>
        <w:t xml:space="preserve">In short, in both </w:t>
      </w:r>
      <w:r w:rsidR="00A057BE">
        <w:rPr>
          <w:rFonts w:ascii="Helvetica" w:hAnsi="Helvetica" w:cs="Helvetica"/>
          <w:sz w:val="20"/>
        </w:rPr>
        <w:t>structural</w:t>
      </w:r>
      <w:r w:rsidR="00D32746">
        <w:rPr>
          <w:rFonts w:ascii="Helvetica" w:hAnsi="Helvetica" w:cs="Helvetica"/>
          <w:sz w:val="20"/>
        </w:rPr>
        <w:t xml:space="preserve"> and agricultural settings, sulf</w:t>
      </w:r>
      <w:r w:rsidR="00E63297">
        <w:rPr>
          <w:rFonts w:ascii="Helvetica" w:hAnsi="Helvetica" w:cs="Helvetica"/>
          <w:sz w:val="20"/>
        </w:rPr>
        <w:t>u</w:t>
      </w:r>
      <w:r w:rsidR="00D32746">
        <w:rPr>
          <w:rFonts w:ascii="Helvetica" w:hAnsi="Helvetica" w:cs="Helvetica"/>
          <w:sz w:val="20"/>
        </w:rPr>
        <w:t>ryl fluoride is an important part of integrated pest management</w:t>
      </w:r>
      <w:r w:rsidR="00E63297">
        <w:rPr>
          <w:rFonts w:ascii="Helvetica" w:hAnsi="Helvetica" w:cs="Helvetica"/>
          <w:sz w:val="20"/>
        </w:rPr>
        <w:t>.</w:t>
      </w:r>
      <w:r w:rsidR="00A3738B">
        <w:rPr>
          <w:rFonts w:ascii="Helvetica" w:hAnsi="Helvetica" w:cs="Helvetica"/>
          <w:sz w:val="20"/>
        </w:rPr>
        <w:t xml:space="preserve"> </w:t>
      </w:r>
    </w:p>
    <w:p w14:paraId="0E6F4FFB" w14:textId="77777777" w:rsidR="005C5124" w:rsidRDefault="005C5124" w:rsidP="006B5499">
      <w:pPr>
        <w:jc w:val="both"/>
        <w:rPr>
          <w:rFonts w:ascii="Helvetica" w:hAnsi="Helvetica" w:cs="Helvetica"/>
          <w:sz w:val="20"/>
        </w:rPr>
      </w:pPr>
    </w:p>
    <w:p w14:paraId="6935EE5B" w14:textId="6E848C2F" w:rsidR="005C5124" w:rsidRDefault="005C5124" w:rsidP="006B5499">
      <w:pPr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In conclusion, </w:t>
      </w:r>
      <w:proofErr w:type="spellStart"/>
      <w:r>
        <w:rPr>
          <w:rFonts w:ascii="Helvetica" w:hAnsi="Helvetica" w:cs="Helvetica"/>
          <w:sz w:val="20"/>
        </w:rPr>
        <w:t>CalChamber</w:t>
      </w:r>
      <w:proofErr w:type="spellEnd"/>
      <w:r>
        <w:rPr>
          <w:rFonts w:ascii="Helvetica" w:hAnsi="Helvetica" w:cs="Helvetica"/>
          <w:sz w:val="20"/>
        </w:rPr>
        <w:t xml:space="preserve"> urges CARB to consider the full regulatory and scientific context surrounding </w:t>
      </w:r>
      <w:r w:rsidR="0088048D">
        <w:rPr>
          <w:rFonts w:ascii="Helvetica" w:hAnsi="Helvetica" w:cs="Helvetica"/>
          <w:sz w:val="20"/>
        </w:rPr>
        <w:t>sulfuryl fluoride when reviewing the Petition</w:t>
      </w:r>
      <w:r w:rsidR="00FB2882">
        <w:rPr>
          <w:rFonts w:ascii="Helvetica" w:hAnsi="Helvetica" w:cs="Helvetica"/>
          <w:sz w:val="20"/>
        </w:rPr>
        <w:t xml:space="preserve">. </w:t>
      </w:r>
      <w:r w:rsidR="007C7A88">
        <w:rPr>
          <w:rFonts w:ascii="Helvetica" w:hAnsi="Helvetica" w:cs="Helvetica"/>
          <w:sz w:val="20"/>
        </w:rPr>
        <w:t xml:space="preserve">In this context, </w:t>
      </w:r>
      <w:proofErr w:type="spellStart"/>
      <w:r w:rsidR="007C7A88">
        <w:rPr>
          <w:rFonts w:ascii="Helvetica" w:hAnsi="Helvetica" w:cs="Helvetica"/>
          <w:sz w:val="20"/>
        </w:rPr>
        <w:t>CalChamber</w:t>
      </w:r>
      <w:proofErr w:type="spellEnd"/>
      <w:r w:rsidR="007C7A88">
        <w:rPr>
          <w:rFonts w:ascii="Helvetica" w:hAnsi="Helvetica" w:cs="Helvetica"/>
          <w:sz w:val="20"/>
        </w:rPr>
        <w:t xml:space="preserve"> asks that you deny the Petition </w:t>
      </w:r>
      <w:proofErr w:type="gramStart"/>
      <w:r w:rsidR="007C7A88">
        <w:rPr>
          <w:rFonts w:ascii="Helvetica" w:hAnsi="Helvetica" w:cs="Helvetica"/>
          <w:sz w:val="20"/>
        </w:rPr>
        <w:t>at this time</w:t>
      </w:r>
      <w:proofErr w:type="gramEnd"/>
      <w:r w:rsidR="007C7A88">
        <w:rPr>
          <w:rFonts w:ascii="Helvetica" w:hAnsi="Helvetica" w:cs="Helvetica"/>
          <w:sz w:val="20"/>
        </w:rPr>
        <w:t>.</w:t>
      </w:r>
    </w:p>
    <w:p w14:paraId="380CEF66" w14:textId="77777777" w:rsidR="00B66046" w:rsidRDefault="00B66046" w:rsidP="00AB21A9">
      <w:pPr>
        <w:rPr>
          <w:rFonts w:ascii="Helvetica" w:hAnsi="Helvetica" w:cs="Helvetica"/>
          <w:sz w:val="20"/>
        </w:rPr>
      </w:pPr>
    </w:p>
    <w:p w14:paraId="7E426410" w14:textId="686A5109" w:rsidR="00B66046" w:rsidRDefault="006B5499" w:rsidP="00AB21A9">
      <w:pPr>
        <w:rPr>
          <w:rFonts w:ascii="Helvetica" w:hAnsi="Helvetica" w:cs="Helvetica"/>
          <w:sz w:val="20"/>
        </w:rPr>
      </w:pPr>
      <w:r w:rsidRPr="008347EA">
        <w:rPr>
          <w:noProof/>
        </w:rPr>
        <w:drawing>
          <wp:anchor distT="0" distB="0" distL="114300" distR="114300" simplePos="0" relativeHeight="251659264" behindDoc="0" locked="0" layoutInCell="1" allowOverlap="1" wp14:anchorId="4C7F0CA9" wp14:editId="161551BA">
            <wp:simplePos x="0" y="0"/>
            <wp:positionH relativeFrom="margin">
              <wp:posOffset>-95250</wp:posOffset>
            </wp:positionH>
            <wp:positionV relativeFrom="paragraph">
              <wp:posOffset>142875</wp:posOffset>
            </wp:positionV>
            <wp:extent cx="1877439" cy="4572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88"/>
                    <a:stretch/>
                  </pic:blipFill>
                  <pic:spPr bwMode="auto">
                    <a:xfrm>
                      <a:off x="0" y="0"/>
                      <a:ext cx="187743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46">
        <w:rPr>
          <w:rFonts w:ascii="Helvetica" w:hAnsi="Helvetica" w:cs="Helvetica"/>
          <w:sz w:val="20"/>
        </w:rPr>
        <w:t>Sincerely,</w:t>
      </w:r>
    </w:p>
    <w:p w14:paraId="527DB1D6" w14:textId="314CBFE4" w:rsidR="009F24B9" w:rsidRDefault="009F24B9" w:rsidP="00AB21A9">
      <w:pPr>
        <w:rPr>
          <w:rFonts w:ascii="Helvetica" w:hAnsi="Helvetica" w:cs="Helvetica"/>
          <w:sz w:val="20"/>
        </w:rPr>
      </w:pPr>
    </w:p>
    <w:p w14:paraId="4AA20271" w14:textId="77777777" w:rsidR="009F24B9" w:rsidRDefault="009F24B9" w:rsidP="00AB21A9">
      <w:pPr>
        <w:rPr>
          <w:rFonts w:ascii="Helvetica" w:hAnsi="Helvetica" w:cs="Helvetica"/>
          <w:sz w:val="20"/>
        </w:rPr>
      </w:pPr>
    </w:p>
    <w:p w14:paraId="72B84B73" w14:textId="77777777" w:rsidR="009F24B9" w:rsidRDefault="009F24B9" w:rsidP="00AB21A9">
      <w:pPr>
        <w:rPr>
          <w:rFonts w:ascii="Helvetica" w:hAnsi="Helvetica" w:cs="Helvetica"/>
          <w:sz w:val="20"/>
        </w:rPr>
      </w:pPr>
    </w:p>
    <w:p w14:paraId="04C331D2" w14:textId="7BCA2767" w:rsidR="009F24B9" w:rsidRDefault="009F24B9" w:rsidP="00AB21A9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Brenda Bass</w:t>
      </w:r>
    </w:p>
    <w:p w14:paraId="386DA0F4" w14:textId="4C1B7FB8" w:rsidR="009F24B9" w:rsidRPr="00442868" w:rsidRDefault="009F24B9" w:rsidP="00AB21A9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Policy Advocate</w:t>
      </w:r>
    </w:p>
    <w:sectPr w:rsidR="009F24B9" w:rsidRPr="00442868" w:rsidSect="00FA1CB3">
      <w:head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30F" w14:textId="77777777" w:rsidR="00C443BB" w:rsidRDefault="00C443BB">
      <w:r>
        <w:separator/>
      </w:r>
    </w:p>
  </w:endnote>
  <w:endnote w:type="continuationSeparator" w:id="0">
    <w:p w14:paraId="3AEC618D" w14:textId="77777777" w:rsidR="00C443BB" w:rsidRDefault="00C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73C9" w14:textId="62597278" w:rsidR="00144E2C" w:rsidRDefault="00144E2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894DBF" wp14:editId="39E23FAB">
          <wp:simplePos x="0" y="0"/>
          <wp:positionH relativeFrom="column">
            <wp:posOffset>4933950</wp:posOffset>
          </wp:positionH>
          <wp:positionV relativeFrom="paragraph">
            <wp:posOffset>-253365</wp:posOffset>
          </wp:positionV>
          <wp:extent cx="1097280" cy="475488"/>
          <wp:effectExtent l="0" t="0" r="7620" b="1270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A8C4" w14:textId="49D17485" w:rsidR="006531A8" w:rsidRDefault="00623279">
    <w:pPr>
      <w:pStyle w:val="Footer"/>
      <w:jc w:val="right"/>
    </w:pPr>
    <w:r>
      <w:rPr>
        <w:noProof/>
      </w:rPr>
      <w:drawing>
        <wp:inline distT="0" distB="0" distL="0" distR="0" wp14:anchorId="250FDA8E" wp14:editId="74A3C535">
          <wp:extent cx="1095375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06AE" w14:textId="77777777" w:rsidR="00C443BB" w:rsidRDefault="00C443BB">
      <w:r>
        <w:separator/>
      </w:r>
    </w:p>
  </w:footnote>
  <w:footnote w:type="continuationSeparator" w:id="0">
    <w:p w14:paraId="1708EB65" w14:textId="77777777" w:rsidR="00C443BB" w:rsidRDefault="00C4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5B5D" w14:textId="77777777" w:rsidR="0061211B" w:rsidRDefault="00144E2C">
    <w:pPr>
      <w:pStyle w:val="Header"/>
    </w:pPr>
    <w:r>
      <w:rPr>
        <w:noProof/>
      </w:rPr>
      <w:pict w14:anchorId="605D5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396pt;height:110.4pt;z-index:-251658240;mso-position-horizontal:center;mso-position-horizontal-relative:margin;mso-position-vertical:center;mso-position-vertical-relative:margin" o:allowincell="f">
          <v:imagedata r:id="rId1" o:title="calchamber-R_slogan_GRAYSC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09C0" w14:textId="77777777" w:rsidR="006531A8" w:rsidRDefault="006531A8">
    <w:pPr>
      <w:pStyle w:val="Header"/>
      <w:jc w:val="right"/>
    </w:pPr>
  </w:p>
  <w:p w14:paraId="4EE6BB87" w14:textId="77777777" w:rsidR="00316BA2" w:rsidRDefault="00316BA2">
    <w:pPr>
      <w:pStyle w:val="Header"/>
      <w:jc w:val="right"/>
    </w:pPr>
  </w:p>
  <w:p w14:paraId="04B50D67" w14:textId="34A174C5" w:rsidR="006531A8" w:rsidRPr="00316BA2" w:rsidRDefault="00623279">
    <w:pPr>
      <w:pStyle w:val="Header"/>
      <w:jc w:val="right"/>
    </w:pPr>
    <w:r>
      <w:rPr>
        <w:noProof/>
      </w:rPr>
      <w:drawing>
        <wp:inline distT="0" distB="0" distL="0" distR="0" wp14:anchorId="78C3062D" wp14:editId="636CB8DC">
          <wp:extent cx="2819400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CD0E5E1" wp14:editId="6A54071B">
          <wp:simplePos x="0" y="0"/>
          <wp:positionH relativeFrom="column">
            <wp:posOffset>2921000</wp:posOffset>
          </wp:positionH>
          <wp:positionV relativeFrom="paragraph">
            <wp:posOffset>0</wp:posOffset>
          </wp:positionV>
          <wp:extent cx="3343275" cy="9048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FD65A" w14:textId="77777777" w:rsidR="006531A8" w:rsidRDefault="006531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A7D07"/>
    <w:multiLevelType w:val="hybridMultilevel"/>
    <w:tmpl w:val="6F6CEF46"/>
    <w:lvl w:ilvl="0" w:tplc="98FC677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517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E"/>
    <w:rsid w:val="000171C5"/>
    <w:rsid w:val="00027E75"/>
    <w:rsid w:val="000420A7"/>
    <w:rsid w:val="00052AEF"/>
    <w:rsid w:val="00093BDD"/>
    <w:rsid w:val="000A164F"/>
    <w:rsid w:val="000A4364"/>
    <w:rsid w:val="000B5614"/>
    <w:rsid w:val="000C147C"/>
    <w:rsid w:val="000E1B88"/>
    <w:rsid w:val="001304F6"/>
    <w:rsid w:val="00134923"/>
    <w:rsid w:val="00144A73"/>
    <w:rsid w:val="00144E2C"/>
    <w:rsid w:val="00145835"/>
    <w:rsid w:val="001560C2"/>
    <w:rsid w:val="0017179E"/>
    <w:rsid w:val="00182411"/>
    <w:rsid w:val="001C48B2"/>
    <w:rsid w:val="001E6F87"/>
    <w:rsid w:val="001F1DA6"/>
    <w:rsid w:val="001F3007"/>
    <w:rsid w:val="002050E2"/>
    <w:rsid w:val="002175BF"/>
    <w:rsid w:val="00224716"/>
    <w:rsid w:val="002348C0"/>
    <w:rsid w:val="00240F15"/>
    <w:rsid w:val="00245443"/>
    <w:rsid w:val="00252E7A"/>
    <w:rsid w:val="00272723"/>
    <w:rsid w:val="0028418E"/>
    <w:rsid w:val="00290E68"/>
    <w:rsid w:val="00293A28"/>
    <w:rsid w:val="00295E15"/>
    <w:rsid w:val="002B39DB"/>
    <w:rsid w:val="002B76A3"/>
    <w:rsid w:val="002E0933"/>
    <w:rsid w:val="002E61B9"/>
    <w:rsid w:val="00301A89"/>
    <w:rsid w:val="00305333"/>
    <w:rsid w:val="00316BA2"/>
    <w:rsid w:val="00317A3C"/>
    <w:rsid w:val="0032363F"/>
    <w:rsid w:val="0033189D"/>
    <w:rsid w:val="003423F3"/>
    <w:rsid w:val="0035426C"/>
    <w:rsid w:val="00361E27"/>
    <w:rsid w:val="00362538"/>
    <w:rsid w:val="00393BC0"/>
    <w:rsid w:val="00394429"/>
    <w:rsid w:val="003B6A04"/>
    <w:rsid w:val="003C0FD4"/>
    <w:rsid w:val="003E67D1"/>
    <w:rsid w:val="00402177"/>
    <w:rsid w:val="00403F33"/>
    <w:rsid w:val="00413D24"/>
    <w:rsid w:val="00442868"/>
    <w:rsid w:val="00446CBD"/>
    <w:rsid w:val="00473385"/>
    <w:rsid w:val="004962A0"/>
    <w:rsid w:val="004A1BBC"/>
    <w:rsid w:val="004A684D"/>
    <w:rsid w:val="004E3E7B"/>
    <w:rsid w:val="004F4B82"/>
    <w:rsid w:val="00511F65"/>
    <w:rsid w:val="00525571"/>
    <w:rsid w:val="00560366"/>
    <w:rsid w:val="005805C4"/>
    <w:rsid w:val="00590F14"/>
    <w:rsid w:val="005B3587"/>
    <w:rsid w:val="005B6095"/>
    <w:rsid w:val="005C5124"/>
    <w:rsid w:val="005C7CA4"/>
    <w:rsid w:val="00604567"/>
    <w:rsid w:val="0061211B"/>
    <w:rsid w:val="00623279"/>
    <w:rsid w:val="00641C1E"/>
    <w:rsid w:val="006531A8"/>
    <w:rsid w:val="00664D94"/>
    <w:rsid w:val="00670AD2"/>
    <w:rsid w:val="00676E2E"/>
    <w:rsid w:val="006A766B"/>
    <w:rsid w:val="006B5499"/>
    <w:rsid w:val="006C702D"/>
    <w:rsid w:val="006F7363"/>
    <w:rsid w:val="00706E5B"/>
    <w:rsid w:val="00716A6F"/>
    <w:rsid w:val="007239AA"/>
    <w:rsid w:val="00733FD6"/>
    <w:rsid w:val="00734989"/>
    <w:rsid w:val="00750B16"/>
    <w:rsid w:val="007532BC"/>
    <w:rsid w:val="007A6BF2"/>
    <w:rsid w:val="007B6AA8"/>
    <w:rsid w:val="007C0624"/>
    <w:rsid w:val="007C7A88"/>
    <w:rsid w:val="007D27DE"/>
    <w:rsid w:val="00815B24"/>
    <w:rsid w:val="008215F8"/>
    <w:rsid w:val="00833F13"/>
    <w:rsid w:val="00843647"/>
    <w:rsid w:val="00847DA1"/>
    <w:rsid w:val="00861C73"/>
    <w:rsid w:val="00871249"/>
    <w:rsid w:val="0088048D"/>
    <w:rsid w:val="008851B1"/>
    <w:rsid w:val="008C001D"/>
    <w:rsid w:val="008D06AF"/>
    <w:rsid w:val="00926080"/>
    <w:rsid w:val="009319C3"/>
    <w:rsid w:val="00947A2F"/>
    <w:rsid w:val="00975551"/>
    <w:rsid w:val="00980776"/>
    <w:rsid w:val="00982BE2"/>
    <w:rsid w:val="00987AF4"/>
    <w:rsid w:val="009A60C0"/>
    <w:rsid w:val="009F24B9"/>
    <w:rsid w:val="00A00249"/>
    <w:rsid w:val="00A0218D"/>
    <w:rsid w:val="00A057BE"/>
    <w:rsid w:val="00A12206"/>
    <w:rsid w:val="00A144FF"/>
    <w:rsid w:val="00A3738B"/>
    <w:rsid w:val="00A6724F"/>
    <w:rsid w:val="00A72665"/>
    <w:rsid w:val="00AA249F"/>
    <w:rsid w:val="00AA6DB3"/>
    <w:rsid w:val="00AB21A9"/>
    <w:rsid w:val="00AD1B36"/>
    <w:rsid w:val="00AE7114"/>
    <w:rsid w:val="00B30983"/>
    <w:rsid w:val="00B62900"/>
    <w:rsid w:val="00B66046"/>
    <w:rsid w:val="00B87AD8"/>
    <w:rsid w:val="00BA15C6"/>
    <w:rsid w:val="00BA4844"/>
    <w:rsid w:val="00BA5CBC"/>
    <w:rsid w:val="00BA5CEE"/>
    <w:rsid w:val="00BB395D"/>
    <w:rsid w:val="00BC796E"/>
    <w:rsid w:val="00BD2743"/>
    <w:rsid w:val="00BE1F86"/>
    <w:rsid w:val="00BE322E"/>
    <w:rsid w:val="00BF046A"/>
    <w:rsid w:val="00C14F41"/>
    <w:rsid w:val="00C34A57"/>
    <w:rsid w:val="00C40CD9"/>
    <w:rsid w:val="00C443BB"/>
    <w:rsid w:val="00C46DA4"/>
    <w:rsid w:val="00C857FD"/>
    <w:rsid w:val="00C90BF6"/>
    <w:rsid w:val="00CA5B8F"/>
    <w:rsid w:val="00CA6C12"/>
    <w:rsid w:val="00CB3F10"/>
    <w:rsid w:val="00CC4D06"/>
    <w:rsid w:val="00CF4A3C"/>
    <w:rsid w:val="00D26D95"/>
    <w:rsid w:val="00D32746"/>
    <w:rsid w:val="00D95B26"/>
    <w:rsid w:val="00DA18A1"/>
    <w:rsid w:val="00DA2D81"/>
    <w:rsid w:val="00DD525F"/>
    <w:rsid w:val="00DE318C"/>
    <w:rsid w:val="00DE41CB"/>
    <w:rsid w:val="00E1559F"/>
    <w:rsid w:val="00E261BA"/>
    <w:rsid w:val="00E357ED"/>
    <w:rsid w:val="00E416C9"/>
    <w:rsid w:val="00E63297"/>
    <w:rsid w:val="00E872E1"/>
    <w:rsid w:val="00EA329F"/>
    <w:rsid w:val="00ED311D"/>
    <w:rsid w:val="00ED71CB"/>
    <w:rsid w:val="00EE1C3C"/>
    <w:rsid w:val="00EE789E"/>
    <w:rsid w:val="00F14AC3"/>
    <w:rsid w:val="00F36F7A"/>
    <w:rsid w:val="00F41405"/>
    <w:rsid w:val="00F46825"/>
    <w:rsid w:val="00F7026B"/>
    <w:rsid w:val="00F82D45"/>
    <w:rsid w:val="00F83678"/>
    <w:rsid w:val="00F93D22"/>
    <w:rsid w:val="00F97881"/>
    <w:rsid w:val="00FA1CB3"/>
    <w:rsid w:val="00FB2882"/>
    <w:rsid w:val="00FC649F"/>
    <w:rsid w:val="00FF286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ED3F5"/>
  <w15:chartTrackingRefBased/>
  <w15:docId w15:val="{C34A387E-E324-4761-AEEF-00D13BBB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DE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Helvetica" w:hAnsi="Helvetica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Helvetica" w:hAnsi="Helvetica"/>
      <w:sz w:val="20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b/>
    </w:rPr>
  </w:style>
  <w:style w:type="paragraph" w:styleId="Date">
    <w:name w:val="Date"/>
    <w:basedOn w:val="Normal"/>
    <w:next w:val="Normal"/>
  </w:style>
  <w:style w:type="paragraph" w:styleId="FootnoteText">
    <w:name w:val="footnote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0"/>
      <w:szCs w:val="32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semiHidden/>
    <w:rsid w:val="007D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styleId="BalloonText">
    <w:name w:val="Balloon Text"/>
    <w:basedOn w:val="Normal"/>
    <w:semiHidden/>
    <w:rsid w:val="0061211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8215F8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8215F8"/>
    <w:rPr>
      <w:b/>
      <w:sz w:val="24"/>
    </w:rPr>
  </w:style>
  <w:style w:type="paragraph" w:styleId="BlockText">
    <w:name w:val="Block Text"/>
    <w:basedOn w:val="Normal"/>
    <w:unhideWhenUsed/>
    <w:rsid w:val="008215F8"/>
    <w:pPr>
      <w:ind w:left="4320" w:right="-180" w:firstLine="720"/>
    </w:pPr>
    <w:rPr>
      <w:rFonts w:ascii="Arial" w:hAnsi="Arial" w:cs="Arial"/>
      <w:sz w:val="20"/>
    </w:rPr>
  </w:style>
  <w:style w:type="character" w:customStyle="1" w:styleId="Heading1Char">
    <w:name w:val="Heading 1 Char"/>
    <w:link w:val="Heading1"/>
    <w:rsid w:val="0033189D"/>
    <w:rPr>
      <w:b/>
      <w:bCs/>
      <w:sz w:val="24"/>
    </w:rPr>
  </w:style>
  <w:style w:type="character" w:customStyle="1" w:styleId="Heading2Char">
    <w:name w:val="Heading 2 Char"/>
    <w:link w:val="Heading2"/>
    <w:rsid w:val="0033189D"/>
    <w:rPr>
      <w:rFonts w:ascii="Arial" w:hAnsi="Arial" w:cs="Arial"/>
      <w:b/>
      <w:bCs/>
    </w:rPr>
  </w:style>
  <w:style w:type="character" w:customStyle="1" w:styleId="BodyTextChar">
    <w:name w:val="Body Text Char"/>
    <w:link w:val="BodyText"/>
    <w:rsid w:val="0033189D"/>
    <w:rPr>
      <w:rFonts w:ascii="Helvetica" w:hAnsi="Helvetica"/>
    </w:rPr>
  </w:style>
  <w:style w:type="character" w:styleId="UnresolvedMention">
    <w:name w:val="Unresolved Mention"/>
    <w:basedOn w:val="DefaultParagraphFont"/>
    <w:uiPriority w:val="99"/>
    <w:semiHidden/>
    <w:unhideWhenUsed/>
    <w:rsid w:val="0013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maryjane.coombs@arb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2EF274B6CCF47BE56BA7C4AAC7797" ma:contentTypeVersion="6" ma:contentTypeDescription="Create a new document." ma:contentTypeScope="" ma:versionID="567262800c5787294fc5338db9721dca">
  <xsd:schema xmlns:xsd="http://www.w3.org/2001/XMLSchema" xmlns:xs="http://www.w3.org/2001/XMLSchema" xmlns:p="http://schemas.microsoft.com/office/2006/metadata/properties" xmlns:ns2="766965cb-9c19-44aa-9603-dd4a3561bcda" xmlns:ns3="5a8f3f4c-e52b-4364-a24c-60c7ffce0de1" targetNamespace="http://schemas.microsoft.com/office/2006/metadata/properties" ma:root="true" ma:fieldsID="3e8aa4914568f372289e31751137f3d1" ns2:_="" ns3:_="">
    <xsd:import namespace="766965cb-9c19-44aa-9603-dd4a3561bcda"/>
    <xsd:import namespace="5a8f3f4c-e52b-4364-a24c-60c7ffce0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65cb-9c19-44aa-9603-dd4a3561b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f3f4c-e52b-4364-a24c-60c7ffce0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90330-5C69-4801-99D2-47AB318FBF40}">
  <ds:schemaRefs>
    <ds:schemaRef ds:uri="http://schemas.microsoft.com/office/2006/metadata/properties"/>
    <ds:schemaRef ds:uri="http://schemas.microsoft.com/office/infopath/2007/PartnerControls"/>
    <ds:schemaRef ds:uri="f65bfa79-8eb3-4236-8b65-96c34ded8cf8"/>
    <ds:schemaRef ds:uri="c30108c5-0c8c-412c-8573-61d57ad6d173"/>
  </ds:schemaRefs>
</ds:datastoreItem>
</file>

<file path=customXml/itemProps2.xml><?xml version="1.0" encoding="utf-8"?>
<ds:datastoreItem xmlns:ds="http://schemas.openxmlformats.org/officeDocument/2006/customXml" ds:itemID="{9ADBA4B9-6848-4036-A9DF-B1E3FB05D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E50F5-7FD8-4A08-9675-37D4CA48F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65cb-9c19-44aa-9603-dd4a3561bcda"/>
    <ds:schemaRef ds:uri="5a8f3f4c-e52b-4364-a24c-60c7ffce0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4118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1, 2007</vt:lpstr>
    </vt:vector>
  </TitlesOfParts>
  <Company>California Chamber of Commerce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1, 2007</dc:title>
  <dc:subject/>
  <dc:creator>alarsen</dc:creator>
  <cp:keywords/>
  <cp:lastModifiedBy>Giddings, Ginger</cp:lastModifiedBy>
  <cp:revision>2</cp:revision>
  <cp:lastPrinted>2017-06-08T21:45:00Z</cp:lastPrinted>
  <dcterms:created xsi:type="dcterms:W3CDTF">2022-11-22T16:31:00Z</dcterms:created>
  <dcterms:modified xsi:type="dcterms:W3CDTF">2022-11-22T16:31:00Z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0x010100DBB2EF274B6CCF47BE56BA7C4AAC7797</vt:lpwstr>
  </property>
</Properties>
</file>