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0BE57" w14:textId="66443B9D" w:rsidR="008F4EED" w:rsidRPr="008F4EED" w:rsidRDefault="00870EA6" w:rsidP="008F4EED">
      <w:pPr>
        <w:spacing w:after="80" w:line="240" w:lineRule="auto"/>
        <w:jc w:val="center"/>
        <w:rPr>
          <w:b/>
          <w:sz w:val="28"/>
          <w:szCs w:val="28"/>
        </w:rPr>
      </w:pPr>
      <w:r>
        <w:rPr>
          <w:b/>
          <w:sz w:val="28"/>
          <w:szCs w:val="28"/>
        </w:rPr>
        <w:t>Comments</w:t>
      </w:r>
      <w:r w:rsidR="002F44AF">
        <w:rPr>
          <w:b/>
          <w:sz w:val="28"/>
          <w:szCs w:val="28"/>
        </w:rPr>
        <w:t xml:space="preserve"> </w:t>
      </w:r>
      <w:r w:rsidR="0063634B" w:rsidRPr="0001015A">
        <w:rPr>
          <w:b/>
          <w:sz w:val="28"/>
          <w:szCs w:val="28"/>
        </w:rPr>
        <w:t>of</w:t>
      </w:r>
      <w:r w:rsidR="002F44AF">
        <w:rPr>
          <w:b/>
          <w:sz w:val="28"/>
          <w:szCs w:val="28"/>
        </w:rPr>
        <w:t xml:space="preserve"> </w:t>
      </w:r>
      <w:r w:rsidR="0063634B" w:rsidRPr="0001015A">
        <w:rPr>
          <w:b/>
          <w:sz w:val="28"/>
          <w:szCs w:val="28"/>
        </w:rPr>
        <w:t>the</w:t>
      </w:r>
      <w:r w:rsidR="0063634B" w:rsidRPr="0001015A">
        <w:rPr>
          <w:b/>
          <w:sz w:val="28"/>
          <w:szCs w:val="28"/>
        </w:rPr>
        <w:br/>
      </w:r>
      <w:r w:rsidR="00702D6F">
        <w:rPr>
          <w:b/>
          <w:sz w:val="28"/>
          <w:szCs w:val="28"/>
        </w:rPr>
        <w:t>Jacobs Vehicle Systems, Inc.</w:t>
      </w:r>
      <w:r w:rsidR="002F44AF">
        <w:rPr>
          <w:b/>
          <w:sz w:val="28"/>
          <w:szCs w:val="28"/>
        </w:rPr>
        <w:t xml:space="preserve"> </w:t>
      </w:r>
      <w:r w:rsidR="0063634B" w:rsidRPr="0001015A">
        <w:rPr>
          <w:b/>
          <w:sz w:val="28"/>
          <w:szCs w:val="28"/>
        </w:rPr>
        <w:t>(</w:t>
      </w:r>
      <w:r w:rsidR="00702D6F">
        <w:rPr>
          <w:b/>
          <w:sz w:val="28"/>
          <w:szCs w:val="28"/>
        </w:rPr>
        <w:t>Jacobs</w:t>
      </w:r>
      <w:r w:rsidR="0063634B" w:rsidRPr="0001015A">
        <w:rPr>
          <w:b/>
          <w:sz w:val="28"/>
          <w:szCs w:val="28"/>
        </w:rPr>
        <w:t>)</w:t>
      </w:r>
      <w:r w:rsidR="00551B9B">
        <w:rPr>
          <w:b/>
          <w:sz w:val="28"/>
          <w:szCs w:val="28"/>
        </w:rPr>
        <w:br/>
        <w:t>to</w:t>
      </w:r>
      <w:r w:rsidR="00551B9B">
        <w:rPr>
          <w:b/>
          <w:sz w:val="28"/>
          <w:szCs w:val="28"/>
        </w:rPr>
        <w:br/>
      </w:r>
      <w:r w:rsidR="008F4EED">
        <w:rPr>
          <w:b/>
          <w:sz w:val="28"/>
          <w:szCs w:val="28"/>
        </w:rPr>
        <w:t xml:space="preserve">the California Air Resources Board </w:t>
      </w:r>
      <w:r w:rsidR="00DD1ACB">
        <w:rPr>
          <w:b/>
          <w:sz w:val="28"/>
          <w:szCs w:val="28"/>
        </w:rPr>
        <w:t>(CARB)</w:t>
      </w:r>
    </w:p>
    <w:p w14:paraId="48301676" w14:textId="2BB0C2ED" w:rsidR="00314749" w:rsidRPr="00314749" w:rsidRDefault="0063634B" w:rsidP="008F4EED">
      <w:pPr>
        <w:spacing w:after="80" w:line="240" w:lineRule="auto"/>
        <w:jc w:val="center"/>
        <w:rPr>
          <w:rFonts w:ascii="Times New Roman" w:hAnsi="Times New Roman" w:cs="Times New Roman"/>
          <w:b/>
          <w:sz w:val="24"/>
          <w:szCs w:val="24"/>
        </w:rPr>
      </w:pPr>
      <w:r w:rsidRPr="00314749">
        <w:rPr>
          <w:b/>
          <w:sz w:val="28"/>
          <w:szCs w:val="28"/>
        </w:rPr>
        <w:t>RE:</w:t>
      </w:r>
      <w:r w:rsidR="002F44AF">
        <w:rPr>
          <w:b/>
          <w:sz w:val="28"/>
          <w:szCs w:val="28"/>
        </w:rPr>
        <w:t xml:space="preserve">  </w:t>
      </w:r>
      <w:r w:rsidR="008F4EED">
        <w:rPr>
          <w:b/>
          <w:sz w:val="28"/>
          <w:szCs w:val="28"/>
        </w:rPr>
        <w:t xml:space="preserve">Proposed Heavy-Duty Engine and Vehicle Omnibus Regulation </w:t>
      </w:r>
      <w:r w:rsidR="008F4EED">
        <w:rPr>
          <w:b/>
          <w:sz w:val="28"/>
          <w:szCs w:val="28"/>
        </w:rPr>
        <w:br/>
        <w:t>and Associated Amendments</w:t>
      </w:r>
      <w:r w:rsidR="008444AD">
        <w:rPr>
          <w:rFonts w:cs="Times New Roman"/>
          <w:b/>
          <w:sz w:val="28"/>
          <w:szCs w:val="28"/>
        </w:rPr>
        <w:br/>
      </w:r>
    </w:p>
    <w:p w14:paraId="155D6034" w14:textId="09CAC039" w:rsidR="0063634B" w:rsidRPr="00314749" w:rsidRDefault="008F4EED" w:rsidP="00111736">
      <w:pPr>
        <w:pBdr>
          <w:bottom w:val="single" w:sz="4" w:space="1" w:color="auto"/>
        </w:pBdr>
        <w:autoSpaceDE w:val="0"/>
        <w:autoSpaceDN w:val="0"/>
        <w:adjustRightInd w:val="0"/>
        <w:spacing w:after="240" w:line="240" w:lineRule="auto"/>
        <w:jc w:val="center"/>
        <w:rPr>
          <w:b/>
          <w:sz w:val="28"/>
          <w:szCs w:val="28"/>
        </w:rPr>
      </w:pPr>
      <w:r>
        <w:rPr>
          <w:rFonts w:cs="Times New Roman"/>
          <w:b/>
          <w:sz w:val="28"/>
          <w:szCs w:val="28"/>
        </w:rPr>
        <w:t>August</w:t>
      </w:r>
      <w:r w:rsidR="00DC2408">
        <w:rPr>
          <w:rFonts w:cs="Times New Roman"/>
          <w:b/>
          <w:sz w:val="28"/>
          <w:szCs w:val="28"/>
        </w:rPr>
        <w:t xml:space="preserve"> </w:t>
      </w:r>
      <w:r w:rsidR="00CC2449">
        <w:rPr>
          <w:rFonts w:cs="Times New Roman"/>
          <w:b/>
          <w:sz w:val="28"/>
          <w:szCs w:val="28"/>
        </w:rPr>
        <w:t>18</w:t>
      </w:r>
      <w:bookmarkStart w:id="0" w:name="_GoBack"/>
      <w:bookmarkEnd w:id="0"/>
      <w:r w:rsidR="003B582F" w:rsidRPr="003B582F">
        <w:rPr>
          <w:rFonts w:cs="Times New Roman"/>
          <w:b/>
          <w:sz w:val="28"/>
          <w:szCs w:val="28"/>
        </w:rPr>
        <w:t>,</w:t>
      </w:r>
      <w:r w:rsidR="002F44AF">
        <w:rPr>
          <w:rFonts w:cs="Times New Roman"/>
          <w:b/>
          <w:sz w:val="28"/>
          <w:szCs w:val="28"/>
        </w:rPr>
        <w:t xml:space="preserve"> </w:t>
      </w:r>
      <w:r w:rsidR="003B582F" w:rsidRPr="003B582F">
        <w:rPr>
          <w:rFonts w:cs="Times New Roman"/>
          <w:b/>
          <w:sz w:val="28"/>
          <w:szCs w:val="28"/>
        </w:rPr>
        <w:t>20</w:t>
      </w:r>
      <w:r>
        <w:rPr>
          <w:rFonts w:cs="Times New Roman"/>
          <w:b/>
          <w:sz w:val="28"/>
          <w:szCs w:val="28"/>
        </w:rPr>
        <w:t>20</w:t>
      </w:r>
    </w:p>
    <w:p w14:paraId="3A4076A5" w14:textId="33D87B85" w:rsidR="00294AC3" w:rsidRPr="0009186D" w:rsidRDefault="00702D6F" w:rsidP="00F90DAF">
      <w:pPr>
        <w:spacing w:after="120" w:line="240" w:lineRule="auto"/>
        <w:ind w:firstLine="288"/>
        <w:rPr>
          <w:rFonts w:ascii="Calibri" w:hAnsi="Calibri" w:cs="Calibri"/>
          <w:sz w:val="24"/>
          <w:szCs w:val="24"/>
        </w:rPr>
      </w:pPr>
      <w:r>
        <w:rPr>
          <w:rFonts w:ascii="Calibri" w:hAnsi="Calibri" w:cs="Calibri"/>
          <w:sz w:val="24"/>
          <w:szCs w:val="24"/>
        </w:rPr>
        <w:t>Jacobs Vehicle Systems (Jacobs)</w:t>
      </w:r>
      <w:r w:rsidR="002F44AF">
        <w:rPr>
          <w:rFonts w:ascii="Calibri" w:hAnsi="Calibri" w:cs="Calibri"/>
          <w:sz w:val="24"/>
          <w:szCs w:val="24"/>
        </w:rPr>
        <w:t xml:space="preserve"> </w:t>
      </w:r>
      <w:r w:rsidR="00294AC3" w:rsidRPr="0009186D">
        <w:rPr>
          <w:rFonts w:ascii="Calibri" w:hAnsi="Calibri" w:cs="Calibri"/>
          <w:sz w:val="24"/>
          <w:szCs w:val="24"/>
        </w:rPr>
        <w:t>submits</w:t>
      </w:r>
      <w:r w:rsidR="002F44AF">
        <w:rPr>
          <w:rFonts w:ascii="Calibri" w:hAnsi="Calibri" w:cs="Calibri"/>
          <w:sz w:val="24"/>
          <w:szCs w:val="24"/>
        </w:rPr>
        <w:t xml:space="preserve"> </w:t>
      </w:r>
      <w:r w:rsidR="00294AC3" w:rsidRPr="0009186D">
        <w:rPr>
          <w:rFonts w:ascii="Calibri" w:hAnsi="Calibri" w:cs="Calibri"/>
          <w:sz w:val="24"/>
          <w:szCs w:val="24"/>
        </w:rPr>
        <w:t>these</w:t>
      </w:r>
      <w:r w:rsidR="002F44AF">
        <w:rPr>
          <w:rFonts w:ascii="Calibri" w:hAnsi="Calibri" w:cs="Calibri"/>
          <w:sz w:val="24"/>
          <w:szCs w:val="24"/>
        </w:rPr>
        <w:t xml:space="preserve"> </w:t>
      </w:r>
      <w:r w:rsidR="00294AC3" w:rsidRPr="0009186D">
        <w:rPr>
          <w:rFonts w:ascii="Calibri" w:hAnsi="Calibri" w:cs="Calibri"/>
          <w:sz w:val="24"/>
          <w:szCs w:val="24"/>
        </w:rPr>
        <w:t>comments</w:t>
      </w:r>
      <w:r w:rsidR="002F44AF">
        <w:rPr>
          <w:rFonts w:ascii="Calibri" w:hAnsi="Calibri" w:cs="Calibri"/>
          <w:sz w:val="24"/>
          <w:szCs w:val="24"/>
        </w:rPr>
        <w:t xml:space="preserve"> </w:t>
      </w:r>
      <w:r w:rsidR="00294AC3" w:rsidRPr="0009186D">
        <w:rPr>
          <w:rFonts w:ascii="Calibri" w:hAnsi="Calibri" w:cs="Calibri"/>
          <w:sz w:val="24"/>
          <w:szCs w:val="24"/>
        </w:rPr>
        <w:t>to</w:t>
      </w:r>
      <w:r w:rsidR="002F44AF">
        <w:rPr>
          <w:rFonts w:ascii="Calibri" w:hAnsi="Calibri" w:cs="Calibri"/>
          <w:sz w:val="24"/>
          <w:szCs w:val="24"/>
        </w:rPr>
        <w:t xml:space="preserve"> </w:t>
      </w:r>
      <w:r w:rsidR="008769EB" w:rsidRPr="0009186D">
        <w:rPr>
          <w:rFonts w:ascii="Calibri" w:hAnsi="Calibri" w:cs="Calibri"/>
          <w:sz w:val="24"/>
          <w:szCs w:val="24"/>
        </w:rPr>
        <w:t>the</w:t>
      </w:r>
      <w:r w:rsidR="002F44AF">
        <w:rPr>
          <w:rFonts w:ascii="Calibri" w:hAnsi="Calibri" w:cs="Calibri"/>
          <w:sz w:val="24"/>
          <w:szCs w:val="24"/>
        </w:rPr>
        <w:t xml:space="preserve"> </w:t>
      </w:r>
      <w:r w:rsidR="00752A94">
        <w:rPr>
          <w:rFonts w:ascii="Calibri" w:hAnsi="Calibri" w:cs="Calibri"/>
          <w:sz w:val="24"/>
          <w:szCs w:val="24"/>
        </w:rPr>
        <w:t>California Air Resources Board (CARB</w:t>
      </w:r>
      <w:r w:rsidR="00294AC3" w:rsidRPr="0009186D">
        <w:rPr>
          <w:rFonts w:ascii="Calibri" w:hAnsi="Calibri" w:cs="Calibri"/>
          <w:sz w:val="24"/>
          <w:szCs w:val="24"/>
        </w:rPr>
        <w:t>)</w:t>
      </w:r>
      <w:r w:rsidR="002F44AF">
        <w:rPr>
          <w:rFonts w:ascii="Calibri" w:hAnsi="Calibri" w:cs="Calibri"/>
          <w:sz w:val="24"/>
          <w:szCs w:val="24"/>
        </w:rPr>
        <w:t xml:space="preserve"> </w:t>
      </w:r>
      <w:r w:rsidR="00294AC3" w:rsidRPr="0009186D">
        <w:rPr>
          <w:rFonts w:ascii="Calibri" w:hAnsi="Calibri" w:cs="Calibri"/>
          <w:sz w:val="24"/>
          <w:szCs w:val="24"/>
        </w:rPr>
        <w:t>on</w:t>
      </w:r>
      <w:r w:rsidR="002F44AF">
        <w:rPr>
          <w:rFonts w:ascii="Calibri" w:hAnsi="Calibri" w:cs="Calibri"/>
          <w:sz w:val="24"/>
          <w:szCs w:val="24"/>
        </w:rPr>
        <w:t xml:space="preserve"> </w:t>
      </w:r>
      <w:r w:rsidR="00294AC3" w:rsidRPr="0009186D">
        <w:rPr>
          <w:rFonts w:ascii="Calibri" w:hAnsi="Calibri" w:cs="Calibri"/>
          <w:sz w:val="24"/>
          <w:szCs w:val="24"/>
        </w:rPr>
        <w:t>the</w:t>
      </w:r>
      <w:r w:rsidR="002F44AF">
        <w:rPr>
          <w:rFonts w:ascii="Calibri" w:hAnsi="Calibri" w:cs="Calibri"/>
          <w:sz w:val="24"/>
          <w:szCs w:val="24"/>
        </w:rPr>
        <w:t xml:space="preserve"> </w:t>
      </w:r>
      <w:r w:rsidR="00294AC3" w:rsidRPr="0009186D">
        <w:rPr>
          <w:rFonts w:ascii="Calibri" w:hAnsi="Calibri" w:cs="Calibri"/>
          <w:sz w:val="24"/>
          <w:szCs w:val="24"/>
        </w:rPr>
        <w:t>“</w:t>
      </w:r>
      <w:r w:rsidR="005E7DF2">
        <w:rPr>
          <w:rFonts w:ascii="Calibri" w:hAnsi="Calibri" w:cs="Calibri"/>
          <w:sz w:val="24"/>
          <w:szCs w:val="24"/>
        </w:rPr>
        <w:t xml:space="preserve">Proposed Heavy-Duty Engine and Vehicle Omnibus Regulation and Associated Amendments” </w:t>
      </w:r>
      <w:r w:rsidR="00F22EBD">
        <w:rPr>
          <w:rFonts w:ascii="Calibri" w:hAnsi="Calibri" w:cs="Calibri"/>
          <w:sz w:val="24"/>
          <w:szCs w:val="24"/>
        </w:rPr>
        <w:t>r</w:t>
      </w:r>
      <w:r w:rsidR="00760C85" w:rsidRPr="0009186D">
        <w:rPr>
          <w:rFonts w:ascii="Calibri" w:hAnsi="Calibri" w:cs="Calibri"/>
          <w:sz w:val="24"/>
          <w:szCs w:val="24"/>
        </w:rPr>
        <w:t>ulemaking</w:t>
      </w:r>
      <w:r w:rsidR="00F22EBD">
        <w:rPr>
          <w:rFonts w:ascii="Calibri" w:hAnsi="Calibri" w:cs="Calibri"/>
          <w:sz w:val="24"/>
          <w:szCs w:val="24"/>
        </w:rPr>
        <w:t xml:space="preserve"> also known H</w:t>
      </w:r>
      <w:r w:rsidR="001A052F">
        <w:rPr>
          <w:rFonts w:ascii="Calibri" w:hAnsi="Calibri" w:cs="Calibri"/>
          <w:sz w:val="24"/>
          <w:szCs w:val="24"/>
        </w:rPr>
        <w:t>eavy-</w:t>
      </w:r>
      <w:r w:rsidR="00F22EBD">
        <w:rPr>
          <w:rFonts w:ascii="Calibri" w:hAnsi="Calibri" w:cs="Calibri"/>
          <w:sz w:val="24"/>
          <w:szCs w:val="24"/>
        </w:rPr>
        <w:t>D</w:t>
      </w:r>
      <w:r w:rsidR="001A052F">
        <w:rPr>
          <w:rFonts w:ascii="Calibri" w:hAnsi="Calibri" w:cs="Calibri"/>
          <w:sz w:val="24"/>
          <w:szCs w:val="24"/>
        </w:rPr>
        <w:t>uty (HD)</w:t>
      </w:r>
      <w:r w:rsidR="00F22EBD">
        <w:rPr>
          <w:rFonts w:ascii="Calibri" w:hAnsi="Calibri" w:cs="Calibri"/>
          <w:sz w:val="24"/>
          <w:szCs w:val="24"/>
        </w:rPr>
        <w:t xml:space="preserve"> </w:t>
      </w:r>
      <w:r w:rsidR="00C85D45">
        <w:rPr>
          <w:rFonts w:ascii="Calibri" w:hAnsi="Calibri" w:cs="Calibri"/>
          <w:sz w:val="24"/>
          <w:szCs w:val="24"/>
        </w:rPr>
        <w:t>Oxides of Nitrogen (</w:t>
      </w:r>
      <w:r w:rsidR="00F22EBD">
        <w:rPr>
          <w:rFonts w:ascii="Calibri" w:hAnsi="Calibri" w:cs="Calibri"/>
          <w:sz w:val="24"/>
          <w:szCs w:val="24"/>
        </w:rPr>
        <w:t>NOx</w:t>
      </w:r>
      <w:r w:rsidR="00C85D45">
        <w:rPr>
          <w:rFonts w:ascii="Calibri" w:hAnsi="Calibri" w:cs="Calibri"/>
          <w:sz w:val="24"/>
          <w:szCs w:val="24"/>
        </w:rPr>
        <w:t>)</w:t>
      </w:r>
      <w:r w:rsidR="00F22EBD">
        <w:rPr>
          <w:rFonts w:ascii="Calibri" w:hAnsi="Calibri" w:cs="Calibri"/>
          <w:sz w:val="24"/>
          <w:szCs w:val="24"/>
        </w:rPr>
        <w:t xml:space="preserve"> Omnibus</w:t>
      </w:r>
      <w:r w:rsidR="00C85D45">
        <w:rPr>
          <w:rFonts w:ascii="Calibri" w:hAnsi="Calibri" w:cs="Calibri"/>
          <w:sz w:val="24"/>
          <w:szCs w:val="24"/>
        </w:rPr>
        <w:t xml:space="preserve"> (HD NOx Omnibus)</w:t>
      </w:r>
      <w:r w:rsidR="008769EB" w:rsidRPr="0009186D">
        <w:rPr>
          <w:rFonts w:ascii="Calibri" w:hAnsi="Calibri" w:cs="Calibri"/>
          <w:sz w:val="24"/>
          <w:szCs w:val="24"/>
        </w:rPr>
        <w:t>.</w:t>
      </w:r>
      <w:r w:rsidR="005872AC">
        <w:rPr>
          <w:rStyle w:val="FootnoteReference"/>
          <w:rFonts w:ascii="Calibri" w:hAnsi="Calibri" w:cs="Calibri"/>
          <w:sz w:val="24"/>
          <w:szCs w:val="24"/>
        </w:rPr>
        <w:footnoteReference w:id="1"/>
      </w:r>
      <w:r w:rsidR="002F44AF">
        <w:rPr>
          <w:rFonts w:ascii="Calibri" w:hAnsi="Calibri" w:cs="Calibri"/>
          <w:sz w:val="24"/>
          <w:szCs w:val="24"/>
        </w:rPr>
        <w:t xml:space="preserve"> </w:t>
      </w:r>
      <w:r>
        <w:rPr>
          <w:rFonts w:ascii="Calibri" w:hAnsi="Calibri" w:cs="Calibri"/>
          <w:sz w:val="24"/>
          <w:szCs w:val="24"/>
        </w:rPr>
        <w:t>Jacobs</w:t>
      </w:r>
      <w:r w:rsidR="002F44AF">
        <w:rPr>
          <w:rFonts w:ascii="Calibri" w:hAnsi="Calibri" w:cs="Calibri"/>
          <w:sz w:val="24"/>
          <w:szCs w:val="24"/>
        </w:rPr>
        <w:t xml:space="preserve"> </w:t>
      </w:r>
      <w:r w:rsidR="007002FC" w:rsidRPr="0009186D">
        <w:rPr>
          <w:rFonts w:ascii="Calibri" w:hAnsi="Calibri" w:cs="Calibri"/>
          <w:sz w:val="24"/>
          <w:szCs w:val="24"/>
        </w:rPr>
        <w:t>appreciates</w:t>
      </w:r>
      <w:r w:rsidR="002F44AF">
        <w:rPr>
          <w:rFonts w:ascii="Calibri" w:hAnsi="Calibri" w:cs="Calibri"/>
          <w:sz w:val="24"/>
          <w:szCs w:val="24"/>
        </w:rPr>
        <w:t xml:space="preserve"> </w:t>
      </w:r>
      <w:r w:rsidR="00F22EBD">
        <w:rPr>
          <w:rFonts w:ascii="Calibri" w:hAnsi="Calibri" w:cs="Calibri"/>
          <w:sz w:val="24"/>
          <w:szCs w:val="24"/>
        </w:rPr>
        <w:t xml:space="preserve">CARB collaborating with stakeholders throughout this significant and complex technical rulemaking process and providing the </w:t>
      </w:r>
      <w:r w:rsidR="00135937">
        <w:rPr>
          <w:rFonts w:ascii="Calibri" w:hAnsi="Calibri" w:cs="Calibri"/>
          <w:sz w:val="24"/>
          <w:szCs w:val="24"/>
        </w:rPr>
        <w:t xml:space="preserve">opportunity for stakeholders to </w:t>
      </w:r>
      <w:r w:rsidR="00F22EBD">
        <w:rPr>
          <w:rFonts w:ascii="Calibri" w:hAnsi="Calibri" w:cs="Calibri"/>
          <w:sz w:val="24"/>
          <w:szCs w:val="24"/>
        </w:rPr>
        <w:t>submit formal</w:t>
      </w:r>
      <w:r w:rsidR="00135937">
        <w:rPr>
          <w:rFonts w:ascii="Calibri" w:hAnsi="Calibri" w:cs="Calibri"/>
          <w:sz w:val="24"/>
          <w:szCs w:val="24"/>
        </w:rPr>
        <w:t xml:space="preserve"> feedback</w:t>
      </w:r>
      <w:r w:rsidR="004E1AA2">
        <w:rPr>
          <w:rFonts w:ascii="Calibri" w:hAnsi="Calibri" w:cs="Calibri"/>
          <w:sz w:val="24"/>
          <w:szCs w:val="24"/>
        </w:rPr>
        <w:t xml:space="preserve"> on the </w:t>
      </w:r>
      <w:r w:rsidR="00F22EBD">
        <w:rPr>
          <w:rFonts w:ascii="Calibri" w:hAnsi="Calibri" w:cs="Calibri"/>
          <w:sz w:val="24"/>
          <w:szCs w:val="24"/>
        </w:rPr>
        <w:t>HD NOx Omnibus proposal</w:t>
      </w:r>
      <w:r w:rsidR="00135937">
        <w:rPr>
          <w:rFonts w:ascii="Calibri" w:hAnsi="Calibri" w:cs="Calibri"/>
          <w:sz w:val="24"/>
          <w:szCs w:val="24"/>
        </w:rPr>
        <w:t xml:space="preserve">. </w:t>
      </w:r>
    </w:p>
    <w:p w14:paraId="5C4EB1F7" w14:textId="3F200147" w:rsidR="00CC6118" w:rsidRDefault="00702D6F" w:rsidP="00702D6F">
      <w:pPr>
        <w:spacing w:after="120" w:line="240" w:lineRule="auto"/>
        <w:ind w:firstLine="288"/>
        <w:rPr>
          <w:rFonts w:ascii="Calibri" w:hAnsi="Calibri" w:cs="Calibri"/>
          <w:sz w:val="24"/>
          <w:szCs w:val="24"/>
        </w:rPr>
      </w:pPr>
      <w:bookmarkStart w:id="1" w:name="_Hlk47615679"/>
      <w:r w:rsidRPr="00702D6F">
        <w:rPr>
          <w:rFonts w:ascii="Calibri" w:hAnsi="Calibri" w:cs="Calibri"/>
          <w:sz w:val="24"/>
          <w:szCs w:val="24"/>
        </w:rPr>
        <w:t xml:space="preserve">Jacobs Vehicle Systems is the world’s leading producer of vehicle retarding and valve actuation technologies </w:t>
      </w:r>
      <w:r>
        <w:rPr>
          <w:rFonts w:ascii="Calibri" w:hAnsi="Calibri" w:cs="Calibri"/>
          <w:sz w:val="24"/>
          <w:szCs w:val="24"/>
        </w:rPr>
        <w:t xml:space="preserve">and supplies engine retarding and emissions control products to medium and heavy-duty engine and vehicle OEMs world-wide.   Jacobs employs over </w:t>
      </w:r>
      <w:r w:rsidR="003462A0">
        <w:rPr>
          <w:rFonts w:ascii="Calibri" w:hAnsi="Calibri" w:cs="Calibri"/>
          <w:sz w:val="24"/>
          <w:szCs w:val="24"/>
        </w:rPr>
        <w:t>6</w:t>
      </w:r>
      <w:r>
        <w:rPr>
          <w:rFonts w:ascii="Calibri" w:hAnsi="Calibri" w:cs="Calibri"/>
          <w:sz w:val="24"/>
          <w:szCs w:val="24"/>
        </w:rPr>
        <w:t xml:space="preserve">00 people world-wide with approximately half located in the United States </w:t>
      </w:r>
      <w:r w:rsidR="00CC6118">
        <w:rPr>
          <w:rFonts w:ascii="Calibri" w:hAnsi="Calibri" w:cs="Calibri"/>
          <w:sz w:val="24"/>
          <w:szCs w:val="24"/>
        </w:rPr>
        <w:t>and the majority of those are involved in manufacturing</w:t>
      </w:r>
      <w:r>
        <w:rPr>
          <w:rFonts w:ascii="Calibri" w:hAnsi="Calibri" w:cs="Calibri"/>
          <w:sz w:val="24"/>
          <w:szCs w:val="24"/>
        </w:rPr>
        <w:t>.</w:t>
      </w:r>
      <w:r w:rsidR="00CC6118">
        <w:rPr>
          <w:rFonts w:ascii="Calibri" w:hAnsi="Calibri" w:cs="Calibri"/>
          <w:sz w:val="24"/>
          <w:szCs w:val="24"/>
        </w:rPr>
        <w:t xml:space="preserve">  For decades, Jacobs engine retarding products have been demonstrated to last the life of the vehicle and this mindset is also applied to our newer emissions-driven valvetrain components, so we can support the longer warranty requirement that are phased in as part of the proposed legislation.</w:t>
      </w:r>
    </w:p>
    <w:p w14:paraId="3F0F25A3" w14:textId="357EB6AC" w:rsidR="0095303F" w:rsidRDefault="0095303F" w:rsidP="0095303F">
      <w:pPr>
        <w:spacing w:after="120" w:line="240" w:lineRule="auto"/>
        <w:ind w:firstLine="288"/>
        <w:rPr>
          <w:rFonts w:eastAsia="Times New Roman"/>
          <w:sz w:val="24"/>
          <w:szCs w:val="24"/>
        </w:rPr>
      </w:pPr>
      <w:r>
        <w:rPr>
          <w:rFonts w:eastAsia="Times New Roman"/>
          <w:sz w:val="24"/>
          <w:szCs w:val="24"/>
        </w:rPr>
        <w:t>As CARB has pointed out in its proposal, many technologies that have continued to develop after U.S. EPA’s HD Phase 2 GHG Standards (Phase 2)</w:t>
      </w:r>
      <w:r>
        <w:rPr>
          <w:rStyle w:val="FootnoteReference"/>
          <w:rFonts w:eastAsia="Times New Roman"/>
          <w:sz w:val="24"/>
          <w:szCs w:val="24"/>
        </w:rPr>
        <w:footnoteReference w:id="2"/>
      </w:r>
      <w:r>
        <w:rPr>
          <w:rFonts w:eastAsia="Times New Roman"/>
          <w:sz w:val="24"/>
          <w:szCs w:val="24"/>
        </w:rPr>
        <w:t xml:space="preserve"> was finalized in 2016 assist not only in CO</w:t>
      </w:r>
      <w:r w:rsidRPr="00625687">
        <w:rPr>
          <w:rFonts w:eastAsia="Times New Roman"/>
          <w:sz w:val="24"/>
          <w:szCs w:val="24"/>
          <w:vertAlign w:val="subscript"/>
        </w:rPr>
        <w:t>2</w:t>
      </w:r>
      <w:r>
        <w:rPr>
          <w:rFonts w:eastAsia="Times New Roman"/>
          <w:sz w:val="24"/>
          <w:szCs w:val="24"/>
        </w:rPr>
        <w:t xml:space="preserve"> emissions reduction but also NOx emissions reduction. These technologies have been tested as part of CARB’s Low NOx Demonstration Program with SwRI and can reduce both CO</w:t>
      </w:r>
      <w:r w:rsidRPr="00625687">
        <w:rPr>
          <w:rFonts w:eastAsia="Times New Roman"/>
          <w:sz w:val="24"/>
          <w:szCs w:val="24"/>
          <w:vertAlign w:val="subscript"/>
        </w:rPr>
        <w:t>2</w:t>
      </w:r>
      <w:r>
        <w:rPr>
          <w:rFonts w:eastAsia="Times New Roman"/>
          <w:sz w:val="24"/>
          <w:szCs w:val="24"/>
        </w:rPr>
        <w:t xml:space="preserve"> and NOx simultaneously.</w:t>
      </w:r>
      <w:r>
        <w:rPr>
          <w:rStyle w:val="FootnoteReference"/>
          <w:rFonts w:eastAsia="Times New Roman"/>
          <w:sz w:val="24"/>
          <w:szCs w:val="24"/>
        </w:rPr>
        <w:footnoteReference w:id="3"/>
      </w:r>
      <w:r w:rsidRPr="00290548">
        <w:rPr>
          <w:rFonts w:eastAsia="Times New Roman"/>
          <w:sz w:val="24"/>
          <w:szCs w:val="24"/>
          <w:vertAlign w:val="superscript"/>
        </w:rPr>
        <w:t>,</w:t>
      </w:r>
      <w:r>
        <w:rPr>
          <w:rStyle w:val="FootnoteReference"/>
          <w:rFonts w:eastAsia="Times New Roman"/>
          <w:sz w:val="24"/>
          <w:szCs w:val="24"/>
        </w:rPr>
        <w:footnoteReference w:id="4"/>
      </w:r>
      <w:r>
        <w:rPr>
          <w:rFonts w:eastAsia="Times New Roman"/>
          <w:sz w:val="24"/>
          <w:szCs w:val="24"/>
        </w:rPr>
        <w:t xml:space="preserve"> </w:t>
      </w:r>
      <w:r w:rsidR="00346954">
        <w:rPr>
          <w:rFonts w:eastAsia="Times New Roman"/>
          <w:sz w:val="24"/>
          <w:szCs w:val="24"/>
        </w:rPr>
        <w:t xml:space="preserve">One of the main technologies identified in this demonstration program is Cylinder Deactivation, </w:t>
      </w:r>
      <w:r w:rsidR="000B1F2E">
        <w:rPr>
          <w:rFonts w:eastAsia="Times New Roman"/>
          <w:sz w:val="24"/>
          <w:szCs w:val="24"/>
        </w:rPr>
        <w:t>one of the emissions</w:t>
      </w:r>
      <w:r w:rsidR="00346954">
        <w:rPr>
          <w:rFonts w:eastAsia="Times New Roman"/>
          <w:sz w:val="24"/>
          <w:szCs w:val="24"/>
        </w:rPr>
        <w:t xml:space="preserve"> systems that Jacobs been developing for the HD market, </w:t>
      </w:r>
      <w:r w:rsidR="000B1F2E">
        <w:rPr>
          <w:rFonts w:eastAsia="Times New Roman"/>
          <w:sz w:val="24"/>
          <w:szCs w:val="24"/>
        </w:rPr>
        <w:t xml:space="preserve">was demonstrated </w:t>
      </w:r>
      <w:r>
        <w:rPr>
          <w:rFonts w:eastAsia="Times New Roman"/>
          <w:sz w:val="24"/>
          <w:szCs w:val="24"/>
        </w:rPr>
        <w:t>to achieve NOx reductions with minimal or no impact on CO</w:t>
      </w:r>
      <w:r w:rsidRPr="00625687">
        <w:rPr>
          <w:rFonts w:eastAsia="Times New Roman"/>
          <w:sz w:val="24"/>
          <w:szCs w:val="24"/>
          <w:vertAlign w:val="subscript"/>
        </w:rPr>
        <w:t>2</w:t>
      </w:r>
      <w:r>
        <w:rPr>
          <w:rFonts w:eastAsia="Times New Roman"/>
          <w:sz w:val="24"/>
          <w:szCs w:val="24"/>
        </w:rPr>
        <w:t xml:space="preserve"> emissions and in some cases support attaining Phase 2 GHG requirements.</w:t>
      </w:r>
      <w:r>
        <w:rPr>
          <w:rStyle w:val="FootnoteReference"/>
          <w:rFonts w:eastAsia="Times New Roman"/>
          <w:sz w:val="24"/>
          <w:szCs w:val="24"/>
        </w:rPr>
        <w:footnoteReference w:id="5"/>
      </w:r>
      <w:r w:rsidRPr="003E1FB2">
        <w:rPr>
          <w:rFonts w:eastAsia="Times New Roman"/>
          <w:sz w:val="24"/>
          <w:szCs w:val="24"/>
        </w:rPr>
        <w:t xml:space="preserve"> </w:t>
      </w:r>
      <w:r>
        <w:rPr>
          <w:rFonts w:eastAsia="Times New Roman"/>
          <w:sz w:val="24"/>
          <w:szCs w:val="24"/>
        </w:rPr>
        <w:t xml:space="preserve"> We expect that these innovative technologies will continue to improve as they are implemented as part of a comprehensive HD NOx Omnibus program.</w:t>
      </w:r>
    </w:p>
    <w:p w14:paraId="38E23B7F" w14:textId="448FCB4B" w:rsidR="0095303F" w:rsidRDefault="0095303F" w:rsidP="00702D6F">
      <w:pPr>
        <w:spacing w:after="120" w:line="240" w:lineRule="auto"/>
        <w:ind w:firstLine="288"/>
        <w:rPr>
          <w:rFonts w:ascii="Calibri" w:hAnsi="Calibri" w:cs="Calibri"/>
          <w:sz w:val="24"/>
          <w:szCs w:val="24"/>
        </w:rPr>
      </w:pPr>
    </w:p>
    <w:p w14:paraId="5B76CB4B" w14:textId="77777777" w:rsidR="0095303F" w:rsidRDefault="0095303F" w:rsidP="00702D6F">
      <w:pPr>
        <w:spacing w:after="120" w:line="240" w:lineRule="auto"/>
        <w:ind w:firstLine="288"/>
        <w:rPr>
          <w:rFonts w:ascii="Calibri" w:hAnsi="Calibri" w:cs="Calibri"/>
          <w:sz w:val="24"/>
          <w:szCs w:val="24"/>
        </w:rPr>
      </w:pPr>
    </w:p>
    <w:bookmarkEnd w:id="1"/>
    <w:p w14:paraId="674A0F40" w14:textId="531D4A14" w:rsidR="001101B3" w:rsidRPr="001101B3" w:rsidRDefault="00CC6118" w:rsidP="00111736">
      <w:pPr>
        <w:pBdr>
          <w:bottom w:val="single" w:sz="4" w:space="1" w:color="auto"/>
        </w:pBdr>
        <w:spacing w:before="240" w:after="120" w:line="240" w:lineRule="auto"/>
        <w:rPr>
          <w:b/>
          <w:sz w:val="28"/>
          <w:szCs w:val="28"/>
        </w:rPr>
      </w:pPr>
      <w:r>
        <w:rPr>
          <w:b/>
          <w:sz w:val="28"/>
          <w:szCs w:val="28"/>
        </w:rPr>
        <w:t>Jacobs</w:t>
      </w:r>
      <w:r w:rsidR="001101B3" w:rsidRPr="001101B3">
        <w:rPr>
          <w:b/>
          <w:sz w:val="28"/>
          <w:szCs w:val="28"/>
        </w:rPr>
        <w:t>’</w:t>
      </w:r>
      <w:r w:rsidR="002F44AF">
        <w:rPr>
          <w:b/>
          <w:sz w:val="28"/>
          <w:szCs w:val="28"/>
        </w:rPr>
        <w:t xml:space="preserve"> </w:t>
      </w:r>
      <w:r w:rsidR="001101B3" w:rsidRPr="001101B3">
        <w:rPr>
          <w:b/>
          <w:sz w:val="28"/>
          <w:szCs w:val="28"/>
        </w:rPr>
        <w:t>Role</w:t>
      </w:r>
      <w:r w:rsidR="002F44AF">
        <w:rPr>
          <w:b/>
          <w:sz w:val="28"/>
          <w:szCs w:val="28"/>
        </w:rPr>
        <w:t xml:space="preserve"> </w:t>
      </w:r>
      <w:r w:rsidR="001101B3" w:rsidRPr="001101B3">
        <w:rPr>
          <w:b/>
          <w:sz w:val="28"/>
          <w:szCs w:val="28"/>
        </w:rPr>
        <w:t>in</w:t>
      </w:r>
      <w:r w:rsidR="002F44AF">
        <w:rPr>
          <w:b/>
          <w:sz w:val="28"/>
          <w:szCs w:val="28"/>
        </w:rPr>
        <w:t xml:space="preserve"> </w:t>
      </w:r>
      <w:r w:rsidR="001101B3" w:rsidRPr="001101B3">
        <w:rPr>
          <w:b/>
          <w:sz w:val="28"/>
          <w:szCs w:val="28"/>
        </w:rPr>
        <w:t>Developing</w:t>
      </w:r>
      <w:r w:rsidR="002F44AF">
        <w:rPr>
          <w:b/>
          <w:sz w:val="28"/>
          <w:szCs w:val="28"/>
        </w:rPr>
        <w:t xml:space="preserve"> </w:t>
      </w:r>
      <w:r w:rsidR="001101B3" w:rsidRPr="001101B3">
        <w:rPr>
          <w:b/>
          <w:sz w:val="28"/>
          <w:szCs w:val="28"/>
        </w:rPr>
        <w:t>Innovative</w:t>
      </w:r>
      <w:r w:rsidR="002F44AF">
        <w:rPr>
          <w:b/>
          <w:sz w:val="28"/>
          <w:szCs w:val="28"/>
        </w:rPr>
        <w:t xml:space="preserve"> </w:t>
      </w:r>
      <w:r w:rsidR="001101B3" w:rsidRPr="001101B3">
        <w:rPr>
          <w:b/>
          <w:sz w:val="28"/>
          <w:szCs w:val="28"/>
        </w:rPr>
        <w:t>Technologies</w:t>
      </w:r>
    </w:p>
    <w:p w14:paraId="23826C38" w14:textId="09E370D3" w:rsidR="00D92CAD" w:rsidRDefault="00CC6118" w:rsidP="00111736">
      <w:pPr>
        <w:pStyle w:val="NoSpacing"/>
        <w:spacing w:after="120"/>
        <w:ind w:firstLine="288"/>
        <w:contextualSpacing/>
        <w:rPr>
          <w:rFonts w:ascii="Calibri" w:eastAsia="Times New Roman" w:hAnsi="Calibri" w:cs="Calibri"/>
          <w:szCs w:val="24"/>
        </w:rPr>
      </w:pPr>
      <w:bookmarkStart w:id="2" w:name="_Hlk31117716"/>
      <w:r>
        <w:rPr>
          <w:rFonts w:ascii="Calibri" w:hAnsi="Calibri" w:cs="Calibri"/>
          <w:szCs w:val="24"/>
        </w:rPr>
        <w:t xml:space="preserve">Jacobs has a long history of </w:t>
      </w:r>
      <w:r w:rsidR="00C85D45">
        <w:rPr>
          <w:rFonts w:ascii="Calibri" w:eastAsia="Times New Roman" w:hAnsi="Calibri" w:cs="Calibri"/>
          <w:szCs w:val="24"/>
        </w:rPr>
        <w:t>develop</w:t>
      </w:r>
      <w:r>
        <w:rPr>
          <w:rFonts w:ascii="Calibri" w:eastAsia="Times New Roman" w:hAnsi="Calibri" w:cs="Calibri"/>
          <w:szCs w:val="24"/>
        </w:rPr>
        <w:t xml:space="preserve">ing </w:t>
      </w:r>
      <w:r w:rsidR="00C85D45">
        <w:rPr>
          <w:rFonts w:ascii="Calibri" w:eastAsia="Times New Roman" w:hAnsi="Calibri" w:cs="Calibri"/>
          <w:szCs w:val="24"/>
        </w:rPr>
        <w:t>and produc</w:t>
      </w:r>
      <w:r>
        <w:rPr>
          <w:rFonts w:ascii="Calibri" w:eastAsia="Times New Roman" w:hAnsi="Calibri" w:cs="Calibri"/>
          <w:szCs w:val="24"/>
        </w:rPr>
        <w:t>ing valvetrain</w:t>
      </w:r>
      <w:r w:rsidR="00C85D45">
        <w:rPr>
          <w:rFonts w:ascii="Calibri" w:eastAsia="Times New Roman" w:hAnsi="Calibri" w:cs="Calibri"/>
          <w:szCs w:val="24"/>
        </w:rPr>
        <w:t xml:space="preserve"> technologies and products including complex, highly integrated vehicle systems to make vehicles more efficient and lower emissions. </w:t>
      </w:r>
      <w:r w:rsidR="00D92CAD">
        <w:rPr>
          <w:rFonts w:ascii="Calibri" w:eastAsia="Times New Roman" w:hAnsi="Calibri" w:cs="Calibri"/>
          <w:szCs w:val="24"/>
        </w:rPr>
        <w:t xml:space="preserve"> Our engineers, using our in-house design, analysis development capabilities, and our in-house engine laboratory, have been working i</w:t>
      </w:r>
      <w:r>
        <w:rPr>
          <w:rFonts w:ascii="Calibri" w:eastAsia="Times New Roman" w:hAnsi="Calibri" w:cs="Calibri"/>
          <w:szCs w:val="24"/>
        </w:rPr>
        <w:t xml:space="preserve">n partnership with engine companies and industry consultants </w:t>
      </w:r>
      <w:r w:rsidR="00D92CAD">
        <w:rPr>
          <w:rFonts w:ascii="Calibri" w:eastAsia="Times New Roman" w:hAnsi="Calibri" w:cs="Calibri"/>
          <w:szCs w:val="24"/>
        </w:rPr>
        <w:t xml:space="preserve">to </w:t>
      </w:r>
      <w:r>
        <w:rPr>
          <w:rFonts w:ascii="Calibri" w:eastAsia="Times New Roman" w:hAnsi="Calibri" w:cs="Calibri"/>
          <w:szCs w:val="24"/>
        </w:rPr>
        <w:t>develop</w:t>
      </w:r>
      <w:r w:rsidR="00D92CAD">
        <w:rPr>
          <w:rFonts w:ascii="Calibri" w:eastAsia="Times New Roman" w:hAnsi="Calibri" w:cs="Calibri"/>
          <w:szCs w:val="24"/>
        </w:rPr>
        <w:t xml:space="preserve"> multiple variants of </w:t>
      </w:r>
      <w:r>
        <w:rPr>
          <w:rFonts w:ascii="Calibri" w:eastAsia="Times New Roman" w:hAnsi="Calibri" w:cs="Calibri"/>
          <w:szCs w:val="24"/>
        </w:rPr>
        <w:t>variable valve actuation systems beyond engine braking for nearly 30 years.</w:t>
      </w:r>
      <w:r w:rsidR="004710A5">
        <w:rPr>
          <w:rFonts w:ascii="Calibri" w:eastAsia="Times New Roman" w:hAnsi="Calibri" w:cs="Calibri"/>
          <w:szCs w:val="24"/>
        </w:rPr>
        <w:t xml:space="preserve">  </w:t>
      </w:r>
      <w:r w:rsidR="00D92CAD">
        <w:rPr>
          <w:rFonts w:ascii="Calibri" w:eastAsia="Times New Roman" w:hAnsi="Calibri" w:cs="Calibri"/>
          <w:szCs w:val="24"/>
        </w:rPr>
        <w:t>We believe that the time has come to implement these technologies, adding variability to one of the last “fixed” parameters on the engine – the cam, rocker and valve system.</w:t>
      </w:r>
    </w:p>
    <w:p w14:paraId="699ADC8F" w14:textId="5B07E30B" w:rsidR="004710A5" w:rsidRDefault="00B95CE3" w:rsidP="00B95CE3">
      <w:pPr>
        <w:spacing w:before="120" w:after="120" w:line="240" w:lineRule="auto"/>
        <w:ind w:firstLine="288"/>
        <w:contextualSpacing/>
        <w:rPr>
          <w:rFonts w:eastAsia="Times New Roman" w:cs="Arial"/>
          <w:sz w:val="24"/>
          <w:szCs w:val="24"/>
        </w:rPr>
      </w:pPr>
      <w:bookmarkStart w:id="3" w:name="_Hlk527019091"/>
      <w:bookmarkEnd w:id="2"/>
      <w:r>
        <w:rPr>
          <w:rFonts w:eastAsia="Times New Roman" w:cs="Arial"/>
          <w:sz w:val="24"/>
          <w:szCs w:val="24"/>
        </w:rPr>
        <w:t xml:space="preserve">Development of these important </w:t>
      </w:r>
      <w:r w:rsidRPr="003E30A3">
        <w:rPr>
          <w:rFonts w:eastAsia="Times New Roman" w:cs="Arial"/>
          <w:sz w:val="24"/>
          <w:szCs w:val="24"/>
        </w:rPr>
        <w:t>technologies</w:t>
      </w:r>
      <w:r>
        <w:rPr>
          <w:rFonts w:eastAsia="Times New Roman" w:cs="Arial"/>
          <w:sz w:val="24"/>
          <w:szCs w:val="24"/>
        </w:rPr>
        <w:t xml:space="preserve"> </w:t>
      </w:r>
      <w:r w:rsidR="004710A5">
        <w:rPr>
          <w:rFonts w:eastAsia="Times New Roman" w:cs="Arial"/>
          <w:sz w:val="24"/>
          <w:szCs w:val="24"/>
        </w:rPr>
        <w:t xml:space="preserve">has </w:t>
      </w:r>
      <w:r w:rsidRPr="003E30A3">
        <w:rPr>
          <w:rFonts w:eastAsia="Times New Roman" w:cs="Arial"/>
          <w:sz w:val="24"/>
          <w:szCs w:val="24"/>
        </w:rPr>
        <w:t>require</w:t>
      </w:r>
      <w:r w:rsidR="004710A5">
        <w:rPr>
          <w:rFonts w:eastAsia="Times New Roman" w:cs="Arial"/>
          <w:sz w:val="24"/>
          <w:szCs w:val="24"/>
        </w:rPr>
        <w:t>d</w:t>
      </w:r>
      <w:r>
        <w:rPr>
          <w:rFonts w:eastAsia="Times New Roman" w:cs="Arial"/>
          <w:sz w:val="24"/>
          <w:szCs w:val="24"/>
        </w:rPr>
        <w:t xml:space="preserve"> </w:t>
      </w:r>
      <w:r w:rsidR="004710A5">
        <w:rPr>
          <w:rFonts w:eastAsia="Times New Roman" w:cs="Arial"/>
          <w:sz w:val="24"/>
          <w:szCs w:val="24"/>
        </w:rPr>
        <w:t xml:space="preserve">significant </w:t>
      </w:r>
      <w:r>
        <w:rPr>
          <w:rFonts w:eastAsia="Times New Roman" w:cs="Arial"/>
          <w:sz w:val="24"/>
          <w:szCs w:val="24"/>
        </w:rPr>
        <w:t xml:space="preserve">resources, </w:t>
      </w:r>
      <w:r w:rsidRPr="003E30A3">
        <w:rPr>
          <w:rFonts w:eastAsia="Times New Roman" w:cs="Arial"/>
          <w:sz w:val="24"/>
          <w:szCs w:val="24"/>
        </w:rPr>
        <w:t>substantial</w:t>
      </w:r>
      <w:r>
        <w:rPr>
          <w:rFonts w:eastAsia="Times New Roman" w:cs="Arial"/>
          <w:sz w:val="24"/>
          <w:szCs w:val="24"/>
        </w:rPr>
        <w:t xml:space="preserve"> lead-time, and </w:t>
      </w:r>
      <w:r w:rsidR="00B74637">
        <w:rPr>
          <w:rFonts w:eastAsia="Times New Roman" w:cs="Arial"/>
          <w:sz w:val="24"/>
          <w:szCs w:val="24"/>
        </w:rPr>
        <w:t>multiple</w:t>
      </w:r>
      <w:r>
        <w:rPr>
          <w:rFonts w:eastAsia="Times New Roman" w:cs="Arial"/>
          <w:sz w:val="24"/>
          <w:szCs w:val="24"/>
        </w:rPr>
        <w:t xml:space="preserve"> stages of product </w:t>
      </w:r>
      <w:r w:rsidR="004710A5">
        <w:rPr>
          <w:rFonts w:eastAsia="Times New Roman" w:cs="Arial"/>
          <w:sz w:val="24"/>
          <w:szCs w:val="24"/>
        </w:rPr>
        <w:t>development</w:t>
      </w:r>
      <w:r w:rsidR="00B74637">
        <w:rPr>
          <w:rFonts w:eastAsia="Times New Roman" w:cs="Arial"/>
          <w:sz w:val="24"/>
          <w:szCs w:val="24"/>
        </w:rPr>
        <w:t>, durability and validation testing</w:t>
      </w:r>
      <w:r w:rsidR="004710A5">
        <w:rPr>
          <w:rFonts w:eastAsia="Times New Roman" w:cs="Arial"/>
          <w:sz w:val="24"/>
          <w:szCs w:val="24"/>
        </w:rPr>
        <w:t xml:space="preserve">. </w:t>
      </w:r>
      <w:r>
        <w:rPr>
          <w:rFonts w:eastAsia="Times New Roman" w:cs="Arial"/>
          <w:sz w:val="24"/>
          <w:szCs w:val="24"/>
        </w:rPr>
        <w:t xml:space="preserve"> </w:t>
      </w:r>
      <w:r w:rsidRPr="005E5102">
        <w:rPr>
          <w:rFonts w:eastAsia="Times New Roman" w:cs="Arial"/>
          <w:sz w:val="24"/>
          <w:szCs w:val="24"/>
        </w:rPr>
        <w:t>The</w:t>
      </w:r>
      <w:r>
        <w:rPr>
          <w:rFonts w:eastAsia="Times New Roman" w:cs="Arial"/>
          <w:sz w:val="24"/>
          <w:szCs w:val="24"/>
        </w:rPr>
        <w:t xml:space="preserve"> </w:t>
      </w:r>
      <w:r w:rsidRPr="005E5102">
        <w:rPr>
          <w:rFonts w:eastAsia="Times New Roman" w:cs="Arial"/>
          <w:sz w:val="24"/>
          <w:szCs w:val="24"/>
        </w:rPr>
        <w:t>return</w:t>
      </w:r>
      <w:r>
        <w:rPr>
          <w:rFonts w:eastAsia="Times New Roman" w:cs="Arial"/>
          <w:sz w:val="24"/>
          <w:szCs w:val="24"/>
        </w:rPr>
        <w:t xml:space="preserve"> </w:t>
      </w:r>
      <w:r w:rsidRPr="005E5102">
        <w:rPr>
          <w:rFonts w:eastAsia="Times New Roman" w:cs="Arial"/>
          <w:sz w:val="24"/>
          <w:szCs w:val="24"/>
        </w:rPr>
        <w:t>on</w:t>
      </w:r>
      <w:r>
        <w:rPr>
          <w:rFonts w:eastAsia="Times New Roman" w:cs="Arial"/>
          <w:sz w:val="24"/>
          <w:szCs w:val="24"/>
        </w:rPr>
        <w:t xml:space="preserve"> </w:t>
      </w:r>
      <w:r w:rsidRPr="005E5102">
        <w:rPr>
          <w:rFonts w:eastAsia="Times New Roman" w:cs="Arial"/>
          <w:sz w:val="24"/>
          <w:szCs w:val="24"/>
        </w:rPr>
        <w:t>investment</w:t>
      </w:r>
      <w:r>
        <w:rPr>
          <w:rFonts w:eastAsia="Times New Roman" w:cs="Arial"/>
          <w:sz w:val="24"/>
          <w:szCs w:val="24"/>
        </w:rPr>
        <w:t xml:space="preserve"> </w:t>
      </w:r>
      <w:r w:rsidRPr="005E5102">
        <w:rPr>
          <w:rFonts w:eastAsia="Times New Roman" w:cs="Arial"/>
          <w:sz w:val="24"/>
          <w:szCs w:val="24"/>
        </w:rPr>
        <w:t>is</w:t>
      </w:r>
      <w:r>
        <w:rPr>
          <w:rFonts w:eastAsia="Times New Roman" w:cs="Arial"/>
          <w:sz w:val="24"/>
          <w:szCs w:val="24"/>
        </w:rPr>
        <w:t xml:space="preserve"> </w:t>
      </w:r>
      <w:r w:rsidRPr="005E5102">
        <w:rPr>
          <w:rFonts w:eastAsia="Times New Roman" w:cs="Arial"/>
          <w:sz w:val="24"/>
          <w:szCs w:val="24"/>
        </w:rPr>
        <w:t>amortized</w:t>
      </w:r>
      <w:r>
        <w:rPr>
          <w:rFonts w:eastAsia="Times New Roman" w:cs="Arial"/>
          <w:sz w:val="24"/>
          <w:szCs w:val="24"/>
        </w:rPr>
        <w:t xml:space="preserve"> </w:t>
      </w:r>
      <w:r w:rsidRPr="005E5102">
        <w:rPr>
          <w:rFonts w:eastAsia="Times New Roman" w:cs="Arial"/>
          <w:sz w:val="24"/>
          <w:szCs w:val="24"/>
        </w:rPr>
        <w:t>over</w:t>
      </w:r>
      <w:r>
        <w:rPr>
          <w:rFonts w:eastAsia="Times New Roman" w:cs="Arial"/>
          <w:sz w:val="24"/>
          <w:szCs w:val="24"/>
        </w:rPr>
        <w:t xml:space="preserve"> </w:t>
      </w:r>
      <w:r w:rsidRPr="005E5102">
        <w:rPr>
          <w:rFonts w:eastAsia="Times New Roman" w:cs="Arial"/>
          <w:sz w:val="24"/>
          <w:szCs w:val="24"/>
        </w:rPr>
        <w:t>several</w:t>
      </w:r>
      <w:r>
        <w:rPr>
          <w:rFonts w:eastAsia="Times New Roman" w:cs="Arial"/>
          <w:sz w:val="24"/>
          <w:szCs w:val="24"/>
        </w:rPr>
        <w:t xml:space="preserve"> </w:t>
      </w:r>
      <w:r w:rsidRPr="005E5102">
        <w:rPr>
          <w:rFonts w:eastAsia="Times New Roman" w:cs="Arial"/>
          <w:sz w:val="24"/>
          <w:szCs w:val="24"/>
        </w:rPr>
        <w:t>years</w:t>
      </w:r>
      <w:r w:rsidR="004710A5">
        <w:rPr>
          <w:rFonts w:eastAsia="Times New Roman" w:cs="Arial"/>
          <w:sz w:val="24"/>
          <w:szCs w:val="24"/>
        </w:rPr>
        <w:t xml:space="preserve">, but this can’t start </w:t>
      </w:r>
      <w:r>
        <w:rPr>
          <w:rFonts w:eastAsia="Times New Roman" w:cs="Arial"/>
          <w:sz w:val="24"/>
          <w:szCs w:val="24"/>
        </w:rPr>
        <w:t>until these technologies are deployed</w:t>
      </w:r>
      <w:r w:rsidR="002376FE">
        <w:rPr>
          <w:rFonts w:eastAsia="Times New Roman" w:cs="Arial"/>
          <w:sz w:val="24"/>
          <w:szCs w:val="24"/>
        </w:rPr>
        <w:t xml:space="preserve"> on vehicles</w:t>
      </w:r>
      <w:r w:rsidRPr="005E5102">
        <w:rPr>
          <w:rFonts w:eastAsia="Times New Roman" w:cs="Arial"/>
          <w:sz w:val="24"/>
          <w:szCs w:val="24"/>
        </w:rPr>
        <w:t>.</w:t>
      </w:r>
      <w:r>
        <w:rPr>
          <w:rFonts w:eastAsia="Times New Roman" w:cs="Arial"/>
          <w:sz w:val="24"/>
          <w:szCs w:val="24"/>
        </w:rPr>
        <w:t xml:space="preserve"> </w:t>
      </w:r>
    </w:p>
    <w:p w14:paraId="589DFE67" w14:textId="77777777" w:rsidR="00B74637" w:rsidRDefault="00B74637" w:rsidP="00B95CE3">
      <w:pPr>
        <w:spacing w:before="120" w:after="120" w:line="240" w:lineRule="auto"/>
        <w:ind w:firstLine="288"/>
        <w:contextualSpacing/>
        <w:rPr>
          <w:rFonts w:eastAsia="Times New Roman" w:cs="Arial"/>
          <w:sz w:val="24"/>
          <w:szCs w:val="24"/>
        </w:rPr>
      </w:pPr>
    </w:p>
    <w:p w14:paraId="339107B7" w14:textId="5C01F7CE" w:rsidR="00F16C57" w:rsidRDefault="00B74637" w:rsidP="00B74637">
      <w:pPr>
        <w:spacing w:before="120" w:after="120" w:line="240" w:lineRule="auto"/>
        <w:ind w:firstLine="288"/>
        <w:contextualSpacing/>
        <w:rPr>
          <w:rFonts w:eastAsia="Times New Roman" w:cs="Arial"/>
          <w:spacing w:val="-4"/>
          <w:sz w:val="24"/>
          <w:szCs w:val="24"/>
        </w:rPr>
      </w:pPr>
      <w:r>
        <w:rPr>
          <w:rFonts w:eastAsia="Times New Roman" w:cs="Arial"/>
          <w:sz w:val="24"/>
          <w:szCs w:val="24"/>
        </w:rPr>
        <w:t xml:space="preserve">Jacobs has supported </w:t>
      </w:r>
      <w:r w:rsidR="00A4671F" w:rsidRPr="004710A5">
        <w:rPr>
          <w:rFonts w:eastAsia="Times New Roman" w:cs="Arial"/>
          <w:sz w:val="24"/>
          <w:szCs w:val="24"/>
        </w:rPr>
        <w:t>California’s environmental and air pollution reduction goal</w:t>
      </w:r>
      <w:r>
        <w:rPr>
          <w:rFonts w:eastAsia="Times New Roman" w:cs="Arial"/>
          <w:sz w:val="24"/>
          <w:szCs w:val="24"/>
        </w:rPr>
        <w:t xml:space="preserve">s with additional </w:t>
      </w:r>
      <w:r w:rsidR="00A4671F" w:rsidRPr="004710A5">
        <w:rPr>
          <w:rFonts w:eastAsia="Times New Roman" w:cs="Arial"/>
          <w:sz w:val="24"/>
          <w:szCs w:val="24"/>
        </w:rPr>
        <w:t xml:space="preserve">R&amp;D investment </w:t>
      </w:r>
      <w:r w:rsidR="0095303F">
        <w:rPr>
          <w:rFonts w:eastAsia="Times New Roman" w:cs="Arial"/>
          <w:sz w:val="24"/>
          <w:szCs w:val="24"/>
        </w:rPr>
        <w:t xml:space="preserve">targeting </w:t>
      </w:r>
      <w:r w:rsidR="00A4671F" w:rsidRPr="004710A5">
        <w:rPr>
          <w:rFonts w:eastAsia="Times New Roman" w:cs="Arial"/>
          <w:sz w:val="24"/>
          <w:szCs w:val="24"/>
        </w:rPr>
        <w:t xml:space="preserve">to meet the standards expected to be set in CARB’s HD NOx Omnibus rulemaking. </w:t>
      </w:r>
      <w:r>
        <w:rPr>
          <w:rFonts w:eastAsia="Times New Roman" w:cs="Arial"/>
          <w:sz w:val="24"/>
          <w:szCs w:val="24"/>
        </w:rPr>
        <w:t xml:space="preserve"> We have been happy to support and see progress on multiple technology demonstration programs for the last 20+ years to be ready when the </w:t>
      </w:r>
      <w:r w:rsidR="002604D1">
        <w:rPr>
          <w:rFonts w:eastAsia="Times New Roman"/>
          <w:sz w:val="24"/>
          <w:szCs w:val="24"/>
        </w:rPr>
        <w:t>OEM</w:t>
      </w:r>
      <w:r>
        <w:rPr>
          <w:rFonts w:eastAsia="Times New Roman"/>
          <w:sz w:val="24"/>
          <w:szCs w:val="24"/>
        </w:rPr>
        <w:t xml:space="preserve">’s ask </w:t>
      </w:r>
      <w:r w:rsidR="00A4671F" w:rsidRPr="00AB7B79">
        <w:rPr>
          <w:rFonts w:eastAsia="Times New Roman"/>
          <w:sz w:val="24"/>
          <w:szCs w:val="24"/>
        </w:rPr>
        <w:t>for these capabilities. </w:t>
      </w:r>
      <w:r>
        <w:rPr>
          <w:rFonts w:eastAsia="Times New Roman"/>
          <w:sz w:val="24"/>
          <w:szCs w:val="24"/>
        </w:rPr>
        <w:t xml:space="preserve">  Based on all this prior work</w:t>
      </w:r>
      <w:bookmarkEnd w:id="3"/>
      <w:r>
        <w:rPr>
          <w:rFonts w:eastAsia="Times New Roman"/>
          <w:sz w:val="24"/>
          <w:szCs w:val="24"/>
        </w:rPr>
        <w:t xml:space="preserve">, </w:t>
      </w:r>
      <w:r w:rsidR="000662EF">
        <w:rPr>
          <w:rFonts w:eastAsia="Times New Roman" w:cs="Arial"/>
          <w:spacing w:val="-4"/>
          <w:sz w:val="24"/>
          <w:szCs w:val="24"/>
        </w:rPr>
        <w:t xml:space="preserve">CARB’s proposed </w:t>
      </w:r>
      <w:r w:rsidR="004A2D0D">
        <w:rPr>
          <w:rFonts w:eastAsia="Times New Roman" w:cs="Arial"/>
          <w:spacing w:val="-4"/>
          <w:sz w:val="24"/>
          <w:szCs w:val="24"/>
        </w:rPr>
        <w:t xml:space="preserve">HD </w:t>
      </w:r>
      <w:r w:rsidR="00EE7F35">
        <w:rPr>
          <w:rFonts w:eastAsia="Times New Roman" w:cs="Arial"/>
          <w:spacing w:val="-4"/>
          <w:sz w:val="24"/>
          <w:szCs w:val="24"/>
        </w:rPr>
        <w:t xml:space="preserve">NOx </w:t>
      </w:r>
      <w:r w:rsidR="00E455A0">
        <w:rPr>
          <w:rFonts w:eastAsia="Times New Roman" w:cs="Arial"/>
          <w:spacing w:val="-4"/>
          <w:sz w:val="24"/>
          <w:szCs w:val="24"/>
        </w:rPr>
        <w:t xml:space="preserve">Omnibus </w:t>
      </w:r>
      <w:r w:rsidR="00E07596">
        <w:rPr>
          <w:rFonts w:eastAsia="Times New Roman" w:cs="Arial"/>
          <w:spacing w:val="-4"/>
          <w:sz w:val="24"/>
          <w:szCs w:val="24"/>
        </w:rPr>
        <w:t xml:space="preserve">rulemaking </w:t>
      </w:r>
      <w:r w:rsidR="00C52AEE" w:rsidRPr="00F0283C">
        <w:rPr>
          <w:rFonts w:cs="Arial"/>
          <w:spacing w:val="-4"/>
          <w:sz w:val="24"/>
          <w:szCs w:val="24"/>
        </w:rPr>
        <w:t>ha</w:t>
      </w:r>
      <w:r w:rsidR="00EE7F35">
        <w:rPr>
          <w:rFonts w:cs="Arial"/>
          <w:spacing w:val="-4"/>
          <w:sz w:val="24"/>
          <w:szCs w:val="24"/>
        </w:rPr>
        <w:t>s</w:t>
      </w:r>
      <w:r w:rsidR="002F44AF" w:rsidRPr="00F0283C">
        <w:rPr>
          <w:rFonts w:cs="Arial"/>
          <w:spacing w:val="-4"/>
          <w:sz w:val="24"/>
          <w:szCs w:val="24"/>
        </w:rPr>
        <w:t xml:space="preserve"> </w:t>
      </w:r>
      <w:r w:rsidR="00321136" w:rsidRPr="00F0283C">
        <w:rPr>
          <w:rFonts w:cs="Arial"/>
          <w:spacing w:val="-4"/>
          <w:sz w:val="24"/>
          <w:szCs w:val="24"/>
        </w:rPr>
        <w:t>en</w:t>
      </w:r>
      <w:r w:rsidR="00CB6DA7" w:rsidRPr="00F0283C">
        <w:rPr>
          <w:rFonts w:cs="Arial"/>
          <w:spacing w:val="-4"/>
          <w:sz w:val="24"/>
          <w:szCs w:val="24"/>
        </w:rPr>
        <w:t>ormous</w:t>
      </w:r>
      <w:r w:rsidR="002F44AF" w:rsidRPr="00F0283C">
        <w:rPr>
          <w:rFonts w:cs="Arial"/>
          <w:spacing w:val="-4"/>
          <w:sz w:val="24"/>
          <w:szCs w:val="24"/>
        </w:rPr>
        <w:t xml:space="preserve"> </w:t>
      </w:r>
      <w:r w:rsidR="00CB6DA7" w:rsidRPr="00F0283C">
        <w:rPr>
          <w:rFonts w:cs="Arial"/>
          <w:spacing w:val="-4"/>
          <w:sz w:val="24"/>
          <w:szCs w:val="24"/>
        </w:rPr>
        <w:t>implications</w:t>
      </w:r>
      <w:r w:rsidR="002F44AF" w:rsidRPr="00F0283C">
        <w:rPr>
          <w:rFonts w:cs="Arial"/>
          <w:spacing w:val="-4"/>
          <w:sz w:val="24"/>
          <w:szCs w:val="24"/>
        </w:rPr>
        <w:t xml:space="preserve"> </w:t>
      </w:r>
      <w:r>
        <w:rPr>
          <w:rFonts w:cs="Arial"/>
          <w:spacing w:val="-4"/>
          <w:sz w:val="24"/>
          <w:szCs w:val="24"/>
        </w:rPr>
        <w:t xml:space="preserve">for our future. </w:t>
      </w:r>
      <w:r w:rsidR="002F44AF" w:rsidRPr="00F0283C">
        <w:rPr>
          <w:rFonts w:eastAsia="Times New Roman" w:cs="Arial"/>
          <w:spacing w:val="-4"/>
          <w:sz w:val="24"/>
          <w:szCs w:val="24"/>
        </w:rPr>
        <w:t xml:space="preserve"> </w:t>
      </w:r>
      <w:r>
        <w:rPr>
          <w:rFonts w:eastAsia="Times New Roman" w:cs="Arial"/>
          <w:spacing w:val="-4"/>
          <w:sz w:val="24"/>
          <w:szCs w:val="24"/>
        </w:rPr>
        <w:t>All this</w:t>
      </w:r>
      <w:r w:rsidR="00EE7F35">
        <w:rPr>
          <w:rFonts w:eastAsia="Times New Roman" w:cs="Arial"/>
          <w:spacing w:val="-4"/>
          <w:sz w:val="24"/>
          <w:szCs w:val="24"/>
        </w:rPr>
        <w:t xml:space="preserve"> investment </w:t>
      </w:r>
      <w:r>
        <w:rPr>
          <w:rFonts w:eastAsia="Times New Roman" w:cs="Arial"/>
          <w:spacing w:val="-4"/>
          <w:sz w:val="24"/>
          <w:szCs w:val="24"/>
        </w:rPr>
        <w:t>we have made infor</w:t>
      </w:r>
      <w:r w:rsidR="00EE7F35">
        <w:rPr>
          <w:rFonts w:eastAsia="Times New Roman" w:cs="Arial"/>
          <w:spacing w:val="-4"/>
          <w:sz w:val="24"/>
          <w:szCs w:val="24"/>
        </w:rPr>
        <w:t xml:space="preserve">ms the foundation of </w:t>
      </w:r>
      <w:r w:rsidR="00702D6F">
        <w:rPr>
          <w:rFonts w:eastAsia="Times New Roman" w:cs="Arial"/>
          <w:spacing w:val="-4"/>
          <w:sz w:val="24"/>
          <w:szCs w:val="24"/>
        </w:rPr>
        <w:t>Jacobs</w:t>
      </w:r>
      <w:r w:rsidR="00EE7F35">
        <w:rPr>
          <w:rFonts w:eastAsia="Times New Roman" w:cs="Arial"/>
          <w:spacing w:val="-4"/>
          <w:sz w:val="24"/>
          <w:szCs w:val="24"/>
        </w:rPr>
        <w:t>’ position on CARB’s proposed HD NOx standards, certification cycles, HD in-use testing (HDIUT), averaging, banking and trading (ABT) program, optional 50-state program</w:t>
      </w:r>
      <w:r w:rsidR="00404F7E">
        <w:rPr>
          <w:rFonts w:eastAsia="Times New Roman" w:cs="Arial"/>
          <w:spacing w:val="-4"/>
          <w:sz w:val="24"/>
          <w:szCs w:val="24"/>
        </w:rPr>
        <w:t>,</w:t>
      </w:r>
      <w:r w:rsidR="00EE7F35">
        <w:rPr>
          <w:rFonts w:eastAsia="Times New Roman" w:cs="Arial"/>
          <w:spacing w:val="-4"/>
          <w:sz w:val="24"/>
          <w:szCs w:val="24"/>
        </w:rPr>
        <w:t xml:space="preserve"> </w:t>
      </w:r>
      <w:r w:rsidR="00404F7E">
        <w:rPr>
          <w:rFonts w:eastAsia="Times New Roman" w:cs="Arial"/>
          <w:spacing w:val="-4"/>
          <w:sz w:val="24"/>
          <w:szCs w:val="24"/>
        </w:rPr>
        <w:t xml:space="preserve">extended </w:t>
      </w:r>
      <w:r w:rsidR="00EE7F35">
        <w:rPr>
          <w:rFonts w:eastAsia="Times New Roman" w:cs="Arial"/>
          <w:spacing w:val="-4"/>
          <w:sz w:val="24"/>
          <w:szCs w:val="24"/>
        </w:rPr>
        <w:t xml:space="preserve">full useful life </w:t>
      </w:r>
      <w:r w:rsidR="00404F7E">
        <w:rPr>
          <w:rFonts w:eastAsia="Times New Roman" w:cs="Arial"/>
          <w:spacing w:val="-4"/>
          <w:sz w:val="24"/>
          <w:szCs w:val="24"/>
        </w:rPr>
        <w:t xml:space="preserve">(FUL), </w:t>
      </w:r>
      <w:r w:rsidR="00EE7F35">
        <w:rPr>
          <w:rFonts w:eastAsia="Times New Roman" w:cs="Arial"/>
          <w:spacing w:val="-4"/>
          <w:sz w:val="24"/>
          <w:szCs w:val="24"/>
        </w:rPr>
        <w:t xml:space="preserve">and </w:t>
      </w:r>
      <w:r w:rsidR="002376FE">
        <w:rPr>
          <w:rFonts w:eastAsia="Times New Roman" w:cs="Arial"/>
          <w:spacing w:val="-4"/>
          <w:sz w:val="24"/>
          <w:szCs w:val="24"/>
        </w:rPr>
        <w:t xml:space="preserve">the </w:t>
      </w:r>
      <w:r w:rsidR="00404F7E">
        <w:rPr>
          <w:rFonts w:eastAsia="Times New Roman" w:cs="Arial"/>
          <w:spacing w:val="-4"/>
          <w:sz w:val="24"/>
          <w:szCs w:val="24"/>
        </w:rPr>
        <w:t xml:space="preserve">extended emissions </w:t>
      </w:r>
      <w:r w:rsidR="00EE7F35">
        <w:rPr>
          <w:rFonts w:eastAsia="Times New Roman" w:cs="Arial"/>
          <w:spacing w:val="-4"/>
          <w:sz w:val="24"/>
          <w:szCs w:val="24"/>
        </w:rPr>
        <w:t>warranty.</w:t>
      </w:r>
      <w:r w:rsidR="00942FE3">
        <w:rPr>
          <w:rFonts w:eastAsia="Times New Roman" w:cs="Arial"/>
          <w:spacing w:val="-4"/>
          <w:sz w:val="24"/>
          <w:szCs w:val="24"/>
        </w:rPr>
        <w:t xml:space="preserve"> </w:t>
      </w:r>
      <w:r w:rsidR="0095303F">
        <w:rPr>
          <w:rFonts w:eastAsia="Times New Roman" w:cs="Arial"/>
          <w:spacing w:val="-4"/>
          <w:sz w:val="24"/>
          <w:szCs w:val="24"/>
        </w:rPr>
        <w:t xml:space="preserve"> </w:t>
      </w:r>
      <w:r w:rsidR="00702D6F">
        <w:rPr>
          <w:rFonts w:eastAsia="Times New Roman" w:cs="Arial"/>
          <w:spacing w:val="-4"/>
          <w:sz w:val="24"/>
          <w:szCs w:val="24"/>
        </w:rPr>
        <w:t>Jacobs</w:t>
      </w:r>
      <w:r w:rsidR="00942FE3">
        <w:rPr>
          <w:rFonts w:eastAsia="Times New Roman" w:cs="Arial"/>
          <w:spacing w:val="-4"/>
          <w:sz w:val="24"/>
          <w:szCs w:val="24"/>
        </w:rPr>
        <w:t xml:space="preserve"> outlines below which elements </w:t>
      </w:r>
      <w:r>
        <w:rPr>
          <w:rFonts w:eastAsia="Times New Roman" w:cs="Arial"/>
          <w:spacing w:val="-4"/>
          <w:sz w:val="24"/>
          <w:szCs w:val="24"/>
        </w:rPr>
        <w:t>we</w:t>
      </w:r>
      <w:r w:rsidR="00942FE3">
        <w:rPr>
          <w:rFonts w:eastAsia="Times New Roman" w:cs="Arial"/>
          <w:spacing w:val="-4"/>
          <w:sz w:val="24"/>
          <w:szCs w:val="24"/>
        </w:rPr>
        <w:t xml:space="preserve"> </w:t>
      </w:r>
      <w:r w:rsidR="00DF0F50">
        <w:rPr>
          <w:rFonts w:eastAsia="Times New Roman" w:cs="Arial"/>
          <w:spacing w:val="-4"/>
          <w:sz w:val="24"/>
          <w:szCs w:val="24"/>
        </w:rPr>
        <w:t>support,</w:t>
      </w:r>
      <w:r w:rsidR="00942FE3">
        <w:rPr>
          <w:rFonts w:eastAsia="Times New Roman" w:cs="Arial"/>
          <w:spacing w:val="-4"/>
          <w:sz w:val="24"/>
          <w:szCs w:val="24"/>
        </w:rPr>
        <w:t xml:space="preserve"> and which elements </w:t>
      </w:r>
      <w:r w:rsidR="002604D1">
        <w:rPr>
          <w:rFonts w:eastAsia="Times New Roman" w:cs="Arial"/>
          <w:spacing w:val="-4"/>
          <w:sz w:val="24"/>
          <w:szCs w:val="24"/>
        </w:rPr>
        <w:t>are problematic</w:t>
      </w:r>
      <w:r w:rsidR="00942FE3">
        <w:rPr>
          <w:rFonts w:eastAsia="Times New Roman" w:cs="Arial"/>
          <w:spacing w:val="-4"/>
          <w:sz w:val="24"/>
          <w:szCs w:val="24"/>
        </w:rPr>
        <w:t>.</w:t>
      </w:r>
    </w:p>
    <w:p w14:paraId="69C974C7" w14:textId="77777777" w:rsidR="00AB7B79" w:rsidRDefault="00AB7B79" w:rsidP="00A23014">
      <w:pPr>
        <w:spacing w:after="120" w:line="240" w:lineRule="auto"/>
        <w:contextualSpacing/>
        <w:rPr>
          <w:rFonts w:eastAsia="Times New Roman" w:cs="Arial"/>
          <w:spacing w:val="-4"/>
          <w:sz w:val="24"/>
          <w:szCs w:val="24"/>
        </w:rPr>
      </w:pPr>
    </w:p>
    <w:p w14:paraId="5DE1D178" w14:textId="7C2A4946" w:rsidR="001101B3" w:rsidRPr="00CE551F" w:rsidRDefault="00A30856" w:rsidP="00111736">
      <w:pPr>
        <w:pBdr>
          <w:bottom w:val="single" w:sz="4" w:space="1" w:color="auto"/>
        </w:pBdr>
        <w:spacing w:before="240" w:after="120" w:line="240" w:lineRule="auto"/>
        <w:rPr>
          <w:b/>
          <w:szCs w:val="24"/>
        </w:rPr>
      </w:pPr>
      <w:r>
        <w:rPr>
          <w:rFonts w:cs="Arial"/>
          <w:sz w:val="24"/>
          <w:szCs w:val="24"/>
        </w:rPr>
        <w:br w:type="page"/>
      </w:r>
      <w:bookmarkStart w:id="4" w:name="_Hlk493497022"/>
      <w:r w:rsidR="001101B3" w:rsidRPr="00CE551F">
        <w:rPr>
          <w:b/>
          <w:sz w:val="28"/>
          <w:szCs w:val="24"/>
        </w:rPr>
        <w:lastRenderedPageBreak/>
        <w:t>Summary</w:t>
      </w:r>
      <w:r w:rsidR="002F44AF">
        <w:rPr>
          <w:b/>
          <w:sz w:val="28"/>
          <w:szCs w:val="24"/>
        </w:rPr>
        <w:t xml:space="preserve"> </w:t>
      </w:r>
      <w:r w:rsidR="004E47BC" w:rsidRPr="00CE551F">
        <w:rPr>
          <w:b/>
          <w:sz w:val="28"/>
          <w:szCs w:val="24"/>
        </w:rPr>
        <w:t>of</w:t>
      </w:r>
      <w:r w:rsidR="002F44AF">
        <w:rPr>
          <w:b/>
          <w:sz w:val="28"/>
          <w:szCs w:val="24"/>
        </w:rPr>
        <w:t xml:space="preserve"> </w:t>
      </w:r>
      <w:r w:rsidR="00702D6F">
        <w:rPr>
          <w:b/>
          <w:sz w:val="28"/>
          <w:szCs w:val="24"/>
        </w:rPr>
        <w:t>Jacobs’</w:t>
      </w:r>
      <w:r w:rsidR="00B31F82">
        <w:rPr>
          <w:b/>
          <w:sz w:val="28"/>
          <w:szCs w:val="24"/>
        </w:rPr>
        <w:t xml:space="preserve"> </w:t>
      </w:r>
      <w:r w:rsidR="004E47BC" w:rsidRPr="00CE551F">
        <w:rPr>
          <w:b/>
          <w:sz w:val="28"/>
          <w:szCs w:val="24"/>
        </w:rPr>
        <w:t>Comments</w:t>
      </w:r>
    </w:p>
    <w:p w14:paraId="3B2DC834" w14:textId="0953707E" w:rsidR="00962614" w:rsidRDefault="00702D6F" w:rsidP="00111736">
      <w:pPr>
        <w:spacing w:after="120" w:line="240" w:lineRule="auto"/>
        <w:ind w:firstLine="288"/>
        <w:contextualSpacing/>
        <w:rPr>
          <w:sz w:val="24"/>
          <w:szCs w:val="24"/>
        </w:rPr>
      </w:pPr>
      <w:r>
        <w:rPr>
          <w:sz w:val="24"/>
          <w:szCs w:val="24"/>
        </w:rPr>
        <w:t>Jacobs</w:t>
      </w:r>
      <w:r w:rsidR="00CB6DA7">
        <w:rPr>
          <w:sz w:val="24"/>
          <w:szCs w:val="24"/>
        </w:rPr>
        <w:t>’</w:t>
      </w:r>
      <w:r w:rsidR="002F44AF">
        <w:rPr>
          <w:sz w:val="24"/>
          <w:szCs w:val="24"/>
        </w:rPr>
        <w:t xml:space="preserve"> </w:t>
      </w:r>
      <w:r w:rsidR="00962614">
        <w:rPr>
          <w:sz w:val="24"/>
          <w:szCs w:val="24"/>
        </w:rPr>
        <w:t>comments</w:t>
      </w:r>
      <w:r w:rsidR="002F44AF">
        <w:rPr>
          <w:sz w:val="24"/>
          <w:szCs w:val="24"/>
        </w:rPr>
        <w:t xml:space="preserve"> </w:t>
      </w:r>
      <w:r w:rsidR="00962614">
        <w:rPr>
          <w:sz w:val="24"/>
          <w:szCs w:val="24"/>
        </w:rPr>
        <w:t>on</w:t>
      </w:r>
      <w:r w:rsidR="002F44AF">
        <w:rPr>
          <w:sz w:val="24"/>
          <w:szCs w:val="24"/>
        </w:rPr>
        <w:t xml:space="preserve"> </w:t>
      </w:r>
      <w:r w:rsidR="00962614">
        <w:rPr>
          <w:sz w:val="24"/>
          <w:szCs w:val="24"/>
        </w:rPr>
        <w:t>the</w:t>
      </w:r>
      <w:r w:rsidR="002F44AF">
        <w:rPr>
          <w:sz w:val="24"/>
          <w:szCs w:val="24"/>
        </w:rPr>
        <w:t xml:space="preserve"> </w:t>
      </w:r>
      <w:r w:rsidR="00540EE1">
        <w:rPr>
          <w:sz w:val="24"/>
          <w:szCs w:val="24"/>
        </w:rPr>
        <w:t xml:space="preserve">HD NOx Omnibus </w:t>
      </w:r>
      <w:r w:rsidR="00962614">
        <w:rPr>
          <w:sz w:val="24"/>
          <w:szCs w:val="24"/>
        </w:rPr>
        <w:t>will</w:t>
      </w:r>
      <w:r w:rsidR="002F44AF">
        <w:rPr>
          <w:sz w:val="24"/>
          <w:szCs w:val="24"/>
        </w:rPr>
        <w:t xml:space="preserve"> </w:t>
      </w:r>
      <w:r w:rsidR="00962614">
        <w:rPr>
          <w:sz w:val="24"/>
          <w:szCs w:val="24"/>
        </w:rPr>
        <w:t>discuss</w:t>
      </w:r>
      <w:r w:rsidR="002F44AF">
        <w:rPr>
          <w:sz w:val="24"/>
          <w:szCs w:val="24"/>
        </w:rPr>
        <w:t xml:space="preserve"> </w:t>
      </w:r>
      <w:r w:rsidR="00962614">
        <w:rPr>
          <w:sz w:val="24"/>
          <w:szCs w:val="24"/>
        </w:rPr>
        <w:t>the</w:t>
      </w:r>
      <w:r w:rsidR="002F44AF">
        <w:rPr>
          <w:sz w:val="24"/>
          <w:szCs w:val="24"/>
        </w:rPr>
        <w:t xml:space="preserve"> </w:t>
      </w:r>
      <w:r w:rsidR="00962614">
        <w:rPr>
          <w:sz w:val="24"/>
          <w:szCs w:val="24"/>
        </w:rPr>
        <w:t>following:</w:t>
      </w:r>
    </w:p>
    <w:p w14:paraId="3169DF62" w14:textId="696494E5" w:rsidR="00E94515" w:rsidRPr="00111736" w:rsidRDefault="00702D6F" w:rsidP="00111736">
      <w:pPr>
        <w:pStyle w:val="ListParagraph"/>
        <w:numPr>
          <w:ilvl w:val="0"/>
          <w:numId w:val="23"/>
        </w:numPr>
        <w:spacing w:after="120" w:line="240" w:lineRule="auto"/>
        <w:rPr>
          <w:rFonts w:eastAsia="Times New Roman"/>
          <w:bCs/>
          <w:sz w:val="24"/>
          <w:szCs w:val="24"/>
        </w:rPr>
      </w:pPr>
      <w:bookmarkStart w:id="5" w:name="_Hlk526694139"/>
      <w:r>
        <w:rPr>
          <w:rFonts w:eastAsia="Times New Roman"/>
          <w:b/>
          <w:sz w:val="24"/>
          <w:szCs w:val="24"/>
        </w:rPr>
        <w:t>Jacobs</w:t>
      </w:r>
      <w:r w:rsidR="006E5FA2" w:rsidRPr="00111736">
        <w:rPr>
          <w:rFonts w:eastAsia="Times New Roman"/>
          <w:b/>
          <w:sz w:val="24"/>
          <w:szCs w:val="24"/>
        </w:rPr>
        <w:t xml:space="preserve"> Supports Implementation of Best Available Technologies</w:t>
      </w:r>
      <w:r w:rsidR="00083141" w:rsidRPr="00111736">
        <w:rPr>
          <w:rFonts w:eastAsia="Times New Roman"/>
          <w:b/>
          <w:sz w:val="24"/>
          <w:szCs w:val="24"/>
        </w:rPr>
        <w:t xml:space="preserve"> </w:t>
      </w:r>
      <w:r w:rsidR="00B31F82">
        <w:rPr>
          <w:b/>
        </w:rPr>
        <w:sym w:font="Symbol" w:char="F02D"/>
      </w:r>
      <w:r w:rsidR="00B31F82" w:rsidRPr="00111736">
        <w:rPr>
          <w:rFonts w:eastAsia="Times New Roman"/>
          <w:b/>
          <w:sz w:val="24"/>
          <w:szCs w:val="24"/>
        </w:rPr>
        <w:t xml:space="preserve"> </w:t>
      </w:r>
      <w:bookmarkStart w:id="6" w:name="_Hlk47275242"/>
      <w:r>
        <w:rPr>
          <w:rFonts w:eastAsia="Times New Roman"/>
          <w:sz w:val="24"/>
          <w:szCs w:val="24"/>
        </w:rPr>
        <w:t>Jacobs</w:t>
      </w:r>
      <w:r w:rsidR="002B2EF6" w:rsidRPr="00111736">
        <w:rPr>
          <w:rFonts w:eastAsia="Times New Roman"/>
          <w:sz w:val="24"/>
          <w:szCs w:val="24"/>
        </w:rPr>
        <w:t xml:space="preserve"> supports a program that brings the best available, cost-effective emissions reduction technologies to the marketplace</w:t>
      </w:r>
      <w:r w:rsidR="00714956">
        <w:rPr>
          <w:rFonts w:eastAsia="Times New Roman"/>
          <w:sz w:val="24"/>
          <w:szCs w:val="24"/>
        </w:rPr>
        <w:t>,</w:t>
      </w:r>
      <w:r w:rsidR="00DD12BB">
        <w:rPr>
          <w:rFonts w:eastAsia="Times New Roman"/>
          <w:sz w:val="24"/>
          <w:szCs w:val="24"/>
        </w:rPr>
        <w:t xml:space="preserve"> </w:t>
      </w:r>
      <w:r w:rsidR="00714956">
        <w:rPr>
          <w:rFonts w:eastAsia="Times New Roman"/>
          <w:sz w:val="24"/>
          <w:szCs w:val="24"/>
        </w:rPr>
        <w:t xml:space="preserve">drives global technology leadership and </w:t>
      </w:r>
      <w:r w:rsidR="00DD12BB">
        <w:rPr>
          <w:rFonts w:eastAsia="Times New Roman"/>
          <w:sz w:val="24"/>
          <w:szCs w:val="24"/>
        </w:rPr>
        <w:t>continue</w:t>
      </w:r>
      <w:r w:rsidR="00714956">
        <w:rPr>
          <w:rFonts w:eastAsia="Times New Roman"/>
          <w:sz w:val="24"/>
          <w:szCs w:val="24"/>
        </w:rPr>
        <w:t>s</w:t>
      </w:r>
      <w:r w:rsidR="00DD12BB">
        <w:rPr>
          <w:rFonts w:eastAsia="Times New Roman"/>
          <w:sz w:val="24"/>
          <w:szCs w:val="24"/>
        </w:rPr>
        <w:t xml:space="preserve"> strengthening </w:t>
      </w:r>
      <w:r w:rsidR="00B74637">
        <w:rPr>
          <w:rFonts w:eastAsia="Times New Roman"/>
          <w:sz w:val="24"/>
          <w:szCs w:val="24"/>
        </w:rPr>
        <w:t>US</w:t>
      </w:r>
      <w:r w:rsidR="00DD12BB">
        <w:rPr>
          <w:rFonts w:eastAsia="Times New Roman"/>
          <w:sz w:val="24"/>
          <w:szCs w:val="24"/>
        </w:rPr>
        <w:t xml:space="preserve"> manufacturing jobs.</w:t>
      </w:r>
      <w:r w:rsidR="0003572E" w:rsidRPr="00111736">
        <w:rPr>
          <w:rFonts w:eastAsia="Times New Roman"/>
          <w:sz w:val="24"/>
          <w:szCs w:val="24"/>
        </w:rPr>
        <w:t xml:space="preserve"> </w:t>
      </w:r>
    </w:p>
    <w:p w14:paraId="14E04AA0" w14:textId="1DE38A12" w:rsidR="00BE06F4" w:rsidRPr="00600D3F" w:rsidRDefault="00702D6F" w:rsidP="00111736">
      <w:pPr>
        <w:pStyle w:val="ListParagraph"/>
        <w:numPr>
          <w:ilvl w:val="0"/>
          <w:numId w:val="23"/>
        </w:numPr>
        <w:spacing w:after="120" w:line="240" w:lineRule="auto"/>
        <w:rPr>
          <w:rFonts w:eastAsia="Times New Roman"/>
          <w:bCs/>
          <w:sz w:val="24"/>
          <w:szCs w:val="24"/>
        </w:rPr>
      </w:pPr>
      <w:bookmarkStart w:id="7" w:name="_Hlk32327274"/>
      <w:bookmarkEnd w:id="4"/>
      <w:bookmarkEnd w:id="5"/>
      <w:r>
        <w:rPr>
          <w:rFonts w:eastAsia="Times New Roman"/>
          <w:b/>
          <w:sz w:val="24"/>
          <w:szCs w:val="24"/>
        </w:rPr>
        <w:t>Jacobs</w:t>
      </w:r>
      <w:r w:rsidR="006E5FA2" w:rsidRPr="00111736">
        <w:rPr>
          <w:rFonts w:eastAsia="Times New Roman"/>
          <w:b/>
          <w:sz w:val="24"/>
          <w:szCs w:val="24"/>
        </w:rPr>
        <w:t xml:space="preserve"> Supports New Standards and Test Cycles</w:t>
      </w:r>
      <w:r w:rsidR="009838EE" w:rsidRPr="00111736">
        <w:rPr>
          <w:rFonts w:eastAsia="Times New Roman"/>
          <w:b/>
          <w:sz w:val="24"/>
          <w:szCs w:val="24"/>
        </w:rPr>
        <w:t xml:space="preserve"> </w:t>
      </w:r>
      <w:r w:rsidR="00B31F82">
        <w:rPr>
          <w:b/>
        </w:rPr>
        <w:sym w:font="Symbol" w:char="F02D"/>
      </w:r>
      <w:r w:rsidR="00B31F82" w:rsidRPr="00111736">
        <w:rPr>
          <w:rFonts w:eastAsia="Times New Roman"/>
          <w:b/>
          <w:sz w:val="24"/>
          <w:szCs w:val="24"/>
        </w:rPr>
        <w:t xml:space="preserve"> </w:t>
      </w:r>
      <w:r>
        <w:rPr>
          <w:rFonts w:eastAsia="Times New Roman"/>
          <w:bCs/>
          <w:sz w:val="24"/>
          <w:szCs w:val="24"/>
        </w:rPr>
        <w:t>Jacobs</w:t>
      </w:r>
      <w:r w:rsidR="00EC353E" w:rsidRPr="00111736">
        <w:rPr>
          <w:rFonts w:eastAsia="Times New Roman"/>
          <w:bCs/>
          <w:sz w:val="24"/>
          <w:szCs w:val="24"/>
        </w:rPr>
        <w:t xml:space="preserve"> supports </w:t>
      </w:r>
      <w:r w:rsidR="00EC353E" w:rsidRPr="00111736">
        <w:rPr>
          <w:rFonts w:eastAsia="Times New Roman"/>
          <w:iCs/>
          <w:sz w:val="24"/>
          <w:szCs w:val="24"/>
        </w:rPr>
        <w:t xml:space="preserve">HD NOx standards </w:t>
      </w:r>
      <w:r w:rsidR="008508B4">
        <w:rPr>
          <w:rFonts w:eastAsia="Times New Roman"/>
          <w:iCs/>
          <w:sz w:val="24"/>
          <w:szCs w:val="24"/>
        </w:rPr>
        <w:t>of</w:t>
      </w:r>
      <w:r w:rsidR="00EC353E" w:rsidRPr="00111736">
        <w:rPr>
          <w:rFonts w:eastAsia="Times New Roman"/>
          <w:iCs/>
          <w:sz w:val="24"/>
          <w:szCs w:val="24"/>
        </w:rPr>
        <w:t xml:space="preserve"> 0.0</w:t>
      </w:r>
      <w:r w:rsidR="008508B4">
        <w:rPr>
          <w:rFonts w:eastAsia="Times New Roman"/>
          <w:iCs/>
          <w:sz w:val="24"/>
          <w:szCs w:val="24"/>
        </w:rPr>
        <w:t xml:space="preserve">5 </w:t>
      </w:r>
      <w:r w:rsidR="008508B4" w:rsidRPr="00111736">
        <w:rPr>
          <w:rFonts w:eastAsia="Times New Roman"/>
          <w:iCs/>
          <w:sz w:val="24"/>
          <w:szCs w:val="24"/>
        </w:rPr>
        <w:t>grams per brake horsepower per hour (g/bhp-hr)</w:t>
      </w:r>
      <w:r w:rsidR="00EC353E" w:rsidRPr="00111736">
        <w:rPr>
          <w:rFonts w:eastAsia="Times New Roman"/>
          <w:iCs/>
          <w:sz w:val="24"/>
          <w:szCs w:val="24"/>
        </w:rPr>
        <w:t xml:space="preserve"> </w:t>
      </w:r>
      <w:r w:rsidR="008508B4">
        <w:rPr>
          <w:rFonts w:eastAsia="Times New Roman"/>
          <w:iCs/>
          <w:sz w:val="24"/>
          <w:szCs w:val="24"/>
        </w:rPr>
        <w:t>in MY</w:t>
      </w:r>
      <w:r w:rsidR="00A54DAC">
        <w:rPr>
          <w:rFonts w:eastAsia="Times New Roman"/>
          <w:iCs/>
          <w:sz w:val="24"/>
          <w:szCs w:val="24"/>
        </w:rPr>
        <w:t xml:space="preserve">s </w:t>
      </w:r>
      <w:r w:rsidR="008508B4">
        <w:rPr>
          <w:rFonts w:eastAsia="Times New Roman"/>
          <w:iCs/>
          <w:sz w:val="24"/>
          <w:szCs w:val="24"/>
        </w:rPr>
        <w:t>2024</w:t>
      </w:r>
      <w:r w:rsidR="00A54DAC">
        <w:rPr>
          <w:rFonts w:eastAsia="Times New Roman"/>
          <w:iCs/>
          <w:sz w:val="24"/>
          <w:szCs w:val="24"/>
        </w:rPr>
        <w:t xml:space="preserve"> - 2026</w:t>
      </w:r>
      <w:r w:rsidR="008508B4">
        <w:rPr>
          <w:rFonts w:eastAsia="Times New Roman"/>
          <w:iCs/>
          <w:sz w:val="24"/>
          <w:szCs w:val="24"/>
        </w:rPr>
        <w:t xml:space="preserve"> and </w:t>
      </w:r>
      <w:r w:rsidR="00A54DAC">
        <w:rPr>
          <w:rFonts w:eastAsia="Times New Roman"/>
          <w:iCs/>
          <w:sz w:val="24"/>
          <w:szCs w:val="24"/>
        </w:rPr>
        <w:br/>
      </w:r>
      <w:r w:rsidR="008508B4">
        <w:rPr>
          <w:rFonts w:eastAsia="Times New Roman"/>
          <w:iCs/>
          <w:sz w:val="24"/>
          <w:szCs w:val="24"/>
        </w:rPr>
        <w:t xml:space="preserve">0.02 g/bhp-hr </w:t>
      </w:r>
      <w:r w:rsidR="009F7E96">
        <w:rPr>
          <w:rFonts w:eastAsia="Times New Roman"/>
          <w:iCs/>
          <w:sz w:val="24"/>
          <w:szCs w:val="24"/>
        </w:rPr>
        <w:t xml:space="preserve">starting </w:t>
      </w:r>
      <w:r w:rsidR="008508B4">
        <w:rPr>
          <w:rFonts w:eastAsia="Times New Roman"/>
          <w:iCs/>
          <w:sz w:val="24"/>
          <w:szCs w:val="24"/>
        </w:rPr>
        <w:t>in MY2027</w:t>
      </w:r>
      <w:r w:rsidR="00600D3F">
        <w:rPr>
          <w:rFonts w:eastAsia="Times New Roman"/>
          <w:iCs/>
          <w:sz w:val="24"/>
          <w:szCs w:val="24"/>
        </w:rPr>
        <w:t xml:space="preserve"> </w:t>
      </w:r>
      <w:r w:rsidR="00EC353E" w:rsidRPr="00111736">
        <w:rPr>
          <w:rFonts w:eastAsia="Times New Roman"/>
          <w:iCs/>
          <w:sz w:val="24"/>
          <w:szCs w:val="24"/>
        </w:rPr>
        <w:t xml:space="preserve">for </w:t>
      </w:r>
      <w:r w:rsidR="00A54DAC">
        <w:rPr>
          <w:rFonts w:eastAsia="Times New Roman"/>
          <w:iCs/>
          <w:sz w:val="24"/>
          <w:szCs w:val="24"/>
        </w:rPr>
        <w:t xml:space="preserve">the </w:t>
      </w:r>
      <w:r w:rsidR="00362187" w:rsidRPr="00111736">
        <w:rPr>
          <w:rFonts w:eastAsia="Times New Roman"/>
          <w:iCs/>
          <w:sz w:val="24"/>
          <w:szCs w:val="24"/>
        </w:rPr>
        <w:t>Federal Test Procedure and the Ramped Modal Cycle Supplemental Emission Test (FTP/RMC)</w:t>
      </w:r>
      <w:r w:rsidR="00EC353E" w:rsidRPr="00111736">
        <w:rPr>
          <w:rFonts w:eastAsia="Times New Roman"/>
          <w:iCs/>
          <w:sz w:val="24"/>
          <w:szCs w:val="24"/>
        </w:rPr>
        <w:t>. Th</w:t>
      </w:r>
      <w:r w:rsidR="00600D3F">
        <w:rPr>
          <w:rFonts w:eastAsia="Times New Roman"/>
          <w:iCs/>
          <w:sz w:val="24"/>
          <w:szCs w:val="24"/>
        </w:rPr>
        <w:t>ese</w:t>
      </w:r>
      <w:r w:rsidR="00FC7807" w:rsidRPr="00111736">
        <w:rPr>
          <w:rFonts w:eastAsia="Times New Roman"/>
          <w:iCs/>
          <w:sz w:val="24"/>
          <w:szCs w:val="24"/>
        </w:rPr>
        <w:t xml:space="preserve"> </w:t>
      </w:r>
      <w:r w:rsidR="00EC353E" w:rsidRPr="00111736">
        <w:rPr>
          <w:rFonts w:eastAsia="Times New Roman"/>
          <w:iCs/>
          <w:sz w:val="24"/>
          <w:szCs w:val="24"/>
        </w:rPr>
        <w:t>standards ha</w:t>
      </w:r>
      <w:r w:rsidR="004C5DFA">
        <w:rPr>
          <w:rFonts w:eastAsia="Times New Roman"/>
          <w:iCs/>
          <w:sz w:val="24"/>
          <w:szCs w:val="24"/>
        </w:rPr>
        <w:t>ve</w:t>
      </w:r>
      <w:r w:rsidR="00EC353E" w:rsidRPr="00111736">
        <w:rPr>
          <w:rFonts w:eastAsia="Times New Roman"/>
          <w:iCs/>
          <w:sz w:val="24"/>
          <w:szCs w:val="24"/>
        </w:rPr>
        <w:t xml:space="preserve"> been proven feasible.</w:t>
      </w:r>
      <w:r w:rsidR="00FC7807" w:rsidRPr="00FF4A22">
        <w:rPr>
          <w:rStyle w:val="FootnoteReference"/>
          <w:rFonts w:eastAsia="Times New Roman"/>
          <w:iCs/>
          <w:sz w:val="24"/>
          <w:szCs w:val="24"/>
        </w:rPr>
        <w:footnoteReference w:id="6"/>
      </w:r>
      <w:r w:rsidR="00FC7807" w:rsidRPr="00111736">
        <w:rPr>
          <w:rFonts w:eastAsia="Times New Roman"/>
          <w:iCs/>
          <w:sz w:val="24"/>
          <w:szCs w:val="24"/>
          <w:vertAlign w:val="superscript"/>
        </w:rPr>
        <w:t>,</w:t>
      </w:r>
      <w:r w:rsidR="00FC7807" w:rsidRPr="00FF4A22">
        <w:rPr>
          <w:rStyle w:val="FootnoteReference"/>
          <w:rFonts w:eastAsia="Times New Roman"/>
          <w:iCs/>
          <w:sz w:val="24"/>
          <w:szCs w:val="24"/>
        </w:rPr>
        <w:footnoteReference w:id="7"/>
      </w:r>
      <w:r w:rsidR="00EC353E" w:rsidRPr="00111736">
        <w:rPr>
          <w:rFonts w:eastAsia="Times New Roman"/>
          <w:iCs/>
          <w:sz w:val="24"/>
          <w:szCs w:val="24"/>
        </w:rPr>
        <w:t xml:space="preserve"> </w:t>
      </w:r>
      <w:r>
        <w:rPr>
          <w:rFonts w:eastAsia="Times New Roman"/>
          <w:bCs/>
          <w:sz w:val="24"/>
          <w:szCs w:val="24"/>
        </w:rPr>
        <w:t>Jacobs</w:t>
      </w:r>
      <w:r w:rsidR="00BE06F4" w:rsidRPr="00111736">
        <w:rPr>
          <w:rFonts w:eastAsia="Times New Roman"/>
          <w:bCs/>
          <w:sz w:val="24"/>
          <w:szCs w:val="24"/>
        </w:rPr>
        <w:t xml:space="preserve"> </w:t>
      </w:r>
      <w:r w:rsidR="00FC7807" w:rsidRPr="00111736">
        <w:rPr>
          <w:rFonts w:eastAsia="Times New Roman"/>
          <w:bCs/>
          <w:sz w:val="24"/>
          <w:szCs w:val="24"/>
        </w:rPr>
        <w:t xml:space="preserve">also </w:t>
      </w:r>
      <w:r w:rsidR="00BE06F4" w:rsidRPr="00111736">
        <w:rPr>
          <w:rFonts w:eastAsia="Times New Roman"/>
          <w:bCs/>
          <w:sz w:val="24"/>
          <w:szCs w:val="24"/>
        </w:rPr>
        <w:t>supports</w:t>
      </w:r>
      <w:r w:rsidR="00BE06F4" w:rsidRPr="00111736">
        <w:rPr>
          <w:rFonts w:eastAsia="Times New Roman"/>
          <w:b/>
          <w:sz w:val="24"/>
          <w:szCs w:val="24"/>
        </w:rPr>
        <w:t xml:space="preserve"> </w:t>
      </w:r>
      <w:r w:rsidR="00600D3F">
        <w:rPr>
          <w:rFonts w:eastAsia="Times New Roman"/>
          <w:bCs/>
          <w:sz w:val="24"/>
          <w:szCs w:val="24"/>
        </w:rPr>
        <w:t>the proposed</w:t>
      </w:r>
      <w:r w:rsidR="00945A44" w:rsidRPr="00111736">
        <w:rPr>
          <w:rFonts w:eastAsia="Times New Roman"/>
          <w:bCs/>
          <w:sz w:val="24"/>
          <w:szCs w:val="24"/>
        </w:rPr>
        <w:t xml:space="preserve"> new </w:t>
      </w:r>
      <w:r w:rsidR="00111736" w:rsidRPr="00111736">
        <w:rPr>
          <w:rFonts w:eastAsia="Times New Roman"/>
          <w:bCs/>
          <w:sz w:val="24"/>
          <w:szCs w:val="24"/>
        </w:rPr>
        <w:t>low load</w:t>
      </w:r>
      <w:r w:rsidR="00600D3F">
        <w:rPr>
          <w:rFonts w:eastAsia="Times New Roman"/>
          <w:bCs/>
          <w:sz w:val="24"/>
          <w:szCs w:val="24"/>
        </w:rPr>
        <w:t xml:space="preserve"> </w:t>
      </w:r>
      <w:r w:rsidR="009F7E96">
        <w:rPr>
          <w:rFonts w:eastAsia="Times New Roman"/>
          <w:bCs/>
          <w:sz w:val="24"/>
          <w:szCs w:val="24"/>
        </w:rPr>
        <w:t xml:space="preserve">cycle </w:t>
      </w:r>
      <w:r w:rsidR="00600D3F">
        <w:rPr>
          <w:rFonts w:eastAsia="Times New Roman"/>
          <w:bCs/>
          <w:sz w:val="24"/>
          <w:szCs w:val="24"/>
        </w:rPr>
        <w:t>(LLC)</w:t>
      </w:r>
      <w:r w:rsidR="00A54DAC">
        <w:rPr>
          <w:rFonts w:eastAsia="Times New Roman"/>
          <w:bCs/>
          <w:sz w:val="24"/>
          <w:szCs w:val="24"/>
        </w:rPr>
        <w:t xml:space="preserve"> and</w:t>
      </w:r>
      <w:r w:rsidR="00FC7807" w:rsidRPr="00111736">
        <w:rPr>
          <w:rFonts w:eastAsia="Times New Roman"/>
          <w:bCs/>
          <w:sz w:val="24"/>
          <w:szCs w:val="24"/>
        </w:rPr>
        <w:t xml:space="preserve"> </w:t>
      </w:r>
      <w:r w:rsidR="00945A44" w:rsidRPr="00111736">
        <w:rPr>
          <w:rFonts w:eastAsia="Times New Roman"/>
          <w:bCs/>
          <w:sz w:val="24"/>
          <w:szCs w:val="24"/>
        </w:rPr>
        <w:t>idling certification cycle</w:t>
      </w:r>
      <w:r w:rsidR="00A54DAC">
        <w:rPr>
          <w:rFonts w:eastAsia="Times New Roman"/>
          <w:bCs/>
          <w:sz w:val="24"/>
          <w:szCs w:val="24"/>
        </w:rPr>
        <w:t>.</w:t>
      </w:r>
      <w:r w:rsidR="00945A44" w:rsidRPr="00111736">
        <w:rPr>
          <w:rFonts w:eastAsia="Times New Roman"/>
          <w:bCs/>
          <w:sz w:val="24"/>
          <w:szCs w:val="24"/>
        </w:rPr>
        <w:t xml:space="preserve"> </w:t>
      </w:r>
      <w:r w:rsidR="00A54DAC">
        <w:rPr>
          <w:rFonts w:eastAsia="Times New Roman"/>
          <w:bCs/>
          <w:sz w:val="24"/>
          <w:szCs w:val="24"/>
        </w:rPr>
        <w:t>These standards</w:t>
      </w:r>
      <w:r w:rsidR="00FC7807" w:rsidRPr="00111736">
        <w:rPr>
          <w:rFonts w:eastAsia="Times New Roman"/>
          <w:bCs/>
          <w:sz w:val="24"/>
          <w:szCs w:val="24"/>
        </w:rPr>
        <w:t xml:space="preserve"> </w:t>
      </w:r>
      <w:r w:rsidR="00A54DAC">
        <w:rPr>
          <w:rFonts w:eastAsia="Times New Roman"/>
          <w:bCs/>
          <w:sz w:val="24"/>
          <w:szCs w:val="24"/>
        </w:rPr>
        <w:t xml:space="preserve">will better </w:t>
      </w:r>
      <w:r w:rsidR="00945A44" w:rsidRPr="00111736">
        <w:rPr>
          <w:rFonts w:eastAsia="Times New Roman"/>
          <w:bCs/>
          <w:sz w:val="24"/>
          <w:szCs w:val="24"/>
        </w:rPr>
        <w:t>evaluat</w:t>
      </w:r>
      <w:r w:rsidR="00A54DAC">
        <w:rPr>
          <w:rFonts w:eastAsia="Times New Roman"/>
          <w:bCs/>
          <w:sz w:val="24"/>
          <w:szCs w:val="24"/>
        </w:rPr>
        <w:t>e real-world</w:t>
      </w:r>
      <w:r w:rsidR="00945A44" w:rsidRPr="00111736">
        <w:rPr>
          <w:rFonts w:eastAsia="Times New Roman"/>
          <w:bCs/>
          <w:sz w:val="24"/>
          <w:szCs w:val="24"/>
        </w:rPr>
        <w:t xml:space="preserve"> emissions performance of HD powertrain</w:t>
      </w:r>
      <w:r w:rsidR="00D865EB" w:rsidRPr="00111736">
        <w:rPr>
          <w:rFonts w:eastAsia="Times New Roman"/>
          <w:bCs/>
          <w:sz w:val="24"/>
          <w:szCs w:val="24"/>
        </w:rPr>
        <w:t>s</w:t>
      </w:r>
      <w:r w:rsidR="00AE0687">
        <w:rPr>
          <w:rFonts w:eastAsia="Times New Roman"/>
          <w:bCs/>
          <w:sz w:val="24"/>
          <w:szCs w:val="24"/>
        </w:rPr>
        <w:t xml:space="preserve"> and </w:t>
      </w:r>
      <w:r w:rsidR="00945A44" w:rsidRPr="00111736">
        <w:rPr>
          <w:rFonts w:cs="Times New Roman"/>
          <w:spacing w:val="-2"/>
          <w:sz w:val="24"/>
          <w:szCs w:val="24"/>
        </w:rPr>
        <w:t>encourage best-in-class technology a</w:t>
      </w:r>
      <w:r w:rsidR="00A54DAC">
        <w:rPr>
          <w:rFonts w:cs="Times New Roman"/>
          <w:spacing w:val="-2"/>
          <w:sz w:val="24"/>
          <w:szCs w:val="24"/>
        </w:rPr>
        <w:t>doption</w:t>
      </w:r>
      <w:r w:rsidR="00945A44" w:rsidRPr="00111736">
        <w:rPr>
          <w:rFonts w:cs="Times New Roman"/>
          <w:spacing w:val="-2"/>
          <w:sz w:val="24"/>
          <w:szCs w:val="24"/>
        </w:rPr>
        <w:t xml:space="preserve">. </w:t>
      </w:r>
    </w:p>
    <w:bookmarkEnd w:id="6"/>
    <w:p w14:paraId="155E760E" w14:textId="010A0E81" w:rsidR="00600D3F" w:rsidRPr="00E36FB4" w:rsidRDefault="00702D6F" w:rsidP="00111736">
      <w:pPr>
        <w:pStyle w:val="ListParagraph"/>
        <w:numPr>
          <w:ilvl w:val="0"/>
          <w:numId w:val="23"/>
        </w:numPr>
        <w:spacing w:after="120" w:line="240" w:lineRule="auto"/>
        <w:rPr>
          <w:rFonts w:eastAsia="Times New Roman"/>
          <w:bCs/>
          <w:sz w:val="24"/>
          <w:szCs w:val="24"/>
        </w:rPr>
      </w:pPr>
      <w:r>
        <w:rPr>
          <w:rFonts w:eastAsia="Times New Roman"/>
          <w:b/>
          <w:sz w:val="24"/>
          <w:szCs w:val="24"/>
        </w:rPr>
        <w:t>Jacobs</w:t>
      </w:r>
      <w:r w:rsidR="00600D3F">
        <w:rPr>
          <w:rFonts w:eastAsia="Times New Roman"/>
          <w:b/>
          <w:sz w:val="24"/>
          <w:szCs w:val="24"/>
        </w:rPr>
        <w:t xml:space="preserve"> Supports an Optional 50-</w:t>
      </w:r>
      <w:r w:rsidR="00600D3F" w:rsidRPr="00600D3F">
        <w:rPr>
          <w:rFonts w:eastAsia="Times New Roman"/>
          <w:b/>
          <w:sz w:val="24"/>
          <w:szCs w:val="24"/>
        </w:rPr>
        <w:t xml:space="preserve">State </w:t>
      </w:r>
      <w:r w:rsidR="004C5DFA" w:rsidRPr="00600D3F">
        <w:rPr>
          <w:rFonts w:eastAsia="Times New Roman"/>
          <w:b/>
          <w:sz w:val="24"/>
          <w:szCs w:val="24"/>
        </w:rPr>
        <w:t xml:space="preserve">Program </w:t>
      </w:r>
      <w:r w:rsidR="00610F66" w:rsidRPr="00600D3F">
        <w:rPr>
          <w:rFonts w:eastAsia="Times New Roman"/>
          <w:b/>
          <w:sz w:val="24"/>
          <w:szCs w:val="24"/>
        </w:rPr>
        <w:t>but</w:t>
      </w:r>
      <w:r w:rsidR="00600D3F" w:rsidRPr="00600D3F">
        <w:rPr>
          <w:rFonts w:eastAsia="Times New Roman"/>
          <w:b/>
          <w:sz w:val="24"/>
          <w:szCs w:val="24"/>
        </w:rPr>
        <w:t xml:space="preserve"> Recommends Adjustments</w:t>
      </w:r>
      <w:bookmarkStart w:id="8" w:name="_Hlk47111862"/>
      <w:r w:rsidR="00E36FB4" w:rsidRPr="00111736">
        <w:rPr>
          <w:rFonts w:eastAsia="Times New Roman"/>
          <w:b/>
          <w:sz w:val="24"/>
          <w:szCs w:val="24"/>
        </w:rPr>
        <w:t xml:space="preserve"> </w:t>
      </w:r>
      <w:r w:rsidR="00E36FB4">
        <w:rPr>
          <w:b/>
        </w:rPr>
        <w:sym w:font="Symbol" w:char="F02D"/>
      </w:r>
      <w:r w:rsidR="00E36FB4">
        <w:rPr>
          <w:b/>
        </w:rPr>
        <w:t xml:space="preserve"> </w:t>
      </w:r>
      <w:bookmarkEnd w:id="8"/>
      <w:r>
        <w:rPr>
          <w:bCs/>
          <w:sz w:val="24"/>
          <w:szCs w:val="24"/>
        </w:rPr>
        <w:t>Jacobs</w:t>
      </w:r>
      <w:r w:rsidR="00E36FB4" w:rsidRPr="00E36FB4">
        <w:rPr>
          <w:bCs/>
          <w:sz w:val="24"/>
          <w:szCs w:val="24"/>
        </w:rPr>
        <w:t xml:space="preserve"> supports an optional 50-state program</w:t>
      </w:r>
      <w:r w:rsidR="00E36FB4">
        <w:rPr>
          <w:bCs/>
          <w:sz w:val="24"/>
          <w:szCs w:val="24"/>
        </w:rPr>
        <w:t xml:space="preserve"> </w:t>
      </w:r>
      <w:r w:rsidR="007877E0">
        <w:rPr>
          <w:bCs/>
          <w:sz w:val="24"/>
          <w:szCs w:val="24"/>
        </w:rPr>
        <w:t xml:space="preserve">that allows </w:t>
      </w:r>
      <w:r w:rsidR="007877E0">
        <w:rPr>
          <w:rFonts w:cstheme="minorHAnsi"/>
          <w:sz w:val="24"/>
          <w:szCs w:val="24"/>
        </w:rPr>
        <w:t xml:space="preserve">vehicle manufacturers to </w:t>
      </w:r>
      <w:r w:rsidR="007877E0" w:rsidRPr="0035538A">
        <w:rPr>
          <w:rFonts w:cstheme="minorHAnsi"/>
          <w:sz w:val="24"/>
          <w:szCs w:val="24"/>
        </w:rPr>
        <w:t xml:space="preserve">certify their </w:t>
      </w:r>
      <w:r w:rsidR="007877E0">
        <w:rPr>
          <w:rFonts w:cstheme="minorHAnsi"/>
          <w:sz w:val="24"/>
          <w:szCs w:val="24"/>
        </w:rPr>
        <w:t xml:space="preserve">MYs 2024-2026 </w:t>
      </w:r>
      <w:r w:rsidR="007877E0" w:rsidRPr="0035538A">
        <w:rPr>
          <w:rFonts w:cstheme="minorHAnsi"/>
          <w:sz w:val="24"/>
          <w:szCs w:val="24"/>
        </w:rPr>
        <w:t>engine</w:t>
      </w:r>
      <w:r w:rsidR="007877E0">
        <w:rPr>
          <w:rFonts w:cstheme="minorHAnsi"/>
          <w:sz w:val="24"/>
          <w:szCs w:val="24"/>
        </w:rPr>
        <w:t xml:space="preserve">s nationwide </w:t>
      </w:r>
      <w:r w:rsidR="007877E0" w:rsidRPr="0035538A">
        <w:rPr>
          <w:rFonts w:cstheme="minorHAnsi"/>
          <w:sz w:val="24"/>
          <w:szCs w:val="24"/>
        </w:rPr>
        <w:t xml:space="preserve">to a </w:t>
      </w:r>
      <w:r w:rsidR="007877E0">
        <w:rPr>
          <w:rFonts w:cstheme="minorHAnsi"/>
          <w:sz w:val="24"/>
          <w:szCs w:val="24"/>
        </w:rPr>
        <w:t xml:space="preserve">HD NOx </w:t>
      </w:r>
      <w:r w:rsidR="007877E0" w:rsidRPr="0035538A">
        <w:rPr>
          <w:rFonts w:cstheme="minorHAnsi"/>
          <w:sz w:val="24"/>
          <w:szCs w:val="24"/>
        </w:rPr>
        <w:t xml:space="preserve">standard </w:t>
      </w:r>
      <w:r w:rsidR="007C0FCB">
        <w:rPr>
          <w:rFonts w:cstheme="minorHAnsi"/>
          <w:sz w:val="24"/>
          <w:szCs w:val="24"/>
        </w:rPr>
        <w:t>less stringent than California’s</w:t>
      </w:r>
      <w:r w:rsidR="007877E0">
        <w:rPr>
          <w:rFonts w:cstheme="minorHAnsi"/>
          <w:sz w:val="24"/>
          <w:szCs w:val="24"/>
        </w:rPr>
        <w:t>.</w:t>
      </w:r>
      <w:r w:rsidR="007877E0" w:rsidRPr="0035538A">
        <w:rPr>
          <w:rFonts w:cstheme="minorHAnsi"/>
          <w:sz w:val="24"/>
          <w:szCs w:val="24"/>
        </w:rPr>
        <w:t xml:space="preserve"> However, </w:t>
      </w:r>
      <w:r>
        <w:rPr>
          <w:rFonts w:cstheme="minorHAnsi"/>
          <w:sz w:val="24"/>
          <w:szCs w:val="24"/>
        </w:rPr>
        <w:t>Jacobs</w:t>
      </w:r>
      <w:r w:rsidR="007877E0" w:rsidRPr="0035538A">
        <w:rPr>
          <w:rFonts w:cstheme="minorHAnsi"/>
          <w:sz w:val="24"/>
          <w:szCs w:val="24"/>
        </w:rPr>
        <w:t xml:space="preserve"> </w:t>
      </w:r>
      <w:r w:rsidR="001438B4">
        <w:rPr>
          <w:rFonts w:cstheme="minorHAnsi"/>
          <w:sz w:val="24"/>
          <w:szCs w:val="24"/>
        </w:rPr>
        <w:t>recommends a slightly more stringent standard than the proposed</w:t>
      </w:r>
      <w:r w:rsidR="007877E0" w:rsidRPr="0035538A">
        <w:rPr>
          <w:rFonts w:cstheme="minorHAnsi"/>
          <w:sz w:val="24"/>
          <w:szCs w:val="24"/>
        </w:rPr>
        <w:t xml:space="preserve"> 0.1 g/bhp-hr</w:t>
      </w:r>
      <w:r w:rsidR="00714956">
        <w:rPr>
          <w:rFonts w:cstheme="minorHAnsi"/>
          <w:sz w:val="24"/>
          <w:szCs w:val="24"/>
        </w:rPr>
        <w:t xml:space="preserve"> in order to</w:t>
      </w:r>
      <w:r w:rsidR="00622856">
        <w:rPr>
          <w:rFonts w:cstheme="minorHAnsi"/>
          <w:sz w:val="24"/>
          <w:szCs w:val="24"/>
        </w:rPr>
        <w:t xml:space="preserve"> encourage </w:t>
      </w:r>
      <w:r w:rsidR="00D742FD">
        <w:rPr>
          <w:rFonts w:cstheme="minorHAnsi"/>
          <w:sz w:val="24"/>
          <w:szCs w:val="24"/>
        </w:rPr>
        <w:t>industry to start</w:t>
      </w:r>
      <w:r w:rsidR="00622856">
        <w:rPr>
          <w:rFonts w:cstheme="minorHAnsi"/>
          <w:sz w:val="24"/>
          <w:szCs w:val="24"/>
        </w:rPr>
        <w:t xml:space="preserve"> deploying the best available technologies in 2024 to work toward </w:t>
      </w:r>
      <w:r w:rsidR="00AE0687">
        <w:rPr>
          <w:rFonts w:cstheme="minorHAnsi"/>
          <w:sz w:val="24"/>
          <w:szCs w:val="24"/>
        </w:rPr>
        <w:t xml:space="preserve">meeting </w:t>
      </w:r>
      <w:r w:rsidR="00622856">
        <w:rPr>
          <w:rFonts w:cstheme="minorHAnsi"/>
          <w:sz w:val="24"/>
          <w:szCs w:val="24"/>
        </w:rPr>
        <w:t>the 2027 goal of 0.02 g/bhp-hr.</w:t>
      </w:r>
    </w:p>
    <w:p w14:paraId="36F657E6" w14:textId="3B28AF6F" w:rsidR="00130C9B" w:rsidRPr="00130C9B" w:rsidRDefault="00702D6F" w:rsidP="00130C9B">
      <w:pPr>
        <w:pStyle w:val="ListParagraph"/>
        <w:numPr>
          <w:ilvl w:val="0"/>
          <w:numId w:val="23"/>
        </w:numPr>
        <w:spacing w:after="120" w:line="240" w:lineRule="auto"/>
        <w:rPr>
          <w:rFonts w:eastAsia="Times New Roman"/>
          <w:b/>
          <w:sz w:val="24"/>
          <w:szCs w:val="24"/>
        </w:rPr>
      </w:pPr>
      <w:r>
        <w:rPr>
          <w:rFonts w:eastAsia="Times New Roman"/>
          <w:b/>
          <w:sz w:val="24"/>
          <w:szCs w:val="24"/>
        </w:rPr>
        <w:t>Jacobs</w:t>
      </w:r>
      <w:r w:rsidR="00600D3F">
        <w:rPr>
          <w:rFonts w:eastAsia="Times New Roman"/>
          <w:b/>
          <w:sz w:val="24"/>
          <w:szCs w:val="24"/>
        </w:rPr>
        <w:t xml:space="preserve"> Has Concerns with the </w:t>
      </w:r>
      <w:r w:rsidR="00130C9B">
        <w:rPr>
          <w:rFonts w:eastAsia="Times New Roman"/>
          <w:b/>
          <w:sz w:val="24"/>
          <w:szCs w:val="24"/>
        </w:rPr>
        <w:t>ABT</w:t>
      </w:r>
      <w:r w:rsidR="00600D3F">
        <w:rPr>
          <w:rFonts w:eastAsia="Times New Roman"/>
          <w:b/>
          <w:sz w:val="24"/>
          <w:szCs w:val="24"/>
        </w:rPr>
        <w:t xml:space="preserve"> Program</w:t>
      </w:r>
      <w:r w:rsidR="00130C9B" w:rsidRPr="00111736">
        <w:rPr>
          <w:rFonts w:eastAsia="Times New Roman"/>
          <w:b/>
          <w:sz w:val="24"/>
          <w:szCs w:val="24"/>
        </w:rPr>
        <w:t xml:space="preserve"> </w:t>
      </w:r>
      <w:r w:rsidR="00130C9B">
        <w:rPr>
          <w:b/>
        </w:rPr>
        <w:sym w:font="Symbol" w:char="F02D"/>
      </w:r>
      <w:r w:rsidR="00130C9B">
        <w:rPr>
          <w:b/>
        </w:rPr>
        <w:t xml:space="preserve"> </w:t>
      </w:r>
      <w:r>
        <w:rPr>
          <w:rFonts w:ascii="Calibri" w:hAnsi="Calibri" w:cs="Calibri"/>
          <w:sz w:val="24"/>
          <w:szCs w:val="24"/>
        </w:rPr>
        <w:t>Jacobs</w:t>
      </w:r>
      <w:r w:rsidR="00130C9B" w:rsidRPr="00130C9B">
        <w:rPr>
          <w:rFonts w:ascii="Calibri" w:hAnsi="Calibri" w:cs="Calibri"/>
          <w:sz w:val="24"/>
          <w:szCs w:val="24"/>
        </w:rPr>
        <w:t xml:space="preserve"> has concerns with </w:t>
      </w:r>
      <w:r w:rsidR="00130C9B">
        <w:rPr>
          <w:rFonts w:ascii="Calibri" w:hAnsi="Calibri" w:cs="Calibri"/>
          <w:sz w:val="24"/>
          <w:szCs w:val="24"/>
        </w:rPr>
        <w:t xml:space="preserve">the </w:t>
      </w:r>
      <w:r w:rsidR="00714956">
        <w:rPr>
          <w:rFonts w:ascii="Calibri" w:hAnsi="Calibri" w:cs="Calibri"/>
          <w:sz w:val="24"/>
          <w:szCs w:val="24"/>
        </w:rPr>
        <w:t xml:space="preserve">proposed </w:t>
      </w:r>
      <w:r w:rsidR="00042F74">
        <w:rPr>
          <w:rFonts w:ascii="Calibri" w:hAnsi="Calibri" w:cs="Calibri"/>
          <w:sz w:val="24"/>
          <w:szCs w:val="24"/>
        </w:rPr>
        <w:t xml:space="preserve">ABT </w:t>
      </w:r>
      <w:r w:rsidR="00130C9B">
        <w:rPr>
          <w:rFonts w:ascii="Calibri" w:hAnsi="Calibri" w:cs="Calibri"/>
          <w:sz w:val="24"/>
          <w:szCs w:val="24"/>
        </w:rPr>
        <w:t xml:space="preserve">program </w:t>
      </w:r>
      <w:r w:rsidR="00714956">
        <w:rPr>
          <w:rFonts w:ascii="Calibri" w:hAnsi="Calibri" w:cs="Calibri"/>
          <w:sz w:val="24"/>
          <w:szCs w:val="24"/>
        </w:rPr>
        <w:t xml:space="preserve">that would </w:t>
      </w:r>
      <w:r w:rsidR="00130C9B" w:rsidRPr="00130C9B">
        <w:rPr>
          <w:rFonts w:ascii="Calibri" w:hAnsi="Calibri" w:cs="Calibri"/>
          <w:sz w:val="24"/>
          <w:szCs w:val="24"/>
        </w:rPr>
        <w:t>allow</w:t>
      </w:r>
      <w:r w:rsidR="00130C9B">
        <w:rPr>
          <w:rFonts w:ascii="Calibri" w:hAnsi="Calibri" w:cs="Calibri"/>
          <w:sz w:val="24"/>
          <w:szCs w:val="24"/>
        </w:rPr>
        <w:t xml:space="preserve"> </w:t>
      </w:r>
      <w:r w:rsidR="00130C9B" w:rsidRPr="00130C9B">
        <w:rPr>
          <w:rFonts w:ascii="Calibri" w:hAnsi="Calibri" w:cs="Calibri"/>
          <w:sz w:val="24"/>
          <w:szCs w:val="24"/>
        </w:rPr>
        <w:t xml:space="preserve">vehicle manufacturers to generate credits for the HD NOx Omnibus program with the same </w:t>
      </w:r>
      <w:r w:rsidR="00130C9B">
        <w:rPr>
          <w:rFonts w:ascii="Calibri" w:hAnsi="Calibri" w:cs="Calibri"/>
          <w:sz w:val="24"/>
          <w:szCs w:val="24"/>
        </w:rPr>
        <w:t xml:space="preserve">HD </w:t>
      </w:r>
      <w:r w:rsidR="00130C9B" w:rsidRPr="00130C9B">
        <w:rPr>
          <w:rFonts w:ascii="Calibri" w:hAnsi="Calibri" w:cs="Calibri"/>
          <w:sz w:val="24"/>
          <w:szCs w:val="24"/>
        </w:rPr>
        <w:t>ZEVs that are being used to comply with California’s A</w:t>
      </w:r>
      <w:r w:rsidR="00042F74">
        <w:rPr>
          <w:rFonts w:ascii="Calibri" w:hAnsi="Calibri" w:cs="Calibri"/>
          <w:sz w:val="24"/>
          <w:szCs w:val="24"/>
        </w:rPr>
        <w:t xml:space="preserve">dvanced </w:t>
      </w:r>
      <w:r w:rsidR="00130C9B" w:rsidRPr="00130C9B">
        <w:rPr>
          <w:rFonts w:ascii="Calibri" w:hAnsi="Calibri" w:cs="Calibri"/>
          <w:sz w:val="24"/>
          <w:szCs w:val="24"/>
        </w:rPr>
        <w:t>C</w:t>
      </w:r>
      <w:r w:rsidR="00042F74">
        <w:rPr>
          <w:rFonts w:ascii="Calibri" w:hAnsi="Calibri" w:cs="Calibri"/>
          <w:sz w:val="24"/>
          <w:szCs w:val="24"/>
        </w:rPr>
        <w:t xml:space="preserve">lean </w:t>
      </w:r>
      <w:r w:rsidR="00130C9B" w:rsidRPr="00130C9B">
        <w:rPr>
          <w:rFonts w:ascii="Calibri" w:hAnsi="Calibri" w:cs="Calibri"/>
          <w:sz w:val="24"/>
          <w:szCs w:val="24"/>
        </w:rPr>
        <w:t>T</w:t>
      </w:r>
      <w:r w:rsidR="00042F74">
        <w:rPr>
          <w:rFonts w:ascii="Calibri" w:hAnsi="Calibri" w:cs="Calibri"/>
          <w:sz w:val="24"/>
          <w:szCs w:val="24"/>
        </w:rPr>
        <w:t>rucks (ACT) rule</w:t>
      </w:r>
      <w:r w:rsidR="00130C9B" w:rsidRPr="00130C9B">
        <w:rPr>
          <w:rFonts w:ascii="Calibri" w:hAnsi="Calibri" w:cs="Calibri"/>
          <w:sz w:val="24"/>
          <w:szCs w:val="24"/>
        </w:rPr>
        <w:t>.</w:t>
      </w:r>
      <w:r w:rsidR="00596718">
        <w:rPr>
          <w:rFonts w:cstheme="minorHAnsi"/>
          <w:sz w:val="24"/>
          <w:szCs w:val="24"/>
        </w:rPr>
        <w:t xml:space="preserve"> V</w:t>
      </w:r>
      <w:r w:rsidR="00941890">
        <w:rPr>
          <w:rFonts w:cstheme="minorHAnsi"/>
          <w:sz w:val="24"/>
          <w:szCs w:val="24"/>
        </w:rPr>
        <w:t>ehicle manufacturers having the ability to earn ABT credits for HD ZEVs that are required for the ACT, creates a situation where not only is the best available HD NOx emissions control technology not needed or deployed, it is also spread across fewer diesel engine vehicles</w:t>
      </w:r>
      <w:r w:rsidR="00042F74">
        <w:rPr>
          <w:rFonts w:cstheme="minorHAnsi"/>
          <w:sz w:val="24"/>
          <w:szCs w:val="24"/>
        </w:rPr>
        <w:t>. S</w:t>
      </w:r>
      <w:r w:rsidR="00596718">
        <w:rPr>
          <w:rFonts w:cstheme="minorHAnsi"/>
          <w:sz w:val="24"/>
          <w:szCs w:val="24"/>
        </w:rPr>
        <w:t>uppliers return on investment</w:t>
      </w:r>
      <w:r w:rsidR="00042F74">
        <w:rPr>
          <w:rFonts w:cstheme="minorHAnsi"/>
          <w:sz w:val="24"/>
          <w:szCs w:val="24"/>
        </w:rPr>
        <w:t>,</w:t>
      </w:r>
      <w:r w:rsidR="00596718">
        <w:rPr>
          <w:rFonts w:cstheme="minorHAnsi"/>
          <w:sz w:val="24"/>
          <w:szCs w:val="24"/>
        </w:rPr>
        <w:t xml:space="preserve"> that would be reinvested in HD electrified powertrains</w:t>
      </w:r>
      <w:r w:rsidR="00042F74">
        <w:rPr>
          <w:rFonts w:cstheme="minorHAnsi"/>
          <w:sz w:val="24"/>
          <w:szCs w:val="24"/>
        </w:rPr>
        <w:t>, will be</w:t>
      </w:r>
      <w:r w:rsidR="00596718">
        <w:rPr>
          <w:rFonts w:cstheme="minorHAnsi"/>
          <w:sz w:val="24"/>
          <w:szCs w:val="24"/>
        </w:rPr>
        <w:t xml:space="preserve"> significantly lowered</w:t>
      </w:r>
      <w:r w:rsidR="00AE0687">
        <w:rPr>
          <w:rFonts w:cstheme="minorHAnsi"/>
          <w:sz w:val="24"/>
          <w:szCs w:val="24"/>
        </w:rPr>
        <w:t xml:space="preserve"> and the best overall emissions for CA would not be achieved.</w:t>
      </w:r>
      <w:r w:rsidR="00596718" w:rsidRPr="00596718">
        <w:rPr>
          <w:rFonts w:cstheme="minorHAnsi"/>
          <w:sz w:val="24"/>
          <w:szCs w:val="24"/>
        </w:rPr>
        <w:t xml:space="preserve"> </w:t>
      </w:r>
    </w:p>
    <w:bookmarkEnd w:id="7"/>
    <w:p w14:paraId="24430C7D" w14:textId="00FC5AD3" w:rsidR="00A27D34" w:rsidRPr="008508B4" w:rsidRDefault="00C5038D" w:rsidP="008508B4">
      <w:pPr>
        <w:pStyle w:val="ListParagraph"/>
        <w:numPr>
          <w:ilvl w:val="0"/>
          <w:numId w:val="23"/>
        </w:numPr>
        <w:spacing w:after="120" w:line="240" w:lineRule="auto"/>
        <w:rPr>
          <w:rFonts w:eastAsia="Times New Roman"/>
          <w:bCs/>
          <w:sz w:val="24"/>
          <w:szCs w:val="24"/>
        </w:rPr>
      </w:pPr>
      <w:r w:rsidRPr="00111736">
        <w:rPr>
          <w:rFonts w:eastAsia="Times New Roman"/>
          <w:b/>
          <w:sz w:val="24"/>
          <w:szCs w:val="24"/>
        </w:rPr>
        <w:t xml:space="preserve">Extended </w:t>
      </w:r>
      <w:r w:rsidR="005E25F5">
        <w:rPr>
          <w:rFonts w:eastAsia="Times New Roman"/>
          <w:b/>
          <w:sz w:val="24"/>
          <w:szCs w:val="24"/>
        </w:rPr>
        <w:t xml:space="preserve">FUL </w:t>
      </w:r>
      <w:r w:rsidR="00600D3F">
        <w:rPr>
          <w:rFonts w:eastAsia="Times New Roman"/>
          <w:b/>
          <w:sz w:val="24"/>
          <w:szCs w:val="24"/>
        </w:rPr>
        <w:t xml:space="preserve">and Emissions Warranty </w:t>
      </w:r>
      <w:r w:rsidRPr="00111736">
        <w:rPr>
          <w:rFonts w:eastAsia="Times New Roman"/>
          <w:b/>
          <w:sz w:val="24"/>
          <w:szCs w:val="24"/>
        </w:rPr>
        <w:t>Pose</w:t>
      </w:r>
      <w:r w:rsidR="00600D3F">
        <w:rPr>
          <w:rFonts w:eastAsia="Times New Roman"/>
          <w:b/>
          <w:sz w:val="24"/>
          <w:szCs w:val="24"/>
        </w:rPr>
        <w:t>s</w:t>
      </w:r>
      <w:r w:rsidRPr="00111736">
        <w:rPr>
          <w:rFonts w:eastAsia="Times New Roman"/>
          <w:b/>
          <w:sz w:val="24"/>
          <w:szCs w:val="24"/>
        </w:rPr>
        <w:t xml:space="preserve"> Challenges </w:t>
      </w:r>
      <w:r w:rsidR="00B31F82">
        <w:rPr>
          <w:b/>
        </w:rPr>
        <w:sym w:font="Symbol" w:char="F02D"/>
      </w:r>
      <w:r w:rsidR="00B31F82" w:rsidRPr="00111736">
        <w:rPr>
          <w:rFonts w:eastAsia="Times New Roman"/>
          <w:b/>
          <w:sz w:val="24"/>
          <w:szCs w:val="24"/>
        </w:rPr>
        <w:t xml:space="preserve"> </w:t>
      </w:r>
      <w:r w:rsidR="00702D6F">
        <w:rPr>
          <w:rFonts w:eastAsia="Times New Roman"/>
          <w:bCs/>
          <w:sz w:val="24"/>
          <w:szCs w:val="24"/>
        </w:rPr>
        <w:t>Jacobs</w:t>
      </w:r>
      <w:r w:rsidR="00AC3843">
        <w:rPr>
          <w:rFonts w:eastAsia="Times New Roman"/>
          <w:bCs/>
          <w:sz w:val="24"/>
          <w:szCs w:val="24"/>
        </w:rPr>
        <w:t xml:space="preserve"> greatly appreciates the revised downward miles, hours and years for the proposed FUL and extended emissions warranty.</w:t>
      </w:r>
      <w:r w:rsidR="00841BF6">
        <w:rPr>
          <w:rFonts w:eastAsia="Times New Roman"/>
          <w:bCs/>
          <w:sz w:val="24"/>
          <w:szCs w:val="24"/>
        </w:rPr>
        <w:t xml:space="preserve"> </w:t>
      </w:r>
      <w:r w:rsidR="00702D6F">
        <w:rPr>
          <w:rFonts w:eastAsia="Times New Roman"/>
          <w:bCs/>
          <w:sz w:val="24"/>
          <w:szCs w:val="24"/>
        </w:rPr>
        <w:t>Jacobs</w:t>
      </w:r>
      <w:r w:rsidR="00AC3843" w:rsidRPr="00111736">
        <w:rPr>
          <w:rFonts w:eastAsia="Times New Roman"/>
          <w:bCs/>
          <w:sz w:val="24"/>
          <w:szCs w:val="24"/>
        </w:rPr>
        <w:t xml:space="preserve"> </w:t>
      </w:r>
      <w:r w:rsidR="00AC3843">
        <w:rPr>
          <w:rFonts w:eastAsia="Times New Roman"/>
          <w:bCs/>
          <w:sz w:val="24"/>
          <w:szCs w:val="24"/>
        </w:rPr>
        <w:t xml:space="preserve">strongly </w:t>
      </w:r>
      <w:r w:rsidR="00AC3843" w:rsidRPr="00111736">
        <w:rPr>
          <w:rFonts w:eastAsia="Times New Roman"/>
          <w:bCs/>
          <w:sz w:val="24"/>
          <w:szCs w:val="24"/>
        </w:rPr>
        <w:t>supports a phased-in approach</w:t>
      </w:r>
      <w:r w:rsidR="00AC3843">
        <w:rPr>
          <w:rFonts w:eastAsia="Times New Roman"/>
          <w:bCs/>
          <w:sz w:val="24"/>
          <w:szCs w:val="24"/>
        </w:rPr>
        <w:t xml:space="preserve"> as this help</w:t>
      </w:r>
      <w:r w:rsidR="00502899">
        <w:rPr>
          <w:rFonts w:eastAsia="Times New Roman"/>
          <w:bCs/>
          <w:sz w:val="24"/>
          <w:szCs w:val="24"/>
        </w:rPr>
        <w:t>s</w:t>
      </w:r>
      <w:r w:rsidR="00AC3843">
        <w:rPr>
          <w:rFonts w:eastAsia="Times New Roman"/>
          <w:bCs/>
          <w:sz w:val="24"/>
          <w:szCs w:val="24"/>
        </w:rPr>
        <w:t xml:space="preserve"> address </w:t>
      </w:r>
      <w:r w:rsidR="00AE0687">
        <w:rPr>
          <w:rFonts w:eastAsia="Times New Roman"/>
          <w:bCs/>
          <w:sz w:val="24"/>
          <w:szCs w:val="24"/>
        </w:rPr>
        <w:t>our</w:t>
      </w:r>
      <w:r w:rsidR="00AC3843">
        <w:rPr>
          <w:rFonts w:eastAsia="Times New Roman"/>
          <w:bCs/>
          <w:sz w:val="24"/>
          <w:szCs w:val="24"/>
        </w:rPr>
        <w:t xml:space="preserve"> </w:t>
      </w:r>
      <w:r w:rsidR="00AE0687">
        <w:rPr>
          <w:rFonts w:eastAsia="Times New Roman"/>
          <w:bCs/>
          <w:sz w:val="24"/>
          <w:szCs w:val="24"/>
        </w:rPr>
        <w:t xml:space="preserve">concern </w:t>
      </w:r>
      <w:r w:rsidR="00AC3843">
        <w:rPr>
          <w:rFonts w:eastAsia="Times New Roman"/>
          <w:bCs/>
          <w:sz w:val="24"/>
          <w:szCs w:val="24"/>
        </w:rPr>
        <w:t xml:space="preserve">for </w:t>
      </w:r>
      <w:r w:rsidR="00E36FB4">
        <w:rPr>
          <w:rFonts w:eastAsia="Times New Roman"/>
          <w:bCs/>
          <w:sz w:val="24"/>
          <w:szCs w:val="24"/>
        </w:rPr>
        <w:t>adequate lead-time</w:t>
      </w:r>
      <w:r w:rsidR="00AC3843">
        <w:rPr>
          <w:rFonts w:eastAsia="Times New Roman"/>
          <w:bCs/>
          <w:sz w:val="24"/>
          <w:szCs w:val="24"/>
        </w:rPr>
        <w:t xml:space="preserve"> to</w:t>
      </w:r>
      <w:r w:rsidR="00460880" w:rsidRPr="00111736">
        <w:rPr>
          <w:rFonts w:eastAsia="Times New Roman"/>
          <w:bCs/>
          <w:sz w:val="24"/>
          <w:szCs w:val="24"/>
        </w:rPr>
        <w:t xml:space="preserve"> </w:t>
      </w:r>
      <w:r w:rsidR="00324090" w:rsidRPr="00111736">
        <w:rPr>
          <w:rFonts w:eastAsia="Times New Roman"/>
          <w:bCs/>
          <w:sz w:val="24"/>
          <w:szCs w:val="24"/>
        </w:rPr>
        <w:t xml:space="preserve">understand </w:t>
      </w:r>
      <w:r w:rsidR="00F53191" w:rsidRPr="00111736">
        <w:rPr>
          <w:rFonts w:eastAsia="Times New Roman"/>
          <w:bCs/>
          <w:sz w:val="24"/>
          <w:szCs w:val="24"/>
        </w:rPr>
        <w:t xml:space="preserve">and </w:t>
      </w:r>
      <w:r w:rsidR="00460880" w:rsidRPr="00111736">
        <w:rPr>
          <w:rFonts w:eastAsia="Times New Roman"/>
          <w:bCs/>
          <w:sz w:val="24"/>
          <w:szCs w:val="24"/>
        </w:rPr>
        <w:t xml:space="preserve">improve </w:t>
      </w:r>
      <w:r w:rsidR="00614687">
        <w:rPr>
          <w:rFonts w:eastAsia="Times New Roman"/>
          <w:bCs/>
          <w:sz w:val="24"/>
          <w:szCs w:val="24"/>
        </w:rPr>
        <w:t xml:space="preserve">component </w:t>
      </w:r>
      <w:r w:rsidR="00460880" w:rsidRPr="00111736">
        <w:rPr>
          <w:rFonts w:eastAsia="Times New Roman"/>
          <w:bCs/>
          <w:sz w:val="24"/>
          <w:szCs w:val="24"/>
        </w:rPr>
        <w:t>durability.</w:t>
      </w:r>
      <w:r w:rsidR="008508B4">
        <w:rPr>
          <w:rFonts w:eastAsia="Times New Roman"/>
          <w:bCs/>
          <w:sz w:val="24"/>
          <w:szCs w:val="24"/>
        </w:rPr>
        <w:t xml:space="preserve"> </w:t>
      </w:r>
      <w:r w:rsidR="00AE0687">
        <w:rPr>
          <w:rFonts w:eastAsia="Times New Roman"/>
          <w:bCs/>
          <w:sz w:val="24"/>
          <w:szCs w:val="24"/>
        </w:rPr>
        <w:t>HD component s</w:t>
      </w:r>
      <w:r w:rsidR="00174AAC" w:rsidRPr="008508B4">
        <w:rPr>
          <w:rFonts w:eastAsia="Times New Roman"/>
          <w:bCs/>
          <w:sz w:val="24"/>
          <w:szCs w:val="24"/>
        </w:rPr>
        <w:t xml:space="preserve">uppliers </w:t>
      </w:r>
      <w:r w:rsidR="00B72707" w:rsidRPr="008508B4">
        <w:rPr>
          <w:rFonts w:eastAsia="Times New Roman"/>
          <w:bCs/>
          <w:sz w:val="24"/>
          <w:szCs w:val="24"/>
        </w:rPr>
        <w:t>w</w:t>
      </w:r>
      <w:r w:rsidR="00AE0687">
        <w:rPr>
          <w:rFonts w:eastAsia="Times New Roman"/>
          <w:bCs/>
          <w:sz w:val="24"/>
          <w:szCs w:val="24"/>
        </w:rPr>
        <w:t xml:space="preserve">ill be asked by the OEMs to </w:t>
      </w:r>
      <w:r w:rsidR="00B72707" w:rsidRPr="008508B4">
        <w:rPr>
          <w:rFonts w:eastAsia="Times New Roman"/>
          <w:bCs/>
          <w:sz w:val="24"/>
          <w:szCs w:val="24"/>
        </w:rPr>
        <w:t xml:space="preserve">take on significant cost implications early and </w:t>
      </w:r>
      <w:r w:rsidR="00AE0687">
        <w:rPr>
          <w:rFonts w:eastAsia="Times New Roman"/>
          <w:bCs/>
          <w:sz w:val="24"/>
          <w:szCs w:val="24"/>
        </w:rPr>
        <w:t xml:space="preserve">we </w:t>
      </w:r>
      <w:r w:rsidR="00174AAC" w:rsidRPr="008508B4">
        <w:rPr>
          <w:rFonts w:eastAsia="Times New Roman"/>
          <w:bCs/>
          <w:sz w:val="24"/>
          <w:szCs w:val="24"/>
        </w:rPr>
        <w:t xml:space="preserve">currently do not have access to the necessary data to </w:t>
      </w:r>
      <w:r w:rsidR="00B72707" w:rsidRPr="008508B4">
        <w:rPr>
          <w:rFonts w:eastAsia="Times New Roman"/>
          <w:bCs/>
          <w:sz w:val="24"/>
          <w:szCs w:val="24"/>
        </w:rPr>
        <w:t xml:space="preserve">help </w:t>
      </w:r>
      <w:r w:rsidR="00174AAC" w:rsidRPr="008508B4">
        <w:rPr>
          <w:rFonts w:eastAsia="Times New Roman"/>
          <w:bCs/>
          <w:sz w:val="24"/>
          <w:szCs w:val="24"/>
        </w:rPr>
        <w:t>make improvements</w:t>
      </w:r>
      <w:r w:rsidR="00B72707" w:rsidRPr="008508B4">
        <w:rPr>
          <w:rFonts w:eastAsia="Times New Roman"/>
          <w:bCs/>
          <w:sz w:val="24"/>
          <w:szCs w:val="24"/>
        </w:rPr>
        <w:t>.</w:t>
      </w:r>
      <w:r w:rsidR="007D3088">
        <w:rPr>
          <w:rFonts w:eastAsia="Times New Roman"/>
          <w:bCs/>
          <w:sz w:val="24"/>
          <w:szCs w:val="24"/>
        </w:rPr>
        <w:t xml:space="preserve"> </w:t>
      </w:r>
      <w:r w:rsidR="00702D6F">
        <w:rPr>
          <w:rFonts w:cs="Arial"/>
          <w:sz w:val="24"/>
          <w:szCs w:val="24"/>
        </w:rPr>
        <w:t>Jacobs</w:t>
      </w:r>
      <w:r w:rsidR="007D3088">
        <w:rPr>
          <w:rFonts w:cs="Arial"/>
          <w:sz w:val="24"/>
          <w:szCs w:val="24"/>
        </w:rPr>
        <w:t xml:space="preserve"> requests CARB</w:t>
      </w:r>
      <w:r w:rsidR="00AE0687">
        <w:rPr>
          <w:rFonts w:cs="Arial"/>
          <w:sz w:val="24"/>
          <w:szCs w:val="24"/>
        </w:rPr>
        <w:t>’s</w:t>
      </w:r>
      <w:r w:rsidR="007D3088">
        <w:rPr>
          <w:rFonts w:cs="Arial"/>
          <w:sz w:val="24"/>
          <w:szCs w:val="24"/>
        </w:rPr>
        <w:t xml:space="preserve"> </w:t>
      </w:r>
      <w:r w:rsidR="005E25F5">
        <w:rPr>
          <w:rFonts w:cs="Arial"/>
          <w:sz w:val="24"/>
          <w:szCs w:val="24"/>
        </w:rPr>
        <w:t xml:space="preserve">aid in providing data </w:t>
      </w:r>
      <w:r w:rsidR="001438B4">
        <w:rPr>
          <w:rFonts w:cs="Arial"/>
          <w:sz w:val="24"/>
          <w:szCs w:val="24"/>
        </w:rPr>
        <w:t xml:space="preserve">on </w:t>
      </w:r>
      <w:r w:rsidR="007D3088">
        <w:rPr>
          <w:rFonts w:cs="Arial"/>
          <w:sz w:val="24"/>
          <w:szCs w:val="24"/>
        </w:rPr>
        <w:t xml:space="preserve">HD vehicles on the road today, providing higher quality data on usage patterns, drive and duty cycles </w:t>
      </w:r>
      <w:r w:rsidR="007D3088" w:rsidRPr="00AF4BFA">
        <w:rPr>
          <w:rFonts w:ascii="Calibri" w:hAnsi="Calibri" w:cs="Calibri"/>
          <w:sz w:val="24"/>
          <w:szCs w:val="24"/>
        </w:rPr>
        <w:t>on the second and third owners of trucks</w:t>
      </w:r>
      <w:r w:rsidR="00AE0687">
        <w:rPr>
          <w:rFonts w:ascii="Calibri" w:hAnsi="Calibri" w:cs="Calibri"/>
          <w:sz w:val="24"/>
          <w:szCs w:val="24"/>
        </w:rPr>
        <w:t xml:space="preserve"> to better understand the current state</w:t>
      </w:r>
      <w:r w:rsidR="007D3088">
        <w:rPr>
          <w:rFonts w:ascii="Calibri" w:hAnsi="Calibri" w:cs="Calibri"/>
          <w:sz w:val="24"/>
          <w:szCs w:val="24"/>
        </w:rPr>
        <w:t>.</w:t>
      </w:r>
    </w:p>
    <w:p w14:paraId="67FA9D64" w14:textId="5EFA61EA" w:rsidR="00600D3F" w:rsidRPr="00600D3F" w:rsidRDefault="00702D6F" w:rsidP="00600D3F">
      <w:pPr>
        <w:pStyle w:val="ListParagraph"/>
        <w:numPr>
          <w:ilvl w:val="0"/>
          <w:numId w:val="23"/>
        </w:numPr>
        <w:spacing w:after="120" w:line="240" w:lineRule="auto"/>
        <w:rPr>
          <w:rFonts w:eastAsia="Times New Roman"/>
          <w:bCs/>
          <w:sz w:val="24"/>
          <w:szCs w:val="24"/>
        </w:rPr>
      </w:pPr>
      <w:r>
        <w:rPr>
          <w:b/>
          <w:sz w:val="24"/>
          <w:szCs w:val="24"/>
        </w:rPr>
        <w:t>Jacobs</w:t>
      </w:r>
      <w:r w:rsidR="00600D3F" w:rsidRPr="00111736">
        <w:rPr>
          <w:b/>
          <w:sz w:val="24"/>
          <w:szCs w:val="24"/>
        </w:rPr>
        <w:t xml:space="preserve"> Supports</w:t>
      </w:r>
      <w:r w:rsidR="00600D3F">
        <w:rPr>
          <w:b/>
          <w:sz w:val="24"/>
          <w:szCs w:val="24"/>
        </w:rPr>
        <w:t xml:space="preserve"> </w:t>
      </w:r>
      <w:r w:rsidR="00600D3F" w:rsidRPr="00111736">
        <w:rPr>
          <w:b/>
          <w:sz w:val="24"/>
          <w:szCs w:val="24"/>
        </w:rPr>
        <w:t xml:space="preserve">CARB </w:t>
      </w:r>
      <w:r w:rsidR="00600D3F">
        <w:rPr>
          <w:b/>
          <w:sz w:val="24"/>
          <w:szCs w:val="24"/>
        </w:rPr>
        <w:t xml:space="preserve">and </w:t>
      </w:r>
      <w:r w:rsidR="00600D3F" w:rsidRPr="00111736">
        <w:rPr>
          <w:b/>
          <w:sz w:val="24"/>
          <w:szCs w:val="24"/>
        </w:rPr>
        <w:t xml:space="preserve">U.S. EPA Collaboration </w:t>
      </w:r>
      <w:r w:rsidR="00600D3F">
        <w:rPr>
          <w:b/>
        </w:rPr>
        <w:sym w:font="Symbol" w:char="F02D"/>
      </w:r>
      <w:r w:rsidR="00600D3F" w:rsidRPr="00111736">
        <w:rPr>
          <w:b/>
          <w:sz w:val="24"/>
          <w:szCs w:val="24"/>
        </w:rPr>
        <w:t xml:space="preserve"> </w:t>
      </w:r>
      <w:r>
        <w:rPr>
          <w:rStyle w:val="Emphasis"/>
          <w:rFonts w:cstheme="minorHAnsi"/>
          <w:i w:val="0"/>
          <w:iCs w:val="0"/>
          <w:color w:val="231F20"/>
          <w:sz w:val="24"/>
          <w:szCs w:val="24"/>
          <w:shd w:val="clear" w:color="auto" w:fill="FFFFFF"/>
        </w:rPr>
        <w:t>Jacobs</w:t>
      </w:r>
      <w:r w:rsidR="00600D3F" w:rsidRPr="00111736">
        <w:rPr>
          <w:rStyle w:val="Emphasis"/>
          <w:rFonts w:cstheme="minorHAnsi"/>
          <w:i w:val="0"/>
          <w:iCs w:val="0"/>
          <w:color w:val="231F20"/>
          <w:sz w:val="24"/>
          <w:szCs w:val="24"/>
          <w:shd w:val="clear" w:color="auto" w:fill="FFFFFF"/>
        </w:rPr>
        <w:t xml:space="preserve"> encourages CARB </w:t>
      </w:r>
      <w:r w:rsidR="00547697">
        <w:rPr>
          <w:rStyle w:val="Emphasis"/>
          <w:rFonts w:cstheme="minorHAnsi"/>
          <w:i w:val="0"/>
          <w:iCs w:val="0"/>
          <w:color w:val="231F20"/>
          <w:sz w:val="24"/>
          <w:szCs w:val="24"/>
          <w:shd w:val="clear" w:color="auto" w:fill="FFFFFF"/>
        </w:rPr>
        <w:t xml:space="preserve">and U.S. EPA </w:t>
      </w:r>
      <w:r w:rsidR="00600D3F" w:rsidRPr="00111736">
        <w:rPr>
          <w:rStyle w:val="Emphasis"/>
          <w:rFonts w:cstheme="minorHAnsi"/>
          <w:i w:val="0"/>
          <w:iCs w:val="0"/>
          <w:color w:val="231F20"/>
          <w:sz w:val="24"/>
          <w:szCs w:val="24"/>
          <w:shd w:val="clear" w:color="auto" w:fill="FFFFFF"/>
        </w:rPr>
        <w:t xml:space="preserve">to </w:t>
      </w:r>
      <w:r w:rsidR="00636B82">
        <w:rPr>
          <w:rStyle w:val="Emphasis"/>
          <w:rFonts w:cstheme="minorHAnsi"/>
          <w:i w:val="0"/>
          <w:iCs w:val="0"/>
          <w:color w:val="231F20"/>
          <w:sz w:val="24"/>
          <w:szCs w:val="24"/>
          <w:shd w:val="clear" w:color="auto" w:fill="FFFFFF"/>
        </w:rPr>
        <w:t>continue to coordinate</w:t>
      </w:r>
      <w:r w:rsidR="00600D3F" w:rsidRPr="00111736">
        <w:rPr>
          <w:rStyle w:val="Emphasis"/>
          <w:rFonts w:cstheme="minorHAnsi"/>
          <w:i w:val="0"/>
          <w:iCs w:val="0"/>
          <w:color w:val="231F20"/>
          <w:sz w:val="24"/>
          <w:szCs w:val="24"/>
          <w:shd w:val="clear" w:color="auto" w:fill="FFFFFF"/>
        </w:rPr>
        <w:t xml:space="preserve"> their HD low NOx programs as closely as possible. </w:t>
      </w:r>
      <w:r w:rsidR="00502899">
        <w:rPr>
          <w:rFonts w:eastAsia="Times New Roman" w:cs="Arial"/>
          <w:spacing w:val="-4"/>
          <w:sz w:val="24"/>
          <w:szCs w:val="24"/>
        </w:rPr>
        <w:t>A closely coordinated low HD NOx rule will provide</w:t>
      </w:r>
      <w:r w:rsidR="00502899" w:rsidRPr="000002C4">
        <w:rPr>
          <w:rFonts w:ascii="Calibri" w:hAnsi="Calibri" w:cs="Calibri"/>
          <w:sz w:val="24"/>
          <w:szCs w:val="24"/>
        </w:rPr>
        <w:t xml:space="preserve"> the stability and predictability that </w:t>
      </w:r>
      <w:r w:rsidR="00502899">
        <w:rPr>
          <w:rFonts w:ascii="Calibri" w:hAnsi="Calibri" w:cs="Calibri"/>
          <w:sz w:val="24"/>
          <w:szCs w:val="24"/>
        </w:rPr>
        <w:t xml:space="preserve">motor vehicle </w:t>
      </w:r>
      <w:r w:rsidR="00502899">
        <w:rPr>
          <w:rFonts w:ascii="Calibri" w:hAnsi="Calibri" w:cs="Calibri"/>
          <w:sz w:val="24"/>
          <w:szCs w:val="24"/>
        </w:rPr>
        <w:lastRenderedPageBreak/>
        <w:t>supplier</w:t>
      </w:r>
      <w:r w:rsidR="00502899" w:rsidRPr="000002C4">
        <w:rPr>
          <w:rFonts w:ascii="Calibri" w:hAnsi="Calibri" w:cs="Calibri"/>
          <w:sz w:val="24"/>
          <w:szCs w:val="24"/>
        </w:rPr>
        <w:t xml:space="preserve">s need for </w:t>
      </w:r>
      <w:r w:rsidR="00502899">
        <w:rPr>
          <w:rFonts w:ascii="Calibri" w:hAnsi="Calibri" w:cs="Calibri"/>
          <w:sz w:val="24"/>
          <w:szCs w:val="24"/>
        </w:rPr>
        <w:t>controlling capital costs and</w:t>
      </w:r>
      <w:r w:rsidR="00502899">
        <w:rPr>
          <w:rFonts w:eastAsia="Times New Roman"/>
          <w:sz w:val="24"/>
          <w:szCs w:val="24"/>
        </w:rPr>
        <w:t xml:space="preserve"> drive significant domestic technological investments.</w:t>
      </w:r>
    </w:p>
    <w:p w14:paraId="5EB9796E" w14:textId="6583BE73" w:rsidR="00FD23EC" w:rsidRPr="001101B3" w:rsidRDefault="00702D6F" w:rsidP="00111736">
      <w:pPr>
        <w:pBdr>
          <w:bottom w:val="single" w:sz="4" w:space="1" w:color="auto"/>
        </w:pBdr>
        <w:spacing w:before="240" w:after="120" w:line="240" w:lineRule="auto"/>
        <w:rPr>
          <w:b/>
          <w:sz w:val="28"/>
          <w:szCs w:val="28"/>
        </w:rPr>
      </w:pPr>
      <w:r>
        <w:rPr>
          <w:b/>
          <w:sz w:val="28"/>
          <w:szCs w:val="28"/>
        </w:rPr>
        <w:t>Jacobs</w:t>
      </w:r>
      <w:r w:rsidR="002F44AF">
        <w:rPr>
          <w:b/>
          <w:sz w:val="28"/>
          <w:szCs w:val="28"/>
        </w:rPr>
        <w:t xml:space="preserve"> </w:t>
      </w:r>
      <w:r w:rsidR="001101B3" w:rsidRPr="001101B3">
        <w:rPr>
          <w:b/>
          <w:sz w:val="28"/>
          <w:szCs w:val="28"/>
        </w:rPr>
        <w:t>Supports</w:t>
      </w:r>
      <w:r w:rsidR="002F44AF">
        <w:rPr>
          <w:b/>
          <w:sz w:val="28"/>
          <w:szCs w:val="28"/>
        </w:rPr>
        <w:t xml:space="preserve"> </w:t>
      </w:r>
      <w:r w:rsidR="00406012">
        <w:rPr>
          <w:b/>
          <w:sz w:val="28"/>
          <w:szCs w:val="28"/>
        </w:rPr>
        <w:t>Implementation of Best Available Technologies</w:t>
      </w:r>
    </w:p>
    <w:p w14:paraId="2B32251C" w14:textId="3A2417FD" w:rsidR="005F2BA2" w:rsidRDefault="00702D6F" w:rsidP="009E37CF">
      <w:pPr>
        <w:spacing w:after="120" w:line="240" w:lineRule="auto"/>
        <w:ind w:firstLine="288"/>
        <w:rPr>
          <w:rFonts w:cs="Arial"/>
          <w:sz w:val="24"/>
          <w:szCs w:val="24"/>
        </w:rPr>
      </w:pPr>
      <w:r>
        <w:rPr>
          <w:rFonts w:eastAsia="Times New Roman"/>
          <w:sz w:val="24"/>
          <w:szCs w:val="24"/>
        </w:rPr>
        <w:t>Jacobs</w:t>
      </w:r>
      <w:r w:rsidR="00F80BEE">
        <w:rPr>
          <w:rFonts w:eastAsia="Times New Roman"/>
          <w:sz w:val="24"/>
          <w:szCs w:val="24"/>
        </w:rPr>
        <w:t xml:space="preserve"> </w:t>
      </w:r>
      <w:bookmarkStart w:id="9" w:name="_Hlk525509892"/>
      <w:r w:rsidR="0095303F">
        <w:rPr>
          <w:rFonts w:eastAsia="Times New Roman"/>
          <w:sz w:val="24"/>
          <w:szCs w:val="24"/>
        </w:rPr>
        <w:t xml:space="preserve">has </w:t>
      </w:r>
      <w:r w:rsidR="00DC21D0">
        <w:rPr>
          <w:rFonts w:eastAsia="Times New Roman"/>
          <w:sz w:val="24"/>
          <w:szCs w:val="24"/>
        </w:rPr>
        <w:t xml:space="preserve">made </w:t>
      </w:r>
      <w:r w:rsidR="00055F89">
        <w:rPr>
          <w:rFonts w:cs="Arial"/>
          <w:sz w:val="24"/>
          <w:szCs w:val="24"/>
        </w:rPr>
        <w:t xml:space="preserve">significant </w:t>
      </w:r>
      <w:r w:rsidR="003A571A">
        <w:rPr>
          <w:rFonts w:cs="Arial"/>
          <w:sz w:val="24"/>
          <w:szCs w:val="24"/>
        </w:rPr>
        <w:t xml:space="preserve">technology </w:t>
      </w:r>
      <w:r w:rsidR="009E37CF">
        <w:rPr>
          <w:rFonts w:cs="Arial"/>
          <w:sz w:val="24"/>
          <w:szCs w:val="24"/>
        </w:rPr>
        <w:t>advancement</w:t>
      </w:r>
      <w:r w:rsidR="00DC21D0">
        <w:rPr>
          <w:rFonts w:cs="Arial"/>
          <w:sz w:val="24"/>
          <w:szCs w:val="24"/>
        </w:rPr>
        <w:t>s</w:t>
      </w:r>
      <w:r w:rsidR="009E37CF">
        <w:rPr>
          <w:rFonts w:cs="Arial"/>
          <w:sz w:val="24"/>
          <w:szCs w:val="24"/>
        </w:rPr>
        <w:t xml:space="preserve"> that support</w:t>
      </w:r>
      <w:r w:rsidR="0095303F">
        <w:rPr>
          <w:rFonts w:cs="Arial"/>
          <w:sz w:val="24"/>
          <w:szCs w:val="24"/>
        </w:rPr>
        <w:t>s</w:t>
      </w:r>
      <w:r w:rsidR="009E37CF">
        <w:rPr>
          <w:rFonts w:cs="Arial"/>
          <w:sz w:val="24"/>
          <w:szCs w:val="24"/>
        </w:rPr>
        <w:t xml:space="preserve"> important emissions reduction</w:t>
      </w:r>
      <w:r w:rsidR="00055F89">
        <w:rPr>
          <w:rFonts w:cs="Arial"/>
          <w:sz w:val="24"/>
          <w:szCs w:val="24"/>
        </w:rPr>
        <w:t xml:space="preserve">s </w:t>
      </w:r>
      <w:r w:rsidR="009E37CF">
        <w:rPr>
          <w:rFonts w:cs="Arial"/>
          <w:sz w:val="24"/>
          <w:szCs w:val="24"/>
        </w:rPr>
        <w:t>from HD vehicles since California last revised the HD NOx standards.</w:t>
      </w:r>
      <w:bookmarkStart w:id="10" w:name="_Hlk31454482"/>
      <w:bookmarkStart w:id="11" w:name="_Hlk525804692"/>
      <w:r w:rsidR="009E37CF">
        <w:rPr>
          <w:rFonts w:cs="Arial"/>
          <w:sz w:val="24"/>
          <w:szCs w:val="24"/>
        </w:rPr>
        <w:t xml:space="preserve"> </w:t>
      </w:r>
    </w:p>
    <w:bookmarkEnd w:id="10"/>
    <w:p w14:paraId="396C1F44" w14:textId="129ECC6D" w:rsidR="005F2BA2" w:rsidRDefault="009E37CF" w:rsidP="0073039B">
      <w:pPr>
        <w:spacing w:after="120" w:line="240" w:lineRule="auto"/>
        <w:ind w:firstLine="288"/>
        <w:rPr>
          <w:rFonts w:cs="Arial"/>
          <w:sz w:val="24"/>
          <w:szCs w:val="24"/>
        </w:rPr>
      </w:pPr>
      <w:r>
        <w:rPr>
          <w:rFonts w:cs="Arial"/>
          <w:sz w:val="24"/>
          <w:szCs w:val="24"/>
        </w:rPr>
        <w:t xml:space="preserve">As a result, </w:t>
      </w:r>
      <w:r w:rsidR="00702D6F">
        <w:rPr>
          <w:rFonts w:cs="Arial"/>
          <w:sz w:val="24"/>
          <w:szCs w:val="24"/>
        </w:rPr>
        <w:t>Jacobs</w:t>
      </w:r>
      <w:r w:rsidRPr="00A12C2F">
        <w:rPr>
          <w:rFonts w:cs="Arial"/>
          <w:sz w:val="24"/>
          <w:szCs w:val="24"/>
        </w:rPr>
        <w:t xml:space="preserve"> </w:t>
      </w:r>
      <w:r>
        <w:rPr>
          <w:rFonts w:cs="Arial"/>
          <w:sz w:val="24"/>
          <w:szCs w:val="24"/>
        </w:rPr>
        <w:t xml:space="preserve">strongly </w:t>
      </w:r>
      <w:r w:rsidRPr="00A12C2F">
        <w:rPr>
          <w:rFonts w:cs="Arial"/>
          <w:sz w:val="24"/>
          <w:szCs w:val="24"/>
        </w:rPr>
        <w:t>supports the goals of CARB’s HD NOx Omnibus rulemaking outlined in the Initial Statement of Reasons</w:t>
      </w:r>
      <w:r>
        <w:rPr>
          <w:rFonts w:cs="Arial"/>
          <w:sz w:val="24"/>
          <w:szCs w:val="24"/>
        </w:rPr>
        <w:t xml:space="preserve"> (ISOR)</w:t>
      </w:r>
      <w:r w:rsidRPr="00A12C2F">
        <w:rPr>
          <w:rFonts w:cs="Arial"/>
          <w:sz w:val="24"/>
          <w:szCs w:val="24"/>
        </w:rPr>
        <w:t>.</w:t>
      </w:r>
      <w:r w:rsidRPr="00A12C2F">
        <w:rPr>
          <w:rStyle w:val="FootnoteReference"/>
          <w:rFonts w:cs="Arial"/>
          <w:sz w:val="24"/>
          <w:szCs w:val="24"/>
        </w:rPr>
        <w:footnoteReference w:id="8"/>
      </w:r>
      <w:r>
        <w:rPr>
          <w:rFonts w:cs="Arial"/>
          <w:sz w:val="24"/>
          <w:szCs w:val="24"/>
        </w:rPr>
        <w:t xml:space="preserve"> </w:t>
      </w:r>
      <w:r w:rsidR="00702D6F">
        <w:rPr>
          <w:rFonts w:cs="Arial"/>
          <w:sz w:val="24"/>
          <w:szCs w:val="24"/>
        </w:rPr>
        <w:t>Jacobs</w:t>
      </w:r>
      <w:r w:rsidR="005F2BA2">
        <w:rPr>
          <w:rFonts w:cs="Arial"/>
          <w:sz w:val="24"/>
          <w:szCs w:val="24"/>
        </w:rPr>
        <w:t xml:space="preserve"> encourages stringent new standards that support implementation of the best available emissions reduction technologies. Maintaining stringency in </w:t>
      </w:r>
      <w:r w:rsidR="005F2BA2" w:rsidRPr="00B36E75">
        <w:rPr>
          <w:rFonts w:cs="Arial"/>
          <w:sz w:val="24"/>
          <w:szCs w:val="24"/>
        </w:rPr>
        <w:t xml:space="preserve">the </w:t>
      </w:r>
      <w:r w:rsidR="005F2BA2">
        <w:rPr>
          <w:rFonts w:cs="Arial"/>
          <w:sz w:val="24"/>
          <w:szCs w:val="24"/>
        </w:rPr>
        <w:t>HD NOx standards is necessary to continue strengthening manufacturing sector jobs and driving a global technology leadership position for U.S. manufacturers</w:t>
      </w:r>
      <w:r w:rsidR="00DC21D0">
        <w:rPr>
          <w:rFonts w:cs="Arial"/>
          <w:sz w:val="24"/>
          <w:szCs w:val="24"/>
        </w:rPr>
        <w:t xml:space="preserve"> like Jacobs</w:t>
      </w:r>
      <w:r w:rsidR="005F2BA2">
        <w:rPr>
          <w:rFonts w:cs="Arial"/>
          <w:sz w:val="24"/>
          <w:szCs w:val="24"/>
        </w:rPr>
        <w:t>.</w:t>
      </w:r>
    </w:p>
    <w:p w14:paraId="1BDF7451" w14:textId="25DFA589" w:rsidR="004C37F3" w:rsidRPr="00175091" w:rsidRDefault="00702D6F" w:rsidP="004C37F3">
      <w:pPr>
        <w:pBdr>
          <w:bottom w:val="single" w:sz="4" w:space="1" w:color="auto"/>
        </w:pBdr>
        <w:spacing w:before="240" w:after="120" w:line="240" w:lineRule="auto"/>
        <w:rPr>
          <w:b/>
          <w:sz w:val="28"/>
          <w:szCs w:val="28"/>
        </w:rPr>
      </w:pPr>
      <w:bookmarkStart w:id="12" w:name="_Hlk525158756"/>
      <w:bookmarkStart w:id="13" w:name="_Hlk526696660"/>
      <w:bookmarkEnd w:id="9"/>
      <w:bookmarkEnd w:id="11"/>
      <w:r>
        <w:rPr>
          <w:b/>
          <w:sz w:val="28"/>
          <w:szCs w:val="28"/>
        </w:rPr>
        <w:t>Jacobs</w:t>
      </w:r>
      <w:r w:rsidR="004C37F3">
        <w:rPr>
          <w:b/>
          <w:sz w:val="28"/>
          <w:szCs w:val="28"/>
        </w:rPr>
        <w:t xml:space="preserve"> Supports Proposed HD NOx Standards and Test Cycles</w:t>
      </w:r>
    </w:p>
    <w:p w14:paraId="239584DC" w14:textId="020FEFFC" w:rsidR="00CE425B" w:rsidRDefault="00702D6F" w:rsidP="004C37F3">
      <w:pPr>
        <w:spacing w:after="120" w:line="240" w:lineRule="auto"/>
        <w:ind w:firstLine="288"/>
        <w:rPr>
          <w:rFonts w:cs="Times New Roman"/>
          <w:spacing w:val="-2"/>
          <w:sz w:val="24"/>
          <w:szCs w:val="24"/>
        </w:rPr>
      </w:pPr>
      <w:r>
        <w:rPr>
          <w:rFonts w:eastAsia="Times New Roman"/>
          <w:sz w:val="24"/>
          <w:szCs w:val="24"/>
        </w:rPr>
        <w:t>Jacobs</w:t>
      </w:r>
      <w:r w:rsidR="004C37F3">
        <w:rPr>
          <w:rFonts w:eastAsia="Times New Roman"/>
          <w:sz w:val="24"/>
          <w:szCs w:val="24"/>
        </w:rPr>
        <w:t xml:space="preserve"> supports CARB’s comprehensive framework of improved HD NOx standards, new test cycles and in-use emission standards that encourages implementation of innovative technologies. These proposed </w:t>
      </w:r>
      <w:r w:rsidR="00935C21">
        <w:rPr>
          <w:rFonts w:eastAsia="Times New Roman"/>
          <w:sz w:val="24"/>
          <w:szCs w:val="24"/>
        </w:rPr>
        <w:t xml:space="preserve">elements </w:t>
      </w:r>
      <w:r w:rsidR="00CE425B">
        <w:rPr>
          <w:rFonts w:eastAsia="Times New Roman"/>
          <w:sz w:val="24"/>
          <w:szCs w:val="24"/>
        </w:rPr>
        <w:t xml:space="preserve">better represent </w:t>
      </w:r>
      <w:r w:rsidR="004C37F3">
        <w:rPr>
          <w:rFonts w:eastAsia="Times New Roman"/>
          <w:sz w:val="24"/>
          <w:szCs w:val="24"/>
        </w:rPr>
        <w:t>real</w:t>
      </w:r>
      <w:r w:rsidR="00CE425B">
        <w:rPr>
          <w:rFonts w:eastAsia="Times New Roman"/>
          <w:sz w:val="24"/>
          <w:szCs w:val="24"/>
        </w:rPr>
        <w:t>-world in</w:t>
      </w:r>
      <w:r w:rsidR="00281796">
        <w:rPr>
          <w:rFonts w:eastAsia="Times New Roman"/>
          <w:sz w:val="24"/>
          <w:szCs w:val="24"/>
        </w:rPr>
        <w:t>-</w:t>
      </w:r>
      <w:r w:rsidR="00CE425B">
        <w:rPr>
          <w:rFonts w:eastAsia="Times New Roman"/>
          <w:sz w:val="24"/>
          <w:szCs w:val="24"/>
        </w:rPr>
        <w:t>use conditions of HD</w:t>
      </w:r>
      <w:r w:rsidR="004C37F3">
        <w:rPr>
          <w:rFonts w:eastAsia="Times New Roman"/>
          <w:sz w:val="24"/>
          <w:szCs w:val="24"/>
        </w:rPr>
        <w:t xml:space="preserve"> vehicles, will drive additional NOx emissions reductions on the road and encourage best-in-class technologies. </w:t>
      </w:r>
    </w:p>
    <w:p w14:paraId="060DBA3C" w14:textId="5BE4CB30" w:rsidR="001074F5" w:rsidRDefault="001074F5" w:rsidP="004C37F3">
      <w:pPr>
        <w:spacing w:after="120" w:line="240" w:lineRule="auto"/>
        <w:ind w:firstLine="288"/>
        <w:rPr>
          <w:rFonts w:cs="Times New Roman"/>
          <w:spacing w:val="-2"/>
          <w:sz w:val="24"/>
          <w:szCs w:val="24"/>
        </w:rPr>
      </w:pPr>
      <w:r>
        <w:rPr>
          <w:rFonts w:cs="Times New Roman"/>
          <w:spacing w:val="-2"/>
          <w:sz w:val="24"/>
          <w:szCs w:val="24"/>
        </w:rPr>
        <w:t>Research supports a need for low-load and low speed operation standards to control HD NOx emissions as current certification cycles do not match real-world testing. Data indicates that low-load operation accounts for as much as half of the NOx emissions from a vehicle over a given shift-day.</w:t>
      </w:r>
      <w:r>
        <w:rPr>
          <w:rStyle w:val="FootnoteReference"/>
          <w:rFonts w:cs="Times New Roman"/>
          <w:spacing w:val="-2"/>
          <w:sz w:val="24"/>
          <w:szCs w:val="24"/>
        </w:rPr>
        <w:footnoteReference w:id="9"/>
      </w:r>
      <w:r>
        <w:rPr>
          <w:sz w:val="24"/>
          <w:szCs w:val="24"/>
        </w:rPr>
        <w:t xml:space="preserve"> Research also suggests that by 2030, low-speed, low-load emissions will represent half of all NOx emissions of the HDV fleet in California.</w:t>
      </w:r>
      <w:r>
        <w:rPr>
          <w:rStyle w:val="FootnoteReference"/>
          <w:sz w:val="24"/>
          <w:szCs w:val="24"/>
        </w:rPr>
        <w:footnoteReference w:id="10"/>
      </w:r>
      <w:r>
        <w:rPr>
          <w:sz w:val="24"/>
          <w:szCs w:val="24"/>
        </w:rPr>
        <w:t xml:space="preserve"> </w:t>
      </w:r>
      <w:r w:rsidR="004710A0">
        <w:rPr>
          <w:sz w:val="24"/>
          <w:szCs w:val="24"/>
        </w:rPr>
        <w:t xml:space="preserve">Consequently, </w:t>
      </w:r>
      <w:r w:rsidR="00702D6F">
        <w:rPr>
          <w:rFonts w:cs="Times New Roman"/>
          <w:spacing w:val="-2"/>
          <w:sz w:val="24"/>
          <w:szCs w:val="24"/>
        </w:rPr>
        <w:t>Jacobs</w:t>
      </w:r>
      <w:r w:rsidR="004710A0">
        <w:rPr>
          <w:rFonts w:cs="Times New Roman"/>
          <w:spacing w:val="-2"/>
          <w:sz w:val="24"/>
          <w:szCs w:val="24"/>
        </w:rPr>
        <w:t xml:space="preserve"> supports CARB adopting a new low-load certification cycle</w:t>
      </w:r>
      <w:r w:rsidR="00607C3A">
        <w:rPr>
          <w:rFonts w:cs="Times New Roman"/>
          <w:spacing w:val="-2"/>
          <w:sz w:val="24"/>
          <w:szCs w:val="24"/>
        </w:rPr>
        <w:t xml:space="preserve"> </w:t>
      </w:r>
      <w:r w:rsidR="007202B1">
        <w:rPr>
          <w:rFonts w:cs="Times New Roman"/>
          <w:spacing w:val="-2"/>
          <w:sz w:val="24"/>
          <w:szCs w:val="24"/>
        </w:rPr>
        <w:t>(LLC)</w:t>
      </w:r>
      <w:r w:rsidR="004710A0">
        <w:rPr>
          <w:rFonts w:cs="Times New Roman"/>
          <w:spacing w:val="-2"/>
          <w:sz w:val="24"/>
          <w:szCs w:val="24"/>
        </w:rPr>
        <w:t xml:space="preserve"> and an idling certification cycle for evaluating the emissions performance of HD </w:t>
      </w:r>
      <w:r w:rsidR="00607C3A">
        <w:rPr>
          <w:rFonts w:cs="Times New Roman"/>
          <w:spacing w:val="-2"/>
          <w:sz w:val="24"/>
          <w:szCs w:val="24"/>
        </w:rPr>
        <w:t>vehicles and powertrains that have varied vocations and duty cycles.</w:t>
      </w:r>
      <w:r w:rsidR="004710A0">
        <w:rPr>
          <w:rFonts w:cs="Times New Roman"/>
          <w:spacing w:val="-2"/>
          <w:sz w:val="24"/>
          <w:szCs w:val="24"/>
        </w:rPr>
        <w:t xml:space="preserve"> </w:t>
      </w:r>
    </w:p>
    <w:p w14:paraId="7665635B" w14:textId="6FE5F05D" w:rsidR="00F903C5" w:rsidRPr="00F903C5" w:rsidRDefault="00702D6F" w:rsidP="00F903C5">
      <w:pPr>
        <w:spacing w:after="120" w:line="240" w:lineRule="auto"/>
        <w:ind w:firstLine="360"/>
        <w:rPr>
          <w:rFonts w:eastAsia="Times New Roman"/>
          <w:sz w:val="24"/>
          <w:szCs w:val="24"/>
        </w:rPr>
      </w:pPr>
      <w:r>
        <w:rPr>
          <w:rFonts w:eastAsia="Times New Roman"/>
          <w:sz w:val="24"/>
          <w:szCs w:val="24"/>
        </w:rPr>
        <w:t>Jacobs</w:t>
      </w:r>
      <w:r w:rsidR="00F903C5">
        <w:rPr>
          <w:rFonts w:eastAsia="Times New Roman"/>
          <w:sz w:val="24"/>
          <w:szCs w:val="24"/>
        </w:rPr>
        <w:t xml:space="preserve"> also supports CARB’s proposal to implement new HD engine NOx emissions standards in two steps, the first step for MYs 2024 – 2026 engines and the second step for MY2027 and subsequent year engines.</w:t>
      </w:r>
      <w:r w:rsidR="00F903C5">
        <w:rPr>
          <w:rStyle w:val="FootnoteReference"/>
          <w:rFonts w:eastAsia="Times New Roman"/>
          <w:sz w:val="24"/>
          <w:szCs w:val="24"/>
        </w:rPr>
        <w:footnoteReference w:id="11"/>
      </w:r>
      <w:r w:rsidR="00F903C5">
        <w:rPr>
          <w:rFonts w:eastAsia="Times New Roman"/>
          <w:sz w:val="24"/>
          <w:szCs w:val="24"/>
        </w:rPr>
        <w:t xml:space="preserve"> These dates align with </w:t>
      </w:r>
      <w:bookmarkStart w:id="14" w:name="_Hlk47636639"/>
      <w:r w:rsidR="00F903C5">
        <w:rPr>
          <w:rFonts w:eastAsia="Times New Roman"/>
          <w:sz w:val="24"/>
          <w:szCs w:val="24"/>
        </w:rPr>
        <w:t xml:space="preserve">EPA’s Phase 2 </w:t>
      </w:r>
      <w:bookmarkEnd w:id="14"/>
      <w:r w:rsidR="00F903C5">
        <w:rPr>
          <w:rFonts w:eastAsia="Times New Roman"/>
          <w:sz w:val="24"/>
          <w:szCs w:val="24"/>
        </w:rPr>
        <w:t>target dates</w:t>
      </w:r>
      <w:r w:rsidR="00DC21D0">
        <w:rPr>
          <w:rFonts w:eastAsia="Times New Roman"/>
          <w:sz w:val="24"/>
          <w:szCs w:val="24"/>
        </w:rPr>
        <w:t xml:space="preserve"> helping to minimize launch dates and allow for better planning</w:t>
      </w:r>
      <w:r w:rsidR="00F903C5">
        <w:rPr>
          <w:rFonts w:eastAsia="Times New Roman"/>
          <w:sz w:val="24"/>
          <w:szCs w:val="24"/>
        </w:rPr>
        <w:t>.</w:t>
      </w:r>
      <w:r w:rsidR="006A461E">
        <w:rPr>
          <w:rStyle w:val="FootnoteReference"/>
          <w:rFonts w:eastAsia="Times New Roman"/>
          <w:sz w:val="24"/>
          <w:szCs w:val="24"/>
        </w:rPr>
        <w:footnoteReference w:id="12"/>
      </w:r>
      <w:r w:rsidR="00F903C5" w:rsidRPr="00BB5762">
        <w:rPr>
          <w:rFonts w:eastAsia="Times New Roman"/>
          <w:sz w:val="24"/>
          <w:szCs w:val="24"/>
        </w:rPr>
        <w:t xml:space="preserve"> </w:t>
      </w:r>
    </w:p>
    <w:p w14:paraId="703DDAEC" w14:textId="458C5B73" w:rsidR="004C37F3" w:rsidRDefault="00702D6F" w:rsidP="004C37F3">
      <w:pPr>
        <w:spacing w:before="120" w:after="0" w:line="240" w:lineRule="auto"/>
        <w:rPr>
          <w:rFonts w:eastAsia="Times New Roman"/>
          <w:i/>
          <w:sz w:val="24"/>
          <w:szCs w:val="24"/>
          <w:u w:val="single"/>
        </w:rPr>
      </w:pPr>
      <w:r>
        <w:rPr>
          <w:rFonts w:eastAsia="Times New Roman"/>
          <w:i/>
          <w:sz w:val="24"/>
          <w:szCs w:val="24"/>
          <w:u w:val="single"/>
        </w:rPr>
        <w:t>Jacobs</w:t>
      </w:r>
      <w:r w:rsidR="004C37F3">
        <w:rPr>
          <w:rFonts w:eastAsia="Times New Roman"/>
          <w:i/>
          <w:sz w:val="24"/>
          <w:szCs w:val="24"/>
          <w:u w:val="single"/>
        </w:rPr>
        <w:t xml:space="preserve"> </w:t>
      </w:r>
      <w:r w:rsidR="004C37F3" w:rsidRPr="00C33FCE">
        <w:rPr>
          <w:rFonts w:eastAsia="Times New Roman"/>
          <w:i/>
          <w:sz w:val="24"/>
          <w:szCs w:val="24"/>
          <w:u w:val="single"/>
        </w:rPr>
        <w:t>Supports</w:t>
      </w:r>
      <w:r w:rsidR="004C37F3">
        <w:rPr>
          <w:rFonts w:eastAsia="Times New Roman"/>
          <w:i/>
          <w:sz w:val="24"/>
          <w:szCs w:val="24"/>
          <w:u w:val="single"/>
        </w:rPr>
        <w:t xml:space="preserve"> Stringent NOx Emission Standards for MYs </w:t>
      </w:r>
      <w:bookmarkStart w:id="15" w:name="_Hlk46781655"/>
      <w:r w:rsidR="004C37F3">
        <w:rPr>
          <w:rFonts w:eastAsia="Times New Roman"/>
          <w:i/>
          <w:sz w:val="24"/>
          <w:szCs w:val="24"/>
          <w:u w:val="single"/>
        </w:rPr>
        <w:t>2024 – 2026</w:t>
      </w:r>
      <w:bookmarkEnd w:id="15"/>
    </w:p>
    <w:p w14:paraId="100473C4" w14:textId="76090268" w:rsidR="004C37F3" w:rsidRDefault="00702D6F" w:rsidP="004C37F3">
      <w:pPr>
        <w:spacing w:after="120" w:line="240" w:lineRule="auto"/>
        <w:ind w:firstLine="288"/>
        <w:rPr>
          <w:rFonts w:eastAsia="Times New Roman"/>
          <w:iCs/>
          <w:sz w:val="24"/>
          <w:szCs w:val="24"/>
        </w:rPr>
      </w:pPr>
      <w:r>
        <w:rPr>
          <w:rFonts w:eastAsia="Times New Roman"/>
          <w:iCs/>
          <w:sz w:val="24"/>
          <w:szCs w:val="24"/>
        </w:rPr>
        <w:t>Jacobs</w:t>
      </w:r>
      <w:r w:rsidR="004C37F3">
        <w:rPr>
          <w:rFonts w:eastAsia="Times New Roman"/>
          <w:iCs/>
          <w:sz w:val="24"/>
          <w:szCs w:val="24"/>
        </w:rPr>
        <w:t xml:space="preserve"> supports CARB’s proposed 0.05 g/bhp-hr NOx emission standard on the FTP/RMC for MYs 2024 – 2026.</w:t>
      </w:r>
      <w:r w:rsidR="004C37F3">
        <w:rPr>
          <w:rStyle w:val="FootnoteReference"/>
          <w:rFonts w:eastAsia="Times New Roman"/>
          <w:iCs/>
          <w:sz w:val="24"/>
          <w:szCs w:val="24"/>
        </w:rPr>
        <w:footnoteReference w:id="13"/>
      </w:r>
      <w:r w:rsidR="004C37F3">
        <w:rPr>
          <w:rFonts w:eastAsia="Times New Roman"/>
          <w:iCs/>
          <w:sz w:val="24"/>
          <w:szCs w:val="24"/>
        </w:rPr>
        <w:t xml:space="preserve"> </w:t>
      </w:r>
      <w:r>
        <w:rPr>
          <w:rFonts w:eastAsia="Times New Roman"/>
          <w:iCs/>
          <w:sz w:val="24"/>
          <w:szCs w:val="24"/>
        </w:rPr>
        <w:t>Jacobs</w:t>
      </w:r>
      <w:r w:rsidR="004C37F3">
        <w:rPr>
          <w:rFonts w:eastAsia="Times New Roman"/>
          <w:iCs/>
          <w:sz w:val="24"/>
          <w:szCs w:val="24"/>
        </w:rPr>
        <w:t xml:space="preserve"> agrees that a 0.05 g/bhp-hr HD NOx emissions standard</w:t>
      </w:r>
      <w:r w:rsidR="00202289">
        <w:rPr>
          <w:rFonts w:eastAsia="Times New Roman"/>
          <w:iCs/>
          <w:sz w:val="24"/>
          <w:szCs w:val="24"/>
        </w:rPr>
        <w:t>, a 76 percent reduction of NOx emissions,</w:t>
      </w:r>
      <w:r w:rsidR="004C37F3">
        <w:rPr>
          <w:rFonts w:eastAsia="Times New Roman"/>
          <w:iCs/>
          <w:sz w:val="24"/>
          <w:szCs w:val="24"/>
        </w:rPr>
        <w:t xml:space="preserve"> has been demonstrated to be achievable and cost-effective</w:t>
      </w:r>
      <w:r w:rsidR="00DC21D0">
        <w:rPr>
          <w:rFonts w:eastAsia="Times New Roman"/>
          <w:iCs/>
          <w:sz w:val="24"/>
          <w:szCs w:val="24"/>
        </w:rPr>
        <w:t xml:space="preserve"> </w:t>
      </w:r>
      <w:r w:rsidR="004C37F3">
        <w:rPr>
          <w:rFonts w:eastAsia="Times New Roman"/>
          <w:iCs/>
          <w:sz w:val="24"/>
          <w:szCs w:val="24"/>
        </w:rPr>
        <w:t>by using currently available technologies.</w:t>
      </w:r>
      <w:r w:rsidR="004C37F3">
        <w:rPr>
          <w:rStyle w:val="FootnoteReference"/>
          <w:rFonts w:eastAsia="Times New Roman"/>
          <w:iCs/>
          <w:sz w:val="24"/>
          <w:szCs w:val="24"/>
        </w:rPr>
        <w:footnoteReference w:id="14"/>
      </w:r>
      <w:r w:rsidR="004C37F3">
        <w:rPr>
          <w:rFonts w:eastAsia="Times New Roman"/>
          <w:iCs/>
          <w:sz w:val="24"/>
          <w:szCs w:val="24"/>
        </w:rPr>
        <w:t xml:space="preserve"> These modifications are currently commercially available and </w:t>
      </w:r>
      <w:r w:rsidR="004C37F3">
        <w:rPr>
          <w:rFonts w:eastAsia="Times New Roman"/>
          <w:iCs/>
          <w:sz w:val="24"/>
          <w:szCs w:val="24"/>
        </w:rPr>
        <w:lastRenderedPageBreak/>
        <w:t xml:space="preserve">have been proven through the SwRI Stage 1 </w:t>
      </w:r>
      <w:r w:rsidR="001F2BCB">
        <w:rPr>
          <w:rFonts w:eastAsia="Times New Roman"/>
          <w:iCs/>
          <w:sz w:val="24"/>
          <w:szCs w:val="24"/>
        </w:rPr>
        <w:t xml:space="preserve">Low NOx Demonstration </w:t>
      </w:r>
      <w:r w:rsidR="004C37F3">
        <w:rPr>
          <w:rFonts w:eastAsia="Times New Roman"/>
          <w:iCs/>
          <w:sz w:val="24"/>
          <w:szCs w:val="24"/>
        </w:rPr>
        <w:t>testing program and modeling work through Manufacturers of Emission Controls Association (MECA).</w:t>
      </w:r>
      <w:r w:rsidR="004C37F3">
        <w:rPr>
          <w:rStyle w:val="FootnoteReference"/>
          <w:rFonts w:eastAsia="Times New Roman"/>
          <w:iCs/>
          <w:sz w:val="24"/>
          <w:szCs w:val="24"/>
        </w:rPr>
        <w:footnoteReference w:id="15"/>
      </w:r>
    </w:p>
    <w:p w14:paraId="15D9EC90" w14:textId="428E0E62" w:rsidR="004C37F3" w:rsidRDefault="00702D6F" w:rsidP="001074F5">
      <w:pPr>
        <w:spacing w:after="120" w:line="240" w:lineRule="auto"/>
        <w:ind w:firstLine="360"/>
        <w:rPr>
          <w:sz w:val="24"/>
          <w:szCs w:val="24"/>
        </w:rPr>
      </w:pPr>
      <w:r>
        <w:rPr>
          <w:rFonts w:eastAsia="Times New Roman"/>
          <w:iCs/>
          <w:sz w:val="24"/>
          <w:szCs w:val="24"/>
        </w:rPr>
        <w:t>Jacobs</w:t>
      </w:r>
      <w:r w:rsidR="004C37F3">
        <w:rPr>
          <w:rFonts w:eastAsia="Times New Roman"/>
          <w:iCs/>
          <w:sz w:val="24"/>
          <w:szCs w:val="24"/>
        </w:rPr>
        <w:t xml:space="preserve"> supports CARB’s proposed </w:t>
      </w:r>
      <w:r w:rsidR="007202B1">
        <w:rPr>
          <w:rFonts w:eastAsia="Times New Roman"/>
          <w:iCs/>
          <w:sz w:val="24"/>
          <w:szCs w:val="24"/>
        </w:rPr>
        <w:t xml:space="preserve">LLC certification cycle emissions standard of </w:t>
      </w:r>
      <w:r w:rsidR="004C37F3">
        <w:rPr>
          <w:rFonts w:eastAsia="Times New Roman"/>
          <w:iCs/>
          <w:sz w:val="24"/>
          <w:szCs w:val="24"/>
        </w:rPr>
        <w:t xml:space="preserve">0.20 g/bhp-hr </w:t>
      </w:r>
      <w:r w:rsidR="00C324A1">
        <w:rPr>
          <w:rFonts w:eastAsia="Times New Roman"/>
          <w:iCs/>
          <w:sz w:val="24"/>
          <w:szCs w:val="24"/>
        </w:rPr>
        <w:t xml:space="preserve">in MY2024 </w:t>
      </w:r>
      <w:r w:rsidR="004C37F3">
        <w:rPr>
          <w:rFonts w:eastAsia="Times New Roman"/>
          <w:iCs/>
          <w:sz w:val="24"/>
          <w:szCs w:val="24"/>
        </w:rPr>
        <w:t>as this standard is technologically feasible and can be achieved cost effectively with minor hardware modifications</w:t>
      </w:r>
      <w:r w:rsidR="00DC21D0">
        <w:rPr>
          <w:rFonts w:eastAsia="Times New Roman"/>
          <w:iCs/>
          <w:sz w:val="24"/>
          <w:szCs w:val="24"/>
        </w:rPr>
        <w:t xml:space="preserve"> that are available today</w:t>
      </w:r>
      <w:r w:rsidR="004C37F3">
        <w:rPr>
          <w:rFonts w:eastAsia="Times New Roman"/>
          <w:iCs/>
          <w:sz w:val="24"/>
          <w:szCs w:val="24"/>
        </w:rPr>
        <w:t>.</w:t>
      </w:r>
      <w:r w:rsidR="004C37F3">
        <w:rPr>
          <w:rStyle w:val="FootnoteReference"/>
          <w:rFonts w:eastAsia="Times New Roman"/>
          <w:iCs/>
          <w:sz w:val="24"/>
          <w:szCs w:val="24"/>
        </w:rPr>
        <w:footnoteReference w:id="16"/>
      </w:r>
      <w:r w:rsidR="004C37F3">
        <w:rPr>
          <w:rFonts w:eastAsia="Times New Roman"/>
          <w:iCs/>
          <w:sz w:val="24"/>
          <w:szCs w:val="24"/>
        </w:rPr>
        <w:t xml:space="preserve"> </w:t>
      </w:r>
      <w:r>
        <w:rPr>
          <w:rFonts w:eastAsia="Times New Roman"/>
          <w:iCs/>
          <w:sz w:val="24"/>
          <w:szCs w:val="24"/>
        </w:rPr>
        <w:t>Jacobs</w:t>
      </w:r>
      <w:r w:rsidR="004C37F3">
        <w:rPr>
          <w:rFonts w:eastAsia="Times New Roman"/>
          <w:iCs/>
          <w:sz w:val="24"/>
          <w:szCs w:val="24"/>
        </w:rPr>
        <w:t xml:space="preserve"> </w:t>
      </w:r>
      <w:r w:rsidR="005D41CA">
        <w:rPr>
          <w:rFonts w:eastAsia="Times New Roman"/>
          <w:iCs/>
          <w:sz w:val="24"/>
          <w:szCs w:val="24"/>
        </w:rPr>
        <w:t xml:space="preserve">is happy to see </w:t>
      </w:r>
      <w:r w:rsidR="004C37F3">
        <w:rPr>
          <w:rFonts w:eastAsia="Times New Roman"/>
          <w:iCs/>
          <w:sz w:val="24"/>
          <w:szCs w:val="24"/>
        </w:rPr>
        <w:t>CARB’s proposed idling emission standard of 10 g/hr in MY2024</w:t>
      </w:r>
      <w:r w:rsidR="005D41CA">
        <w:rPr>
          <w:rFonts w:eastAsia="Times New Roman"/>
          <w:iCs/>
          <w:sz w:val="24"/>
          <w:szCs w:val="24"/>
        </w:rPr>
        <w:t xml:space="preserve"> as a first step, but feels it could be even more stringent</w:t>
      </w:r>
      <w:r w:rsidR="004C37F3">
        <w:rPr>
          <w:rFonts w:eastAsia="Times New Roman"/>
          <w:iCs/>
          <w:sz w:val="24"/>
          <w:szCs w:val="24"/>
        </w:rPr>
        <w:t xml:space="preserve">. This idling standard is feasible and is a less stringent standard than what was demonstrated </w:t>
      </w:r>
      <w:r w:rsidR="00607C3A">
        <w:rPr>
          <w:rFonts w:eastAsia="Times New Roman"/>
          <w:iCs/>
          <w:sz w:val="24"/>
          <w:szCs w:val="24"/>
        </w:rPr>
        <w:t xml:space="preserve">to be </w:t>
      </w:r>
      <w:r w:rsidR="00202289">
        <w:rPr>
          <w:rFonts w:eastAsia="Times New Roman"/>
          <w:iCs/>
          <w:sz w:val="24"/>
          <w:szCs w:val="24"/>
        </w:rPr>
        <w:t xml:space="preserve">achievable </w:t>
      </w:r>
      <w:r w:rsidR="004C37F3">
        <w:rPr>
          <w:rFonts w:eastAsia="Times New Roman"/>
          <w:iCs/>
          <w:sz w:val="24"/>
          <w:szCs w:val="24"/>
        </w:rPr>
        <w:t>by SwRI.</w:t>
      </w:r>
      <w:r w:rsidR="00C324A1">
        <w:rPr>
          <w:rStyle w:val="FootnoteReference"/>
          <w:rFonts w:eastAsia="Times New Roman"/>
          <w:iCs/>
          <w:sz w:val="24"/>
          <w:szCs w:val="24"/>
        </w:rPr>
        <w:footnoteReference w:id="17"/>
      </w:r>
      <w:r w:rsidR="004C37F3" w:rsidRPr="00BB5762">
        <w:rPr>
          <w:rFonts w:cs="Times New Roman"/>
          <w:spacing w:val="-2"/>
          <w:sz w:val="24"/>
          <w:szCs w:val="24"/>
        </w:rPr>
        <w:t xml:space="preserve"> </w:t>
      </w:r>
    </w:p>
    <w:p w14:paraId="6455194A" w14:textId="3D42E409" w:rsidR="004C37F3" w:rsidRDefault="00702D6F" w:rsidP="004C37F3">
      <w:pPr>
        <w:spacing w:after="0" w:line="240" w:lineRule="auto"/>
        <w:rPr>
          <w:rFonts w:eastAsia="Times New Roman"/>
          <w:i/>
          <w:sz w:val="24"/>
          <w:szCs w:val="24"/>
          <w:u w:val="single"/>
        </w:rPr>
      </w:pPr>
      <w:bookmarkStart w:id="16" w:name="_Hlk46781793"/>
      <w:r>
        <w:rPr>
          <w:rFonts w:eastAsia="Times New Roman"/>
          <w:i/>
          <w:sz w:val="24"/>
          <w:szCs w:val="24"/>
          <w:u w:val="single"/>
        </w:rPr>
        <w:t>Jacobs</w:t>
      </w:r>
      <w:r w:rsidR="004C37F3">
        <w:rPr>
          <w:rFonts w:eastAsia="Times New Roman"/>
          <w:i/>
          <w:sz w:val="24"/>
          <w:szCs w:val="24"/>
          <w:u w:val="single"/>
        </w:rPr>
        <w:t xml:space="preserve"> </w:t>
      </w:r>
      <w:r w:rsidR="004C37F3" w:rsidRPr="00C33FCE">
        <w:rPr>
          <w:rFonts w:eastAsia="Times New Roman"/>
          <w:i/>
          <w:sz w:val="24"/>
          <w:szCs w:val="24"/>
          <w:u w:val="single"/>
        </w:rPr>
        <w:t>Supports</w:t>
      </w:r>
      <w:r w:rsidR="004C37F3">
        <w:rPr>
          <w:rFonts w:eastAsia="Times New Roman"/>
          <w:i/>
          <w:sz w:val="24"/>
          <w:szCs w:val="24"/>
          <w:u w:val="single"/>
        </w:rPr>
        <w:t xml:space="preserve"> </w:t>
      </w:r>
      <w:r w:rsidR="00845D14">
        <w:rPr>
          <w:rFonts w:eastAsia="Times New Roman"/>
          <w:i/>
          <w:sz w:val="24"/>
          <w:szCs w:val="24"/>
          <w:u w:val="single"/>
        </w:rPr>
        <w:t xml:space="preserve">Stringent NOx Emission Standards for </w:t>
      </w:r>
      <w:r w:rsidR="004C37F3">
        <w:rPr>
          <w:rFonts w:eastAsia="Times New Roman"/>
          <w:i/>
          <w:sz w:val="24"/>
          <w:szCs w:val="24"/>
          <w:u w:val="single"/>
        </w:rPr>
        <w:t>MY</w:t>
      </w:r>
      <w:r w:rsidR="00845D14">
        <w:rPr>
          <w:rFonts w:eastAsia="Times New Roman"/>
          <w:i/>
          <w:sz w:val="24"/>
          <w:szCs w:val="24"/>
          <w:u w:val="single"/>
        </w:rPr>
        <w:t>2027 and Subsequent Years</w:t>
      </w:r>
    </w:p>
    <w:bookmarkEnd w:id="16"/>
    <w:p w14:paraId="3628523C" w14:textId="06F62A75" w:rsidR="004B5664" w:rsidRPr="003E7508" w:rsidRDefault="00702D6F" w:rsidP="003E7508">
      <w:pPr>
        <w:spacing w:after="120" w:line="240" w:lineRule="auto"/>
        <w:ind w:firstLine="288"/>
        <w:rPr>
          <w:rFonts w:eastAsia="Times New Roman"/>
          <w:iCs/>
          <w:sz w:val="24"/>
          <w:szCs w:val="24"/>
        </w:rPr>
      </w:pPr>
      <w:r>
        <w:rPr>
          <w:rFonts w:eastAsia="Times New Roman"/>
          <w:iCs/>
          <w:sz w:val="24"/>
          <w:szCs w:val="24"/>
        </w:rPr>
        <w:t>Jacobs</w:t>
      </w:r>
      <w:r w:rsidR="00A73F7F">
        <w:rPr>
          <w:rFonts w:eastAsia="Times New Roman"/>
          <w:iCs/>
          <w:sz w:val="24"/>
          <w:szCs w:val="24"/>
        </w:rPr>
        <w:t xml:space="preserve"> supports CARB’s proposed </w:t>
      </w:r>
      <w:r w:rsidR="004C37F3">
        <w:rPr>
          <w:rFonts w:cs="Arial"/>
          <w:sz w:val="24"/>
          <w:szCs w:val="24"/>
        </w:rPr>
        <w:t xml:space="preserve">HD NOx standard </w:t>
      </w:r>
      <w:r w:rsidR="00A73F7F">
        <w:rPr>
          <w:rFonts w:cs="Arial"/>
          <w:sz w:val="24"/>
          <w:szCs w:val="24"/>
        </w:rPr>
        <w:t xml:space="preserve">of </w:t>
      </w:r>
      <w:r w:rsidR="004C37F3">
        <w:rPr>
          <w:rFonts w:cs="Arial"/>
          <w:sz w:val="24"/>
          <w:szCs w:val="24"/>
        </w:rPr>
        <w:t xml:space="preserve">0.02 g/bhp-hr </w:t>
      </w:r>
      <w:r w:rsidR="00A73F7F">
        <w:rPr>
          <w:rFonts w:cs="Arial"/>
          <w:sz w:val="24"/>
          <w:szCs w:val="24"/>
        </w:rPr>
        <w:t>for MY2027 and subsequent years.</w:t>
      </w:r>
      <w:r w:rsidR="00D116B3">
        <w:rPr>
          <w:rFonts w:cs="Arial"/>
          <w:sz w:val="24"/>
          <w:szCs w:val="24"/>
        </w:rPr>
        <w:t xml:space="preserve"> </w:t>
      </w:r>
      <w:r w:rsidR="003E7508">
        <w:rPr>
          <w:rFonts w:ascii="Calibri" w:hAnsi="Calibri" w:cs="Calibri"/>
          <w:sz w:val="24"/>
          <w:szCs w:val="24"/>
        </w:rPr>
        <w:t>A 0.02 g/bhp-hr HD NOx standard</w:t>
      </w:r>
      <w:r w:rsidR="003E7508" w:rsidRPr="00E3458C">
        <w:rPr>
          <w:rFonts w:ascii="Calibri" w:hAnsi="Calibri" w:cs="Calibri"/>
          <w:sz w:val="24"/>
          <w:szCs w:val="24"/>
        </w:rPr>
        <w:t xml:space="preserve"> </w:t>
      </w:r>
      <w:r w:rsidR="003E7508">
        <w:rPr>
          <w:rFonts w:ascii="Calibri" w:hAnsi="Calibri" w:cs="Calibri"/>
          <w:sz w:val="24"/>
          <w:szCs w:val="24"/>
        </w:rPr>
        <w:t xml:space="preserve">is feasible, and </w:t>
      </w:r>
      <w:r w:rsidR="003E7508" w:rsidRPr="00E3458C">
        <w:rPr>
          <w:rFonts w:ascii="Calibri" w:hAnsi="Calibri" w:cs="Calibri"/>
          <w:sz w:val="24"/>
          <w:szCs w:val="24"/>
        </w:rPr>
        <w:t xml:space="preserve">will encourage reliable, cost-effective solutions </w:t>
      </w:r>
      <w:r w:rsidR="003E7508">
        <w:rPr>
          <w:rFonts w:ascii="Calibri" w:hAnsi="Calibri" w:cs="Calibri"/>
          <w:sz w:val="24"/>
          <w:szCs w:val="24"/>
        </w:rPr>
        <w:t xml:space="preserve">and will maximize California’s </w:t>
      </w:r>
      <w:r w:rsidR="00747D0F">
        <w:rPr>
          <w:rFonts w:ascii="Calibri" w:hAnsi="Calibri" w:cs="Calibri"/>
          <w:sz w:val="24"/>
          <w:szCs w:val="24"/>
        </w:rPr>
        <w:t>air quality benefits</w:t>
      </w:r>
      <w:r w:rsidR="003E7508" w:rsidRPr="00E3458C">
        <w:rPr>
          <w:rFonts w:ascii="Calibri" w:hAnsi="Calibri" w:cs="Calibri"/>
          <w:sz w:val="24"/>
          <w:szCs w:val="24"/>
        </w:rPr>
        <w:t>.</w:t>
      </w:r>
      <w:r w:rsidR="003E7508">
        <w:rPr>
          <w:rFonts w:ascii="Calibri" w:hAnsi="Calibri" w:cs="Calibri"/>
          <w:sz w:val="24"/>
          <w:szCs w:val="24"/>
        </w:rPr>
        <w:t xml:space="preserve"> </w:t>
      </w:r>
    </w:p>
    <w:p w14:paraId="429ACC1C" w14:textId="458C43CF" w:rsidR="004C7A4E" w:rsidRDefault="00702D6F" w:rsidP="006044EF">
      <w:pPr>
        <w:spacing w:after="0" w:line="240" w:lineRule="auto"/>
        <w:ind w:firstLine="360"/>
        <w:rPr>
          <w:rFonts w:eastAsia="Times New Roman"/>
          <w:iCs/>
          <w:sz w:val="24"/>
          <w:szCs w:val="24"/>
        </w:rPr>
      </w:pPr>
      <w:r>
        <w:rPr>
          <w:rFonts w:eastAsia="Times New Roman"/>
          <w:iCs/>
          <w:sz w:val="24"/>
          <w:szCs w:val="24"/>
        </w:rPr>
        <w:t>Jacobs</w:t>
      </w:r>
      <w:r w:rsidR="004C7A4E">
        <w:rPr>
          <w:rFonts w:eastAsia="Times New Roman"/>
          <w:iCs/>
          <w:sz w:val="24"/>
          <w:szCs w:val="24"/>
        </w:rPr>
        <w:t xml:space="preserve"> supports CARB’s proposed LLC emissions standard of 0.05 g/bhp-hr and an idling emissions standard of 5 g/hr in MY2027 and subsequent years. These proposed standards for LLC and idling have been proven feasible in Stage 3 </w:t>
      </w:r>
      <w:r w:rsidR="00D030FC">
        <w:rPr>
          <w:rFonts w:eastAsia="Times New Roman"/>
          <w:iCs/>
          <w:sz w:val="24"/>
          <w:szCs w:val="24"/>
        </w:rPr>
        <w:t xml:space="preserve">of the </w:t>
      </w:r>
      <w:r w:rsidR="004C7A4E">
        <w:rPr>
          <w:rFonts w:eastAsia="Times New Roman"/>
          <w:iCs/>
          <w:sz w:val="24"/>
          <w:szCs w:val="24"/>
        </w:rPr>
        <w:t>Low NOx Demonstration Program using the same engine and aftertreatment hardware systems.</w:t>
      </w:r>
      <w:r w:rsidR="004C7A4E">
        <w:rPr>
          <w:rStyle w:val="FootnoteReference"/>
          <w:rFonts w:eastAsia="Times New Roman"/>
          <w:iCs/>
          <w:sz w:val="24"/>
          <w:szCs w:val="24"/>
        </w:rPr>
        <w:footnoteReference w:id="18"/>
      </w:r>
      <w:r w:rsidR="005D41CA" w:rsidRPr="005D41CA">
        <w:rPr>
          <w:rFonts w:cs="Arial"/>
          <w:sz w:val="24"/>
          <w:szCs w:val="24"/>
        </w:rPr>
        <w:t xml:space="preserve"> </w:t>
      </w:r>
      <w:r w:rsidR="005D41CA">
        <w:rPr>
          <w:rFonts w:cs="Arial"/>
          <w:sz w:val="24"/>
          <w:szCs w:val="24"/>
        </w:rPr>
        <w:t xml:space="preserve">Importantly for Jacobs, we believe that these standards in MY2027 </w:t>
      </w:r>
      <w:r w:rsidR="005D41CA" w:rsidRPr="00E3458C">
        <w:rPr>
          <w:rFonts w:ascii="Calibri" w:hAnsi="Calibri" w:cs="Calibri"/>
          <w:sz w:val="24"/>
          <w:szCs w:val="24"/>
        </w:rPr>
        <w:t xml:space="preserve">will drive </w:t>
      </w:r>
      <w:r w:rsidR="005D41CA">
        <w:rPr>
          <w:rFonts w:ascii="Calibri" w:hAnsi="Calibri" w:cs="Calibri"/>
          <w:sz w:val="24"/>
          <w:szCs w:val="24"/>
        </w:rPr>
        <w:t>adoption of cylinder deactivation</w:t>
      </w:r>
      <w:r w:rsidR="005D41CA" w:rsidRPr="00E3458C">
        <w:rPr>
          <w:rFonts w:ascii="Calibri" w:hAnsi="Calibri" w:cs="Calibri"/>
          <w:sz w:val="24"/>
          <w:szCs w:val="24"/>
        </w:rPr>
        <w:t>.</w:t>
      </w:r>
    </w:p>
    <w:p w14:paraId="13638E58" w14:textId="77777777" w:rsidR="004C7A4E" w:rsidRPr="00DE2300" w:rsidRDefault="004C7A4E" w:rsidP="006044EF">
      <w:pPr>
        <w:spacing w:after="0" w:line="240" w:lineRule="auto"/>
        <w:ind w:firstLine="360"/>
        <w:rPr>
          <w:rFonts w:eastAsia="Times New Roman"/>
          <w:iCs/>
          <w:sz w:val="16"/>
          <w:szCs w:val="16"/>
        </w:rPr>
      </w:pPr>
    </w:p>
    <w:p w14:paraId="15DEA1B6" w14:textId="61586C49" w:rsidR="00123E26" w:rsidRDefault="00B01C2F" w:rsidP="00123E26">
      <w:pPr>
        <w:spacing w:before="120" w:after="0" w:line="240" w:lineRule="auto"/>
        <w:ind w:firstLine="360"/>
        <w:rPr>
          <w:rFonts w:eastAsia="Times New Roman"/>
          <w:iCs/>
          <w:sz w:val="24"/>
          <w:szCs w:val="24"/>
        </w:rPr>
      </w:pPr>
      <w:r>
        <w:rPr>
          <w:rFonts w:eastAsia="Times New Roman"/>
          <w:iCs/>
          <w:sz w:val="24"/>
          <w:szCs w:val="24"/>
        </w:rPr>
        <w:t xml:space="preserve">A HD NOx </w:t>
      </w:r>
      <w:r w:rsidR="004C7A4E">
        <w:rPr>
          <w:rFonts w:eastAsia="Times New Roman"/>
          <w:iCs/>
          <w:sz w:val="24"/>
          <w:szCs w:val="24"/>
        </w:rPr>
        <w:t>s</w:t>
      </w:r>
      <w:r>
        <w:rPr>
          <w:rFonts w:eastAsia="Times New Roman"/>
          <w:iCs/>
          <w:sz w:val="24"/>
          <w:szCs w:val="24"/>
        </w:rPr>
        <w:t>tandard of 0.02 g/bhp-hr in MY202</w:t>
      </w:r>
      <w:r w:rsidR="004C7A4E">
        <w:rPr>
          <w:rFonts w:eastAsia="Times New Roman"/>
          <w:iCs/>
          <w:sz w:val="24"/>
          <w:szCs w:val="24"/>
        </w:rPr>
        <w:t>7</w:t>
      </w:r>
      <w:r>
        <w:rPr>
          <w:rFonts w:eastAsia="Times New Roman"/>
          <w:iCs/>
          <w:sz w:val="24"/>
          <w:szCs w:val="24"/>
        </w:rPr>
        <w:t xml:space="preserve"> </w:t>
      </w:r>
      <w:r w:rsidR="00881DFA">
        <w:rPr>
          <w:rFonts w:eastAsia="Times New Roman"/>
          <w:iCs/>
          <w:sz w:val="24"/>
          <w:szCs w:val="24"/>
        </w:rPr>
        <w:t xml:space="preserve">for FTP/RMC </w:t>
      </w:r>
      <w:r>
        <w:rPr>
          <w:rFonts w:eastAsia="Times New Roman"/>
          <w:iCs/>
          <w:sz w:val="24"/>
          <w:szCs w:val="24"/>
        </w:rPr>
        <w:t>can be achieved cost-effectively</w:t>
      </w:r>
      <w:r w:rsidR="00AC6718">
        <w:rPr>
          <w:rFonts w:eastAsia="Times New Roman"/>
          <w:iCs/>
          <w:sz w:val="24"/>
          <w:szCs w:val="24"/>
        </w:rPr>
        <w:t xml:space="preserve">. Production improvements </w:t>
      </w:r>
      <w:r w:rsidR="005D41CA">
        <w:rPr>
          <w:rFonts w:eastAsia="Times New Roman"/>
          <w:iCs/>
          <w:sz w:val="24"/>
          <w:szCs w:val="24"/>
        </w:rPr>
        <w:t>have made</w:t>
      </w:r>
      <w:r w:rsidR="00AC6718">
        <w:rPr>
          <w:rFonts w:eastAsia="Times New Roman"/>
          <w:iCs/>
          <w:sz w:val="24"/>
          <w:szCs w:val="24"/>
        </w:rPr>
        <w:t xml:space="preserve"> </w:t>
      </w:r>
      <w:r w:rsidR="00D030FC">
        <w:rPr>
          <w:rFonts w:eastAsia="Times New Roman"/>
          <w:iCs/>
          <w:sz w:val="24"/>
          <w:szCs w:val="24"/>
        </w:rPr>
        <w:t xml:space="preserve">today’s </w:t>
      </w:r>
      <w:r w:rsidR="00AC6718">
        <w:rPr>
          <w:rFonts w:eastAsia="Times New Roman"/>
          <w:iCs/>
          <w:sz w:val="24"/>
          <w:szCs w:val="24"/>
        </w:rPr>
        <w:t>emissions technologies 60 percent smaller, 40 percent lighter and significantly less expensive than 10 years ago.</w:t>
      </w:r>
      <w:r w:rsidR="00AC6718">
        <w:rPr>
          <w:rStyle w:val="FootnoteReference"/>
          <w:rFonts w:eastAsia="Times New Roman"/>
          <w:iCs/>
          <w:sz w:val="24"/>
          <w:szCs w:val="24"/>
        </w:rPr>
        <w:footnoteReference w:id="19"/>
      </w:r>
      <w:r w:rsidR="00A40CBA">
        <w:rPr>
          <w:rFonts w:eastAsia="Times New Roman"/>
          <w:iCs/>
          <w:sz w:val="24"/>
          <w:szCs w:val="24"/>
        </w:rPr>
        <w:t xml:space="preserve"> In fact, costs of aftertreatment technology needed to meet the EPA 2010 standard have dropped by about 25 percent.</w:t>
      </w:r>
      <w:r w:rsidR="00A40CBA">
        <w:rPr>
          <w:rStyle w:val="FootnoteReference"/>
          <w:rFonts w:eastAsia="Times New Roman"/>
          <w:iCs/>
          <w:sz w:val="24"/>
          <w:szCs w:val="24"/>
        </w:rPr>
        <w:footnoteReference w:id="20"/>
      </w:r>
      <w:r w:rsidR="007C6FAF">
        <w:rPr>
          <w:rFonts w:eastAsia="Times New Roman"/>
          <w:iCs/>
          <w:sz w:val="24"/>
          <w:szCs w:val="24"/>
        </w:rPr>
        <w:t xml:space="preserve"> The</w:t>
      </w:r>
      <w:r w:rsidR="00AC6718">
        <w:rPr>
          <w:rFonts w:eastAsia="Times New Roman"/>
          <w:iCs/>
          <w:sz w:val="24"/>
          <w:szCs w:val="24"/>
        </w:rPr>
        <w:t xml:space="preserve"> </w:t>
      </w:r>
      <w:r w:rsidR="00F617AE">
        <w:rPr>
          <w:rFonts w:eastAsia="Times New Roman"/>
          <w:iCs/>
          <w:sz w:val="24"/>
          <w:szCs w:val="24"/>
        </w:rPr>
        <w:t>ICCT estimates t</w:t>
      </w:r>
      <w:r w:rsidR="00181B11">
        <w:rPr>
          <w:rFonts w:eastAsia="Times New Roman"/>
          <w:iCs/>
          <w:sz w:val="24"/>
          <w:szCs w:val="24"/>
        </w:rPr>
        <w:t xml:space="preserve">he incremental cost of achieving CARB’s proposed MY2027 standards for </w:t>
      </w:r>
      <w:r w:rsidR="007C6FAF">
        <w:rPr>
          <w:rFonts w:eastAsia="Times New Roman"/>
          <w:iCs/>
          <w:sz w:val="24"/>
          <w:szCs w:val="24"/>
        </w:rPr>
        <w:t xml:space="preserve">the </w:t>
      </w:r>
      <w:r w:rsidR="00181B11">
        <w:rPr>
          <w:rFonts w:eastAsia="Times New Roman"/>
          <w:iCs/>
          <w:sz w:val="24"/>
          <w:szCs w:val="24"/>
        </w:rPr>
        <w:t xml:space="preserve">FTP and LLC is estimated to be as low as $2,200 </w:t>
      </w:r>
      <w:r w:rsidR="00F617AE">
        <w:rPr>
          <w:rFonts w:eastAsia="Times New Roman"/>
          <w:iCs/>
          <w:sz w:val="24"/>
          <w:szCs w:val="24"/>
        </w:rPr>
        <w:t>(</w:t>
      </w:r>
      <w:r w:rsidR="00181B11">
        <w:rPr>
          <w:rFonts w:eastAsia="Times New Roman"/>
          <w:iCs/>
          <w:sz w:val="24"/>
          <w:szCs w:val="24"/>
        </w:rPr>
        <w:t xml:space="preserve">for a </w:t>
      </w:r>
      <w:r w:rsidR="00AA4924">
        <w:rPr>
          <w:rFonts w:eastAsia="Times New Roman"/>
          <w:iCs/>
          <w:sz w:val="24"/>
          <w:szCs w:val="24"/>
        </w:rPr>
        <w:t>C</w:t>
      </w:r>
      <w:r w:rsidR="00181B11">
        <w:rPr>
          <w:rFonts w:eastAsia="Times New Roman"/>
          <w:iCs/>
          <w:sz w:val="24"/>
          <w:szCs w:val="24"/>
        </w:rPr>
        <w:t>lass 8 vehicle</w:t>
      </w:r>
      <w:r w:rsidR="00F617AE">
        <w:rPr>
          <w:rFonts w:eastAsia="Times New Roman"/>
          <w:iCs/>
          <w:sz w:val="24"/>
          <w:szCs w:val="24"/>
        </w:rPr>
        <w:t>)</w:t>
      </w:r>
      <w:r w:rsidR="00181B11">
        <w:rPr>
          <w:rFonts w:eastAsia="Times New Roman"/>
          <w:iCs/>
          <w:sz w:val="24"/>
          <w:szCs w:val="24"/>
        </w:rPr>
        <w:t xml:space="preserve"> compared with meeting the EPA 2010 standards in 2027.</w:t>
      </w:r>
      <w:r w:rsidR="00181B11">
        <w:rPr>
          <w:rStyle w:val="FootnoteReference"/>
          <w:rFonts w:eastAsia="Times New Roman"/>
          <w:iCs/>
          <w:sz w:val="24"/>
          <w:szCs w:val="24"/>
        </w:rPr>
        <w:footnoteReference w:id="21"/>
      </w:r>
      <w:r w:rsidR="00123E26" w:rsidRPr="00123E26">
        <w:rPr>
          <w:rFonts w:eastAsia="Times New Roman"/>
          <w:iCs/>
          <w:sz w:val="24"/>
          <w:szCs w:val="24"/>
        </w:rPr>
        <w:t xml:space="preserve"> </w:t>
      </w:r>
      <w:r w:rsidR="007C6FAF">
        <w:rPr>
          <w:rFonts w:eastAsia="Times New Roman"/>
          <w:iCs/>
          <w:sz w:val="24"/>
          <w:szCs w:val="24"/>
        </w:rPr>
        <w:t>Similarly, a</w:t>
      </w:r>
      <w:r w:rsidR="00123E26">
        <w:rPr>
          <w:rFonts w:eastAsia="Times New Roman"/>
          <w:iCs/>
          <w:sz w:val="24"/>
          <w:szCs w:val="24"/>
        </w:rPr>
        <w:t>ccording to research</w:t>
      </w:r>
      <w:r w:rsidR="00552C61">
        <w:rPr>
          <w:rFonts w:eastAsia="Times New Roman"/>
          <w:iCs/>
          <w:sz w:val="24"/>
          <w:szCs w:val="24"/>
        </w:rPr>
        <w:t xml:space="preserve"> conducted by MECA</w:t>
      </w:r>
      <w:r w:rsidR="00123E26">
        <w:rPr>
          <w:rFonts w:eastAsia="Times New Roman"/>
          <w:iCs/>
          <w:sz w:val="24"/>
          <w:szCs w:val="24"/>
        </w:rPr>
        <w:t xml:space="preserve">, </w:t>
      </w:r>
      <w:r w:rsidR="000F6166">
        <w:rPr>
          <w:rFonts w:eastAsia="Times New Roman"/>
          <w:iCs/>
          <w:sz w:val="24"/>
          <w:szCs w:val="24"/>
        </w:rPr>
        <w:t xml:space="preserve">the incremental cost of achieving the proposed MY2027 standards for </w:t>
      </w:r>
      <w:r w:rsidR="007C6FAF">
        <w:rPr>
          <w:rFonts w:eastAsia="Times New Roman"/>
          <w:iCs/>
          <w:sz w:val="24"/>
          <w:szCs w:val="24"/>
        </w:rPr>
        <w:t xml:space="preserve">the FTP and the LLC </w:t>
      </w:r>
      <w:r w:rsidR="000F6166">
        <w:rPr>
          <w:rFonts w:eastAsia="Times New Roman"/>
          <w:iCs/>
          <w:sz w:val="24"/>
          <w:szCs w:val="24"/>
        </w:rPr>
        <w:t xml:space="preserve">is estimated to </w:t>
      </w:r>
      <w:r w:rsidR="005400AB">
        <w:rPr>
          <w:rFonts w:eastAsia="Times New Roman"/>
          <w:iCs/>
          <w:sz w:val="24"/>
          <w:szCs w:val="24"/>
        </w:rPr>
        <w:t>range from</w:t>
      </w:r>
      <w:r w:rsidR="007C6FAF">
        <w:rPr>
          <w:rFonts w:eastAsia="Times New Roman"/>
          <w:iCs/>
          <w:sz w:val="24"/>
          <w:szCs w:val="24"/>
        </w:rPr>
        <w:t xml:space="preserve"> </w:t>
      </w:r>
      <w:r w:rsidR="00123E26">
        <w:rPr>
          <w:rFonts w:eastAsia="Times New Roman"/>
          <w:iCs/>
          <w:sz w:val="24"/>
          <w:szCs w:val="24"/>
        </w:rPr>
        <w:t>approximately $1500 to $2050</w:t>
      </w:r>
      <w:r w:rsidR="007C6FAF">
        <w:rPr>
          <w:rFonts w:eastAsia="Times New Roman"/>
          <w:iCs/>
          <w:sz w:val="24"/>
          <w:szCs w:val="24"/>
        </w:rPr>
        <w:t xml:space="preserve"> (for a Class 8 vehicle, 12-13 liter engine)</w:t>
      </w:r>
      <w:r w:rsidR="00123E26">
        <w:rPr>
          <w:rFonts w:eastAsia="Times New Roman"/>
          <w:iCs/>
          <w:sz w:val="24"/>
          <w:szCs w:val="24"/>
        </w:rPr>
        <w:t xml:space="preserve"> – an increase of about 1 percent </w:t>
      </w:r>
      <w:r w:rsidR="005400AB">
        <w:rPr>
          <w:rFonts w:eastAsia="Times New Roman"/>
          <w:iCs/>
          <w:sz w:val="24"/>
          <w:szCs w:val="24"/>
        </w:rPr>
        <w:t xml:space="preserve">of the cost of </w:t>
      </w:r>
      <w:r w:rsidR="000C3CC2">
        <w:rPr>
          <w:rFonts w:eastAsia="Times New Roman"/>
          <w:iCs/>
          <w:sz w:val="24"/>
          <w:szCs w:val="24"/>
        </w:rPr>
        <w:t>a 2027</w:t>
      </w:r>
      <w:r w:rsidR="005400AB">
        <w:rPr>
          <w:rFonts w:eastAsia="Times New Roman"/>
          <w:iCs/>
          <w:sz w:val="24"/>
          <w:szCs w:val="24"/>
        </w:rPr>
        <w:t xml:space="preserve"> truck</w:t>
      </w:r>
      <w:r w:rsidR="00123E26">
        <w:rPr>
          <w:rFonts w:eastAsia="Times New Roman"/>
          <w:iCs/>
          <w:sz w:val="24"/>
          <w:szCs w:val="24"/>
        </w:rPr>
        <w:t>.</w:t>
      </w:r>
      <w:r w:rsidR="00123E26">
        <w:rPr>
          <w:rStyle w:val="FootnoteReference"/>
          <w:rFonts w:eastAsia="Times New Roman"/>
          <w:iCs/>
          <w:sz w:val="24"/>
          <w:szCs w:val="24"/>
        </w:rPr>
        <w:footnoteReference w:id="22"/>
      </w:r>
    </w:p>
    <w:p w14:paraId="377ED284" w14:textId="0F00C0B1" w:rsidR="0024551C" w:rsidRPr="000C3CC2" w:rsidRDefault="0024551C" w:rsidP="00F617AE">
      <w:pPr>
        <w:spacing w:after="0" w:line="240" w:lineRule="auto"/>
        <w:rPr>
          <w:rFonts w:ascii="Calibri" w:hAnsi="Calibri" w:cs="Calibri"/>
          <w:sz w:val="16"/>
          <w:szCs w:val="16"/>
        </w:rPr>
      </w:pPr>
    </w:p>
    <w:p w14:paraId="686010FC" w14:textId="7D884E93" w:rsidR="0035445E" w:rsidRPr="00DE2300" w:rsidRDefault="00702D6F" w:rsidP="002604D1">
      <w:pPr>
        <w:spacing w:after="0" w:line="240" w:lineRule="auto"/>
        <w:rPr>
          <w:rFonts w:ascii="Calibri" w:hAnsi="Calibri" w:cs="Calibri"/>
          <w:color w:val="000000"/>
          <w:sz w:val="16"/>
          <w:szCs w:val="16"/>
        </w:rPr>
      </w:pPr>
      <w:r>
        <w:rPr>
          <w:rFonts w:ascii="Calibri" w:hAnsi="Calibri" w:cs="Calibri"/>
          <w:color w:val="000000"/>
          <w:sz w:val="24"/>
          <w:szCs w:val="24"/>
          <w:u w:val="single"/>
        </w:rPr>
        <w:t>Jacobs</w:t>
      </w:r>
      <w:r w:rsidR="002604D1" w:rsidRPr="00AF4BFA">
        <w:rPr>
          <w:rFonts w:ascii="Calibri" w:hAnsi="Calibri" w:cs="Calibri"/>
          <w:color w:val="000000"/>
          <w:sz w:val="24"/>
          <w:szCs w:val="24"/>
          <w:u w:val="single"/>
        </w:rPr>
        <w:t xml:space="preserve"> Supports CARB’s Proposed </w:t>
      </w:r>
      <w:r w:rsidR="00DA048F">
        <w:rPr>
          <w:rFonts w:ascii="Calibri" w:hAnsi="Calibri" w:cs="Calibri"/>
          <w:color w:val="000000"/>
          <w:sz w:val="24"/>
          <w:szCs w:val="24"/>
          <w:u w:val="single"/>
        </w:rPr>
        <w:t xml:space="preserve">Tiered HD NOx Emissions Standards for </w:t>
      </w:r>
      <w:r w:rsidR="002604D1" w:rsidRPr="00AF4BFA">
        <w:rPr>
          <w:rFonts w:ascii="Calibri" w:hAnsi="Calibri" w:cs="Calibri"/>
          <w:color w:val="000000"/>
          <w:sz w:val="24"/>
          <w:szCs w:val="24"/>
          <w:u w:val="single"/>
        </w:rPr>
        <w:t>FUL</w:t>
      </w:r>
      <w:r w:rsidR="002604D1" w:rsidRPr="00AF4BFA">
        <w:rPr>
          <w:rFonts w:ascii="Calibri" w:hAnsi="Calibri" w:cs="Calibri"/>
          <w:color w:val="000000"/>
          <w:sz w:val="24"/>
          <w:szCs w:val="24"/>
        </w:rPr>
        <w:t xml:space="preserve">    </w:t>
      </w:r>
      <w:r w:rsidR="002604D1" w:rsidRPr="00AF4BFA">
        <w:rPr>
          <w:rFonts w:ascii="Calibri" w:hAnsi="Calibri" w:cs="Calibri"/>
          <w:color w:val="000000"/>
          <w:sz w:val="24"/>
          <w:szCs w:val="24"/>
        </w:rPr>
        <w:br/>
      </w:r>
      <w:r w:rsidR="002604D1">
        <w:rPr>
          <w:rFonts w:ascii="Calibri" w:hAnsi="Calibri" w:cs="Calibri"/>
          <w:color w:val="000000"/>
          <w:sz w:val="24"/>
          <w:szCs w:val="24"/>
        </w:rPr>
        <w:t xml:space="preserve">     </w:t>
      </w:r>
      <w:r w:rsidR="00093F07">
        <w:rPr>
          <w:rFonts w:ascii="Calibri" w:hAnsi="Calibri" w:cs="Calibri"/>
          <w:sz w:val="24"/>
          <w:szCs w:val="24"/>
        </w:rPr>
        <w:t xml:space="preserve">CARB proposes a tiered approach of HD NOx emissions standards of 0.02 g/bhp-hr the first </w:t>
      </w:r>
      <w:r w:rsidR="00093F07">
        <w:rPr>
          <w:rFonts w:ascii="Calibri" w:hAnsi="Calibri" w:cs="Calibri"/>
          <w:sz w:val="24"/>
          <w:szCs w:val="24"/>
        </w:rPr>
        <w:lastRenderedPageBreak/>
        <w:t>435,000 miles of FUL</w:t>
      </w:r>
      <w:r w:rsidR="00DA048F">
        <w:rPr>
          <w:rFonts w:ascii="Calibri" w:hAnsi="Calibri" w:cs="Calibri"/>
          <w:sz w:val="24"/>
          <w:szCs w:val="24"/>
        </w:rPr>
        <w:t xml:space="preserve"> in MY2027 and</w:t>
      </w:r>
      <w:r w:rsidR="00093F07">
        <w:rPr>
          <w:rFonts w:ascii="Calibri" w:hAnsi="Calibri" w:cs="Calibri"/>
          <w:sz w:val="24"/>
          <w:szCs w:val="24"/>
        </w:rPr>
        <w:t xml:space="preserve"> 0.035 g/bhp-hr from 435,000 – 600,000 of FUL</w:t>
      </w:r>
      <w:r w:rsidR="00DA048F">
        <w:rPr>
          <w:rFonts w:ascii="Calibri" w:hAnsi="Calibri" w:cs="Calibri"/>
          <w:sz w:val="24"/>
          <w:szCs w:val="24"/>
        </w:rPr>
        <w:t>. I</w:t>
      </w:r>
      <w:r w:rsidR="00130FA5">
        <w:rPr>
          <w:rFonts w:ascii="Calibri" w:hAnsi="Calibri" w:cs="Calibri"/>
          <w:sz w:val="24"/>
          <w:szCs w:val="24"/>
        </w:rPr>
        <w:t xml:space="preserve">n MY2031 </w:t>
      </w:r>
      <w:r w:rsidR="00DA048F">
        <w:rPr>
          <w:rFonts w:ascii="Calibri" w:hAnsi="Calibri" w:cs="Calibri"/>
          <w:sz w:val="24"/>
          <w:szCs w:val="24"/>
        </w:rPr>
        <w:t xml:space="preserve">CARB proposes a </w:t>
      </w:r>
      <w:r w:rsidR="00093F07">
        <w:rPr>
          <w:rFonts w:ascii="Calibri" w:hAnsi="Calibri" w:cs="Calibri"/>
          <w:sz w:val="24"/>
          <w:szCs w:val="24"/>
        </w:rPr>
        <w:t xml:space="preserve">0.04 g/bhp-hr </w:t>
      </w:r>
      <w:r w:rsidR="00130FA5">
        <w:rPr>
          <w:rFonts w:ascii="Calibri" w:hAnsi="Calibri" w:cs="Calibri"/>
          <w:sz w:val="24"/>
          <w:szCs w:val="24"/>
        </w:rPr>
        <w:t>from 600,000</w:t>
      </w:r>
      <w:r w:rsidR="00DA048F">
        <w:rPr>
          <w:rFonts w:ascii="Calibri" w:hAnsi="Calibri" w:cs="Calibri"/>
          <w:sz w:val="24"/>
          <w:szCs w:val="24"/>
        </w:rPr>
        <w:t xml:space="preserve"> – </w:t>
      </w:r>
      <w:r w:rsidR="00093F07">
        <w:rPr>
          <w:rFonts w:ascii="Calibri" w:hAnsi="Calibri" w:cs="Calibri"/>
          <w:sz w:val="24"/>
          <w:szCs w:val="24"/>
        </w:rPr>
        <w:t>800,000 miles of FUL.</w:t>
      </w:r>
      <w:r w:rsidR="00500D81">
        <w:rPr>
          <w:rStyle w:val="FootnoteReference"/>
          <w:rFonts w:ascii="Calibri" w:hAnsi="Calibri" w:cs="Calibri"/>
          <w:sz w:val="24"/>
          <w:szCs w:val="24"/>
        </w:rPr>
        <w:footnoteReference w:id="23"/>
      </w:r>
      <w:r w:rsidR="00093F07">
        <w:rPr>
          <w:rFonts w:ascii="Calibri" w:hAnsi="Calibri" w:cs="Calibri"/>
          <w:sz w:val="24"/>
          <w:szCs w:val="24"/>
        </w:rPr>
        <w:t xml:space="preserve"> </w:t>
      </w:r>
      <w:r>
        <w:rPr>
          <w:rFonts w:ascii="Calibri" w:hAnsi="Calibri" w:cs="Calibri"/>
          <w:sz w:val="24"/>
          <w:szCs w:val="24"/>
        </w:rPr>
        <w:t>Jacobs</w:t>
      </w:r>
      <w:r w:rsidR="00093F07">
        <w:rPr>
          <w:rFonts w:ascii="Calibri" w:hAnsi="Calibri" w:cs="Calibri"/>
          <w:sz w:val="24"/>
          <w:szCs w:val="24"/>
        </w:rPr>
        <w:t xml:space="preserve"> supports this tiered approach</w:t>
      </w:r>
      <w:r w:rsidR="005D41CA">
        <w:rPr>
          <w:rFonts w:ascii="Calibri" w:hAnsi="Calibri" w:cs="Calibri"/>
          <w:sz w:val="24"/>
          <w:szCs w:val="24"/>
        </w:rPr>
        <w:t>.  T</w:t>
      </w:r>
      <w:r w:rsidR="00093F07">
        <w:rPr>
          <w:rFonts w:ascii="Calibri" w:hAnsi="Calibri" w:cs="Calibri"/>
          <w:sz w:val="24"/>
          <w:szCs w:val="24"/>
        </w:rPr>
        <w:t xml:space="preserve">hese standards are supported through data from the Low NOx Demonstration </w:t>
      </w:r>
      <w:r w:rsidR="00500D81">
        <w:rPr>
          <w:rFonts w:ascii="Calibri" w:hAnsi="Calibri" w:cs="Calibri"/>
          <w:sz w:val="24"/>
          <w:szCs w:val="24"/>
        </w:rPr>
        <w:t>p</w:t>
      </w:r>
      <w:r w:rsidR="00093F07">
        <w:rPr>
          <w:rFonts w:ascii="Calibri" w:hAnsi="Calibri" w:cs="Calibri"/>
          <w:sz w:val="24"/>
          <w:szCs w:val="24"/>
        </w:rPr>
        <w:t>rogram.</w:t>
      </w:r>
      <w:r w:rsidR="00093F07">
        <w:rPr>
          <w:rStyle w:val="FootnoteReference"/>
          <w:rFonts w:ascii="Calibri" w:hAnsi="Calibri" w:cs="Calibri"/>
          <w:sz w:val="24"/>
          <w:szCs w:val="24"/>
        </w:rPr>
        <w:footnoteReference w:id="24"/>
      </w:r>
    </w:p>
    <w:p w14:paraId="7B2DF123" w14:textId="486C3691" w:rsidR="0035445E" w:rsidRDefault="00702D6F" w:rsidP="0035445E">
      <w:pPr>
        <w:spacing w:after="0" w:line="240" w:lineRule="auto"/>
        <w:rPr>
          <w:rFonts w:eastAsia="Times New Roman"/>
          <w:i/>
          <w:sz w:val="24"/>
          <w:szCs w:val="24"/>
          <w:u w:val="single"/>
        </w:rPr>
      </w:pPr>
      <w:r>
        <w:rPr>
          <w:rFonts w:eastAsia="Times New Roman"/>
          <w:i/>
          <w:sz w:val="24"/>
          <w:szCs w:val="24"/>
          <w:u w:val="single"/>
        </w:rPr>
        <w:t>Jacobs</w:t>
      </w:r>
      <w:r w:rsidR="0035445E">
        <w:rPr>
          <w:rFonts w:eastAsia="Times New Roman"/>
          <w:i/>
          <w:sz w:val="24"/>
          <w:szCs w:val="24"/>
          <w:u w:val="single"/>
        </w:rPr>
        <w:t xml:space="preserve"> </w:t>
      </w:r>
      <w:r w:rsidR="0035445E" w:rsidRPr="00C33FCE">
        <w:rPr>
          <w:rFonts w:eastAsia="Times New Roman"/>
          <w:i/>
          <w:sz w:val="24"/>
          <w:szCs w:val="24"/>
          <w:u w:val="single"/>
        </w:rPr>
        <w:t>Supports</w:t>
      </w:r>
      <w:r w:rsidR="0035445E">
        <w:rPr>
          <w:rFonts w:eastAsia="Times New Roman"/>
          <w:i/>
          <w:sz w:val="24"/>
          <w:szCs w:val="24"/>
          <w:u w:val="single"/>
        </w:rPr>
        <w:t xml:space="preserve"> Stringent PM Standards</w:t>
      </w:r>
    </w:p>
    <w:p w14:paraId="2C88CE64" w14:textId="59A97C24" w:rsidR="0035445E" w:rsidRDefault="00702D6F" w:rsidP="0035445E">
      <w:pPr>
        <w:spacing w:after="120" w:line="240" w:lineRule="auto"/>
        <w:ind w:firstLine="288"/>
        <w:rPr>
          <w:rFonts w:ascii="Calibri" w:hAnsi="Calibri" w:cs="Calibri"/>
          <w:sz w:val="24"/>
          <w:szCs w:val="24"/>
        </w:rPr>
      </w:pPr>
      <w:r>
        <w:rPr>
          <w:rFonts w:eastAsia="Times New Roman"/>
          <w:iCs/>
          <w:sz w:val="24"/>
          <w:szCs w:val="24"/>
        </w:rPr>
        <w:t>Jacobs</w:t>
      </w:r>
      <w:r w:rsidR="0035445E">
        <w:rPr>
          <w:rFonts w:eastAsia="Times New Roman"/>
          <w:iCs/>
          <w:sz w:val="24"/>
          <w:szCs w:val="24"/>
        </w:rPr>
        <w:t xml:space="preserve"> supports CARB’s proposed </w:t>
      </w:r>
      <w:r w:rsidR="0035445E">
        <w:rPr>
          <w:rFonts w:cs="Arial"/>
          <w:sz w:val="24"/>
          <w:szCs w:val="24"/>
        </w:rPr>
        <w:t xml:space="preserve">HD PM standard of 0.005 g/bhp-hr </w:t>
      </w:r>
      <w:r w:rsidR="00093F07">
        <w:rPr>
          <w:rFonts w:cs="Arial"/>
          <w:sz w:val="24"/>
          <w:szCs w:val="24"/>
        </w:rPr>
        <w:t xml:space="preserve">on the FTP and RMC-SET test cycles </w:t>
      </w:r>
      <w:r w:rsidR="0035445E">
        <w:rPr>
          <w:rFonts w:cs="Arial"/>
          <w:sz w:val="24"/>
          <w:szCs w:val="24"/>
        </w:rPr>
        <w:t>for MY202</w:t>
      </w:r>
      <w:r w:rsidR="00093F07">
        <w:rPr>
          <w:rFonts w:cs="Arial"/>
          <w:sz w:val="24"/>
          <w:szCs w:val="24"/>
        </w:rPr>
        <w:t>4</w:t>
      </w:r>
      <w:r w:rsidR="0035445E">
        <w:rPr>
          <w:rFonts w:cs="Arial"/>
          <w:sz w:val="24"/>
          <w:szCs w:val="24"/>
        </w:rPr>
        <w:t xml:space="preserve"> and subsequent years.</w:t>
      </w:r>
      <w:r w:rsidR="00093F07">
        <w:rPr>
          <w:rStyle w:val="FootnoteReference"/>
          <w:rFonts w:cs="Arial"/>
          <w:sz w:val="24"/>
          <w:szCs w:val="24"/>
        </w:rPr>
        <w:footnoteReference w:id="25"/>
      </w:r>
      <w:r w:rsidR="0035445E">
        <w:rPr>
          <w:rFonts w:cs="Arial"/>
          <w:sz w:val="24"/>
          <w:szCs w:val="24"/>
        </w:rPr>
        <w:t xml:space="preserve"> </w:t>
      </w:r>
      <w:r w:rsidR="00093F07">
        <w:rPr>
          <w:rFonts w:ascii="Calibri" w:hAnsi="Calibri" w:cs="Calibri"/>
          <w:sz w:val="24"/>
          <w:szCs w:val="24"/>
        </w:rPr>
        <w:t xml:space="preserve">This HD PM </w:t>
      </w:r>
      <w:r w:rsidR="0035445E">
        <w:rPr>
          <w:rFonts w:ascii="Calibri" w:hAnsi="Calibri" w:cs="Calibri"/>
          <w:sz w:val="24"/>
          <w:szCs w:val="24"/>
        </w:rPr>
        <w:t>standard</w:t>
      </w:r>
      <w:r w:rsidR="0035445E" w:rsidRPr="00E3458C">
        <w:rPr>
          <w:rFonts w:ascii="Calibri" w:hAnsi="Calibri" w:cs="Calibri"/>
          <w:sz w:val="24"/>
          <w:szCs w:val="24"/>
        </w:rPr>
        <w:t xml:space="preserve"> </w:t>
      </w:r>
      <w:r w:rsidR="0035445E">
        <w:rPr>
          <w:rFonts w:ascii="Calibri" w:hAnsi="Calibri" w:cs="Calibri"/>
          <w:sz w:val="24"/>
          <w:szCs w:val="24"/>
        </w:rPr>
        <w:t>is feasible</w:t>
      </w:r>
      <w:r w:rsidR="00093F07">
        <w:rPr>
          <w:rFonts w:ascii="Calibri" w:hAnsi="Calibri" w:cs="Calibri"/>
          <w:sz w:val="24"/>
          <w:szCs w:val="24"/>
        </w:rPr>
        <w:t xml:space="preserve"> as supported by the Low NOx Demonstration program</w:t>
      </w:r>
      <w:r w:rsidR="0035445E">
        <w:rPr>
          <w:rFonts w:ascii="Calibri" w:hAnsi="Calibri" w:cs="Calibri"/>
          <w:sz w:val="24"/>
          <w:szCs w:val="24"/>
        </w:rPr>
        <w:t xml:space="preserve"> and </w:t>
      </w:r>
      <w:r w:rsidR="0035445E" w:rsidRPr="00E3458C">
        <w:rPr>
          <w:rFonts w:ascii="Calibri" w:hAnsi="Calibri" w:cs="Calibri"/>
          <w:sz w:val="24"/>
          <w:szCs w:val="24"/>
        </w:rPr>
        <w:t xml:space="preserve">will encourage </w:t>
      </w:r>
      <w:r w:rsidR="00093F07">
        <w:rPr>
          <w:rFonts w:ascii="Calibri" w:hAnsi="Calibri" w:cs="Calibri"/>
          <w:sz w:val="24"/>
          <w:szCs w:val="24"/>
        </w:rPr>
        <w:t>anti-backsliding with the best available existing DPF aftertreatment systems.</w:t>
      </w:r>
      <w:r w:rsidR="00093F07">
        <w:rPr>
          <w:rStyle w:val="FootnoteReference"/>
          <w:rFonts w:ascii="Calibri" w:hAnsi="Calibri" w:cs="Calibri"/>
          <w:sz w:val="24"/>
          <w:szCs w:val="24"/>
        </w:rPr>
        <w:footnoteReference w:id="26"/>
      </w:r>
      <w:r w:rsidR="00093F07">
        <w:rPr>
          <w:rFonts w:ascii="Calibri" w:hAnsi="Calibri" w:cs="Calibri"/>
          <w:sz w:val="24"/>
          <w:szCs w:val="24"/>
        </w:rPr>
        <w:t xml:space="preserve"> </w:t>
      </w:r>
    </w:p>
    <w:p w14:paraId="5649D6FB" w14:textId="3EC88129" w:rsidR="001A7D23" w:rsidRDefault="00702D6F" w:rsidP="001A7D23">
      <w:pPr>
        <w:spacing w:after="0" w:line="240" w:lineRule="auto"/>
        <w:rPr>
          <w:rFonts w:eastAsia="Times New Roman"/>
          <w:i/>
          <w:sz w:val="24"/>
          <w:szCs w:val="24"/>
          <w:u w:val="single"/>
        </w:rPr>
      </w:pPr>
      <w:r>
        <w:rPr>
          <w:rFonts w:eastAsia="Times New Roman"/>
          <w:i/>
          <w:sz w:val="24"/>
          <w:szCs w:val="24"/>
          <w:u w:val="single"/>
        </w:rPr>
        <w:t>Jacobs</w:t>
      </w:r>
      <w:r w:rsidR="001A7D23">
        <w:rPr>
          <w:rFonts w:eastAsia="Times New Roman"/>
          <w:i/>
          <w:sz w:val="24"/>
          <w:szCs w:val="24"/>
          <w:u w:val="single"/>
        </w:rPr>
        <w:t xml:space="preserve"> </w:t>
      </w:r>
      <w:r w:rsidR="001A7D23" w:rsidRPr="00C33FCE">
        <w:rPr>
          <w:rFonts w:eastAsia="Times New Roman"/>
          <w:i/>
          <w:sz w:val="24"/>
          <w:szCs w:val="24"/>
          <w:u w:val="single"/>
        </w:rPr>
        <w:t>Supports</w:t>
      </w:r>
      <w:r w:rsidR="001A7D23">
        <w:rPr>
          <w:rFonts w:eastAsia="Times New Roman"/>
          <w:i/>
          <w:sz w:val="24"/>
          <w:szCs w:val="24"/>
          <w:u w:val="single"/>
        </w:rPr>
        <w:t xml:space="preserve"> Amendments to OBD Requirements</w:t>
      </w:r>
    </w:p>
    <w:p w14:paraId="3E20FDA8" w14:textId="18A5E39C" w:rsidR="0035445E" w:rsidRPr="001A7D23" w:rsidRDefault="00702D6F" w:rsidP="001A7D23">
      <w:pPr>
        <w:spacing w:after="120" w:line="240" w:lineRule="auto"/>
        <w:ind w:firstLine="288"/>
        <w:rPr>
          <w:rFonts w:eastAsia="Times New Roman"/>
          <w:iCs/>
          <w:sz w:val="24"/>
          <w:szCs w:val="24"/>
        </w:rPr>
      </w:pPr>
      <w:r>
        <w:rPr>
          <w:rFonts w:eastAsia="Times New Roman"/>
          <w:iCs/>
          <w:sz w:val="24"/>
          <w:szCs w:val="24"/>
        </w:rPr>
        <w:t>Jacobs</w:t>
      </w:r>
      <w:r w:rsidR="001A7D23">
        <w:rPr>
          <w:rFonts w:eastAsia="Times New Roman"/>
          <w:iCs/>
          <w:sz w:val="24"/>
          <w:szCs w:val="24"/>
        </w:rPr>
        <w:t xml:space="preserve"> supports CARB’s proposal to provide </w:t>
      </w:r>
      <w:r w:rsidR="00DA048F">
        <w:rPr>
          <w:rFonts w:eastAsia="Times New Roman"/>
          <w:iCs/>
          <w:sz w:val="24"/>
          <w:szCs w:val="24"/>
        </w:rPr>
        <w:t xml:space="preserve">OBD </w:t>
      </w:r>
      <w:r w:rsidR="001A7D23">
        <w:rPr>
          <w:rFonts w:eastAsia="Times New Roman"/>
          <w:iCs/>
          <w:sz w:val="24"/>
          <w:szCs w:val="24"/>
        </w:rPr>
        <w:t xml:space="preserve">interim relief by maintaining OBD thresholds for PM and NOx </w:t>
      </w:r>
      <w:r w:rsidR="00D15589">
        <w:rPr>
          <w:rFonts w:eastAsia="Times New Roman"/>
          <w:iCs/>
          <w:sz w:val="24"/>
          <w:szCs w:val="24"/>
        </w:rPr>
        <w:t>at current levels.</w:t>
      </w:r>
      <w:r w:rsidR="00D15589">
        <w:rPr>
          <w:rStyle w:val="FootnoteReference"/>
          <w:rFonts w:eastAsia="Times New Roman"/>
          <w:iCs/>
          <w:sz w:val="24"/>
          <w:szCs w:val="24"/>
        </w:rPr>
        <w:footnoteReference w:id="27"/>
      </w:r>
      <w:r w:rsidR="00D15589">
        <w:rPr>
          <w:rFonts w:eastAsia="Times New Roman"/>
          <w:iCs/>
          <w:sz w:val="24"/>
          <w:szCs w:val="24"/>
        </w:rPr>
        <w:t xml:space="preserve"> As </w:t>
      </w:r>
      <w:r w:rsidR="00AB1F50">
        <w:rPr>
          <w:rFonts w:eastAsia="Times New Roman"/>
          <w:iCs/>
          <w:sz w:val="24"/>
          <w:szCs w:val="24"/>
        </w:rPr>
        <w:t>suggested</w:t>
      </w:r>
      <w:r w:rsidR="00D15589">
        <w:rPr>
          <w:rFonts w:eastAsia="Times New Roman"/>
          <w:iCs/>
          <w:sz w:val="24"/>
          <w:szCs w:val="24"/>
        </w:rPr>
        <w:t xml:space="preserve"> in the ISOR, this proposal can help industry focus first on </w:t>
      </w:r>
      <w:r w:rsidR="00A9345F">
        <w:rPr>
          <w:rFonts w:eastAsia="Times New Roman"/>
          <w:iCs/>
          <w:sz w:val="24"/>
          <w:szCs w:val="24"/>
        </w:rPr>
        <w:t xml:space="preserve">improved emissions controls </w:t>
      </w:r>
      <w:r w:rsidR="00DA048F">
        <w:rPr>
          <w:rFonts w:eastAsia="Times New Roman"/>
          <w:iCs/>
          <w:sz w:val="24"/>
          <w:szCs w:val="24"/>
        </w:rPr>
        <w:t xml:space="preserve">to meet the new standards </w:t>
      </w:r>
      <w:r w:rsidR="00D15589">
        <w:rPr>
          <w:rFonts w:eastAsia="Times New Roman"/>
          <w:iCs/>
          <w:sz w:val="24"/>
          <w:szCs w:val="24"/>
        </w:rPr>
        <w:t xml:space="preserve">before focusing on necessary improvements to ensure detection of faults at lower emission levels. </w:t>
      </w:r>
      <w:r w:rsidR="00A9345F">
        <w:rPr>
          <w:rFonts w:eastAsia="Times New Roman"/>
          <w:iCs/>
          <w:sz w:val="24"/>
          <w:szCs w:val="24"/>
        </w:rPr>
        <w:t>The</w:t>
      </w:r>
      <w:r w:rsidR="00D15589" w:rsidRPr="00EE51E7">
        <w:rPr>
          <w:rFonts w:cs="Arial"/>
          <w:sz w:val="24"/>
          <w:szCs w:val="24"/>
        </w:rPr>
        <w:t xml:space="preserve"> OBD threshold staying constant is an important element for </w:t>
      </w:r>
      <w:r w:rsidR="00A9345F">
        <w:rPr>
          <w:rFonts w:cs="Arial"/>
          <w:sz w:val="24"/>
          <w:szCs w:val="24"/>
        </w:rPr>
        <w:t xml:space="preserve">the </w:t>
      </w:r>
      <w:r w:rsidR="00D15589">
        <w:rPr>
          <w:rFonts w:cs="Arial"/>
          <w:sz w:val="24"/>
          <w:szCs w:val="24"/>
        </w:rPr>
        <w:t xml:space="preserve">significantly extended </w:t>
      </w:r>
      <w:r w:rsidR="00A9345F">
        <w:rPr>
          <w:rFonts w:cs="Arial"/>
          <w:sz w:val="24"/>
          <w:szCs w:val="24"/>
        </w:rPr>
        <w:t xml:space="preserve">emissions </w:t>
      </w:r>
      <w:r w:rsidR="00D15589" w:rsidRPr="00EE51E7">
        <w:rPr>
          <w:rFonts w:cs="Arial"/>
          <w:sz w:val="24"/>
          <w:szCs w:val="24"/>
        </w:rPr>
        <w:t xml:space="preserve">warranty. </w:t>
      </w:r>
    </w:p>
    <w:p w14:paraId="4BE343F1" w14:textId="50359975" w:rsidR="00A048FC" w:rsidRPr="00175091" w:rsidRDefault="00702D6F" w:rsidP="00111736">
      <w:pPr>
        <w:pBdr>
          <w:bottom w:val="single" w:sz="4" w:space="1" w:color="auto"/>
        </w:pBdr>
        <w:spacing w:before="240" w:after="120" w:line="240" w:lineRule="auto"/>
        <w:rPr>
          <w:b/>
          <w:sz w:val="28"/>
          <w:szCs w:val="28"/>
        </w:rPr>
      </w:pPr>
      <w:r>
        <w:rPr>
          <w:b/>
          <w:sz w:val="28"/>
          <w:szCs w:val="28"/>
        </w:rPr>
        <w:t>Jacobs</w:t>
      </w:r>
      <w:r w:rsidR="000F5DA3">
        <w:rPr>
          <w:b/>
          <w:sz w:val="28"/>
          <w:szCs w:val="28"/>
        </w:rPr>
        <w:t xml:space="preserve"> Supports </w:t>
      </w:r>
      <w:r w:rsidR="00AB1F50">
        <w:rPr>
          <w:b/>
          <w:sz w:val="28"/>
          <w:szCs w:val="28"/>
        </w:rPr>
        <w:t xml:space="preserve">CARB’s Proposed </w:t>
      </w:r>
      <w:r w:rsidR="00D7587A">
        <w:rPr>
          <w:b/>
          <w:sz w:val="28"/>
          <w:szCs w:val="28"/>
        </w:rPr>
        <w:t>In-Use Emissions Standards</w:t>
      </w:r>
    </w:p>
    <w:bookmarkEnd w:id="12"/>
    <w:bookmarkEnd w:id="13"/>
    <w:p w14:paraId="6E0C21DA" w14:textId="08A8B2F4" w:rsidR="008D1CCA" w:rsidRDefault="00D96D8A" w:rsidP="00111736">
      <w:pPr>
        <w:spacing w:before="120" w:after="120" w:line="240" w:lineRule="auto"/>
        <w:ind w:firstLine="288"/>
        <w:rPr>
          <w:rFonts w:cs="Arial"/>
          <w:sz w:val="24"/>
          <w:szCs w:val="24"/>
        </w:rPr>
      </w:pPr>
      <w:r>
        <w:rPr>
          <w:rFonts w:cs="Arial"/>
          <w:sz w:val="24"/>
          <w:szCs w:val="24"/>
        </w:rPr>
        <w:t xml:space="preserve">CARB </w:t>
      </w:r>
      <w:r w:rsidR="000C3C1A">
        <w:rPr>
          <w:rFonts w:cs="Arial"/>
          <w:sz w:val="24"/>
          <w:szCs w:val="24"/>
        </w:rPr>
        <w:t xml:space="preserve">proposes </w:t>
      </w:r>
      <w:r>
        <w:rPr>
          <w:rFonts w:cs="Arial"/>
          <w:sz w:val="24"/>
          <w:szCs w:val="24"/>
        </w:rPr>
        <w:t>switch</w:t>
      </w:r>
      <w:r w:rsidR="000C3C1A">
        <w:rPr>
          <w:rFonts w:cs="Arial"/>
          <w:sz w:val="24"/>
          <w:szCs w:val="24"/>
        </w:rPr>
        <w:t>ing</w:t>
      </w:r>
      <w:r>
        <w:rPr>
          <w:rFonts w:cs="Arial"/>
          <w:sz w:val="24"/>
          <w:szCs w:val="24"/>
        </w:rPr>
        <w:t xml:space="preserve"> from the currently used “Not-to-Exceed” (NTE) testing procedure to a </w:t>
      </w:r>
      <w:r w:rsidR="000C3C1A">
        <w:rPr>
          <w:rFonts w:cs="Arial"/>
          <w:sz w:val="24"/>
          <w:szCs w:val="24"/>
        </w:rPr>
        <w:t xml:space="preserve">three bin </w:t>
      </w:r>
      <w:r>
        <w:rPr>
          <w:rFonts w:cs="Arial"/>
          <w:sz w:val="24"/>
          <w:szCs w:val="24"/>
        </w:rPr>
        <w:t>moving average window</w:t>
      </w:r>
      <w:r w:rsidR="000C3C1A">
        <w:rPr>
          <w:rFonts w:cs="Arial"/>
          <w:sz w:val="24"/>
          <w:szCs w:val="24"/>
        </w:rPr>
        <w:t>s</w:t>
      </w:r>
      <w:r>
        <w:rPr>
          <w:rFonts w:cs="Arial"/>
          <w:sz w:val="24"/>
          <w:szCs w:val="24"/>
        </w:rPr>
        <w:t xml:space="preserve"> (</w:t>
      </w:r>
      <w:r w:rsidR="000C3C1A">
        <w:rPr>
          <w:rFonts w:cs="Arial"/>
          <w:sz w:val="24"/>
          <w:szCs w:val="24"/>
        </w:rPr>
        <w:t>3B-</w:t>
      </w:r>
      <w:r>
        <w:rPr>
          <w:rFonts w:cs="Arial"/>
          <w:sz w:val="24"/>
          <w:szCs w:val="24"/>
        </w:rPr>
        <w:t xml:space="preserve">MAW) HD in-use testing (HDIUT) </w:t>
      </w:r>
      <w:r w:rsidR="000C3C1A">
        <w:rPr>
          <w:rFonts w:cs="Arial"/>
          <w:sz w:val="24"/>
          <w:szCs w:val="24"/>
        </w:rPr>
        <w:t>approach for HD  engines</w:t>
      </w:r>
      <w:r>
        <w:rPr>
          <w:rFonts w:cs="Arial"/>
          <w:sz w:val="24"/>
          <w:szCs w:val="24"/>
        </w:rPr>
        <w:t>.</w:t>
      </w:r>
      <w:r>
        <w:rPr>
          <w:rStyle w:val="FootnoteReference"/>
          <w:rFonts w:cs="Arial"/>
          <w:sz w:val="24"/>
          <w:szCs w:val="24"/>
        </w:rPr>
        <w:footnoteReference w:id="28"/>
      </w:r>
      <w:r>
        <w:rPr>
          <w:rFonts w:cs="Arial"/>
          <w:sz w:val="24"/>
          <w:szCs w:val="24"/>
        </w:rPr>
        <w:t xml:space="preserve"> </w:t>
      </w:r>
      <w:r w:rsidR="0007173E">
        <w:rPr>
          <w:rFonts w:cs="Arial"/>
          <w:sz w:val="24"/>
          <w:szCs w:val="24"/>
        </w:rPr>
        <w:t xml:space="preserve">HD </w:t>
      </w:r>
      <w:r w:rsidR="009127BA">
        <w:rPr>
          <w:rFonts w:cs="Arial"/>
          <w:sz w:val="24"/>
          <w:szCs w:val="24"/>
        </w:rPr>
        <w:t xml:space="preserve">vehicles </w:t>
      </w:r>
      <w:r w:rsidR="0007173E">
        <w:rPr>
          <w:rFonts w:cs="Arial"/>
          <w:sz w:val="24"/>
          <w:szCs w:val="24"/>
        </w:rPr>
        <w:t xml:space="preserve">currently </w:t>
      </w:r>
      <w:r w:rsidR="009127BA">
        <w:rPr>
          <w:rFonts w:cs="Arial"/>
          <w:sz w:val="24"/>
          <w:szCs w:val="24"/>
        </w:rPr>
        <w:t>meet NOx standards of 0.2 g/bhp-hr</w:t>
      </w:r>
      <w:r w:rsidR="0007173E">
        <w:rPr>
          <w:rFonts w:cs="Arial"/>
          <w:sz w:val="24"/>
          <w:szCs w:val="24"/>
        </w:rPr>
        <w:t xml:space="preserve">. </w:t>
      </w:r>
      <w:r w:rsidR="00055F89">
        <w:rPr>
          <w:rFonts w:cs="Arial"/>
          <w:sz w:val="24"/>
          <w:szCs w:val="24"/>
        </w:rPr>
        <w:t>However, there are significant deficiencies and discrepancies between NTE test results and actual</w:t>
      </w:r>
      <w:r w:rsidR="00683325">
        <w:rPr>
          <w:rFonts w:cs="Arial"/>
          <w:sz w:val="24"/>
          <w:szCs w:val="24"/>
        </w:rPr>
        <w:t xml:space="preserve"> in-use</w:t>
      </w:r>
      <w:r w:rsidR="00055F89">
        <w:rPr>
          <w:rFonts w:cs="Arial"/>
          <w:sz w:val="24"/>
          <w:szCs w:val="24"/>
        </w:rPr>
        <w:t xml:space="preserve"> emissions.</w:t>
      </w:r>
      <w:r w:rsidR="00055F89">
        <w:rPr>
          <w:rStyle w:val="FootnoteReference"/>
          <w:rFonts w:cs="Arial"/>
          <w:sz w:val="24"/>
          <w:szCs w:val="24"/>
        </w:rPr>
        <w:footnoteReference w:id="29"/>
      </w:r>
      <w:r w:rsidR="00055F89">
        <w:rPr>
          <w:rFonts w:cs="Arial"/>
          <w:sz w:val="24"/>
          <w:szCs w:val="24"/>
        </w:rPr>
        <w:t xml:space="preserve"> E</w:t>
      </w:r>
      <w:r w:rsidR="009127BA">
        <w:rPr>
          <w:rFonts w:cs="Arial"/>
          <w:sz w:val="24"/>
          <w:szCs w:val="24"/>
        </w:rPr>
        <w:t xml:space="preserve">ngines have challenges maintaining this standard during low engine load conditions. </w:t>
      </w:r>
      <w:r w:rsidR="0007173E">
        <w:rPr>
          <w:rFonts w:cs="Arial"/>
          <w:sz w:val="24"/>
          <w:szCs w:val="24"/>
        </w:rPr>
        <w:t>C</w:t>
      </w:r>
      <w:r w:rsidR="009127BA">
        <w:rPr>
          <w:rFonts w:cs="Arial"/>
          <w:sz w:val="24"/>
          <w:szCs w:val="24"/>
        </w:rPr>
        <w:t xml:space="preserve">urrent in-use compliance requirements </w:t>
      </w:r>
      <w:r w:rsidR="0007173E">
        <w:rPr>
          <w:rFonts w:cs="Arial"/>
          <w:sz w:val="24"/>
          <w:szCs w:val="24"/>
        </w:rPr>
        <w:t xml:space="preserve">have been found to have significant limitations and inadequacies due to the test </w:t>
      </w:r>
      <w:r w:rsidR="009127BA">
        <w:rPr>
          <w:rFonts w:cs="Arial"/>
          <w:sz w:val="24"/>
          <w:szCs w:val="24"/>
        </w:rPr>
        <w:t>exclud</w:t>
      </w:r>
      <w:r w:rsidR="0007173E">
        <w:rPr>
          <w:rFonts w:cs="Arial"/>
          <w:sz w:val="24"/>
          <w:szCs w:val="24"/>
        </w:rPr>
        <w:t>ing</w:t>
      </w:r>
      <w:r w:rsidR="009127BA">
        <w:rPr>
          <w:rFonts w:cs="Arial"/>
          <w:sz w:val="24"/>
          <w:szCs w:val="24"/>
        </w:rPr>
        <w:t xml:space="preserve"> emissions data at lower vehicle speeds, </w:t>
      </w:r>
      <w:r w:rsidR="001754DF">
        <w:rPr>
          <w:rFonts w:cs="Arial"/>
          <w:sz w:val="24"/>
          <w:szCs w:val="24"/>
        </w:rPr>
        <w:t xml:space="preserve">lower </w:t>
      </w:r>
      <w:r w:rsidR="009127BA">
        <w:rPr>
          <w:rFonts w:cs="Arial"/>
          <w:sz w:val="24"/>
          <w:szCs w:val="24"/>
        </w:rPr>
        <w:t xml:space="preserve">engine loads and </w:t>
      </w:r>
      <w:r w:rsidR="001754DF">
        <w:rPr>
          <w:rFonts w:cs="Arial"/>
          <w:sz w:val="24"/>
          <w:szCs w:val="24"/>
        </w:rPr>
        <w:t xml:space="preserve">lower </w:t>
      </w:r>
      <w:r w:rsidR="009127BA">
        <w:rPr>
          <w:rFonts w:cs="Arial"/>
          <w:sz w:val="24"/>
          <w:szCs w:val="24"/>
        </w:rPr>
        <w:t>aftertreatment temperatures.</w:t>
      </w:r>
      <w:r w:rsidR="0007173E">
        <w:rPr>
          <w:rStyle w:val="FootnoteReference"/>
          <w:rFonts w:cs="Arial"/>
          <w:sz w:val="24"/>
          <w:szCs w:val="24"/>
        </w:rPr>
        <w:footnoteReference w:id="30"/>
      </w:r>
      <w:r w:rsidR="009127BA">
        <w:rPr>
          <w:rFonts w:cs="Arial"/>
          <w:sz w:val="24"/>
          <w:szCs w:val="24"/>
        </w:rPr>
        <w:t xml:space="preserve"> </w:t>
      </w:r>
    </w:p>
    <w:p w14:paraId="55B93C79" w14:textId="4FE02FFA" w:rsidR="00D346C0" w:rsidRPr="00D906C0" w:rsidRDefault="00170FB0" w:rsidP="00622856">
      <w:pPr>
        <w:spacing w:before="120" w:after="120" w:line="240" w:lineRule="auto"/>
        <w:ind w:firstLine="288"/>
        <w:rPr>
          <w:rFonts w:cs="Arial"/>
          <w:sz w:val="24"/>
          <w:szCs w:val="24"/>
        </w:rPr>
      </w:pPr>
      <w:r>
        <w:rPr>
          <w:sz w:val="24"/>
          <w:szCs w:val="24"/>
        </w:rPr>
        <w:t xml:space="preserve">Consequently, </w:t>
      </w:r>
      <w:r w:rsidR="00702D6F">
        <w:rPr>
          <w:sz w:val="24"/>
          <w:szCs w:val="24"/>
        </w:rPr>
        <w:t>Jacobs</w:t>
      </w:r>
      <w:r w:rsidR="008D1CCA">
        <w:rPr>
          <w:sz w:val="24"/>
          <w:szCs w:val="24"/>
        </w:rPr>
        <w:t xml:space="preserve"> supports </w:t>
      </w:r>
      <w:r>
        <w:rPr>
          <w:sz w:val="24"/>
          <w:szCs w:val="24"/>
        </w:rPr>
        <w:t xml:space="preserve">CARB’s </w:t>
      </w:r>
      <w:r w:rsidR="008D1CCA">
        <w:rPr>
          <w:sz w:val="24"/>
          <w:szCs w:val="24"/>
        </w:rPr>
        <w:t xml:space="preserve">update to </w:t>
      </w:r>
      <w:r>
        <w:rPr>
          <w:sz w:val="24"/>
          <w:szCs w:val="24"/>
        </w:rPr>
        <w:t xml:space="preserve">a 3B-MAW </w:t>
      </w:r>
      <w:r w:rsidR="008D1CCA">
        <w:rPr>
          <w:sz w:val="24"/>
          <w:szCs w:val="24"/>
        </w:rPr>
        <w:t xml:space="preserve">test procedure </w:t>
      </w:r>
      <w:r>
        <w:rPr>
          <w:sz w:val="24"/>
          <w:szCs w:val="24"/>
        </w:rPr>
        <w:t xml:space="preserve">and </w:t>
      </w:r>
      <w:r w:rsidR="0097093E">
        <w:rPr>
          <w:sz w:val="24"/>
          <w:szCs w:val="24"/>
        </w:rPr>
        <w:t>the</w:t>
      </w:r>
      <w:r>
        <w:rPr>
          <w:sz w:val="24"/>
          <w:szCs w:val="24"/>
        </w:rPr>
        <w:t xml:space="preserve"> addition of including cold start emissions in MY2027 and subsequent years. CARB’s adoption of 3B-MAW in-use emissions standards w</w:t>
      </w:r>
      <w:r w:rsidR="00055F89">
        <w:rPr>
          <w:sz w:val="24"/>
          <w:szCs w:val="24"/>
        </w:rPr>
        <w:t>ill</w:t>
      </w:r>
      <w:r>
        <w:rPr>
          <w:sz w:val="24"/>
          <w:szCs w:val="24"/>
        </w:rPr>
        <w:t xml:space="preserve"> provide real-world emissions measurements which will </w:t>
      </w:r>
      <w:r w:rsidR="008D1CCA">
        <w:rPr>
          <w:sz w:val="24"/>
          <w:szCs w:val="24"/>
        </w:rPr>
        <w:t>accurately quantify and reward the contributions of emissions</w:t>
      </w:r>
      <w:r w:rsidR="00683325">
        <w:rPr>
          <w:sz w:val="24"/>
          <w:szCs w:val="24"/>
        </w:rPr>
        <w:t>-</w:t>
      </w:r>
      <w:r w:rsidR="008D1CCA">
        <w:rPr>
          <w:sz w:val="24"/>
          <w:szCs w:val="24"/>
        </w:rPr>
        <w:t>reducing technologies.</w:t>
      </w:r>
      <w:r w:rsidR="000C3C1A">
        <w:rPr>
          <w:rFonts w:cs="Arial"/>
          <w:sz w:val="24"/>
          <w:szCs w:val="24"/>
        </w:rPr>
        <w:t xml:space="preserve"> We encourage CARB and EPA to h</w:t>
      </w:r>
      <w:r w:rsidR="008D1CCA">
        <w:rPr>
          <w:rFonts w:cs="Arial"/>
          <w:sz w:val="24"/>
          <w:szCs w:val="24"/>
        </w:rPr>
        <w:t>armoniz</w:t>
      </w:r>
      <w:r w:rsidR="000C3C1A">
        <w:rPr>
          <w:rFonts w:cs="Arial"/>
          <w:sz w:val="24"/>
          <w:szCs w:val="24"/>
        </w:rPr>
        <w:t>e</w:t>
      </w:r>
      <w:r w:rsidR="008D1CCA">
        <w:rPr>
          <w:rFonts w:cs="Arial"/>
          <w:sz w:val="24"/>
          <w:szCs w:val="24"/>
        </w:rPr>
        <w:t xml:space="preserve"> </w:t>
      </w:r>
      <w:r w:rsidR="000C3C1A">
        <w:rPr>
          <w:rFonts w:cs="Arial"/>
          <w:sz w:val="24"/>
          <w:szCs w:val="24"/>
        </w:rPr>
        <w:t xml:space="preserve">their </w:t>
      </w:r>
      <w:r w:rsidR="008D1CCA">
        <w:rPr>
          <w:rFonts w:cs="Arial"/>
          <w:sz w:val="24"/>
          <w:szCs w:val="24"/>
        </w:rPr>
        <w:t xml:space="preserve">HDIUT </w:t>
      </w:r>
      <w:r w:rsidR="000C3C1A">
        <w:rPr>
          <w:rFonts w:cs="Arial"/>
          <w:sz w:val="24"/>
          <w:szCs w:val="24"/>
        </w:rPr>
        <w:t xml:space="preserve">and minimize variation between CARB and EPA cycles </w:t>
      </w:r>
      <w:r w:rsidR="008D1CCA">
        <w:rPr>
          <w:rFonts w:cs="Arial"/>
          <w:sz w:val="24"/>
          <w:szCs w:val="24"/>
        </w:rPr>
        <w:t>for vehicle and engine manufacturers</w:t>
      </w:r>
      <w:r w:rsidR="005C338E">
        <w:rPr>
          <w:rFonts w:cs="Arial"/>
          <w:sz w:val="24"/>
          <w:szCs w:val="24"/>
        </w:rPr>
        <w:t xml:space="preserve">. </w:t>
      </w:r>
    </w:p>
    <w:p w14:paraId="0C81C99D" w14:textId="15E4CA4D" w:rsidR="00D906C0" w:rsidRPr="00D906C0" w:rsidRDefault="00702D6F" w:rsidP="00D906C0">
      <w:pPr>
        <w:pBdr>
          <w:bottom w:val="single" w:sz="4" w:space="1" w:color="auto"/>
        </w:pBdr>
        <w:spacing w:before="240" w:after="120" w:line="240" w:lineRule="auto"/>
        <w:rPr>
          <w:rFonts w:cstheme="minorHAnsi"/>
          <w:b/>
          <w:sz w:val="28"/>
          <w:szCs w:val="28"/>
        </w:rPr>
      </w:pPr>
      <w:r>
        <w:rPr>
          <w:rFonts w:cstheme="minorHAnsi"/>
          <w:b/>
          <w:sz w:val="28"/>
          <w:szCs w:val="28"/>
        </w:rPr>
        <w:t>Jacobs</w:t>
      </w:r>
      <w:r w:rsidR="00D906C0">
        <w:rPr>
          <w:rFonts w:cstheme="minorHAnsi"/>
          <w:b/>
          <w:sz w:val="28"/>
          <w:szCs w:val="28"/>
        </w:rPr>
        <w:t xml:space="preserve"> </w:t>
      </w:r>
      <w:r w:rsidR="005872AC">
        <w:rPr>
          <w:rFonts w:cstheme="minorHAnsi"/>
          <w:b/>
          <w:bCs/>
          <w:sz w:val="28"/>
          <w:szCs w:val="28"/>
        </w:rPr>
        <w:t xml:space="preserve">Supports an Optional </w:t>
      </w:r>
      <w:r w:rsidR="00D906C0">
        <w:rPr>
          <w:rFonts w:cstheme="minorHAnsi"/>
          <w:b/>
          <w:bCs/>
          <w:sz w:val="28"/>
          <w:szCs w:val="28"/>
        </w:rPr>
        <w:t>50-State Program</w:t>
      </w:r>
      <w:r w:rsidR="005872AC">
        <w:rPr>
          <w:rFonts w:cstheme="minorHAnsi"/>
          <w:b/>
          <w:bCs/>
          <w:sz w:val="28"/>
          <w:szCs w:val="28"/>
        </w:rPr>
        <w:t xml:space="preserve"> </w:t>
      </w:r>
      <w:r w:rsidR="00DE2300">
        <w:rPr>
          <w:rFonts w:cstheme="minorHAnsi"/>
          <w:b/>
          <w:bCs/>
          <w:sz w:val="28"/>
          <w:szCs w:val="28"/>
        </w:rPr>
        <w:t>but</w:t>
      </w:r>
      <w:r w:rsidR="005872AC">
        <w:rPr>
          <w:rFonts w:cstheme="minorHAnsi"/>
          <w:b/>
          <w:bCs/>
          <w:sz w:val="28"/>
          <w:szCs w:val="28"/>
        </w:rPr>
        <w:t xml:space="preserve"> Recommends Adjustments</w:t>
      </w:r>
    </w:p>
    <w:p w14:paraId="4976A613" w14:textId="6556958D" w:rsidR="00D906C0" w:rsidRDefault="00D906C0" w:rsidP="00AF4BFA">
      <w:pPr>
        <w:spacing w:line="240" w:lineRule="auto"/>
        <w:ind w:firstLine="270"/>
        <w:rPr>
          <w:rFonts w:cstheme="minorHAnsi"/>
          <w:sz w:val="24"/>
          <w:szCs w:val="24"/>
        </w:rPr>
      </w:pPr>
      <w:r w:rsidRPr="0035538A">
        <w:rPr>
          <w:rFonts w:cstheme="minorHAnsi"/>
          <w:sz w:val="24"/>
          <w:szCs w:val="24"/>
        </w:rPr>
        <w:t>CARB</w:t>
      </w:r>
      <w:r>
        <w:rPr>
          <w:rFonts w:cstheme="minorHAnsi"/>
          <w:sz w:val="24"/>
          <w:szCs w:val="24"/>
        </w:rPr>
        <w:t>’s HD NOx Omnibus proposal</w:t>
      </w:r>
      <w:r w:rsidRPr="0035538A">
        <w:rPr>
          <w:rFonts w:cstheme="minorHAnsi"/>
          <w:sz w:val="24"/>
          <w:szCs w:val="24"/>
        </w:rPr>
        <w:t xml:space="preserve"> provides vehicle manufacturers the option to certify MYs 2024 – 2026 engines to a less stringent standard</w:t>
      </w:r>
      <w:r>
        <w:rPr>
          <w:rFonts w:cstheme="minorHAnsi"/>
          <w:sz w:val="24"/>
          <w:szCs w:val="24"/>
        </w:rPr>
        <w:t xml:space="preserve"> </w:t>
      </w:r>
      <w:r w:rsidRPr="0035538A">
        <w:rPr>
          <w:rFonts w:cstheme="minorHAnsi"/>
          <w:sz w:val="24"/>
          <w:szCs w:val="24"/>
        </w:rPr>
        <w:t xml:space="preserve">than CARB’s 0.05 g/bhp-hr </w:t>
      </w:r>
      <w:r w:rsidR="00F9190F" w:rsidRPr="0035538A">
        <w:rPr>
          <w:rFonts w:cstheme="minorHAnsi"/>
          <w:sz w:val="24"/>
          <w:szCs w:val="24"/>
        </w:rPr>
        <w:t>standard</w:t>
      </w:r>
      <w:r w:rsidR="00F9190F">
        <w:rPr>
          <w:rFonts w:cstheme="minorHAnsi"/>
          <w:sz w:val="24"/>
          <w:szCs w:val="24"/>
        </w:rPr>
        <w:t xml:space="preserve"> if</w:t>
      </w:r>
      <w:r>
        <w:rPr>
          <w:rFonts w:cstheme="minorHAnsi"/>
          <w:sz w:val="24"/>
          <w:szCs w:val="24"/>
        </w:rPr>
        <w:t xml:space="preserve"> they meet </w:t>
      </w:r>
      <w:r>
        <w:rPr>
          <w:rFonts w:cstheme="minorHAnsi"/>
          <w:sz w:val="24"/>
          <w:szCs w:val="24"/>
        </w:rPr>
        <w:lastRenderedPageBreak/>
        <w:t>that standard on a nationwide basis</w:t>
      </w:r>
      <w:r w:rsidRPr="0035538A">
        <w:rPr>
          <w:rFonts w:cstheme="minorHAnsi"/>
          <w:sz w:val="24"/>
          <w:szCs w:val="24"/>
        </w:rPr>
        <w:t>. CARB proposes an optional 50-state program standard of 0.1 g/bhp-hr for the FTP</w:t>
      </w:r>
      <w:r>
        <w:rPr>
          <w:rFonts w:cstheme="minorHAnsi"/>
          <w:sz w:val="24"/>
          <w:szCs w:val="24"/>
        </w:rPr>
        <w:t xml:space="preserve"> and </w:t>
      </w:r>
      <w:r w:rsidRPr="0035538A">
        <w:rPr>
          <w:rFonts w:cstheme="minorHAnsi"/>
          <w:sz w:val="24"/>
          <w:szCs w:val="24"/>
        </w:rPr>
        <w:t>RMC NOx</w:t>
      </w:r>
      <w:r w:rsidR="005B59D9">
        <w:rPr>
          <w:rFonts w:cstheme="minorHAnsi"/>
          <w:sz w:val="24"/>
          <w:szCs w:val="24"/>
        </w:rPr>
        <w:t xml:space="preserve">, and </w:t>
      </w:r>
      <w:r w:rsidR="00B03BE1">
        <w:rPr>
          <w:rFonts w:cstheme="minorHAnsi"/>
          <w:sz w:val="24"/>
          <w:szCs w:val="24"/>
        </w:rPr>
        <w:t xml:space="preserve">an </w:t>
      </w:r>
      <w:r w:rsidR="005B59D9">
        <w:rPr>
          <w:rFonts w:cstheme="minorHAnsi"/>
          <w:sz w:val="24"/>
          <w:szCs w:val="24"/>
        </w:rPr>
        <w:t>LLC standard of 0.30 g/bhp-hr and an idling standard of 10 g/hr</w:t>
      </w:r>
      <w:r w:rsidRPr="0035538A">
        <w:rPr>
          <w:rFonts w:cstheme="minorHAnsi"/>
          <w:sz w:val="24"/>
          <w:szCs w:val="24"/>
        </w:rPr>
        <w:t>.</w:t>
      </w:r>
      <w:r>
        <w:rPr>
          <w:rStyle w:val="FootnoteReference"/>
          <w:rFonts w:cstheme="minorHAnsi"/>
          <w:sz w:val="24"/>
          <w:szCs w:val="24"/>
        </w:rPr>
        <w:footnoteReference w:id="31"/>
      </w:r>
      <w:r w:rsidRPr="0035538A">
        <w:rPr>
          <w:rFonts w:cstheme="minorHAnsi"/>
          <w:sz w:val="24"/>
          <w:szCs w:val="24"/>
        </w:rPr>
        <w:t xml:space="preserve"> As outlined below, </w:t>
      </w:r>
      <w:bookmarkStart w:id="17" w:name="_Hlk47276646"/>
      <w:r w:rsidR="00702D6F">
        <w:rPr>
          <w:rFonts w:cstheme="minorHAnsi"/>
          <w:sz w:val="24"/>
          <w:szCs w:val="24"/>
        </w:rPr>
        <w:t>Jacobs</w:t>
      </w:r>
      <w:r w:rsidRPr="0035538A">
        <w:rPr>
          <w:rFonts w:cstheme="minorHAnsi"/>
          <w:sz w:val="24"/>
          <w:szCs w:val="24"/>
        </w:rPr>
        <w:t xml:space="preserve"> </w:t>
      </w:r>
      <w:r>
        <w:rPr>
          <w:rFonts w:cstheme="minorHAnsi"/>
          <w:sz w:val="24"/>
          <w:szCs w:val="24"/>
        </w:rPr>
        <w:t>supports a</w:t>
      </w:r>
      <w:r w:rsidR="009B7A5E">
        <w:rPr>
          <w:rFonts w:cstheme="minorHAnsi"/>
          <w:sz w:val="24"/>
          <w:szCs w:val="24"/>
        </w:rPr>
        <w:t>ll of the goals of a</w:t>
      </w:r>
      <w:r>
        <w:rPr>
          <w:rFonts w:cstheme="minorHAnsi"/>
          <w:sz w:val="24"/>
          <w:szCs w:val="24"/>
        </w:rPr>
        <w:t xml:space="preserve">n optional 50-state program for MYs 2024 </w:t>
      </w:r>
      <w:r w:rsidRPr="0035538A">
        <w:rPr>
          <w:rFonts w:cstheme="minorHAnsi"/>
          <w:sz w:val="24"/>
          <w:szCs w:val="24"/>
        </w:rPr>
        <w:t>– 2026</w:t>
      </w:r>
      <w:r>
        <w:rPr>
          <w:rFonts w:cstheme="minorHAnsi"/>
          <w:sz w:val="24"/>
          <w:szCs w:val="24"/>
        </w:rPr>
        <w:t xml:space="preserve">, but </w:t>
      </w:r>
      <w:r w:rsidRPr="0035538A">
        <w:rPr>
          <w:rFonts w:cstheme="minorHAnsi"/>
          <w:sz w:val="24"/>
          <w:szCs w:val="24"/>
        </w:rPr>
        <w:t>has concerns with the proposed standard of 0.1 g/bhp-hr</w:t>
      </w:r>
      <w:r w:rsidR="00DE79CC">
        <w:rPr>
          <w:rFonts w:cstheme="minorHAnsi"/>
          <w:sz w:val="24"/>
          <w:szCs w:val="24"/>
        </w:rPr>
        <w:t xml:space="preserve"> for the FTP</w:t>
      </w:r>
      <w:r w:rsidR="0054747D">
        <w:rPr>
          <w:rFonts w:cstheme="minorHAnsi"/>
          <w:sz w:val="24"/>
          <w:szCs w:val="24"/>
        </w:rPr>
        <w:t xml:space="preserve"> as well as the LLC standard of 0.30 g/bhp-hr</w:t>
      </w:r>
      <w:r w:rsidRPr="0035538A">
        <w:rPr>
          <w:rFonts w:cstheme="minorHAnsi"/>
          <w:sz w:val="24"/>
          <w:szCs w:val="24"/>
        </w:rPr>
        <w:t>.</w:t>
      </w:r>
      <w:bookmarkEnd w:id="17"/>
    </w:p>
    <w:p w14:paraId="67CDFEF1" w14:textId="1E3AF574" w:rsidR="00D906C0" w:rsidRPr="0035538A" w:rsidRDefault="00702D6F" w:rsidP="00AF4BFA">
      <w:pPr>
        <w:spacing w:line="240" w:lineRule="auto"/>
        <w:ind w:firstLine="270"/>
        <w:rPr>
          <w:rFonts w:cstheme="minorHAnsi"/>
          <w:sz w:val="24"/>
          <w:szCs w:val="24"/>
        </w:rPr>
      </w:pPr>
      <w:r>
        <w:rPr>
          <w:rFonts w:cstheme="minorHAnsi"/>
          <w:sz w:val="24"/>
          <w:szCs w:val="24"/>
        </w:rPr>
        <w:t>Jacobs</w:t>
      </w:r>
      <w:r w:rsidR="00D906C0" w:rsidRPr="0035538A">
        <w:rPr>
          <w:rFonts w:cstheme="minorHAnsi"/>
          <w:sz w:val="24"/>
          <w:szCs w:val="24"/>
        </w:rPr>
        <w:t xml:space="preserve"> supports a</w:t>
      </w:r>
      <w:r w:rsidR="00D906C0">
        <w:rPr>
          <w:rFonts w:cstheme="minorHAnsi"/>
          <w:sz w:val="24"/>
          <w:szCs w:val="24"/>
        </w:rPr>
        <w:t xml:space="preserve">n </w:t>
      </w:r>
      <w:r w:rsidR="00D906C0" w:rsidRPr="0035538A">
        <w:rPr>
          <w:rFonts w:cstheme="minorHAnsi"/>
          <w:sz w:val="24"/>
          <w:szCs w:val="24"/>
        </w:rPr>
        <w:t xml:space="preserve">optional 50-state program that would provide regulatory certainty </w:t>
      </w:r>
      <w:r w:rsidR="00D906C0">
        <w:rPr>
          <w:rFonts w:cstheme="minorHAnsi"/>
          <w:sz w:val="24"/>
          <w:szCs w:val="24"/>
        </w:rPr>
        <w:t xml:space="preserve">and volumes for investment payoff </w:t>
      </w:r>
      <w:r w:rsidR="00D906C0" w:rsidRPr="0035538A">
        <w:rPr>
          <w:rFonts w:cstheme="minorHAnsi"/>
          <w:sz w:val="24"/>
          <w:szCs w:val="24"/>
        </w:rPr>
        <w:t>for the domestic motor vehicle suppliers</w:t>
      </w:r>
      <w:r w:rsidR="009B7A5E">
        <w:rPr>
          <w:rFonts w:cstheme="minorHAnsi"/>
          <w:sz w:val="24"/>
          <w:szCs w:val="24"/>
        </w:rPr>
        <w:t xml:space="preserve">, all while </w:t>
      </w:r>
      <w:r w:rsidR="00D906C0">
        <w:rPr>
          <w:rFonts w:cstheme="minorHAnsi"/>
          <w:sz w:val="24"/>
          <w:szCs w:val="24"/>
        </w:rPr>
        <w:t>provid</w:t>
      </w:r>
      <w:r w:rsidR="009B7A5E">
        <w:rPr>
          <w:rFonts w:cstheme="minorHAnsi"/>
          <w:sz w:val="24"/>
          <w:szCs w:val="24"/>
        </w:rPr>
        <w:t>ing</w:t>
      </w:r>
      <w:r w:rsidR="00D906C0">
        <w:rPr>
          <w:rFonts w:cstheme="minorHAnsi"/>
          <w:sz w:val="24"/>
          <w:szCs w:val="24"/>
        </w:rPr>
        <w:t xml:space="preserve"> </w:t>
      </w:r>
      <w:r w:rsidR="00D906C0" w:rsidRPr="0035538A">
        <w:rPr>
          <w:rFonts w:cstheme="minorHAnsi"/>
          <w:sz w:val="24"/>
          <w:szCs w:val="24"/>
        </w:rPr>
        <w:t>optimal economies of scale for vehicle manufacturers.</w:t>
      </w:r>
      <w:r w:rsidR="00D906C0" w:rsidRPr="0054747D">
        <w:rPr>
          <w:rFonts w:cstheme="minorHAnsi"/>
          <w:sz w:val="24"/>
          <w:szCs w:val="24"/>
        </w:rPr>
        <w:t xml:space="preserve"> </w:t>
      </w:r>
      <w:r w:rsidR="0054747D" w:rsidRPr="0054747D">
        <w:rPr>
          <w:rFonts w:cstheme="minorHAnsi"/>
          <w:sz w:val="24"/>
          <w:szCs w:val="24"/>
        </w:rPr>
        <w:t xml:space="preserve"> T</w:t>
      </w:r>
      <w:r w:rsidR="00D906C0" w:rsidRPr="0035538A">
        <w:rPr>
          <w:rFonts w:cstheme="minorHAnsi"/>
          <w:sz w:val="24"/>
          <w:szCs w:val="24"/>
        </w:rPr>
        <w:t xml:space="preserve">o incentivize vehicle manufacturers to certify their </w:t>
      </w:r>
      <w:r w:rsidR="00D906C0">
        <w:rPr>
          <w:rFonts w:cstheme="minorHAnsi"/>
          <w:sz w:val="24"/>
          <w:szCs w:val="24"/>
        </w:rPr>
        <w:t xml:space="preserve">MYs 2024-2026 </w:t>
      </w:r>
      <w:r w:rsidR="00D906C0" w:rsidRPr="0035538A">
        <w:rPr>
          <w:rFonts w:cstheme="minorHAnsi"/>
          <w:sz w:val="24"/>
          <w:szCs w:val="24"/>
        </w:rPr>
        <w:t>engine</w:t>
      </w:r>
      <w:r w:rsidR="00D906C0">
        <w:rPr>
          <w:rFonts w:cstheme="minorHAnsi"/>
          <w:sz w:val="24"/>
          <w:szCs w:val="24"/>
        </w:rPr>
        <w:t xml:space="preserve">s </w:t>
      </w:r>
      <w:r w:rsidR="00D906C0" w:rsidRPr="0035538A">
        <w:rPr>
          <w:rFonts w:cstheme="minorHAnsi"/>
          <w:sz w:val="24"/>
          <w:szCs w:val="24"/>
        </w:rPr>
        <w:t>to a standard lower than the current federal standard</w:t>
      </w:r>
      <w:r w:rsidR="00D906C0">
        <w:rPr>
          <w:rFonts w:cstheme="minorHAnsi"/>
          <w:sz w:val="24"/>
          <w:szCs w:val="24"/>
        </w:rPr>
        <w:t xml:space="preserve"> nationwide</w:t>
      </w:r>
      <w:r w:rsidR="00D906C0" w:rsidRPr="0035538A">
        <w:rPr>
          <w:rFonts w:cstheme="minorHAnsi"/>
          <w:sz w:val="24"/>
          <w:szCs w:val="24"/>
        </w:rPr>
        <w:t xml:space="preserve">, </w:t>
      </w:r>
      <w:r>
        <w:rPr>
          <w:rFonts w:cstheme="minorHAnsi"/>
          <w:sz w:val="24"/>
          <w:szCs w:val="24"/>
        </w:rPr>
        <w:t>Jacobs</w:t>
      </w:r>
      <w:r w:rsidR="00D906C0" w:rsidRPr="0035538A">
        <w:rPr>
          <w:rFonts w:cstheme="minorHAnsi"/>
          <w:sz w:val="24"/>
          <w:szCs w:val="24"/>
        </w:rPr>
        <w:t xml:space="preserve"> supports allowing a less stringent </w:t>
      </w:r>
      <w:r w:rsidR="00D906C0">
        <w:rPr>
          <w:rFonts w:cstheme="minorHAnsi"/>
          <w:sz w:val="24"/>
          <w:szCs w:val="24"/>
        </w:rPr>
        <w:t xml:space="preserve">California </w:t>
      </w:r>
      <w:r w:rsidR="00D906C0" w:rsidRPr="0035538A">
        <w:rPr>
          <w:rFonts w:cstheme="minorHAnsi"/>
          <w:sz w:val="24"/>
          <w:szCs w:val="24"/>
        </w:rPr>
        <w:t>HD NOx standard</w:t>
      </w:r>
      <w:r w:rsidR="00E112CE">
        <w:rPr>
          <w:rFonts w:cstheme="minorHAnsi"/>
          <w:sz w:val="24"/>
          <w:szCs w:val="24"/>
        </w:rPr>
        <w:t xml:space="preserve"> for the optional 50-state program</w:t>
      </w:r>
      <w:r w:rsidR="00D906C0">
        <w:rPr>
          <w:rFonts w:cstheme="minorHAnsi"/>
          <w:sz w:val="24"/>
          <w:szCs w:val="24"/>
        </w:rPr>
        <w:t>.</w:t>
      </w:r>
      <w:r w:rsidR="00D906C0" w:rsidRPr="0035538A">
        <w:rPr>
          <w:rStyle w:val="FootnoteReference"/>
          <w:rFonts w:cstheme="minorHAnsi"/>
          <w:sz w:val="24"/>
          <w:szCs w:val="24"/>
        </w:rPr>
        <w:footnoteReference w:id="32"/>
      </w:r>
      <w:r w:rsidR="00D906C0" w:rsidRPr="0035538A">
        <w:rPr>
          <w:rFonts w:cstheme="minorHAnsi"/>
          <w:sz w:val="24"/>
          <w:szCs w:val="24"/>
        </w:rPr>
        <w:t xml:space="preserve"> However, </w:t>
      </w:r>
      <w:bookmarkStart w:id="18" w:name="_Hlk46229183"/>
      <w:r>
        <w:rPr>
          <w:rFonts w:cstheme="minorHAnsi"/>
          <w:sz w:val="24"/>
          <w:szCs w:val="24"/>
        </w:rPr>
        <w:t>Jacobs</w:t>
      </w:r>
      <w:r w:rsidR="00D906C0" w:rsidRPr="0035538A">
        <w:rPr>
          <w:rFonts w:cstheme="minorHAnsi"/>
          <w:sz w:val="24"/>
          <w:szCs w:val="24"/>
        </w:rPr>
        <w:t xml:space="preserve"> has concerns with the proposed standard of 0.1 g/bhp-hr</w:t>
      </w:r>
      <w:r w:rsidR="00E112CE">
        <w:rPr>
          <w:rFonts w:cstheme="minorHAnsi"/>
          <w:sz w:val="24"/>
          <w:szCs w:val="24"/>
        </w:rPr>
        <w:t xml:space="preserve"> for the FTP</w:t>
      </w:r>
      <w:r w:rsidR="00D906C0">
        <w:rPr>
          <w:rFonts w:cstheme="minorHAnsi"/>
          <w:sz w:val="24"/>
          <w:szCs w:val="24"/>
        </w:rPr>
        <w:t xml:space="preserve">, but could support a </w:t>
      </w:r>
      <w:r w:rsidR="005801A8">
        <w:rPr>
          <w:rFonts w:cstheme="minorHAnsi"/>
          <w:sz w:val="24"/>
          <w:szCs w:val="24"/>
        </w:rPr>
        <w:t>s</w:t>
      </w:r>
      <w:r w:rsidR="00D906C0">
        <w:rPr>
          <w:rFonts w:cstheme="minorHAnsi"/>
          <w:sz w:val="24"/>
          <w:szCs w:val="24"/>
        </w:rPr>
        <w:t xml:space="preserve">lightly more stringent standard </w:t>
      </w:r>
      <w:r w:rsidR="005801A8">
        <w:rPr>
          <w:rFonts w:cstheme="minorHAnsi"/>
          <w:sz w:val="24"/>
          <w:szCs w:val="24"/>
        </w:rPr>
        <w:t xml:space="preserve">such as </w:t>
      </w:r>
      <w:r w:rsidR="00D906C0">
        <w:rPr>
          <w:rFonts w:cstheme="minorHAnsi"/>
          <w:sz w:val="24"/>
          <w:szCs w:val="24"/>
        </w:rPr>
        <w:t>0.08 g/bhp-hr</w:t>
      </w:r>
      <w:r w:rsidR="00B03BE1">
        <w:rPr>
          <w:rFonts w:cstheme="minorHAnsi"/>
          <w:sz w:val="24"/>
          <w:szCs w:val="24"/>
        </w:rPr>
        <w:t xml:space="preserve"> or a </w:t>
      </w:r>
      <w:r w:rsidR="00640A5B">
        <w:rPr>
          <w:rFonts w:cstheme="minorHAnsi"/>
          <w:sz w:val="24"/>
          <w:szCs w:val="24"/>
        </w:rPr>
        <w:t xml:space="preserve">standard </w:t>
      </w:r>
      <w:r w:rsidR="00B03BE1">
        <w:rPr>
          <w:rFonts w:cstheme="minorHAnsi"/>
          <w:sz w:val="24"/>
          <w:szCs w:val="24"/>
        </w:rPr>
        <w:t xml:space="preserve">that promotes </w:t>
      </w:r>
      <w:r w:rsidR="006D7975">
        <w:rPr>
          <w:rFonts w:cstheme="minorHAnsi"/>
          <w:sz w:val="24"/>
          <w:szCs w:val="24"/>
        </w:rPr>
        <w:t xml:space="preserve">initiating </w:t>
      </w:r>
      <w:r w:rsidR="00B03BE1">
        <w:rPr>
          <w:rFonts w:cstheme="minorHAnsi"/>
          <w:sz w:val="24"/>
          <w:szCs w:val="24"/>
        </w:rPr>
        <w:t>new technology adoption</w:t>
      </w:r>
      <w:r w:rsidR="00D906C0" w:rsidRPr="0035538A">
        <w:rPr>
          <w:rFonts w:cstheme="minorHAnsi"/>
          <w:sz w:val="24"/>
          <w:szCs w:val="24"/>
        </w:rPr>
        <w:t>.</w:t>
      </w:r>
      <w:bookmarkEnd w:id="18"/>
      <w:r w:rsidR="0054747D">
        <w:rPr>
          <w:rFonts w:cstheme="minorHAnsi"/>
          <w:sz w:val="24"/>
          <w:szCs w:val="24"/>
        </w:rPr>
        <w:t xml:space="preserve">  In addition, the LLC standard of 0.30 g/bhp-hr is a 50% increase over the CA standard.  Jacobs proposes an LLC standard of 0.25 g/bhp-hr.</w:t>
      </w:r>
    </w:p>
    <w:p w14:paraId="64BA4DCC" w14:textId="3ED8D11A" w:rsidR="00D906C0" w:rsidRPr="0035538A" w:rsidRDefault="0054747D" w:rsidP="00AF4BFA">
      <w:pPr>
        <w:spacing w:line="240" w:lineRule="auto"/>
        <w:ind w:firstLine="270"/>
        <w:rPr>
          <w:rFonts w:cstheme="minorHAnsi"/>
          <w:sz w:val="24"/>
          <w:szCs w:val="24"/>
        </w:rPr>
      </w:pPr>
      <w:r>
        <w:rPr>
          <w:rFonts w:cstheme="minorHAnsi"/>
          <w:sz w:val="24"/>
          <w:szCs w:val="24"/>
        </w:rPr>
        <w:t>S</w:t>
      </w:r>
      <w:r w:rsidR="00D906C0" w:rsidRPr="0035538A">
        <w:rPr>
          <w:rFonts w:cstheme="minorHAnsi"/>
          <w:sz w:val="24"/>
          <w:szCs w:val="24"/>
        </w:rPr>
        <w:t>etting the standard</w:t>
      </w:r>
      <w:r>
        <w:rPr>
          <w:rFonts w:cstheme="minorHAnsi"/>
          <w:sz w:val="24"/>
          <w:szCs w:val="24"/>
        </w:rPr>
        <w:t>s</w:t>
      </w:r>
      <w:r w:rsidR="00D906C0" w:rsidRPr="0035538A">
        <w:rPr>
          <w:rFonts w:cstheme="minorHAnsi"/>
          <w:sz w:val="24"/>
          <w:szCs w:val="24"/>
        </w:rPr>
        <w:t xml:space="preserve"> at </w:t>
      </w:r>
      <w:r w:rsidRPr="0035538A">
        <w:rPr>
          <w:rFonts w:cstheme="minorHAnsi"/>
          <w:sz w:val="24"/>
          <w:szCs w:val="24"/>
        </w:rPr>
        <w:t>0.1 g/bhp-hr</w:t>
      </w:r>
      <w:r>
        <w:rPr>
          <w:rFonts w:cstheme="minorHAnsi"/>
          <w:sz w:val="24"/>
          <w:szCs w:val="24"/>
        </w:rPr>
        <w:t xml:space="preserve"> for the FTP as well as the LLC standard of 0.30 g/bhp-hr</w:t>
      </w:r>
      <w:r w:rsidRPr="0035538A">
        <w:rPr>
          <w:rFonts w:cstheme="minorHAnsi"/>
          <w:sz w:val="24"/>
          <w:szCs w:val="24"/>
        </w:rPr>
        <w:t xml:space="preserve"> </w:t>
      </w:r>
      <w:r w:rsidR="00D906C0" w:rsidRPr="0035538A">
        <w:rPr>
          <w:rFonts w:cstheme="minorHAnsi"/>
          <w:sz w:val="24"/>
          <w:szCs w:val="24"/>
        </w:rPr>
        <w:t xml:space="preserve">for MYs 2024 - 2026 could mitigate technology momentum </w:t>
      </w:r>
      <w:r>
        <w:rPr>
          <w:rFonts w:cstheme="minorHAnsi"/>
          <w:sz w:val="24"/>
          <w:szCs w:val="24"/>
        </w:rPr>
        <w:t xml:space="preserve">Jacobs </w:t>
      </w:r>
      <w:r w:rsidR="00D906C0" w:rsidRPr="0035538A">
        <w:rPr>
          <w:rFonts w:cstheme="minorHAnsi"/>
          <w:sz w:val="24"/>
          <w:szCs w:val="24"/>
        </w:rPr>
        <w:t xml:space="preserve">had targeted moving toward a 0.02 g/bhp-hr NOx standard in MY2027. </w:t>
      </w:r>
      <w:bookmarkStart w:id="19" w:name="_Hlk47271424"/>
      <w:r w:rsidR="00D906C0">
        <w:rPr>
          <w:rFonts w:cstheme="minorHAnsi"/>
          <w:sz w:val="24"/>
          <w:szCs w:val="24"/>
        </w:rPr>
        <w:t xml:space="preserve">If vehicle manufacturers are to meet the 0.02 g/bhp-hr in 2027, they need to start deploying the best available technologies in 2024 to </w:t>
      </w:r>
      <w:r w:rsidR="004D1368">
        <w:rPr>
          <w:rFonts w:cstheme="minorHAnsi"/>
          <w:sz w:val="24"/>
          <w:szCs w:val="24"/>
        </w:rPr>
        <w:t>work toward</w:t>
      </w:r>
      <w:r w:rsidR="00D906C0">
        <w:rPr>
          <w:rFonts w:cstheme="minorHAnsi"/>
          <w:sz w:val="24"/>
          <w:szCs w:val="24"/>
        </w:rPr>
        <w:t xml:space="preserve"> the 2027 </w:t>
      </w:r>
      <w:r w:rsidR="00640A5B">
        <w:rPr>
          <w:rFonts w:cstheme="minorHAnsi"/>
          <w:sz w:val="24"/>
          <w:szCs w:val="24"/>
        </w:rPr>
        <w:t>standard</w:t>
      </w:r>
      <w:r w:rsidR="00D906C0">
        <w:rPr>
          <w:rFonts w:cstheme="minorHAnsi"/>
          <w:sz w:val="24"/>
          <w:szCs w:val="24"/>
        </w:rPr>
        <w:t xml:space="preserve">. </w:t>
      </w:r>
      <w:bookmarkEnd w:id="19"/>
      <w:r w:rsidR="00702D6F">
        <w:rPr>
          <w:rFonts w:cstheme="minorHAnsi"/>
          <w:sz w:val="24"/>
          <w:szCs w:val="24"/>
        </w:rPr>
        <w:t>Jacobs</w:t>
      </w:r>
      <w:r w:rsidR="00D906C0" w:rsidRPr="0035538A">
        <w:rPr>
          <w:rFonts w:cstheme="minorHAnsi"/>
          <w:sz w:val="24"/>
          <w:szCs w:val="24"/>
        </w:rPr>
        <w:t xml:space="preserve"> strongly encourages CARB to set a standard for an optional 50-state program for MYs 2024 – 2026 </w:t>
      </w:r>
      <w:r w:rsidR="00D906C0">
        <w:rPr>
          <w:rFonts w:cstheme="minorHAnsi"/>
          <w:sz w:val="24"/>
          <w:szCs w:val="24"/>
        </w:rPr>
        <w:t xml:space="preserve">more stringent </w:t>
      </w:r>
      <w:r w:rsidR="00D906C0" w:rsidRPr="0035538A">
        <w:rPr>
          <w:rFonts w:cstheme="minorHAnsi"/>
          <w:sz w:val="24"/>
          <w:szCs w:val="24"/>
        </w:rPr>
        <w:t xml:space="preserve">than </w:t>
      </w:r>
      <w:r>
        <w:rPr>
          <w:rFonts w:cstheme="minorHAnsi"/>
          <w:sz w:val="24"/>
          <w:szCs w:val="24"/>
        </w:rPr>
        <w:t>proposed</w:t>
      </w:r>
      <w:r w:rsidR="00D906C0" w:rsidRPr="0035538A">
        <w:rPr>
          <w:rFonts w:cstheme="minorHAnsi"/>
          <w:sz w:val="24"/>
          <w:szCs w:val="24"/>
        </w:rPr>
        <w:t xml:space="preserve">. </w:t>
      </w:r>
      <w:r>
        <w:rPr>
          <w:rFonts w:cstheme="minorHAnsi"/>
          <w:sz w:val="24"/>
          <w:szCs w:val="24"/>
        </w:rPr>
        <w:t xml:space="preserve"> Stricter </w:t>
      </w:r>
      <w:r w:rsidR="00D906C0" w:rsidRPr="0035538A">
        <w:rPr>
          <w:rFonts w:cstheme="minorHAnsi"/>
          <w:sz w:val="24"/>
          <w:szCs w:val="24"/>
        </w:rPr>
        <w:t>standard</w:t>
      </w:r>
      <w:r>
        <w:rPr>
          <w:rFonts w:cstheme="minorHAnsi"/>
          <w:sz w:val="24"/>
          <w:szCs w:val="24"/>
        </w:rPr>
        <w:t>s</w:t>
      </w:r>
      <w:r w:rsidR="00D906C0" w:rsidRPr="0035538A">
        <w:rPr>
          <w:rFonts w:cstheme="minorHAnsi"/>
          <w:sz w:val="24"/>
          <w:szCs w:val="24"/>
        </w:rPr>
        <w:t xml:space="preserve"> </w:t>
      </w:r>
      <w:r w:rsidR="00D906C0">
        <w:rPr>
          <w:rFonts w:cstheme="minorHAnsi"/>
          <w:sz w:val="24"/>
          <w:szCs w:val="24"/>
        </w:rPr>
        <w:t xml:space="preserve">such as </w:t>
      </w:r>
      <w:r>
        <w:rPr>
          <w:rFonts w:cstheme="minorHAnsi"/>
          <w:sz w:val="24"/>
          <w:szCs w:val="24"/>
        </w:rPr>
        <w:t>noted above</w:t>
      </w:r>
      <w:r w:rsidR="00D906C0" w:rsidRPr="0035538A">
        <w:rPr>
          <w:rFonts w:cstheme="minorHAnsi"/>
          <w:sz w:val="24"/>
          <w:szCs w:val="24"/>
        </w:rPr>
        <w:t xml:space="preserve"> would require vehicle manufacturers to start deploying improved emissions technologies and provide greater momentum toward meeting California’s MY2027 proposed standard of 0.02 g/bhp-hr. </w:t>
      </w:r>
    </w:p>
    <w:p w14:paraId="7BD5E7B3" w14:textId="1033FA0B" w:rsidR="004D1368" w:rsidRPr="00B20AD0" w:rsidRDefault="0054747D" w:rsidP="00B20AD0">
      <w:pPr>
        <w:spacing w:after="120" w:line="240" w:lineRule="auto"/>
        <w:ind w:firstLine="270"/>
        <w:rPr>
          <w:rFonts w:eastAsia="Times New Roman" w:cstheme="minorHAnsi"/>
          <w:sz w:val="24"/>
          <w:szCs w:val="24"/>
        </w:rPr>
      </w:pPr>
      <w:r>
        <w:rPr>
          <w:rFonts w:cstheme="minorHAnsi"/>
          <w:sz w:val="24"/>
          <w:szCs w:val="24"/>
        </w:rPr>
        <w:t xml:space="preserve">Jacobs prefers that </w:t>
      </w:r>
      <w:r w:rsidR="00D906C0" w:rsidRPr="0035538A">
        <w:rPr>
          <w:rFonts w:cstheme="minorHAnsi"/>
          <w:sz w:val="24"/>
          <w:szCs w:val="24"/>
        </w:rPr>
        <w:t xml:space="preserve">improved emissions technologies </w:t>
      </w:r>
      <w:r>
        <w:rPr>
          <w:rFonts w:cstheme="minorHAnsi"/>
          <w:sz w:val="24"/>
          <w:szCs w:val="24"/>
        </w:rPr>
        <w:t>be</w:t>
      </w:r>
      <w:r w:rsidR="00D906C0" w:rsidRPr="0035538A">
        <w:rPr>
          <w:rFonts w:cstheme="minorHAnsi"/>
          <w:sz w:val="24"/>
          <w:szCs w:val="24"/>
        </w:rPr>
        <w:t xml:space="preserve"> deployed starting in the MYs 2024 – 2026 timeframe – not delaying until MY2027. An optional 50-state program that sets a standard </w:t>
      </w:r>
      <w:r w:rsidR="00D906C0">
        <w:rPr>
          <w:rFonts w:cstheme="minorHAnsi"/>
          <w:sz w:val="24"/>
          <w:szCs w:val="24"/>
        </w:rPr>
        <w:t xml:space="preserve">at </w:t>
      </w:r>
      <w:r w:rsidRPr="0035538A">
        <w:rPr>
          <w:rFonts w:cstheme="minorHAnsi"/>
          <w:sz w:val="24"/>
          <w:szCs w:val="24"/>
        </w:rPr>
        <w:t>0.</w:t>
      </w:r>
      <w:r>
        <w:rPr>
          <w:rFonts w:cstheme="minorHAnsi"/>
          <w:sz w:val="24"/>
          <w:szCs w:val="24"/>
        </w:rPr>
        <w:t>08</w:t>
      </w:r>
      <w:r w:rsidRPr="0035538A">
        <w:rPr>
          <w:rFonts w:cstheme="minorHAnsi"/>
          <w:sz w:val="24"/>
          <w:szCs w:val="24"/>
        </w:rPr>
        <w:t xml:space="preserve"> g/bhp-hr</w:t>
      </w:r>
      <w:r>
        <w:rPr>
          <w:rFonts w:cstheme="minorHAnsi"/>
          <w:sz w:val="24"/>
          <w:szCs w:val="24"/>
        </w:rPr>
        <w:t xml:space="preserve"> for the FTP as well as the LLC standard of 0.25 g/bhp-hr</w:t>
      </w:r>
      <w:r w:rsidRPr="0035538A">
        <w:rPr>
          <w:rFonts w:cstheme="minorHAnsi"/>
          <w:sz w:val="24"/>
          <w:szCs w:val="24"/>
        </w:rPr>
        <w:t xml:space="preserve"> </w:t>
      </w:r>
      <w:r w:rsidR="00D906C0">
        <w:rPr>
          <w:rFonts w:eastAsia="Times New Roman" w:cstheme="minorHAnsi"/>
          <w:sz w:val="24"/>
          <w:szCs w:val="24"/>
        </w:rPr>
        <w:t>for MYs 2024-2026</w:t>
      </w:r>
      <w:r w:rsidR="00D906C0" w:rsidRPr="0035538A">
        <w:rPr>
          <w:rFonts w:eastAsia="Times New Roman" w:cstheme="minorHAnsi"/>
          <w:sz w:val="24"/>
          <w:szCs w:val="24"/>
        </w:rPr>
        <w:t xml:space="preserve"> would provide momentum to begin payback of </w:t>
      </w:r>
      <w:r>
        <w:rPr>
          <w:rFonts w:eastAsia="Times New Roman" w:cstheme="minorHAnsi"/>
          <w:sz w:val="24"/>
          <w:szCs w:val="24"/>
        </w:rPr>
        <w:t xml:space="preserve">many </w:t>
      </w:r>
      <w:r w:rsidR="00D906C0" w:rsidRPr="0035538A">
        <w:rPr>
          <w:rFonts w:eastAsia="Times New Roman" w:cstheme="minorHAnsi"/>
          <w:sz w:val="24"/>
          <w:szCs w:val="24"/>
        </w:rPr>
        <w:t>years of R&amp;D investments and commercialize a more robust technology portfolio going into MY2027.</w:t>
      </w:r>
      <w:r>
        <w:rPr>
          <w:rFonts w:eastAsia="Times New Roman" w:cstheme="minorHAnsi"/>
          <w:sz w:val="24"/>
          <w:szCs w:val="24"/>
        </w:rPr>
        <w:t xml:space="preserve"> D</w:t>
      </w:r>
      <w:r w:rsidR="00D906C0" w:rsidRPr="0035538A">
        <w:rPr>
          <w:rFonts w:eastAsia="Times New Roman" w:cstheme="minorHAnsi"/>
          <w:sz w:val="24"/>
          <w:szCs w:val="24"/>
        </w:rPr>
        <w:t xml:space="preserve">evelopment of these technologies </w:t>
      </w:r>
      <w:r>
        <w:rPr>
          <w:rFonts w:eastAsia="Times New Roman" w:cstheme="minorHAnsi"/>
          <w:sz w:val="24"/>
          <w:szCs w:val="24"/>
        </w:rPr>
        <w:t xml:space="preserve">has </w:t>
      </w:r>
      <w:r w:rsidR="00D906C0" w:rsidRPr="0035538A">
        <w:rPr>
          <w:rFonts w:eastAsia="Times New Roman" w:cstheme="minorHAnsi"/>
          <w:sz w:val="24"/>
          <w:szCs w:val="24"/>
        </w:rPr>
        <w:t>require</w:t>
      </w:r>
      <w:r>
        <w:rPr>
          <w:rFonts w:eastAsia="Times New Roman" w:cstheme="minorHAnsi"/>
          <w:sz w:val="24"/>
          <w:szCs w:val="24"/>
        </w:rPr>
        <w:t>d</w:t>
      </w:r>
      <w:r w:rsidR="00D906C0" w:rsidRPr="0035538A">
        <w:rPr>
          <w:rFonts w:eastAsia="Times New Roman" w:cstheme="minorHAnsi"/>
          <w:sz w:val="24"/>
          <w:szCs w:val="24"/>
        </w:rPr>
        <w:t xml:space="preserve"> substantial lead-time, major economic resources and product planning. </w:t>
      </w:r>
      <w:r w:rsidR="00C94BDB">
        <w:rPr>
          <w:rFonts w:eastAsia="Times New Roman" w:cstheme="minorHAnsi"/>
          <w:sz w:val="24"/>
          <w:szCs w:val="24"/>
        </w:rPr>
        <w:t>Even a</w:t>
      </w:r>
      <w:r w:rsidR="00D906C0" w:rsidRPr="0035538A">
        <w:rPr>
          <w:rFonts w:eastAsia="Times New Roman" w:cstheme="minorHAnsi"/>
          <w:sz w:val="24"/>
          <w:szCs w:val="24"/>
        </w:rPr>
        <w:t xml:space="preserve"> few years delay in the</w:t>
      </w:r>
      <w:r w:rsidR="00C94BDB">
        <w:rPr>
          <w:rFonts w:eastAsia="Times New Roman" w:cstheme="minorHAnsi"/>
          <w:sz w:val="24"/>
          <w:szCs w:val="24"/>
        </w:rPr>
        <w:t xml:space="preserve"> </w:t>
      </w:r>
      <w:r w:rsidR="00D906C0" w:rsidRPr="0035538A">
        <w:rPr>
          <w:rFonts w:eastAsia="Times New Roman" w:cstheme="minorHAnsi"/>
          <w:sz w:val="24"/>
          <w:szCs w:val="24"/>
        </w:rPr>
        <w:t xml:space="preserve">deployment timeline has significant ramification for </w:t>
      </w:r>
      <w:r>
        <w:rPr>
          <w:rFonts w:eastAsia="Times New Roman" w:cstheme="minorHAnsi"/>
          <w:sz w:val="24"/>
          <w:szCs w:val="24"/>
        </w:rPr>
        <w:t>Jacobs’</w:t>
      </w:r>
      <w:r w:rsidR="00D906C0" w:rsidRPr="0035538A">
        <w:rPr>
          <w:rFonts w:eastAsia="Times New Roman" w:cstheme="minorHAnsi"/>
          <w:sz w:val="24"/>
          <w:szCs w:val="24"/>
        </w:rPr>
        <w:t xml:space="preserve"> return on investment. Further, the selection of 0.1 g/bhp-hr target for an alternative pathway does not align with data-driven results from the SwRI</w:t>
      </w:r>
      <w:r w:rsidR="004D1368">
        <w:rPr>
          <w:rFonts w:eastAsia="Times New Roman" w:cstheme="minorHAnsi"/>
          <w:sz w:val="24"/>
          <w:szCs w:val="24"/>
        </w:rPr>
        <w:t xml:space="preserve"> Low NOx</w:t>
      </w:r>
      <w:r w:rsidR="00D906C0" w:rsidRPr="0035538A">
        <w:rPr>
          <w:rFonts w:eastAsia="Times New Roman" w:cstheme="minorHAnsi"/>
          <w:sz w:val="24"/>
          <w:szCs w:val="24"/>
        </w:rPr>
        <w:t xml:space="preserve"> </w:t>
      </w:r>
      <w:r w:rsidR="004D1368">
        <w:rPr>
          <w:rFonts w:eastAsia="Times New Roman" w:cstheme="minorHAnsi"/>
          <w:sz w:val="24"/>
          <w:szCs w:val="24"/>
        </w:rPr>
        <w:t>D</w:t>
      </w:r>
      <w:r w:rsidR="00D906C0" w:rsidRPr="0035538A">
        <w:rPr>
          <w:rFonts w:eastAsia="Times New Roman" w:cstheme="minorHAnsi"/>
          <w:sz w:val="24"/>
          <w:szCs w:val="24"/>
        </w:rPr>
        <w:t xml:space="preserve">emonstration program. As a result, </w:t>
      </w:r>
      <w:r>
        <w:rPr>
          <w:rFonts w:eastAsia="Times New Roman" w:cstheme="minorHAnsi"/>
          <w:sz w:val="24"/>
          <w:szCs w:val="24"/>
        </w:rPr>
        <w:t xml:space="preserve">Jacobs feels that </w:t>
      </w:r>
      <w:r w:rsidR="00D906C0" w:rsidRPr="0035538A">
        <w:rPr>
          <w:rFonts w:eastAsia="Times New Roman" w:cstheme="minorHAnsi"/>
          <w:sz w:val="24"/>
          <w:szCs w:val="24"/>
        </w:rPr>
        <w:t xml:space="preserve">it is critical that </w:t>
      </w:r>
      <w:r w:rsidR="0072713C">
        <w:rPr>
          <w:rFonts w:eastAsia="Times New Roman" w:cstheme="minorHAnsi"/>
          <w:sz w:val="24"/>
          <w:szCs w:val="24"/>
        </w:rPr>
        <w:t>CARB adjusts the standard</w:t>
      </w:r>
      <w:r>
        <w:rPr>
          <w:rFonts w:eastAsia="Times New Roman" w:cstheme="minorHAnsi"/>
          <w:sz w:val="24"/>
          <w:szCs w:val="24"/>
        </w:rPr>
        <w:t>s</w:t>
      </w:r>
      <w:r w:rsidR="0072713C">
        <w:rPr>
          <w:rFonts w:eastAsia="Times New Roman" w:cstheme="minorHAnsi"/>
          <w:sz w:val="24"/>
          <w:szCs w:val="24"/>
        </w:rPr>
        <w:t xml:space="preserve"> in the </w:t>
      </w:r>
      <w:r w:rsidR="00D906C0" w:rsidRPr="0035538A">
        <w:rPr>
          <w:rFonts w:eastAsia="Times New Roman" w:cstheme="minorHAnsi"/>
          <w:sz w:val="24"/>
          <w:szCs w:val="24"/>
        </w:rPr>
        <w:t xml:space="preserve">optional 50-state program </w:t>
      </w:r>
      <w:r w:rsidR="0072713C">
        <w:rPr>
          <w:rFonts w:eastAsia="Times New Roman" w:cstheme="minorHAnsi"/>
          <w:sz w:val="24"/>
          <w:szCs w:val="24"/>
        </w:rPr>
        <w:t xml:space="preserve">to </w:t>
      </w:r>
      <w:r>
        <w:rPr>
          <w:rFonts w:eastAsia="Times New Roman" w:cstheme="minorHAnsi"/>
          <w:sz w:val="24"/>
          <w:szCs w:val="24"/>
        </w:rPr>
        <w:t xml:space="preserve">be </w:t>
      </w:r>
      <w:r w:rsidR="00D906C0" w:rsidRPr="0035538A">
        <w:rPr>
          <w:rFonts w:eastAsia="Times New Roman" w:cstheme="minorHAnsi"/>
          <w:sz w:val="24"/>
          <w:szCs w:val="24"/>
        </w:rPr>
        <w:t>more stringent.</w:t>
      </w:r>
    </w:p>
    <w:p w14:paraId="3CE6D761" w14:textId="22F2EA9B" w:rsidR="0086526D" w:rsidRPr="00F958CB" w:rsidRDefault="00702D6F" w:rsidP="00111736">
      <w:pPr>
        <w:pBdr>
          <w:bottom w:val="single" w:sz="4" w:space="1" w:color="auto"/>
        </w:pBdr>
        <w:spacing w:before="240" w:after="120" w:line="240" w:lineRule="auto"/>
        <w:rPr>
          <w:rFonts w:cstheme="minorHAnsi"/>
          <w:b/>
          <w:sz w:val="28"/>
          <w:szCs w:val="28"/>
        </w:rPr>
      </w:pPr>
      <w:bookmarkStart w:id="20" w:name="_Hlk526696427"/>
      <w:bookmarkStart w:id="21" w:name="_Hlk526692297"/>
      <w:r>
        <w:rPr>
          <w:rFonts w:cstheme="minorHAnsi"/>
          <w:b/>
          <w:sz w:val="28"/>
          <w:szCs w:val="28"/>
        </w:rPr>
        <w:t>Jacobs</w:t>
      </w:r>
      <w:r w:rsidR="0086526D">
        <w:rPr>
          <w:rFonts w:cstheme="minorHAnsi"/>
          <w:b/>
          <w:sz w:val="28"/>
          <w:szCs w:val="28"/>
        </w:rPr>
        <w:t xml:space="preserve"> </w:t>
      </w:r>
      <w:r w:rsidR="00540EE1" w:rsidRPr="00540EE1">
        <w:rPr>
          <w:rFonts w:cstheme="minorHAnsi"/>
          <w:b/>
          <w:bCs/>
          <w:sz w:val="28"/>
          <w:szCs w:val="28"/>
        </w:rPr>
        <w:t xml:space="preserve">Has Concerns with </w:t>
      </w:r>
      <w:r w:rsidR="005872AC">
        <w:rPr>
          <w:rFonts w:cstheme="minorHAnsi"/>
          <w:b/>
          <w:bCs/>
          <w:sz w:val="28"/>
          <w:szCs w:val="28"/>
        </w:rPr>
        <w:t xml:space="preserve">the </w:t>
      </w:r>
      <w:r w:rsidR="000820C6">
        <w:rPr>
          <w:rFonts w:cstheme="minorHAnsi"/>
          <w:b/>
          <w:bCs/>
          <w:sz w:val="28"/>
          <w:szCs w:val="28"/>
        </w:rPr>
        <w:t xml:space="preserve">Emissions </w:t>
      </w:r>
      <w:r w:rsidR="00540EE1" w:rsidRPr="00540EE1">
        <w:rPr>
          <w:rFonts w:cstheme="minorHAnsi"/>
          <w:b/>
          <w:bCs/>
          <w:sz w:val="28"/>
          <w:szCs w:val="28"/>
        </w:rPr>
        <w:t>A</w:t>
      </w:r>
      <w:r w:rsidR="00540EE1">
        <w:rPr>
          <w:rFonts w:cstheme="minorHAnsi"/>
          <w:b/>
          <w:bCs/>
          <w:sz w:val="28"/>
          <w:szCs w:val="28"/>
        </w:rPr>
        <w:t>BT</w:t>
      </w:r>
      <w:r w:rsidR="00540EE1" w:rsidRPr="00540EE1">
        <w:rPr>
          <w:rFonts w:cstheme="minorHAnsi"/>
          <w:b/>
          <w:bCs/>
          <w:sz w:val="28"/>
          <w:szCs w:val="28"/>
        </w:rPr>
        <w:t xml:space="preserve"> Program</w:t>
      </w:r>
    </w:p>
    <w:p w14:paraId="67044422" w14:textId="6DFC1DD7" w:rsidR="00540EE1" w:rsidRDefault="00702D6F" w:rsidP="00540EE1">
      <w:pPr>
        <w:spacing w:line="240" w:lineRule="auto"/>
        <w:ind w:firstLine="288"/>
        <w:rPr>
          <w:rFonts w:cstheme="minorHAnsi"/>
          <w:sz w:val="24"/>
          <w:szCs w:val="24"/>
        </w:rPr>
      </w:pPr>
      <w:bookmarkStart w:id="22" w:name="_Hlk47111842"/>
      <w:bookmarkStart w:id="23" w:name="_Hlk32499561"/>
      <w:r>
        <w:rPr>
          <w:rFonts w:ascii="Calibri" w:hAnsi="Calibri" w:cs="Calibri"/>
          <w:sz w:val="24"/>
          <w:szCs w:val="24"/>
        </w:rPr>
        <w:t>Jacobs</w:t>
      </w:r>
      <w:r w:rsidR="00540EE1" w:rsidRPr="005A0EE9">
        <w:rPr>
          <w:rFonts w:ascii="Calibri" w:hAnsi="Calibri" w:cs="Calibri"/>
          <w:sz w:val="24"/>
          <w:szCs w:val="24"/>
        </w:rPr>
        <w:t xml:space="preserve"> supports CARB’s proposal of establishing a California-only credit pool for the </w:t>
      </w:r>
      <w:bookmarkStart w:id="24" w:name="_Hlk46670818"/>
      <w:r w:rsidR="00DE2300">
        <w:rPr>
          <w:rFonts w:ascii="Calibri" w:hAnsi="Calibri" w:cs="Calibri"/>
          <w:sz w:val="24"/>
          <w:szCs w:val="24"/>
        </w:rPr>
        <w:t xml:space="preserve">ABT </w:t>
      </w:r>
      <w:r w:rsidR="00540EE1" w:rsidRPr="005A0EE9">
        <w:rPr>
          <w:rFonts w:ascii="Calibri" w:hAnsi="Calibri" w:cs="Calibri"/>
          <w:sz w:val="24"/>
          <w:szCs w:val="24"/>
        </w:rPr>
        <w:t xml:space="preserve">Program </w:t>
      </w:r>
      <w:bookmarkEnd w:id="24"/>
      <w:r w:rsidR="00540EE1" w:rsidRPr="005A0EE9">
        <w:rPr>
          <w:rFonts w:ascii="Calibri" w:hAnsi="Calibri" w:cs="Calibri"/>
          <w:sz w:val="24"/>
          <w:szCs w:val="24"/>
        </w:rPr>
        <w:t>(</w:t>
      </w:r>
      <w:r w:rsidR="00ED3770">
        <w:rPr>
          <w:rFonts w:ascii="Calibri" w:hAnsi="Calibri" w:cs="Calibri"/>
          <w:sz w:val="24"/>
          <w:szCs w:val="24"/>
        </w:rPr>
        <w:t>CA-</w:t>
      </w:r>
      <w:r w:rsidR="00540EE1" w:rsidRPr="005A0EE9">
        <w:rPr>
          <w:rFonts w:ascii="Calibri" w:hAnsi="Calibri" w:cs="Calibri"/>
          <w:sz w:val="24"/>
          <w:szCs w:val="24"/>
        </w:rPr>
        <w:t>ABT) starting with MY2022</w:t>
      </w:r>
      <w:r w:rsidR="00580AB0">
        <w:rPr>
          <w:rFonts w:ascii="Calibri" w:hAnsi="Calibri" w:cs="Calibri"/>
          <w:sz w:val="24"/>
          <w:szCs w:val="24"/>
        </w:rPr>
        <w:t xml:space="preserve"> and</w:t>
      </w:r>
      <w:r w:rsidR="00540EE1" w:rsidRPr="005A0EE9">
        <w:rPr>
          <w:rFonts w:ascii="Calibri" w:hAnsi="Calibri" w:cs="Calibri"/>
          <w:sz w:val="24"/>
          <w:szCs w:val="24"/>
        </w:rPr>
        <w:t xml:space="preserve"> limiting credit transfers from federal-ABT, limiting the credit life to 5 MYs, and including hybrid powertrain families.</w:t>
      </w:r>
      <w:r w:rsidR="00540EE1" w:rsidRPr="005A0EE9">
        <w:rPr>
          <w:rStyle w:val="FootnoteReference"/>
          <w:rFonts w:ascii="Calibri" w:hAnsi="Calibri" w:cs="Calibri"/>
          <w:sz w:val="24"/>
          <w:szCs w:val="24"/>
        </w:rPr>
        <w:footnoteReference w:id="33"/>
      </w:r>
      <w:r w:rsidR="00540EE1" w:rsidRPr="005A0EE9">
        <w:rPr>
          <w:rFonts w:ascii="Calibri" w:hAnsi="Calibri" w:cs="Calibri"/>
          <w:sz w:val="24"/>
          <w:szCs w:val="24"/>
        </w:rPr>
        <w:t xml:space="preserve"> </w:t>
      </w:r>
      <w:r>
        <w:rPr>
          <w:rFonts w:ascii="Calibri" w:hAnsi="Calibri" w:cs="Calibri"/>
          <w:color w:val="000000"/>
          <w:sz w:val="24"/>
          <w:szCs w:val="24"/>
        </w:rPr>
        <w:t>Jacobs</w:t>
      </w:r>
      <w:r w:rsidR="00540EE1" w:rsidRPr="005A0EE9">
        <w:rPr>
          <w:rFonts w:ascii="Calibri" w:hAnsi="Calibri" w:cs="Calibri"/>
          <w:color w:val="000000"/>
          <w:sz w:val="24"/>
          <w:szCs w:val="24"/>
        </w:rPr>
        <w:t xml:space="preserve"> </w:t>
      </w:r>
      <w:r w:rsidR="000820C6">
        <w:rPr>
          <w:rFonts w:ascii="Calibri" w:hAnsi="Calibri" w:cs="Calibri"/>
          <w:color w:val="000000"/>
          <w:sz w:val="24"/>
          <w:szCs w:val="24"/>
        </w:rPr>
        <w:t xml:space="preserve">is </w:t>
      </w:r>
      <w:r w:rsidR="00540EE1" w:rsidRPr="005A0EE9">
        <w:rPr>
          <w:rFonts w:ascii="Calibri" w:hAnsi="Calibri" w:cs="Calibri"/>
          <w:color w:val="000000"/>
          <w:sz w:val="24"/>
          <w:szCs w:val="24"/>
        </w:rPr>
        <w:t>ready to help California meet the</w:t>
      </w:r>
      <w:r w:rsidR="00540EE1">
        <w:rPr>
          <w:rFonts w:ascii="Calibri" w:hAnsi="Calibri" w:cs="Calibri"/>
          <w:color w:val="000000"/>
          <w:sz w:val="24"/>
          <w:szCs w:val="24"/>
        </w:rPr>
        <w:t xml:space="preserve"> ACT</w:t>
      </w:r>
      <w:r w:rsidR="00DE2300">
        <w:rPr>
          <w:rFonts w:ascii="Calibri" w:hAnsi="Calibri" w:cs="Calibri"/>
          <w:color w:val="000000"/>
          <w:sz w:val="24"/>
          <w:szCs w:val="24"/>
        </w:rPr>
        <w:t xml:space="preserve"> rule</w:t>
      </w:r>
      <w:r w:rsidR="00540EE1">
        <w:rPr>
          <w:rFonts w:ascii="Calibri" w:hAnsi="Calibri" w:cs="Calibri"/>
          <w:color w:val="000000"/>
          <w:sz w:val="24"/>
          <w:szCs w:val="24"/>
        </w:rPr>
        <w:t xml:space="preserve"> </w:t>
      </w:r>
      <w:r w:rsidR="00540EE1" w:rsidRPr="005A0EE9">
        <w:rPr>
          <w:rFonts w:ascii="Calibri" w:hAnsi="Calibri" w:cs="Calibri"/>
          <w:sz w:val="24"/>
          <w:szCs w:val="24"/>
        </w:rPr>
        <w:t xml:space="preserve">heavy-duty and medium-duty </w:t>
      </w:r>
      <w:r w:rsidR="00540EE1">
        <w:rPr>
          <w:rFonts w:ascii="Calibri" w:hAnsi="Calibri" w:cs="Calibri"/>
          <w:color w:val="000000"/>
          <w:sz w:val="24"/>
          <w:szCs w:val="24"/>
        </w:rPr>
        <w:t>targets</w:t>
      </w:r>
      <w:bookmarkStart w:id="25" w:name="_Hlk46747464"/>
      <w:r w:rsidR="005872AC">
        <w:rPr>
          <w:rFonts w:ascii="Calibri" w:hAnsi="Calibri" w:cs="Calibri"/>
          <w:sz w:val="24"/>
          <w:szCs w:val="24"/>
        </w:rPr>
        <w:t>. However,</w:t>
      </w:r>
      <w:r w:rsidR="00540EE1" w:rsidRPr="005A0EE9">
        <w:rPr>
          <w:rFonts w:ascii="Calibri" w:hAnsi="Calibri" w:cs="Calibri"/>
          <w:sz w:val="24"/>
          <w:szCs w:val="24"/>
        </w:rPr>
        <w:t xml:space="preserve"> </w:t>
      </w:r>
      <w:bookmarkEnd w:id="25"/>
      <w:r>
        <w:rPr>
          <w:rFonts w:ascii="Calibri" w:hAnsi="Calibri" w:cs="Calibri"/>
          <w:sz w:val="24"/>
          <w:szCs w:val="24"/>
        </w:rPr>
        <w:t>Jacobs</w:t>
      </w:r>
      <w:r w:rsidR="00540EE1" w:rsidRPr="005A0EE9">
        <w:rPr>
          <w:rFonts w:ascii="Calibri" w:hAnsi="Calibri" w:cs="Calibri"/>
          <w:sz w:val="24"/>
          <w:szCs w:val="24"/>
        </w:rPr>
        <w:t xml:space="preserve"> has concerns the proposed CA-ABT program allow</w:t>
      </w:r>
      <w:r w:rsidR="00580AB0">
        <w:rPr>
          <w:rFonts w:ascii="Calibri" w:hAnsi="Calibri" w:cs="Calibri"/>
          <w:sz w:val="24"/>
          <w:szCs w:val="24"/>
        </w:rPr>
        <w:t>s</w:t>
      </w:r>
      <w:r w:rsidR="00540EE1" w:rsidRPr="005A0EE9">
        <w:rPr>
          <w:rFonts w:ascii="Calibri" w:hAnsi="Calibri" w:cs="Calibri"/>
          <w:sz w:val="24"/>
          <w:szCs w:val="24"/>
        </w:rPr>
        <w:t xml:space="preserve"> vehicle manufacturers to </w:t>
      </w:r>
      <w:bookmarkStart w:id="26" w:name="_Hlk47276538"/>
      <w:r w:rsidR="00540EE1" w:rsidRPr="005A0EE9">
        <w:rPr>
          <w:rFonts w:ascii="Calibri" w:hAnsi="Calibri" w:cs="Calibri"/>
          <w:sz w:val="24"/>
          <w:szCs w:val="24"/>
        </w:rPr>
        <w:t xml:space="preserve">generate credits for the HD NOx </w:t>
      </w:r>
      <w:r w:rsidR="00540EE1" w:rsidRPr="005A0EE9">
        <w:rPr>
          <w:rFonts w:ascii="Calibri" w:hAnsi="Calibri" w:cs="Calibri"/>
          <w:sz w:val="24"/>
          <w:szCs w:val="24"/>
        </w:rPr>
        <w:lastRenderedPageBreak/>
        <w:t xml:space="preserve">Omnibus program with the same </w:t>
      </w:r>
      <w:r w:rsidR="00EA0E48">
        <w:rPr>
          <w:rFonts w:ascii="Calibri" w:hAnsi="Calibri" w:cs="Calibri"/>
          <w:sz w:val="24"/>
          <w:szCs w:val="24"/>
        </w:rPr>
        <w:t xml:space="preserve">HD </w:t>
      </w:r>
      <w:r w:rsidR="00540EE1" w:rsidRPr="005A0EE9">
        <w:rPr>
          <w:rFonts w:ascii="Calibri" w:hAnsi="Calibri" w:cs="Calibri"/>
          <w:sz w:val="24"/>
          <w:szCs w:val="24"/>
        </w:rPr>
        <w:t>ZEVs</w:t>
      </w:r>
      <w:r w:rsidR="00580AB0">
        <w:rPr>
          <w:rFonts w:ascii="Calibri" w:hAnsi="Calibri" w:cs="Calibri"/>
          <w:sz w:val="24"/>
          <w:szCs w:val="24"/>
        </w:rPr>
        <w:t xml:space="preserve"> required </w:t>
      </w:r>
      <w:r w:rsidR="0096521E">
        <w:rPr>
          <w:rFonts w:ascii="Calibri" w:hAnsi="Calibri" w:cs="Calibri"/>
          <w:sz w:val="24"/>
          <w:szCs w:val="24"/>
        </w:rPr>
        <w:t>to</w:t>
      </w:r>
      <w:r w:rsidR="00540EE1" w:rsidRPr="005A0EE9">
        <w:rPr>
          <w:rFonts w:ascii="Calibri" w:hAnsi="Calibri" w:cs="Calibri"/>
          <w:sz w:val="24"/>
          <w:szCs w:val="24"/>
        </w:rPr>
        <w:t xml:space="preserve"> comply with </w:t>
      </w:r>
      <w:r w:rsidR="00EA0E48">
        <w:rPr>
          <w:rFonts w:ascii="Calibri" w:hAnsi="Calibri" w:cs="Calibri"/>
          <w:sz w:val="24"/>
          <w:szCs w:val="24"/>
        </w:rPr>
        <w:t xml:space="preserve">the </w:t>
      </w:r>
      <w:r w:rsidR="00540EE1" w:rsidRPr="005A0EE9">
        <w:rPr>
          <w:rFonts w:ascii="Calibri" w:hAnsi="Calibri" w:cs="Calibri"/>
          <w:sz w:val="24"/>
          <w:szCs w:val="24"/>
        </w:rPr>
        <w:t>A</w:t>
      </w:r>
      <w:r w:rsidR="00540EE1">
        <w:rPr>
          <w:rFonts w:ascii="Calibri" w:hAnsi="Calibri" w:cs="Calibri"/>
          <w:sz w:val="24"/>
          <w:szCs w:val="24"/>
        </w:rPr>
        <w:t>CT</w:t>
      </w:r>
      <w:r w:rsidR="00540EE1" w:rsidRPr="005A0EE9">
        <w:rPr>
          <w:rFonts w:ascii="Calibri" w:hAnsi="Calibri" w:cs="Calibri"/>
          <w:sz w:val="24"/>
          <w:szCs w:val="24"/>
        </w:rPr>
        <w:t>.</w:t>
      </w:r>
      <w:bookmarkEnd w:id="26"/>
      <w:r w:rsidR="000820C6">
        <w:rPr>
          <w:rFonts w:ascii="Calibri" w:hAnsi="Calibri" w:cs="Calibri"/>
          <w:sz w:val="24"/>
          <w:szCs w:val="24"/>
        </w:rPr>
        <w:t xml:space="preserve">  We believe the engine emissions and any related credit program needs to stand on its own without being combined with the HD ZEV’s.</w:t>
      </w:r>
    </w:p>
    <w:bookmarkEnd w:id="22"/>
    <w:p w14:paraId="7C9385EB" w14:textId="4C7D81CD" w:rsidR="00996143" w:rsidRDefault="00540EE1" w:rsidP="00540EE1">
      <w:pPr>
        <w:spacing w:line="240" w:lineRule="auto"/>
        <w:ind w:firstLine="288"/>
        <w:rPr>
          <w:rFonts w:cstheme="minorHAnsi"/>
          <w:sz w:val="24"/>
          <w:szCs w:val="24"/>
        </w:rPr>
      </w:pPr>
      <w:r>
        <w:rPr>
          <w:rFonts w:cstheme="minorHAnsi"/>
          <w:sz w:val="24"/>
          <w:szCs w:val="24"/>
        </w:rPr>
        <w:t xml:space="preserve">Vehicle manufacturers </w:t>
      </w:r>
      <w:r w:rsidRPr="00A16D18">
        <w:rPr>
          <w:rFonts w:cstheme="minorHAnsi"/>
          <w:sz w:val="24"/>
          <w:szCs w:val="24"/>
        </w:rPr>
        <w:t xml:space="preserve">are required </w:t>
      </w:r>
      <w:r>
        <w:rPr>
          <w:rFonts w:cstheme="minorHAnsi"/>
          <w:sz w:val="24"/>
          <w:szCs w:val="24"/>
        </w:rPr>
        <w:t xml:space="preserve">by law </w:t>
      </w:r>
      <w:r w:rsidRPr="00A16D18">
        <w:rPr>
          <w:rFonts w:cstheme="minorHAnsi"/>
          <w:sz w:val="24"/>
          <w:szCs w:val="24"/>
        </w:rPr>
        <w:t xml:space="preserve">to produce HD ZEVs </w:t>
      </w:r>
      <w:r>
        <w:rPr>
          <w:rFonts w:cstheme="minorHAnsi"/>
          <w:sz w:val="24"/>
          <w:szCs w:val="24"/>
        </w:rPr>
        <w:t xml:space="preserve">as a percentage of their fleet − starting at 9 percent in 2024 and 50 percent in 2030 − </w:t>
      </w:r>
      <w:r w:rsidRPr="00A16D18">
        <w:rPr>
          <w:rFonts w:cstheme="minorHAnsi"/>
          <w:sz w:val="24"/>
          <w:szCs w:val="24"/>
        </w:rPr>
        <w:t>for compliance with the ACT</w:t>
      </w:r>
      <w:r>
        <w:rPr>
          <w:rFonts w:cstheme="minorHAnsi"/>
          <w:sz w:val="24"/>
          <w:szCs w:val="24"/>
        </w:rPr>
        <w:t>.</w:t>
      </w:r>
      <w:r w:rsidR="00EA0E48">
        <w:rPr>
          <w:rStyle w:val="FootnoteReference"/>
          <w:rFonts w:cstheme="minorHAnsi"/>
          <w:sz w:val="24"/>
          <w:szCs w:val="24"/>
        </w:rPr>
        <w:footnoteReference w:id="34"/>
      </w:r>
      <w:r w:rsidRPr="00A16D18">
        <w:rPr>
          <w:rFonts w:cstheme="minorHAnsi"/>
          <w:sz w:val="24"/>
          <w:szCs w:val="24"/>
        </w:rPr>
        <w:t xml:space="preserve"> If </w:t>
      </w:r>
      <w:r>
        <w:rPr>
          <w:rFonts w:cstheme="minorHAnsi"/>
          <w:sz w:val="24"/>
          <w:szCs w:val="24"/>
        </w:rPr>
        <w:t>vehicle manufacturers</w:t>
      </w:r>
      <w:r w:rsidRPr="00A16D18">
        <w:rPr>
          <w:rFonts w:cstheme="minorHAnsi"/>
          <w:sz w:val="24"/>
          <w:szCs w:val="24"/>
        </w:rPr>
        <w:t xml:space="preserve"> can earn credits</w:t>
      </w:r>
      <w:r>
        <w:rPr>
          <w:rFonts w:cstheme="minorHAnsi"/>
          <w:sz w:val="24"/>
          <w:szCs w:val="24"/>
        </w:rPr>
        <w:t xml:space="preserve"> </w:t>
      </w:r>
      <w:r w:rsidR="00996143">
        <w:rPr>
          <w:rFonts w:cstheme="minorHAnsi"/>
          <w:sz w:val="24"/>
          <w:szCs w:val="24"/>
        </w:rPr>
        <w:t xml:space="preserve">in the Omnibus HD NOx rule CA-ABT </w:t>
      </w:r>
      <w:r>
        <w:rPr>
          <w:rFonts w:cstheme="minorHAnsi"/>
          <w:sz w:val="24"/>
          <w:szCs w:val="24"/>
        </w:rPr>
        <w:t>for ACT compliance</w:t>
      </w:r>
      <w:r w:rsidR="00996143">
        <w:rPr>
          <w:rFonts w:cstheme="minorHAnsi"/>
          <w:sz w:val="24"/>
          <w:szCs w:val="24"/>
        </w:rPr>
        <w:t xml:space="preserve"> ZEVs</w:t>
      </w:r>
      <w:r w:rsidRPr="00A16D18">
        <w:rPr>
          <w:rFonts w:cstheme="minorHAnsi"/>
          <w:sz w:val="24"/>
          <w:szCs w:val="24"/>
        </w:rPr>
        <w:t xml:space="preserve">, this would be </w:t>
      </w:r>
      <w:r w:rsidRPr="000820C6">
        <w:rPr>
          <w:rFonts w:cstheme="minorHAnsi"/>
          <w:i/>
          <w:iCs/>
          <w:sz w:val="24"/>
          <w:szCs w:val="24"/>
        </w:rPr>
        <w:t>double counting</w:t>
      </w:r>
      <w:r w:rsidRPr="00A16D18">
        <w:rPr>
          <w:rFonts w:cstheme="minorHAnsi"/>
          <w:sz w:val="24"/>
          <w:szCs w:val="24"/>
        </w:rPr>
        <w:t xml:space="preserve">. We understand CARB staff adjusted the </w:t>
      </w:r>
      <w:r>
        <w:rPr>
          <w:rFonts w:cstheme="minorHAnsi"/>
          <w:sz w:val="24"/>
          <w:szCs w:val="24"/>
        </w:rPr>
        <w:t>CA-</w:t>
      </w:r>
      <w:r w:rsidRPr="00A16D18">
        <w:rPr>
          <w:rFonts w:cstheme="minorHAnsi"/>
          <w:sz w:val="24"/>
          <w:szCs w:val="24"/>
        </w:rPr>
        <w:t xml:space="preserve">ABT provisions where </w:t>
      </w:r>
      <w:r w:rsidR="00DA2F0E">
        <w:rPr>
          <w:rFonts w:cstheme="minorHAnsi"/>
          <w:sz w:val="24"/>
          <w:szCs w:val="24"/>
        </w:rPr>
        <w:t xml:space="preserve">HD </w:t>
      </w:r>
      <w:r w:rsidRPr="00A16D18">
        <w:rPr>
          <w:rFonts w:cstheme="minorHAnsi"/>
          <w:sz w:val="24"/>
          <w:szCs w:val="24"/>
        </w:rPr>
        <w:t xml:space="preserve">ZEVs </w:t>
      </w:r>
      <w:r w:rsidR="00DA2F0E">
        <w:rPr>
          <w:rFonts w:cstheme="minorHAnsi"/>
          <w:sz w:val="24"/>
          <w:szCs w:val="24"/>
        </w:rPr>
        <w:t xml:space="preserve">do not earn </w:t>
      </w:r>
      <w:r>
        <w:rPr>
          <w:rFonts w:cstheme="minorHAnsi"/>
          <w:sz w:val="24"/>
          <w:szCs w:val="24"/>
        </w:rPr>
        <w:t xml:space="preserve">credits </w:t>
      </w:r>
      <w:r w:rsidR="00DA2F0E">
        <w:rPr>
          <w:rFonts w:cstheme="minorHAnsi"/>
          <w:sz w:val="24"/>
          <w:szCs w:val="24"/>
        </w:rPr>
        <w:t xml:space="preserve">past </w:t>
      </w:r>
      <w:r w:rsidR="00BC2801">
        <w:rPr>
          <w:rFonts w:cstheme="minorHAnsi"/>
          <w:sz w:val="24"/>
          <w:szCs w:val="24"/>
        </w:rPr>
        <w:t>2030</w:t>
      </w:r>
      <w:r w:rsidR="00DA2F0E">
        <w:rPr>
          <w:rFonts w:cstheme="minorHAnsi"/>
          <w:sz w:val="24"/>
          <w:szCs w:val="24"/>
        </w:rPr>
        <w:t xml:space="preserve"> and any credits </w:t>
      </w:r>
      <w:r w:rsidRPr="00A16D18">
        <w:rPr>
          <w:rFonts w:cstheme="minorHAnsi"/>
          <w:sz w:val="24"/>
          <w:szCs w:val="24"/>
        </w:rPr>
        <w:t xml:space="preserve">would sunset </w:t>
      </w:r>
      <w:r w:rsidR="00BC2801">
        <w:rPr>
          <w:rFonts w:cstheme="minorHAnsi"/>
          <w:sz w:val="24"/>
          <w:szCs w:val="24"/>
        </w:rPr>
        <w:t xml:space="preserve">in </w:t>
      </w:r>
      <w:r w:rsidRPr="00A16D18">
        <w:rPr>
          <w:rFonts w:cstheme="minorHAnsi"/>
          <w:sz w:val="24"/>
          <w:szCs w:val="24"/>
        </w:rPr>
        <w:t xml:space="preserve">2031. While this is a step in the right direction, this does not fully address </w:t>
      </w:r>
      <w:r w:rsidR="00702D6F">
        <w:rPr>
          <w:rFonts w:cstheme="minorHAnsi"/>
          <w:sz w:val="24"/>
          <w:szCs w:val="24"/>
        </w:rPr>
        <w:t>Jacobs</w:t>
      </w:r>
      <w:r w:rsidRPr="00A16D18">
        <w:rPr>
          <w:rFonts w:cstheme="minorHAnsi"/>
          <w:sz w:val="24"/>
          <w:szCs w:val="24"/>
        </w:rPr>
        <w:t>’ concerns.</w:t>
      </w:r>
      <w:r>
        <w:rPr>
          <w:rFonts w:cstheme="minorHAnsi"/>
          <w:sz w:val="24"/>
          <w:szCs w:val="24"/>
        </w:rPr>
        <w:t xml:space="preserve"> </w:t>
      </w:r>
    </w:p>
    <w:p w14:paraId="29B6A9F0" w14:textId="0775D48F" w:rsidR="00540EE1" w:rsidRPr="00A16D18" w:rsidRDefault="00540EE1" w:rsidP="00540EE1">
      <w:pPr>
        <w:spacing w:line="240" w:lineRule="auto"/>
        <w:ind w:firstLine="288"/>
        <w:rPr>
          <w:rFonts w:cstheme="minorHAnsi"/>
          <w:sz w:val="24"/>
          <w:szCs w:val="24"/>
        </w:rPr>
      </w:pPr>
      <w:r w:rsidRPr="00A16D18">
        <w:rPr>
          <w:rFonts w:cstheme="minorHAnsi"/>
          <w:sz w:val="24"/>
          <w:szCs w:val="24"/>
        </w:rPr>
        <w:t xml:space="preserve">If the OEMs are allowed credits for their </w:t>
      </w:r>
      <w:r>
        <w:rPr>
          <w:rFonts w:cstheme="minorHAnsi"/>
          <w:sz w:val="24"/>
          <w:szCs w:val="24"/>
        </w:rPr>
        <w:t xml:space="preserve">ACT </w:t>
      </w:r>
      <w:r w:rsidRPr="00A16D18">
        <w:rPr>
          <w:rFonts w:cstheme="minorHAnsi"/>
          <w:sz w:val="24"/>
          <w:szCs w:val="24"/>
        </w:rPr>
        <w:t xml:space="preserve">HD ZEVs, an OEM could produce 1.5 ZEV for every 1 </w:t>
      </w:r>
      <w:r w:rsidR="00996143">
        <w:rPr>
          <w:rFonts w:cstheme="minorHAnsi"/>
          <w:sz w:val="24"/>
          <w:szCs w:val="24"/>
        </w:rPr>
        <w:t xml:space="preserve">HD </w:t>
      </w:r>
      <w:r w:rsidRPr="00A16D18">
        <w:rPr>
          <w:rFonts w:cstheme="minorHAnsi"/>
          <w:sz w:val="24"/>
          <w:szCs w:val="24"/>
        </w:rPr>
        <w:t>diesel engine</w:t>
      </w:r>
      <w:r>
        <w:rPr>
          <w:rFonts w:cstheme="minorHAnsi"/>
          <w:sz w:val="24"/>
          <w:szCs w:val="24"/>
        </w:rPr>
        <w:t xml:space="preserve"> and</w:t>
      </w:r>
      <w:r w:rsidRPr="00A16D18">
        <w:rPr>
          <w:rFonts w:cstheme="minorHAnsi"/>
          <w:sz w:val="24"/>
          <w:szCs w:val="24"/>
        </w:rPr>
        <w:t xml:space="preserve"> would only have to meet a 0.05 g</w:t>
      </w:r>
      <w:r>
        <w:rPr>
          <w:rFonts w:cstheme="minorHAnsi"/>
          <w:sz w:val="24"/>
          <w:szCs w:val="24"/>
        </w:rPr>
        <w:t>/bhp-hr</w:t>
      </w:r>
      <w:r w:rsidRPr="00A16D18">
        <w:rPr>
          <w:rFonts w:cstheme="minorHAnsi"/>
          <w:sz w:val="24"/>
          <w:szCs w:val="24"/>
        </w:rPr>
        <w:t xml:space="preserve"> NOx standard to meet the CARB proposed 0.02 g/bhp-hr</w:t>
      </w:r>
      <w:r>
        <w:rPr>
          <w:rFonts w:cstheme="minorHAnsi"/>
          <w:sz w:val="24"/>
          <w:szCs w:val="24"/>
        </w:rPr>
        <w:t xml:space="preserve"> in 2027</w:t>
      </w:r>
      <w:r w:rsidRPr="00A16D18">
        <w:rPr>
          <w:rFonts w:cstheme="minorHAnsi"/>
          <w:sz w:val="24"/>
          <w:szCs w:val="24"/>
        </w:rPr>
        <w:t>.</w:t>
      </w:r>
      <w:r>
        <w:rPr>
          <w:rFonts w:cstheme="minorHAnsi"/>
          <w:sz w:val="24"/>
          <w:szCs w:val="24"/>
        </w:rPr>
        <w:t xml:space="preserve"> </w:t>
      </w:r>
      <w:r w:rsidR="00C844C8">
        <w:rPr>
          <w:rFonts w:cstheme="minorHAnsi"/>
          <w:sz w:val="24"/>
          <w:szCs w:val="24"/>
        </w:rPr>
        <w:t>Since ZEVs are not subject to the significantly extended emissions warranty, v</w:t>
      </w:r>
      <w:r>
        <w:rPr>
          <w:rFonts w:cstheme="minorHAnsi"/>
          <w:sz w:val="24"/>
          <w:szCs w:val="24"/>
        </w:rPr>
        <w:t>ehicle manufacturers would have further incentive to meet HD NOx compliance with HD ZEVs.</w:t>
      </w:r>
    </w:p>
    <w:p w14:paraId="5FA23101" w14:textId="49CC17AB" w:rsidR="00540EE1" w:rsidRPr="00A16D18" w:rsidRDefault="00540EE1" w:rsidP="00540EE1">
      <w:pPr>
        <w:spacing w:line="240" w:lineRule="auto"/>
        <w:ind w:firstLine="288"/>
        <w:rPr>
          <w:rFonts w:cstheme="minorHAnsi"/>
          <w:sz w:val="24"/>
          <w:szCs w:val="24"/>
        </w:rPr>
      </w:pPr>
      <w:r>
        <w:rPr>
          <w:rFonts w:cstheme="minorHAnsi"/>
          <w:sz w:val="24"/>
          <w:szCs w:val="24"/>
        </w:rPr>
        <w:t xml:space="preserve">Further, the proposed CA-ABT program would allow </w:t>
      </w:r>
      <w:r w:rsidRPr="00A16D18">
        <w:rPr>
          <w:rFonts w:cstheme="minorHAnsi"/>
          <w:sz w:val="24"/>
          <w:szCs w:val="24"/>
        </w:rPr>
        <w:t xml:space="preserve">HD ZEV </w:t>
      </w:r>
      <w:r>
        <w:rPr>
          <w:rFonts w:cstheme="minorHAnsi"/>
          <w:sz w:val="24"/>
          <w:szCs w:val="24"/>
        </w:rPr>
        <w:t>credits to be “transferred into any other averaging set for CA-</w:t>
      </w:r>
      <w:r w:rsidRPr="00A16D18">
        <w:rPr>
          <w:rFonts w:cstheme="minorHAnsi"/>
          <w:sz w:val="24"/>
          <w:szCs w:val="24"/>
        </w:rPr>
        <w:t>ABT</w:t>
      </w:r>
      <w:r>
        <w:rPr>
          <w:rFonts w:cstheme="minorHAnsi"/>
          <w:sz w:val="24"/>
          <w:szCs w:val="24"/>
        </w:rPr>
        <w:t xml:space="preserve"> calculations [allowing] a manufacturer to make more HD ZEVs in lieu of certifying other engine families to more stringent standards.”</w:t>
      </w:r>
      <w:r>
        <w:rPr>
          <w:rStyle w:val="FootnoteReference"/>
          <w:rFonts w:cstheme="minorHAnsi"/>
          <w:sz w:val="24"/>
          <w:szCs w:val="24"/>
        </w:rPr>
        <w:footnoteReference w:id="35"/>
      </w:r>
      <w:r w:rsidRPr="00A16D18">
        <w:rPr>
          <w:rFonts w:cstheme="minorHAnsi"/>
          <w:sz w:val="24"/>
          <w:szCs w:val="24"/>
        </w:rPr>
        <w:t xml:space="preserve"> </w:t>
      </w:r>
      <w:r>
        <w:rPr>
          <w:rFonts w:cstheme="minorHAnsi"/>
          <w:sz w:val="24"/>
          <w:szCs w:val="24"/>
        </w:rPr>
        <w:t xml:space="preserve">This credit transfer provision would essentially allow vehicle manufacturers to generate a significant amount of NOx credits from selling </w:t>
      </w:r>
      <w:r w:rsidR="00123E26">
        <w:rPr>
          <w:rFonts w:cstheme="minorHAnsi"/>
          <w:sz w:val="24"/>
          <w:szCs w:val="24"/>
        </w:rPr>
        <w:t>C</w:t>
      </w:r>
      <w:r>
        <w:rPr>
          <w:rFonts w:cstheme="minorHAnsi"/>
          <w:sz w:val="24"/>
          <w:szCs w:val="24"/>
        </w:rPr>
        <w:t xml:space="preserve">lass 4 and 5 ZEVs, then applying these credits </w:t>
      </w:r>
      <w:r w:rsidRPr="00A16D18">
        <w:rPr>
          <w:rFonts w:cstheme="minorHAnsi"/>
          <w:sz w:val="24"/>
          <w:szCs w:val="24"/>
        </w:rPr>
        <w:t xml:space="preserve">to </w:t>
      </w:r>
      <w:r w:rsidR="00123E26">
        <w:rPr>
          <w:rFonts w:cstheme="minorHAnsi"/>
          <w:sz w:val="24"/>
          <w:szCs w:val="24"/>
        </w:rPr>
        <w:t>C</w:t>
      </w:r>
      <w:r w:rsidRPr="00A16D18">
        <w:rPr>
          <w:rFonts w:cstheme="minorHAnsi"/>
          <w:sz w:val="24"/>
          <w:szCs w:val="24"/>
        </w:rPr>
        <w:t xml:space="preserve">lass 8 </w:t>
      </w:r>
      <w:r>
        <w:rPr>
          <w:rFonts w:cstheme="minorHAnsi"/>
          <w:sz w:val="24"/>
          <w:szCs w:val="24"/>
        </w:rPr>
        <w:t>diesel engine line hauls</w:t>
      </w:r>
      <w:r w:rsidR="00996143">
        <w:rPr>
          <w:rFonts w:cstheme="minorHAnsi"/>
          <w:sz w:val="24"/>
          <w:szCs w:val="24"/>
        </w:rPr>
        <w:t>. Then vehicle manufactures</w:t>
      </w:r>
      <w:r>
        <w:rPr>
          <w:rFonts w:cstheme="minorHAnsi"/>
          <w:sz w:val="24"/>
          <w:szCs w:val="24"/>
        </w:rPr>
        <w:t xml:space="preserve"> </w:t>
      </w:r>
      <w:r w:rsidR="00222C38">
        <w:rPr>
          <w:rFonts w:cstheme="minorHAnsi"/>
          <w:sz w:val="24"/>
          <w:szCs w:val="24"/>
        </w:rPr>
        <w:t xml:space="preserve">could </w:t>
      </w:r>
      <w:r w:rsidRPr="00A16D18">
        <w:rPr>
          <w:rFonts w:cstheme="minorHAnsi"/>
          <w:sz w:val="24"/>
          <w:szCs w:val="24"/>
        </w:rPr>
        <w:t>certify the</w:t>
      </w:r>
      <w:r>
        <w:rPr>
          <w:rFonts w:cstheme="minorHAnsi"/>
          <w:sz w:val="24"/>
          <w:szCs w:val="24"/>
        </w:rPr>
        <w:t>se</w:t>
      </w:r>
      <w:r w:rsidRPr="00A16D18">
        <w:rPr>
          <w:rFonts w:cstheme="minorHAnsi"/>
          <w:sz w:val="24"/>
          <w:szCs w:val="24"/>
        </w:rPr>
        <w:t xml:space="preserve"> </w:t>
      </w:r>
      <w:r w:rsidR="00123E26">
        <w:rPr>
          <w:rFonts w:cstheme="minorHAnsi"/>
          <w:sz w:val="24"/>
          <w:szCs w:val="24"/>
        </w:rPr>
        <w:t>C</w:t>
      </w:r>
      <w:r w:rsidR="00222C38">
        <w:rPr>
          <w:rFonts w:cstheme="minorHAnsi"/>
          <w:sz w:val="24"/>
          <w:szCs w:val="24"/>
        </w:rPr>
        <w:t xml:space="preserve">lass 8 </w:t>
      </w:r>
      <w:r>
        <w:rPr>
          <w:rFonts w:cstheme="minorHAnsi"/>
          <w:sz w:val="24"/>
          <w:szCs w:val="24"/>
        </w:rPr>
        <w:t xml:space="preserve">diesel engine </w:t>
      </w:r>
      <w:r w:rsidRPr="00A16D18">
        <w:rPr>
          <w:rFonts w:cstheme="minorHAnsi"/>
          <w:sz w:val="24"/>
          <w:szCs w:val="24"/>
        </w:rPr>
        <w:t xml:space="preserve">vehicles at 0.05 </w:t>
      </w:r>
      <w:r>
        <w:rPr>
          <w:rFonts w:cstheme="minorHAnsi"/>
          <w:sz w:val="24"/>
          <w:szCs w:val="24"/>
        </w:rPr>
        <w:t xml:space="preserve">g/bhp-hr </w:t>
      </w:r>
      <w:r w:rsidRPr="00A16D18">
        <w:rPr>
          <w:rFonts w:cstheme="minorHAnsi"/>
          <w:sz w:val="24"/>
          <w:szCs w:val="24"/>
        </w:rPr>
        <w:t>until MY3</w:t>
      </w:r>
      <w:r w:rsidR="009F7794">
        <w:rPr>
          <w:rFonts w:cstheme="minorHAnsi"/>
          <w:sz w:val="24"/>
          <w:szCs w:val="24"/>
        </w:rPr>
        <w:t>0</w:t>
      </w:r>
      <w:r w:rsidRPr="00A16D18">
        <w:rPr>
          <w:rFonts w:cstheme="minorHAnsi"/>
          <w:sz w:val="24"/>
          <w:szCs w:val="24"/>
        </w:rPr>
        <w:t xml:space="preserve">. </w:t>
      </w:r>
      <w:r w:rsidR="006B2DCB">
        <w:rPr>
          <w:rFonts w:cstheme="minorHAnsi"/>
          <w:sz w:val="24"/>
          <w:szCs w:val="24"/>
        </w:rPr>
        <w:t>Consequently, a significant portion of MYs 2027-203</w:t>
      </w:r>
      <w:r w:rsidR="009F7794">
        <w:rPr>
          <w:rFonts w:cstheme="minorHAnsi"/>
          <w:sz w:val="24"/>
          <w:szCs w:val="24"/>
        </w:rPr>
        <w:t>0</w:t>
      </w:r>
      <w:r w:rsidR="006B2DCB">
        <w:rPr>
          <w:rFonts w:cstheme="minorHAnsi"/>
          <w:sz w:val="24"/>
          <w:szCs w:val="24"/>
        </w:rPr>
        <w:t xml:space="preserve"> </w:t>
      </w:r>
      <w:r w:rsidR="005A5CEC">
        <w:rPr>
          <w:rFonts w:cstheme="minorHAnsi"/>
          <w:sz w:val="24"/>
          <w:szCs w:val="24"/>
        </w:rPr>
        <w:t>C</w:t>
      </w:r>
      <w:r w:rsidR="006B2DCB">
        <w:rPr>
          <w:rFonts w:cstheme="minorHAnsi"/>
          <w:sz w:val="24"/>
          <w:szCs w:val="24"/>
        </w:rPr>
        <w:t xml:space="preserve">lass 8 </w:t>
      </w:r>
      <w:r w:rsidR="00B445B6">
        <w:rPr>
          <w:rFonts w:cstheme="minorHAnsi"/>
          <w:sz w:val="24"/>
          <w:szCs w:val="24"/>
        </w:rPr>
        <w:t>d</w:t>
      </w:r>
      <w:r w:rsidR="006B2DCB">
        <w:rPr>
          <w:rFonts w:cstheme="minorHAnsi"/>
          <w:sz w:val="24"/>
          <w:szCs w:val="24"/>
        </w:rPr>
        <w:t xml:space="preserve">iesel engines on the road for the next 15-20 years </w:t>
      </w:r>
      <w:r w:rsidR="00101FF1">
        <w:rPr>
          <w:rFonts w:cstheme="minorHAnsi"/>
          <w:sz w:val="24"/>
          <w:szCs w:val="24"/>
        </w:rPr>
        <w:t>c</w:t>
      </w:r>
      <w:r w:rsidR="006B2DCB">
        <w:rPr>
          <w:rFonts w:cstheme="minorHAnsi"/>
          <w:sz w:val="24"/>
          <w:szCs w:val="24"/>
        </w:rPr>
        <w:t>ould have 60</w:t>
      </w:r>
      <w:r w:rsidR="00B445B6">
        <w:rPr>
          <w:rFonts w:cstheme="minorHAnsi"/>
          <w:sz w:val="24"/>
          <w:szCs w:val="24"/>
        </w:rPr>
        <w:t xml:space="preserve"> percent</w:t>
      </w:r>
      <w:r w:rsidR="006B2DCB">
        <w:rPr>
          <w:rFonts w:cstheme="minorHAnsi"/>
          <w:sz w:val="24"/>
          <w:szCs w:val="24"/>
        </w:rPr>
        <w:t xml:space="preserve"> higher NOx emissions than if th</w:t>
      </w:r>
      <w:r w:rsidR="00B445B6">
        <w:rPr>
          <w:rFonts w:cstheme="minorHAnsi"/>
          <w:sz w:val="24"/>
          <w:szCs w:val="24"/>
        </w:rPr>
        <w:t>e CA-ABT program did not provide credits for HD ZEVs</w:t>
      </w:r>
      <w:r w:rsidR="00101FF1">
        <w:rPr>
          <w:rFonts w:cstheme="minorHAnsi"/>
          <w:sz w:val="24"/>
          <w:szCs w:val="24"/>
        </w:rPr>
        <w:t xml:space="preserve"> already required by ACT</w:t>
      </w:r>
      <w:r w:rsidR="000820C6">
        <w:rPr>
          <w:rFonts w:cstheme="minorHAnsi"/>
          <w:sz w:val="24"/>
          <w:szCs w:val="24"/>
        </w:rPr>
        <w:t>, effectively negating the targets and improved air quality levels that CARB is trying to achieve.</w:t>
      </w:r>
    </w:p>
    <w:p w14:paraId="6C3EE4E1" w14:textId="2BF138C1" w:rsidR="00540EE1" w:rsidRDefault="00222C38" w:rsidP="00540EE1">
      <w:pPr>
        <w:spacing w:line="240" w:lineRule="auto"/>
        <w:ind w:firstLine="288"/>
        <w:rPr>
          <w:rFonts w:cstheme="minorHAnsi"/>
          <w:sz w:val="24"/>
          <w:szCs w:val="24"/>
        </w:rPr>
      </w:pPr>
      <w:r>
        <w:rPr>
          <w:rFonts w:cstheme="minorHAnsi"/>
          <w:sz w:val="24"/>
          <w:szCs w:val="24"/>
        </w:rPr>
        <w:t xml:space="preserve">The example above illustrates that the proposed </w:t>
      </w:r>
      <w:r w:rsidR="00540EE1">
        <w:rPr>
          <w:rFonts w:cstheme="minorHAnsi"/>
          <w:sz w:val="24"/>
          <w:szCs w:val="24"/>
        </w:rPr>
        <w:t xml:space="preserve">CA-ABT </w:t>
      </w:r>
      <w:r>
        <w:rPr>
          <w:rFonts w:cstheme="minorHAnsi"/>
          <w:sz w:val="24"/>
          <w:szCs w:val="24"/>
        </w:rPr>
        <w:t>program</w:t>
      </w:r>
      <w:r w:rsidR="00540EE1">
        <w:rPr>
          <w:rFonts w:cstheme="minorHAnsi"/>
          <w:sz w:val="24"/>
          <w:szCs w:val="24"/>
        </w:rPr>
        <w:t xml:space="preserve"> allows HD diesel engines to not have the best available NOx emissions reduction technology</w:t>
      </w:r>
      <w:r>
        <w:rPr>
          <w:rFonts w:cstheme="minorHAnsi"/>
          <w:sz w:val="24"/>
          <w:szCs w:val="24"/>
        </w:rPr>
        <w:t xml:space="preserve"> through MY203</w:t>
      </w:r>
      <w:r w:rsidR="007F154B">
        <w:rPr>
          <w:rFonts w:cstheme="minorHAnsi"/>
          <w:sz w:val="24"/>
          <w:szCs w:val="24"/>
        </w:rPr>
        <w:t>0</w:t>
      </w:r>
      <w:r>
        <w:rPr>
          <w:rFonts w:cstheme="minorHAnsi"/>
          <w:sz w:val="24"/>
          <w:szCs w:val="24"/>
        </w:rPr>
        <w:t>. This is</w:t>
      </w:r>
      <w:r w:rsidR="00540EE1" w:rsidRPr="00A16D18">
        <w:rPr>
          <w:rFonts w:cstheme="minorHAnsi"/>
          <w:sz w:val="24"/>
          <w:szCs w:val="24"/>
        </w:rPr>
        <w:t xml:space="preserve"> against the spirit of the HD NOx Omnibus.  </w:t>
      </w:r>
      <w:bookmarkStart w:id="27" w:name="_Hlk45893486"/>
      <w:r w:rsidR="00540EE1">
        <w:rPr>
          <w:rFonts w:cstheme="minorHAnsi"/>
          <w:sz w:val="24"/>
          <w:szCs w:val="24"/>
        </w:rPr>
        <w:t xml:space="preserve">As </w:t>
      </w:r>
      <w:r w:rsidR="00DE2300">
        <w:rPr>
          <w:rFonts w:cstheme="minorHAnsi"/>
          <w:sz w:val="24"/>
          <w:szCs w:val="24"/>
        </w:rPr>
        <w:t>explained in the proposal</w:t>
      </w:r>
      <w:r w:rsidR="00540EE1">
        <w:rPr>
          <w:rFonts w:cstheme="minorHAnsi"/>
          <w:sz w:val="24"/>
          <w:szCs w:val="24"/>
        </w:rPr>
        <w:t xml:space="preserve">, the HD NOx Omnibus is meant to </w:t>
      </w:r>
      <w:r w:rsidR="00540EE1">
        <w:rPr>
          <w:sz w:val="23"/>
          <w:szCs w:val="23"/>
        </w:rPr>
        <w:t xml:space="preserve">“address different purposes </w:t>
      </w:r>
      <w:r w:rsidR="00DE2300">
        <w:rPr>
          <w:sz w:val="23"/>
          <w:szCs w:val="23"/>
        </w:rPr>
        <w:t>…</w:t>
      </w:r>
      <w:r w:rsidR="00540EE1">
        <w:rPr>
          <w:sz w:val="23"/>
          <w:szCs w:val="23"/>
        </w:rPr>
        <w:t xml:space="preserve"> </w:t>
      </w:r>
      <w:r w:rsidR="00540EE1" w:rsidRPr="00993F3A">
        <w:rPr>
          <w:sz w:val="23"/>
          <w:szCs w:val="23"/>
        </w:rPr>
        <w:t xml:space="preserve">distinct and independent </w:t>
      </w:r>
      <w:r w:rsidR="00540EE1">
        <w:rPr>
          <w:sz w:val="23"/>
          <w:szCs w:val="23"/>
        </w:rPr>
        <w:t>from the purposes and the utility provided by the proposed ACT Regulation.”</w:t>
      </w:r>
      <w:r w:rsidR="00540EE1">
        <w:rPr>
          <w:rStyle w:val="FootnoteReference"/>
          <w:sz w:val="23"/>
          <w:szCs w:val="23"/>
        </w:rPr>
        <w:footnoteReference w:id="36"/>
      </w:r>
      <w:r w:rsidR="00540EE1">
        <w:rPr>
          <w:sz w:val="23"/>
          <w:szCs w:val="23"/>
        </w:rPr>
        <w:t xml:space="preserve"> </w:t>
      </w:r>
      <w:r w:rsidR="00540EE1" w:rsidRPr="00A16D18">
        <w:rPr>
          <w:rFonts w:cstheme="minorHAnsi"/>
          <w:sz w:val="24"/>
          <w:szCs w:val="24"/>
        </w:rPr>
        <w:t xml:space="preserve">The HD NOx </w:t>
      </w:r>
      <w:r w:rsidR="00540EE1">
        <w:rPr>
          <w:rFonts w:cstheme="minorHAnsi"/>
          <w:sz w:val="24"/>
          <w:szCs w:val="24"/>
        </w:rPr>
        <w:t>Omnibus rule and the CA-</w:t>
      </w:r>
      <w:r w:rsidR="00540EE1" w:rsidRPr="00A16D18">
        <w:rPr>
          <w:rFonts w:cstheme="minorHAnsi"/>
          <w:sz w:val="24"/>
          <w:szCs w:val="24"/>
        </w:rPr>
        <w:t xml:space="preserve">ABT program should </w:t>
      </w:r>
      <w:r w:rsidR="00540EE1">
        <w:rPr>
          <w:rFonts w:cstheme="minorHAnsi"/>
          <w:sz w:val="24"/>
          <w:szCs w:val="24"/>
        </w:rPr>
        <w:t>be encouraging cleaner HD diesel engines with significantly reduced NOx emissions</w:t>
      </w:r>
      <w:r w:rsidR="00540EE1" w:rsidRPr="00A16D18">
        <w:rPr>
          <w:rFonts w:cstheme="minorHAnsi"/>
          <w:sz w:val="24"/>
          <w:szCs w:val="24"/>
        </w:rPr>
        <w:t>.</w:t>
      </w:r>
      <w:r w:rsidR="00B02C58">
        <w:rPr>
          <w:rFonts w:cstheme="minorHAnsi"/>
          <w:sz w:val="24"/>
          <w:szCs w:val="24"/>
        </w:rPr>
        <w:t xml:space="preserve"> Instead, the CA-ABT program could allow </w:t>
      </w:r>
      <w:r w:rsidR="00993F3A">
        <w:rPr>
          <w:rFonts w:cstheme="minorHAnsi"/>
          <w:sz w:val="24"/>
          <w:szCs w:val="24"/>
        </w:rPr>
        <w:t>higher</w:t>
      </w:r>
      <w:r w:rsidR="00B02C58">
        <w:rPr>
          <w:rFonts w:cstheme="minorHAnsi"/>
          <w:sz w:val="24"/>
          <w:szCs w:val="24"/>
        </w:rPr>
        <w:t xml:space="preserve"> NOx emissions </w:t>
      </w:r>
      <w:r w:rsidR="00A22AEC">
        <w:rPr>
          <w:rFonts w:cstheme="minorHAnsi"/>
          <w:sz w:val="24"/>
          <w:szCs w:val="24"/>
        </w:rPr>
        <w:t>from diesel engines (</w:t>
      </w:r>
      <w:r w:rsidR="00993F3A">
        <w:rPr>
          <w:rFonts w:cstheme="minorHAnsi"/>
          <w:sz w:val="24"/>
          <w:szCs w:val="24"/>
        </w:rPr>
        <w:t>than if the CA-ABT did not allow HD ZEV credits</w:t>
      </w:r>
      <w:r w:rsidR="00A22AEC">
        <w:rPr>
          <w:rFonts w:cstheme="minorHAnsi"/>
          <w:sz w:val="24"/>
          <w:szCs w:val="24"/>
        </w:rPr>
        <w:t>)</w:t>
      </w:r>
      <w:r w:rsidR="00993F3A">
        <w:rPr>
          <w:rFonts w:cstheme="minorHAnsi"/>
          <w:sz w:val="24"/>
          <w:szCs w:val="24"/>
        </w:rPr>
        <w:t xml:space="preserve"> </w:t>
      </w:r>
      <w:r w:rsidR="00B02C58">
        <w:rPr>
          <w:rFonts w:cstheme="minorHAnsi"/>
          <w:sz w:val="24"/>
          <w:szCs w:val="24"/>
        </w:rPr>
        <w:t>without any increase to HD ZEV production than what is already required</w:t>
      </w:r>
      <w:r w:rsidR="00B66CB5">
        <w:rPr>
          <w:rFonts w:cstheme="minorHAnsi"/>
          <w:sz w:val="24"/>
          <w:szCs w:val="24"/>
        </w:rPr>
        <w:t xml:space="preserve"> by the ACT</w:t>
      </w:r>
      <w:r w:rsidR="00B02C58">
        <w:rPr>
          <w:rFonts w:cstheme="minorHAnsi"/>
          <w:sz w:val="24"/>
          <w:szCs w:val="24"/>
        </w:rPr>
        <w:t>.</w:t>
      </w:r>
    </w:p>
    <w:p w14:paraId="11EA7AD0" w14:textId="1E64C4AB" w:rsidR="00DA2F0E" w:rsidRDefault="00540EE1" w:rsidP="00540EE1">
      <w:pPr>
        <w:spacing w:line="240" w:lineRule="auto"/>
        <w:ind w:firstLine="288"/>
        <w:rPr>
          <w:rFonts w:cstheme="minorHAnsi"/>
          <w:sz w:val="24"/>
          <w:szCs w:val="24"/>
        </w:rPr>
      </w:pPr>
      <w:r>
        <w:rPr>
          <w:rFonts w:cstheme="minorHAnsi"/>
          <w:sz w:val="24"/>
          <w:szCs w:val="24"/>
        </w:rPr>
        <w:t xml:space="preserve">Additionally, vehicle manufacturers having the ability to earn CA-ABT credits for HD ZEVs that are required for the ACT, creates a situation where not only is the best available HD NOx emissions control technology not needed or deployed, it is also spread across fewer diesel engine vehicles. Vehicle manufacturers deploying the best available technology and meeting the HD NOx emissions requirements of 0.02 g/bhp-hr in 2027 is imperative </w:t>
      </w:r>
      <w:r w:rsidR="000820C6">
        <w:rPr>
          <w:rFonts w:cstheme="minorHAnsi"/>
          <w:sz w:val="24"/>
          <w:szCs w:val="24"/>
        </w:rPr>
        <w:t>to meet CARBs goals.</w:t>
      </w:r>
      <w:r>
        <w:rPr>
          <w:rFonts w:cstheme="minorHAnsi"/>
          <w:sz w:val="24"/>
          <w:szCs w:val="24"/>
        </w:rPr>
        <w:t xml:space="preserve"> </w:t>
      </w:r>
      <w:r w:rsidR="000820C6">
        <w:rPr>
          <w:rFonts w:cstheme="minorHAnsi"/>
          <w:sz w:val="24"/>
          <w:szCs w:val="24"/>
        </w:rPr>
        <w:t>Jacobs Vehicle Systems</w:t>
      </w:r>
      <w:r w:rsidRPr="00E755C4">
        <w:rPr>
          <w:rFonts w:cstheme="minorHAnsi"/>
          <w:sz w:val="24"/>
          <w:szCs w:val="24"/>
        </w:rPr>
        <w:t xml:space="preserve"> </w:t>
      </w:r>
      <w:r w:rsidRPr="00E755C4">
        <w:rPr>
          <w:rFonts w:cstheme="minorHAnsi"/>
          <w:sz w:val="24"/>
          <w:szCs w:val="24"/>
        </w:rPr>
        <w:lastRenderedPageBreak/>
        <w:t>ha</w:t>
      </w:r>
      <w:r w:rsidR="000820C6">
        <w:rPr>
          <w:rFonts w:cstheme="minorHAnsi"/>
          <w:sz w:val="24"/>
          <w:szCs w:val="24"/>
        </w:rPr>
        <w:t xml:space="preserve">s </w:t>
      </w:r>
      <w:r w:rsidRPr="00E755C4">
        <w:rPr>
          <w:rFonts w:cstheme="minorHAnsi"/>
          <w:sz w:val="24"/>
          <w:szCs w:val="24"/>
        </w:rPr>
        <w:t xml:space="preserve">invested </w:t>
      </w:r>
      <w:r w:rsidR="000820C6">
        <w:rPr>
          <w:rFonts w:cstheme="minorHAnsi"/>
          <w:sz w:val="24"/>
          <w:szCs w:val="24"/>
        </w:rPr>
        <w:t>m</w:t>
      </w:r>
      <w:r w:rsidRPr="00E755C4">
        <w:rPr>
          <w:rFonts w:cstheme="minorHAnsi"/>
          <w:sz w:val="24"/>
          <w:szCs w:val="24"/>
        </w:rPr>
        <w:t>illions of dollars to develop and advance technologies required to</w:t>
      </w:r>
      <w:r w:rsidRPr="00E755C4">
        <w:rPr>
          <w:rFonts w:eastAsia="Times New Roman" w:cstheme="minorHAnsi"/>
          <w:sz w:val="24"/>
          <w:szCs w:val="24"/>
        </w:rPr>
        <w:t xml:space="preserve"> meet increased emissions standards including the </w:t>
      </w:r>
      <w:r>
        <w:rPr>
          <w:rFonts w:eastAsia="Times New Roman" w:cstheme="minorHAnsi"/>
          <w:sz w:val="24"/>
          <w:szCs w:val="24"/>
        </w:rPr>
        <w:t xml:space="preserve">proposed </w:t>
      </w:r>
      <w:r w:rsidRPr="00E755C4">
        <w:rPr>
          <w:rFonts w:eastAsia="Times New Roman" w:cstheme="minorHAnsi"/>
          <w:sz w:val="24"/>
          <w:szCs w:val="24"/>
        </w:rPr>
        <w:t>0.02 g</w:t>
      </w:r>
      <w:r>
        <w:rPr>
          <w:rFonts w:eastAsia="Times New Roman" w:cstheme="minorHAnsi"/>
          <w:sz w:val="24"/>
          <w:szCs w:val="24"/>
        </w:rPr>
        <w:t>/bhp-hr</w:t>
      </w:r>
      <w:r w:rsidRPr="00E755C4">
        <w:rPr>
          <w:rFonts w:eastAsia="Times New Roman" w:cstheme="minorHAnsi"/>
          <w:sz w:val="24"/>
          <w:szCs w:val="24"/>
        </w:rPr>
        <w:t xml:space="preserve"> HD NOx standard.</w:t>
      </w:r>
      <w:r w:rsidRPr="00E755C4">
        <w:rPr>
          <w:rFonts w:cstheme="minorHAnsi"/>
          <w:sz w:val="24"/>
          <w:szCs w:val="24"/>
        </w:rPr>
        <w:t xml:space="preserve"> </w:t>
      </w:r>
      <w:bookmarkEnd w:id="27"/>
    </w:p>
    <w:p w14:paraId="3FA677E7" w14:textId="0762972A" w:rsidR="00540EE1" w:rsidRDefault="00702D6F" w:rsidP="00540EE1">
      <w:pPr>
        <w:pBdr>
          <w:bottom w:val="single" w:sz="4" w:space="1" w:color="auto"/>
        </w:pBdr>
        <w:spacing w:before="240" w:after="120" w:line="240" w:lineRule="auto"/>
        <w:ind w:firstLine="288"/>
        <w:rPr>
          <w:rFonts w:cstheme="minorHAnsi"/>
          <w:sz w:val="24"/>
          <w:szCs w:val="24"/>
        </w:rPr>
      </w:pPr>
      <w:r>
        <w:rPr>
          <w:rFonts w:cstheme="minorHAnsi"/>
          <w:sz w:val="24"/>
          <w:szCs w:val="24"/>
        </w:rPr>
        <w:t>Jacobs</w:t>
      </w:r>
      <w:r w:rsidR="00540EE1">
        <w:rPr>
          <w:rFonts w:cstheme="minorHAnsi"/>
          <w:sz w:val="24"/>
          <w:szCs w:val="24"/>
        </w:rPr>
        <w:t xml:space="preserve"> also encourages </w:t>
      </w:r>
      <w:r w:rsidR="00540EE1" w:rsidRPr="00A16D18">
        <w:rPr>
          <w:rFonts w:cstheme="minorHAnsi"/>
          <w:sz w:val="24"/>
          <w:szCs w:val="24"/>
        </w:rPr>
        <w:t xml:space="preserve">CARB </w:t>
      </w:r>
      <w:r w:rsidR="00540EE1">
        <w:rPr>
          <w:rFonts w:cstheme="minorHAnsi"/>
          <w:sz w:val="24"/>
          <w:szCs w:val="24"/>
        </w:rPr>
        <w:t xml:space="preserve">to </w:t>
      </w:r>
      <w:r w:rsidR="00540EE1" w:rsidRPr="00A16D18">
        <w:rPr>
          <w:rFonts w:cstheme="minorHAnsi"/>
          <w:sz w:val="24"/>
          <w:szCs w:val="24"/>
        </w:rPr>
        <w:t>require upstream emission</w:t>
      </w:r>
      <w:r w:rsidR="00540EE1">
        <w:rPr>
          <w:rFonts w:cstheme="minorHAnsi"/>
          <w:sz w:val="24"/>
          <w:szCs w:val="24"/>
        </w:rPr>
        <w:t>s</w:t>
      </w:r>
      <w:r w:rsidR="00540EE1" w:rsidRPr="00A16D18">
        <w:rPr>
          <w:rFonts w:cstheme="minorHAnsi"/>
          <w:sz w:val="24"/>
          <w:szCs w:val="24"/>
        </w:rPr>
        <w:t xml:space="preserve"> accounting for the GHG and criteria pollutant emissions associated with upstream electricity generation</w:t>
      </w:r>
      <w:r w:rsidR="00540EE1">
        <w:rPr>
          <w:rFonts w:cstheme="minorHAnsi"/>
          <w:sz w:val="24"/>
          <w:szCs w:val="24"/>
        </w:rPr>
        <w:t xml:space="preserve"> for HD ZEVs</w:t>
      </w:r>
      <w:r w:rsidR="00540EE1" w:rsidRPr="00A16D18">
        <w:rPr>
          <w:rFonts w:cstheme="minorHAnsi"/>
          <w:sz w:val="24"/>
          <w:szCs w:val="24"/>
        </w:rPr>
        <w:t xml:space="preserve">. </w:t>
      </w:r>
      <w:r>
        <w:rPr>
          <w:rFonts w:cstheme="minorHAnsi"/>
          <w:sz w:val="24"/>
          <w:szCs w:val="24"/>
        </w:rPr>
        <w:t>Jacobs</w:t>
      </w:r>
      <w:r w:rsidR="00540EE1" w:rsidRPr="00A16D18">
        <w:rPr>
          <w:rFonts w:cstheme="minorHAnsi"/>
          <w:sz w:val="24"/>
          <w:szCs w:val="24"/>
        </w:rPr>
        <w:t xml:space="preserve"> supports at a minimum, a well-to-wheel fuel lifecycle analysis to evaluate the benefits of vehicle technologies. There should be a comprehensive assessment on the fuel and energy impacts – particularly NOx emissions from electricity generation. </w:t>
      </w:r>
    </w:p>
    <w:p w14:paraId="147165F8" w14:textId="34DD0D49" w:rsidR="00540EE1" w:rsidRPr="00175091" w:rsidRDefault="00540EE1" w:rsidP="00540EE1">
      <w:pPr>
        <w:pBdr>
          <w:bottom w:val="single" w:sz="4" w:space="1" w:color="auto"/>
        </w:pBdr>
        <w:spacing w:before="240" w:after="120" w:line="240" w:lineRule="auto"/>
        <w:rPr>
          <w:b/>
          <w:sz w:val="28"/>
          <w:szCs w:val="28"/>
        </w:rPr>
      </w:pPr>
      <w:r>
        <w:rPr>
          <w:b/>
          <w:sz w:val="28"/>
          <w:szCs w:val="28"/>
        </w:rPr>
        <w:t xml:space="preserve">Extended Regulatory </w:t>
      </w:r>
      <w:r w:rsidR="005572F8">
        <w:rPr>
          <w:b/>
          <w:sz w:val="28"/>
          <w:szCs w:val="28"/>
        </w:rPr>
        <w:t xml:space="preserve">FUL </w:t>
      </w:r>
      <w:r w:rsidR="00C014B3">
        <w:rPr>
          <w:b/>
          <w:sz w:val="28"/>
          <w:szCs w:val="28"/>
        </w:rPr>
        <w:t xml:space="preserve">and Emissions Warranty </w:t>
      </w:r>
      <w:r>
        <w:rPr>
          <w:b/>
          <w:sz w:val="28"/>
          <w:szCs w:val="28"/>
        </w:rPr>
        <w:t>Pose</w:t>
      </w:r>
      <w:r w:rsidR="00C014B3">
        <w:rPr>
          <w:b/>
          <w:sz w:val="28"/>
          <w:szCs w:val="28"/>
        </w:rPr>
        <w:t>s</w:t>
      </w:r>
      <w:r>
        <w:rPr>
          <w:b/>
          <w:sz w:val="28"/>
          <w:szCs w:val="28"/>
        </w:rPr>
        <w:t xml:space="preserve"> Challenges</w:t>
      </w:r>
    </w:p>
    <w:p w14:paraId="4F5E7D60" w14:textId="4F94470D" w:rsidR="00AF4BFA" w:rsidRPr="00467180" w:rsidRDefault="00702D6F" w:rsidP="00467180">
      <w:pPr>
        <w:autoSpaceDE w:val="0"/>
        <w:autoSpaceDN w:val="0"/>
        <w:adjustRightInd w:val="0"/>
        <w:spacing w:after="0" w:line="240" w:lineRule="auto"/>
        <w:ind w:firstLine="270"/>
        <w:rPr>
          <w:rFonts w:ascii="Calibri" w:hAnsi="Calibri" w:cs="Calibri"/>
          <w:color w:val="000000"/>
          <w:sz w:val="24"/>
          <w:szCs w:val="24"/>
        </w:rPr>
      </w:pPr>
      <w:r>
        <w:rPr>
          <w:rFonts w:ascii="Calibri" w:hAnsi="Calibri" w:cs="Calibri"/>
          <w:color w:val="000000"/>
          <w:sz w:val="24"/>
          <w:szCs w:val="24"/>
        </w:rPr>
        <w:t>Jacobs</w:t>
      </w:r>
      <w:r w:rsidR="00467180">
        <w:rPr>
          <w:rFonts w:ascii="Calibri" w:hAnsi="Calibri" w:cs="Calibri"/>
          <w:color w:val="000000"/>
          <w:sz w:val="24"/>
          <w:szCs w:val="24"/>
        </w:rPr>
        <w:t xml:space="preserve"> </w:t>
      </w:r>
      <w:r w:rsidR="00D346C0">
        <w:rPr>
          <w:rFonts w:ascii="Calibri" w:hAnsi="Calibri" w:cs="Calibri"/>
          <w:color w:val="000000"/>
          <w:sz w:val="24"/>
          <w:szCs w:val="24"/>
        </w:rPr>
        <w:t xml:space="preserve">supports </w:t>
      </w:r>
      <w:r w:rsidR="009918F8">
        <w:rPr>
          <w:rFonts w:ascii="Calibri" w:hAnsi="Calibri" w:cs="Calibri"/>
          <w:color w:val="000000"/>
          <w:sz w:val="24"/>
          <w:szCs w:val="24"/>
        </w:rPr>
        <w:t xml:space="preserve">CARB’s proposal for </w:t>
      </w:r>
      <w:r w:rsidR="00895773">
        <w:rPr>
          <w:rFonts w:ascii="Calibri" w:hAnsi="Calibri" w:cs="Calibri"/>
          <w:color w:val="000000"/>
          <w:sz w:val="24"/>
          <w:szCs w:val="24"/>
        </w:rPr>
        <w:t xml:space="preserve">a </w:t>
      </w:r>
      <w:r w:rsidR="009918F8">
        <w:rPr>
          <w:rFonts w:ascii="Calibri" w:hAnsi="Calibri" w:cs="Calibri"/>
          <w:color w:val="000000"/>
          <w:sz w:val="24"/>
          <w:szCs w:val="24"/>
        </w:rPr>
        <w:t>gradual transition while</w:t>
      </w:r>
      <w:r w:rsidR="001F0D4D">
        <w:rPr>
          <w:rFonts w:ascii="Calibri" w:hAnsi="Calibri" w:cs="Calibri"/>
          <w:color w:val="000000"/>
          <w:sz w:val="24"/>
          <w:szCs w:val="24"/>
        </w:rPr>
        <w:t xml:space="preserve"> </w:t>
      </w:r>
      <w:r w:rsidR="00467180">
        <w:rPr>
          <w:rFonts w:ascii="Calibri" w:hAnsi="Calibri" w:cs="Calibri"/>
          <w:color w:val="000000"/>
          <w:sz w:val="24"/>
          <w:szCs w:val="24"/>
        </w:rPr>
        <w:t>extend</w:t>
      </w:r>
      <w:r w:rsidR="001F0D4D">
        <w:rPr>
          <w:rFonts w:ascii="Calibri" w:hAnsi="Calibri" w:cs="Calibri"/>
          <w:color w:val="000000"/>
          <w:sz w:val="24"/>
          <w:szCs w:val="24"/>
        </w:rPr>
        <w:t>ing</w:t>
      </w:r>
      <w:r w:rsidR="00467180">
        <w:rPr>
          <w:rFonts w:ascii="Calibri" w:hAnsi="Calibri" w:cs="Calibri"/>
          <w:color w:val="000000"/>
          <w:sz w:val="24"/>
          <w:szCs w:val="24"/>
        </w:rPr>
        <w:t xml:space="preserve"> </w:t>
      </w:r>
      <w:r w:rsidR="00895773">
        <w:rPr>
          <w:rFonts w:ascii="Calibri" w:hAnsi="Calibri" w:cs="Calibri"/>
          <w:color w:val="000000"/>
          <w:sz w:val="24"/>
          <w:szCs w:val="24"/>
        </w:rPr>
        <w:t xml:space="preserve">the </w:t>
      </w:r>
      <w:r w:rsidR="00467180">
        <w:rPr>
          <w:rFonts w:ascii="Calibri" w:hAnsi="Calibri" w:cs="Calibri"/>
          <w:color w:val="000000"/>
          <w:sz w:val="24"/>
          <w:szCs w:val="24"/>
        </w:rPr>
        <w:t xml:space="preserve">emissions warranty and FUL. While </w:t>
      </w:r>
      <w:r w:rsidR="009918F8">
        <w:rPr>
          <w:rFonts w:ascii="Calibri" w:hAnsi="Calibri" w:cs="Calibri"/>
          <w:color w:val="000000"/>
          <w:sz w:val="24"/>
          <w:szCs w:val="24"/>
        </w:rPr>
        <w:t>we</w:t>
      </w:r>
      <w:r w:rsidR="00467180">
        <w:rPr>
          <w:rFonts w:ascii="Calibri" w:hAnsi="Calibri" w:cs="Calibri"/>
          <w:color w:val="000000"/>
          <w:sz w:val="24"/>
          <w:szCs w:val="24"/>
        </w:rPr>
        <w:t xml:space="preserve"> are capable of </w:t>
      </w:r>
      <w:r w:rsidR="009918F8">
        <w:rPr>
          <w:rFonts w:ascii="Calibri" w:hAnsi="Calibri" w:cs="Calibri"/>
          <w:color w:val="000000"/>
          <w:sz w:val="24"/>
          <w:szCs w:val="24"/>
        </w:rPr>
        <w:t xml:space="preserve">making </w:t>
      </w:r>
      <w:r w:rsidR="00467180">
        <w:rPr>
          <w:rFonts w:ascii="Calibri" w:hAnsi="Calibri" w:cs="Calibri"/>
          <w:color w:val="000000"/>
          <w:sz w:val="24"/>
          <w:szCs w:val="24"/>
        </w:rPr>
        <w:t>emissions technology durability improvements,</w:t>
      </w:r>
      <w:r w:rsidR="00467180" w:rsidRPr="00AF4BFA">
        <w:rPr>
          <w:rFonts w:ascii="Calibri" w:hAnsi="Calibri" w:cs="Calibri"/>
          <w:color w:val="000000"/>
          <w:sz w:val="24"/>
          <w:szCs w:val="24"/>
        </w:rPr>
        <w:t xml:space="preserve"> </w:t>
      </w:r>
      <w:r w:rsidR="009918F8">
        <w:rPr>
          <w:rFonts w:ascii="Calibri" w:hAnsi="Calibri" w:cs="Calibri"/>
          <w:color w:val="000000"/>
          <w:sz w:val="24"/>
          <w:szCs w:val="24"/>
        </w:rPr>
        <w:t>we currently don’t have access to data beyond our warranty period, which is currently shorter than these targets</w:t>
      </w:r>
      <w:r w:rsidR="00467180">
        <w:rPr>
          <w:rFonts w:ascii="Calibri" w:hAnsi="Calibri" w:cs="Calibri"/>
          <w:color w:val="000000"/>
          <w:sz w:val="24"/>
          <w:szCs w:val="24"/>
        </w:rPr>
        <w:t xml:space="preserve">. </w:t>
      </w:r>
      <w:r w:rsidR="009918F8">
        <w:rPr>
          <w:rFonts w:ascii="Calibri" w:hAnsi="Calibri" w:cs="Calibri"/>
          <w:color w:val="000000"/>
          <w:sz w:val="24"/>
          <w:szCs w:val="24"/>
        </w:rPr>
        <w:t xml:space="preserve"> Below are some </w:t>
      </w:r>
      <w:r w:rsidR="000966C0">
        <w:rPr>
          <w:rFonts w:ascii="Calibri" w:hAnsi="Calibri" w:cs="Calibri"/>
          <w:color w:val="000000"/>
          <w:sz w:val="24"/>
          <w:szCs w:val="24"/>
        </w:rPr>
        <w:t>recommendations for how CARB</w:t>
      </w:r>
      <w:r w:rsidR="00467180">
        <w:rPr>
          <w:rFonts w:ascii="Calibri" w:hAnsi="Calibri" w:cs="Calibri"/>
          <w:color w:val="000000"/>
          <w:sz w:val="24"/>
          <w:szCs w:val="24"/>
        </w:rPr>
        <w:t>’s goals</w:t>
      </w:r>
      <w:r w:rsidR="000966C0">
        <w:rPr>
          <w:rFonts w:ascii="Calibri" w:hAnsi="Calibri" w:cs="Calibri"/>
          <w:color w:val="000000"/>
          <w:sz w:val="24"/>
          <w:szCs w:val="24"/>
        </w:rPr>
        <w:t xml:space="preserve"> </w:t>
      </w:r>
      <w:r w:rsidR="009D76AE">
        <w:rPr>
          <w:rFonts w:ascii="Calibri" w:hAnsi="Calibri" w:cs="Calibri"/>
          <w:color w:val="000000"/>
          <w:sz w:val="24"/>
          <w:szCs w:val="24"/>
        </w:rPr>
        <w:t>can be</w:t>
      </w:r>
      <w:r w:rsidR="000966C0">
        <w:rPr>
          <w:rFonts w:ascii="Calibri" w:hAnsi="Calibri" w:cs="Calibri"/>
          <w:color w:val="000000"/>
          <w:sz w:val="24"/>
          <w:szCs w:val="24"/>
        </w:rPr>
        <w:t xml:space="preserve"> achieved. </w:t>
      </w:r>
    </w:p>
    <w:p w14:paraId="56B3008A" w14:textId="77777777" w:rsidR="00AF4BFA" w:rsidRPr="00AF4BFA" w:rsidRDefault="00AF4BFA" w:rsidP="00AF4BFA">
      <w:pPr>
        <w:autoSpaceDE w:val="0"/>
        <w:autoSpaceDN w:val="0"/>
        <w:adjustRightInd w:val="0"/>
        <w:spacing w:after="0" w:line="240" w:lineRule="auto"/>
        <w:rPr>
          <w:rFonts w:ascii="Calibri" w:hAnsi="Calibri" w:cs="Calibri"/>
          <w:color w:val="000000"/>
          <w:sz w:val="16"/>
          <w:szCs w:val="16"/>
        </w:rPr>
      </w:pPr>
    </w:p>
    <w:p w14:paraId="2C288247" w14:textId="33F27E87" w:rsidR="00AF4BFA" w:rsidRPr="00D40661" w:rsidRDefault="00702D6F" w:rsidP="007D71BC">
      <w:pPr>
        <w:autoSpaceDE w:val="0"/>
        <w:autoSpaceDN w:val="0"/>
        <w:adjustRightInd w:val="0"/>
        <w:spacing w:after="0" w:line="240" w:lineRule="auto"/>
        <w:rPr>
          <w:rFonts w:ascii="Calibri" w:hAnsi="Calibri" w:cs="Calibri"/>
          <w:color w:val="000000"/>
          <w:sz w:val="16"/>
          <w:szCs w:val="16"/>
        </w:rPr>
      </w:pPr>
      <w:bookmarkStart w:id="28" w:name="_Hlk46939165"/>
      <w:r>
        <w:rPr>
          <w:rFonts w:ascii="Calibri" w:hAnsi="Calibri" w:cs="Calibri"/>
          <w:color w:val="000000"/>
          <w:sz w:val="24"/>
          <w:szCs w:val="24"/>
          <w:u w:val="single"/>
        </w:rPr>
        <w:t>Jacobs</w:t>
      </w:r>
      <w:r w:rsidR="00AF4BFA" w:rsidRPr="00AF4BFA">
        <w:rPr>
          <w:rFonts w:ascii="Calibri" w:hAnsi="Calibri" w:cs="Calibri"/>
          <w:color w:val="000000"/>
          <w:sz w:val="24"/>
          <w:szCs w:val="24"/>
          <w:u w:val="single"/>
        </w:rPr>
        <w:t xml:space="preserve"> Supports CARB’s Proposed Phased-in Approach for Warranty and FUL</w:t>
      </w:r>
      <w:r w:rsidR="00AF4BFA" w:rsidRPr="00AF4BFA">
        <w:rPr>
          <w:rFonts w:ascii="Calibri" w:hAnsi="Calibri" w:cs="Calibri"/>
          <w:color w:val="000000"/>
          <w:sz w:val="24"/>
          <w:szCs w:val="24"/>
        </w:rPr>
        <w:t xml:space="preserve">    </w:t>
      </w:r>
      <w:r w:rsidR="00AF4BFA" w:rsidRPr="00AF4BFA">
        <w:rPr>
          <w:rFonts w:ascii="Calibri" w:hAnsi="Calibri" w:cs="Calibri"/>
          <w:color w:val="000000"/>
          <w:sz w:val="24"/>
          <w:szCs w:val="24"/>
        </w:rPr>
        <w:br/>
      </w:r>
      <w:r w:rsidR="007D71BC">
        <w:rPr>
          <w:rFonts w:ascii="Calibri" w:hAnsi="Calibri" w:cs="Calibri"/>
          <w:color w:val="000000"/>
          <w:sz w:val="24"/>
          <w:szCs w:val="24"/>
        </w:rPr>
        <w:t xml:space="preserve">     </w:t>
      </w:r>
      <w:r>
        <w:rPr>
          <w:rFonts w:ascii="Calibri" w:hAnsi="Calibri" w:cs="Calibri"/>
          <w:color w:val="000000"/>
          <w:sz w:val="24"/>
          <w:szCs w:val="24"/>
        </w:rPr>
        <w:t>Jacobs</w:t>
      </w:r>
      <w:r w:rsidR="00467180" w:rsidRPr="00AF4BFA">
        <w:rPr>
          <w:rFonts w:ascii="Calibri" w:hAnsi="Calibri" w:cs="Calibri"/>
          <w:color w:val="000000"/>
          <w:sz w:val="24"/>
          <w:szCs w:val="24"/>
        </w:rPr>
        <w:t xml:space="preserve"> appreciates CARB staff revising downward the extended FUL and emissions warranty</w:t>
      </w:r>
      <w:r w:rsidR="00480526">
        <w:rPr>
          <w:rFonts w:ascii="Calibri" w:hAnsi="Calibri" w:cs="Calibri"/>
          <w:color w:val="000000"/>
          <w:sz w:val="24"/>
          <w:szCs w:val="24"/>
        </w:rPr>
        <w:t xml:space="preserve"> requirements</w:t>
      </w:r>
      <w:r w:rsidR="00196F8A">
        <w:rPr>
          <w:rFonts w:ascii="Calibri" w:hAnsi="Calibri" w:cs="Calibri"/>
          <w:color w:val="000000"/>
          <w:sz w:val="24"/>
          <w:szCs w:val="24"/>
        </w:rPr>
        <w:t xml:space="preserve"> from what was originally proposed in January 2019</w:t>
      </w:r>
      <w:r w:rsidR="00467180">
        <w:rPr>
          <w:rFonts w:ascii="Calibri" w:hAnsi="Calibri" w:cs="Calibri"/>
          <w:color w:val="000000"/>
          <w:sz w:val="24"/>
          <w:szCs w:val="24"/>
        </w:rPr>
        <w:t xml:space="preserve">. </w:t>
      </w:r>
      <w:r>
        <w:rPr>
          <w:rFonts w:ascii="Calibri" w:hAnsi="Calibri" w:cs="Calibri"/>
          <w:color w:val="000000"/>
          <w:sz w:val="24"/>
          <w:szCs w:val="24"/>
        </w:rPr>
        <w:t>Jacobs</w:t>
      </w:r>
      <w:r w:rsidR="00467180" w:rsidRPr="00AF4BFA">
        <w:rPr>
          <w:rFonts w:ascii="Calibri" w:hAnsi="Calibri" w:cs="Calibri"/>
          <w:color w:val="000000"/>
          <w:sz w:val="24"/>
          <w:szCs w:val="24"/>
        </w:rPr>
        <w:t xml:space="preserve"> </w:t>
      </w:r>
      <w:r w:rsidR="00467180">
        <w:rPr>
          <w:rFonts w:ascii="Calibri" w:hAnsi="Calibri" w:cs="Calibri"/>
          <w:color w:val="000000"/>
          <w:sz w:val="24"/>
          <w:szCs w:val="24"/>
        </w:rPr>
        <w:t xml:space="preserve">is </w:t>
      </w:r>
      <w:r w:rsidR="00467180" w:rsidRPr="00AF4BFA">
        <w:rPr>
          <w:rFonts w:ascii="Calibri" w:hAnsi="Calibri" w:cs="Calibri"/>
          <w:color w:val="000000"/>
          <w:sz w:val="24"/>
          <w:szCs w:val="24"/>
        </w:rPr>
        <w:t xml:space="preserve">generally </w:t>
      </w:r>
      <w:r w:rsidR="00467180">
        <w:rPr>
          <w:rFonts w:ascii="Calibri" w:hAnsi="Calibri" w:cs="Calibri"/>
          <w:color w:val="000000"/>
          <w:sz w:val="24"/>
          <w:szCs w:val="24"/>
        </w:rPr>
        <w:t>comfortable with</w:t>
      </w:r>
      <w:r w:rsidR="00467180" w:rsidRPr="00AF4BFA">
        <w:rPr>
          <w:rFonts w:ascii="Calibri" w:hAnsi="Calibri" w:cs="Calibri"/>
          <w:color w:val="000000"/>
          <w:sz w:val="24"/>
          <w:szCs w:val="24"/>
        </w:rPr>
        <w:t xml:space="preserve"> the extended FUL and emissions warranty miles, years and hours included in CARB’s formal proposal. </w:t>
      </w:r>
      <w:r>
        <w:rPr>
          <w:rFonts w:ascii="Calibri" w:hAnsi="Calibri" w:cs="Calibri"/>
          <w:color w:val="000000"/>
          <w:sz w:val="24"/>
          <w:szCs w:val="24"/>
        </w:rPr>
        <w:t>Jacobs</w:t>
      </w:r>
      <w:r w:rsidR="00AF4BFA" w:rsidRPr="00AF4BFA">
        <w:rPr>
          <w:rFonts w:ascii="Calibri" w:hAnsi="Calibri" w:cs="Calibri"/>
          <w:color w:val="000000"/>
          <w:sz w:val="24"/>
          <w:szCs w:val="24"/>
        </w:rPr>
        <w:t xml:space="preserve"> strongly supports CARB’s phased-in approach to the extended FUL and emissions warranty</w:t>
      </w:r>
      <w:r w:rsidR="009918F8">
        <w:rPr>
          <w:rFonts w:ascii="Calibri" w:hAnsi="Calibri" w:cs="Calibri"/>
          <w:color w:val="000000"/>
          <w:sz w:val="24"/>
          <w:szCs w:val="24"/>
        </w:rPr>
        <w:t xml:space="preserve"> and </w:t>
      </w:r>
      <w:r w:rsidR="00724E62" w:rsidRPr="00AF4BFA">
        <w:rPr>
          <w:rFonts w:ascii="Calibri" w:hAnsi="Calibri" w:cs="Calibri"/>
          <w:color w:val="000000"/>
          <w:sz w:val="24"/>
          <w:szCs w:val="24"/>
        </w:rPr>
        <w:t xml:space="preserve">will take on the resources and costs related to the research, development, and reengineering to improve the durability of emissions parts capable of meeting extended warranty. This phased-in approach, an increase in 2027 and another increase in 2031, allows </w:t>
      </w:r>
      <w:r w:rsidR="009918F8">
        <w:rPr>
          <w:rFonts w:ascii="Calibri" w:hAnsi="Calibri" w:cs="Calibri"/>
          <w:color w:val="000000"/>
          <w:sz w:val="24"/>
          <w:szCs w:val="24"/>
        </w:rPr>
        <w:t xml:space="preserve">us </w:t>
      </w:r>
      <w:r w:rsidR="00724E62" w:rsidRPr="00AF4BFA">
        <w:rPr>
          <w:rFonts w:ascii="Calibri" w:hAnsi="Calibri" w:cs="Calibri"/>
          <w:color w:val="000000"/>
          <w:sz w:val="24"/>
          <w:szCs w:val="24"/>
        </w:rPr>
        <w:t>time to gather necessary data and to improve durability as these technologies are adopted.</w:t>
      </w:r>
      <w:r w:rsidR="00724E62">
        <w:rPr>
          <w:rFonts w:ascii="Calibri" w:hAnsi="Calibri" w:cs="Calibri"/>
          <w:color w:val="000000"/>
          <w:sz w:val="24"/>
          <w:szCs w:val="24"/>
        </w:rPr>
        <w:t xml:space="preserve"> </w:t>
      </w:r>
      <w:bookmarkEnd w:id="28"/>
      <w:r w:rsidR="00AF4BFA" w:rsidRPr="00AF4BFA">
        <w:rPr>
          <w:rFonts w:ascii="Calibri" w:hAnsi="Calibri" w:cs="Calibri"/>
          <w:color w:val="000000"/>
          <w:sz w:val="24"/>
          <w:szCs w:val="24"/>
        </w:rPr>
        <w:br/>
      </w:r>
    </w:p>
    <w:p w14:paraId="7C60EC51" w14:textId="77777777" w:rsidR="008655B6" w:rsidRDefault="008655B6" w:rsidP="008655B6">
      <w:pPr>
        <w:spacing w:after="120" w:line="240" w:lineRule="auto"/>
        <w:contextualSpacing/>
        <w:rPr>
          <w:rFonts w:cs="Arial"/>
          <w:i/>
          <w:sz w:val="24"/>
          <w:szCs w:val="24"/>
          <w:u w:val="single"/>
        </w:rPr>
      </w:pPr>
      <w:r>
        <w:rPr>
          <w:rFonts w:cs="Arial"/>
          <w:i/>
          <w:sz w:val="24"/>
          <w:szCs w:val="24"/>
          <w:u w:val="single"/>
        </w:rPr>
        <w:t xml:space="preserve">Cost Implications of the Extended Emissions Warranty </w:t>
      </w:r>
    </w:p>
    <w:p w14:paraId="5F443C46" w14:textId="15AED2BF" w:rsidR="008655B6" w:rsidRPr="00BB6591" w:rsidRDefault="008655B6" w:rsidP="00691C1C">
      <w:pPr>
        <w:autoSpaceDE w:val="0"/>
        <w:autoSpaceDN w:val="0"/>
        <w:adjustRightInd w:val="0"/>
        <w:spacing w:after="0" w:line="240" w:lineRule="auto"/>
        <w:ind w:firstLine="270"/>
        <w:rPr>
          <w:rFonts w:cs="Arial"/>
          <w:sz w:val="16"/>
          <w:szCs w:val="16"/>
        </w:rPr>
      </w:pPr>
      <w:r>
        <w:rPr>
          <w:rFonts w:cs="Arial"/>
          <w:bCs/>
          <w:sz w:val="24"/>
          <w:szCs w:val="24"/>
        </w:rPr>
        <w:t>CARB’s proposed significantly extended emissions warranty – increasing f</w:t>
      </w:r>
      <w:r w:rsidR="002D661D">
        <w:rPr>
          <w:rFonts w:cs="Arial"/>
          <w:bCs/>
          <w:sz w:val="24"/>
          <w:szCs w:val="24"/>
        </w:rPr>
        <w:t>ro</w:t>
      </w:r>
      <w:r>
        <w:rPr>
          <w:rFonts w:cs="Arial"/>
          <w:bCs/>
          <w:sz w:val="24"/>
          <w:szCs w:val="24"/>
        </w:rPr>
        <w:t xml:space="preserve">m the current 100,000 miles to </w:t>
      </w:r>
      <w:r w:rsidR="00DE2300">
        <w:rPr>
          <w:rFonts w:cs="Arial"/>
          <w:bCs/>
          <w:sz w:val="24"/>
          <w:szCs w:val="24"/>
        </w:rPr>
        <w:t xml:space="preserve">350,000 miles in 2022, </w:t>
      </w:r>
      <w:r>
        <w:rPr>
          <w:rFonts w:cs="Arial"/>
          <w:bCs/>
          <w:sz w:val="24"/>
          <w:szCs w:val="24"/>
        </w:rPr>
        <w:t xml:space="preserve">450,000 miles in 2027 and then 600,000 miles in 2031 </w:t>
      </w:r>
      <w:r>
        <w:rPr>
          <w:rFonts w:cs="Arial"/>
          <w:sz w:val="24"/>
          <w:szCs w:val="24"/>
        </w:rPr>
        <w:t xml:space="preserve">will </w:t>
      </w:r>
      <w:r w:rsidR="009B54C2">
        <w:rPr>
          <w:rFonts w:cs="Arial"/>
          <w:sz w:val="24"/>
          <w:szCs w:val="24"/>
        </w:rPr>
        <w:t xml:space="preserve">have cost implications </w:t>
      </w:r>
      <w:r w:rsidR="009918F8">
        <w:rPr>
          <w:rFonts w:cs="Arial"/>
          <w:sz w:val="24"/>
          <w:szCs w:val="24"/>
        </w:rPr>
        <w:t>in order to d</w:t>
      </w:r>
      <w:r>
        <w:rPr>
          <w:rFonts w:cs="Arial"/>
          <w:sz w:val="24"/>
          <w:szCs w:val="24"/>
        </w:rPr>
        <w:t>evelop new parts capable of meeting the extended warranty period.</w:t>
      </w:r>
      <w:r w:rsidR="006A5ADF">
        <w:rPr>
          <w:rStyle w:val="FootnoteReference"/>
          <w:rFonts w:cs="Arial"/>
          <w:sz w:val="24"/>
          <w:szCs w:val="24"/>
        </w:rPr>
        <w:footnoteReference w:id="37"/>
      </w:r>
      <w:r>
        <w:rPr>
          <w:rFonts w:cs="Arial"/>
          <w:sz w:val="24"/>
          <w:szCs w:val="24"/>
        </w:rPr>
        <w:t xml:space="preserve"> </w:t>
      </w:r>
      <w:r>
        <w:rPr>
          <w:rFonts w:cs="Arial"/>
          <w:bCs/>
          <w:sz w:val="24"/>
          <w:szCs w:val="24"/>
        </w:rPr>
        <w:t xml:space="preserve">Because of </w:t>
      </w:r>
      <w:r w:rsidR="009918F8">
        <w:rPr>
          <w:rFonts w:cs="Arial"/>
          <w:bCs/>
          <w:sz w:val="24"/>
          <w:szCs w:val="24"/>
        </w:rPr>
        <w:t>our</w:t>
      </w:r>
      <w:r>
        <w:rPr>
          <w:rFonts w:cs="Arial"/>
          <w:bCs/>
          <w:sz w:val="24"/>
          <w:szCs w:val="24"/>
        </w:rPr>
        <w:t xml:space="preserve"> current lack of adequate data, </w:t>
      </w:r>
      <w:r w:rsidR="00A6461C">
        <w:rPr>
          <w:rFonts w:cs="Arial"/>
          <w:bCs/>
          <w:sz w:val="24"/>
          <w:szCs w:val="24"/>
        </w:rPr>
        <w:t>we</w:t>
      </w:r>
      <w:r>
        <w:rPr>
          <w:rFonts w:cs="Arial"/>
          <w:sz w:val="24"/>
          <w:szCs w:val="24"/>
        </w:rPr>
        <w:t xml:space="preserve"> will likely bear more of the burden and</w:t>
      </w:r>
      <w:r w:rsidRPr="0038787A">
        <w:rPr>
          <w:rFonts w:cs="Arial"/>
          <w:sz w:val="24"/>
          <w:szCs w:val="24"/>
        </w:rPr>
        <w:t xml:space="preserve"> increased risks and costs</w:t>
      </w:r>
      <w:r>
        <w:rPr>
          <w:rFonts w:cs="Arial"/>
          <w:sz w:val="24"/>
          <w:szCs w:val="24"/>
        </w:rPr>
        <w:t>.</w:t>
      </w:r>
      <w:r w:rsidRPr="0038787A">
        <w:rPr>
          <w:rFonts w:cs="Arial"/>
          <w:sz w:val="24"/>
          <w:szCs w:val="24"/>
        </w:rPr>
        <w:t xml:space="preserve"> </w:t>
      </w:r>
      <w:r>
        <w:rPr>
          <w:sz w:val="24"/>
          <w:szCs w:val="24"/>
        </w:rPr>
        <w:t xml:space="preserve">Again, </w:t>
      </w:r>
      <w:r>
        <w:rPr>
          <w:rFonts w:cs="Arial"/>
          <w:sz w:val="24"/>
          <w:szCs w:val="24"/>
        </w:rPr>
        <w:t xml:space="preserve">an </w:t>
      </w:r>
      <w:r w:rsidRPr="0038787A">
        <w:rPr>
          <w:rFonts w:cs="Arial"/>
          <w:sz w:val="24"/>
          <w:szCs w:val="24"/>
        </w:rPr>
        <w:t>exten</w:t>
      </w:r>
      <w:r>
        <w:rPr>
          <w:rFonts w:cs="Arial"/>
          <w:sz w:val="24"/>
          <w:szCs w:val="24"/>
        </w:rPr>
        <w:t>ded</w:t>
      </w:r>
      <w:r w:rsidRPr="0038787A">
        <w:rPr>
          <w:rFonts w:cs="Arial"/>
          <w:sz w:val="24"/>
          <w:szCs w:val="24"/>
        </w:rPr>
        <w:t xml:space="preserve"> emissions warrant</w:t>
      </w:r>
      <w:r>
        <w:rPr>
          <w:rFonts w:cs="Arial"/>
          <w:sz w:val="24"/>
          <w:szCs w:val="24"/>
        </w:rPr>
        <w:t>y that allows</w:t>
      </w:r>
      <w:r w:rsidRPr="0038787A">
        <w:rPr>
          <w:rFonts w:cs="Arial"/>
          <w:sz w:val="24"/>
          <w:szCs w:val="24"/>
        </w:rPr>
        <w:t xml:space="preserve"> a long</w:t>
      </w:r>
      <w:r>
        <w:rPr>
          <w:rFonts w:cs="Arial"/>
          <w:sz w:val="24"/>
          <w:szCs w:val="24"/>
        </w:rPr>
        <w:t xml:space="preserve"> </w:t>
      </w:r>
      <w:r w:rsidRPr="0038787A">
        <w:rPr>
          <w:rFonts w:cs="Arial"/>
          <w:sz w:val="24"/>
          <w:szCs w:val="24"/>
        </w:rPr>
        <w:t xml:space="preserve">lead-time </w:t>
      </w:r>
      <w:r>
        <w:rPr>
          <w:rFonts w:cs="Arial"/>
          <w:sz w:val="24"/>
          <w:szCs w:val="24"/>
        </w:rPr>
        <w:t xml:space="preserve">and a phased-in approach is preferred </w:t>
      </w:r>
      <w:r w:rsidRPr="0038787A">
        <w:rPr>
          <w:rFonts w:cs="Arial"/>
          <w:sz w:val="24"/>
          <w:szCs w:val="24"/>
        </w:rPr>
        <w:t xml:space="preserve">to </w:t>
      </w:r>
      <w:r>
        <w:rPr>
          <w:rFonts w:cs="Arial"/>
          <w:sz w:val="24"/>
          <w:szCs w:val="24"/>
        </w:rPr>
        <w:t xml:space="preserve">provide </w:t>
      </w:r>
      <w:r w:rsidR="00A6461C">
        <w:rPr>
          <w:rFonts w:cs="Arial"/>
          <w:sz w:val="24"/>
          <w:szCs w:val="24"/>
        </w:rPr>
        <w:t xml:space="preserve">us </w:t>
      </w:r>
      <w:r>
        <w:rPr>
          <w:rFonts w:cs="Arial"/>
          <w:sz w:val="24"/>
          <w:szCs w:val="24"/>
        </w:rPr>
        <w:t xml:space="preserve">time to gather data and learn. Allowing more lead time to fully understand estimate costs related to, and plan for the extended warranty will help alleviate </w:t>
      </w:r>
      <w:r w:rsidRPr="0038787A">
        <w:rPr>
          <w:rFonts w:cs="Arial"/>
          <w:sz w:val="24"/>
          <w:szCs w:val="24"/>
        </w:rPr>
        <w:t>risks and costs</w:t>
      </w:r>
      <w:r w:rsidR="00A6461C">
        <w:rPr>
          <w:rFonts w:cs="Arial"/>
          <w:sz w:val="24"/>
          <w:szCs w:val="24"/>
        </w:rPr>
        <w:t xml:space="preserve">.  We would like to ask </w:t>
      </w:r>
      <w:r w:rsidR="005D51CF">
        <w:rPr>
          <w:rFonts w:cs="Arial"/>
          <w:sz w:val="24"/>
          <w:szCs w:val="24"/>
        </w:rPr>
        <w:t xml:space="preserve">CARB </w:t>
      </w:r>
      <w:r w:rsidR="00A6461C">
        <w:rPr>
          <w:rFonts w:cs="Arial"/>
          <w:sz w:val="24"/>
          <w:szCs w:val="24"/>
        </w:rPr>
        <w:t xml:space="preserve">to </w:t>
      </w:r>
      <w:r w:rsidR="005D51CF">
        <w:rPr>
          <w:rFonts w:cs="Arial"/>
          <w:sz w:val="24"/>
          <w:szCs w:val="24"/>
        </w:rPr>
        <w:t xml:space="preserve">help with </w:t>
      </w:r>
      <w:r w:rsidR="00A6461C">
        <w:rPr>
          <w:rFonts w:cs="Arial"/>
          <w:sz w:val="24"/>
          <w:szCs w:val="24"/>
        </w:rPr>
        <w:t>providing that needed</w:t>
      </w:r>
      <w:r w:rsidR="005D51CF">
        <w:rPr>
          <w:rFonts w:cs="Arial"/>
          <w:sz w:val="24"/>
          <w:szCs w:val="24"/>
        </w:rPr>
        <w:t xml:space="preserve"> data.</w:t>
      </w:r>
      <w:r w:rsidR="000B07F2">
        <w:rPr>
          <w:rFonts w:ascii="Calibri" w:hAnsi="Calibri" w:cs="Calibri"/>
          <w:color w:val="000000"/>
          <w:sz w:val="24"/>
          <w:szCs w:val="24"/>
        </w:rPr>
        <w:br/>
      </w:r>
    </w:p>
    <w:p w14:paraId="22539865" w14:textId="5C049650" w:rsidR="00C3148E" w:rsidRDefault="00702D6F" w:rsidP="000A4CFB">
      <w:pPr>
        <w:spacing w:after="0" w:line="240" w:lineRule="auto"/>
        <w:contextualSpacing/>
        <w:rPr>
          <w:rFonts w:ascii="Calibri" w:hAnsi="Calibri" w:cs="Calibri"/>
          <w:sz w:val="24"/>
          <w:szCs w:val="24"/>
        </w:rPr>
      </w:pPr>
      <w:bookmarkStart w:id="29" w:name="_Hlk47703092"/>
      <w:r>
        <w:rPr>
          <w:rFonts w:ascii="Calibri" w:hAnsi="Calibri" w:cs="Calibri"/>
          <w:sz w:val="24"/>
          <w:szCs w:val="24"/>
          <w:u w:val="single"/>
        </w:rPr>
        <w:t>Jacobs</w:t>
      </w:r>
      <w:r w:rsidR="00AF4BFA" w:rsidRPr="00AF4BFA">
        <w:rPr>
          <w:rFonts w:ascii="Calibri" w:hAnsi="Calibri" w:cs="Calibri"/>
          <w:sz w:val="24"/>
          <w:szCs w:val="24"/>
          <w:u w:val="single"/>
        </w:rPr>
        <w:t xml:space="preserve"> Requests C</w:t>
      </w:r>
      <w:r w:rsidR="00480526">
        <w:rPr>
          <w:rFonts w:ascii="Calibri" w:hAnsi="Calibri" w:cs="Calibri"/>
          <w:sz w:val="24"/>
          <w:szCs w:val="24"/>
          <w:u w:val="single"/>
        </w:rPr>
        <w:t>ARB</w:t>
      </w:r>
      <w:r w:rsidR="00AF4BFA" w:rsidRPr="00AF4BFA">
        <w:rPr>
          <w:rFonts w:ascii="Calibri" w:hAnsi="Calibri" w:cs="Calibri"/>
          <w:sz w:val="24"/>
          <w:szCs w:val="24"/>
          <w:u w:val="single"/>
        </w:rPr>
        <w:t xml:space="preserve"> Provid</w:t>
      </w:r>
      <w:r w:rsidR="00480526">
        <w:rPr>
          <w:rFonts w:ascii="Calibri" w:hAnsi="Calibri" w:cs="Calibri"/>
          <w:sz w:val="24"/>
          <w:szCs w:val="24"/>
          <w:u w:val="single"/>
        </w:rPr>
        <w:t>e</w:t>
      </w:r>
      <w:r w:rsidR="00AF4BFA" w:rsidRPr="00AF4BFA">
        <w:rPr>
          <w:rFonts w:ascii="Calibri" w:hAnsi="Calibri" w:cs="Calibri"/>
          <w:sz w:val="24"/>
          <w:szCs w:val="24"/>
          <w:u w:val="single"/>
        </w:rPr>
        <w:t xml:space="preserve"> Research Opportuniti</w:t>
      </w:r>
      <w:r w:rsidR="00480526">
        <w:rPr>
          <w:rFonts w:ascii="Calibri" w:hAnsi="Calibri" w:cs="Calibri"/>
          <w:sz w:val="24"/>
          <w:szCs w:val="24"/>
          <w:u w:val="single"/>
        </w:rPr>
        <w:t>es</w:t>
      </w:r>
      <w:r w:rsidR="00AF4BFA" w:rsidRPr="00AF4BFA">
        <w:rPr>
          <w:rFonts w:ascii="Calibri" w:hAnsi="Calibri" w:cs="Calibri"/>
          <w:sz w:val="24"/>
          <w:szCs w:val="24"/>
          <w:u w:val="single"/>
        </w:rPr>
        <w:t xml:space="preserve"> to Aid in Data </w:t>
      </w:r>
      <w:r w:rsidR="006A5ADF">
        <w:rPr>
          <w:rFonts w:ascii="Calibri" w:hAnsi="Calibri" w:cs="Calibri"/>
          <w:sz w:val="24"/>
          <w:szCs w:val="24"/>
          <w:u w:val="single"/>
        </w:rPr>
        <w:t>to Suppliers</w:t>
      </w:r>
      <w:r w:rsidR="00AF4BFA" w:rsidRPr="00AF4BFA">
        <w:rPr>
          <w:rFonts w:ascii="Calibri" w:hAnsi="Calibri" w:cs="Calibri"/>
          <w:sz w:val="24"/>
          <w:szCs w:val="24"/>
          <w:u w:val="single"/>
        </w:rPr>
        <w:br/>
      </w:r>
      <w:r w:rsidR="00404F19">
        <w:rPr>
          <w:rFonts w:ascii="Calibri" w:hAnsi="Calibri" w:cs="Calibri"/>
          <w:sz w:val="24"/>
          <w:szCs w:val="24"/>
        </w:rPr>
        <w:t xml:space="preserve">      </w:t>
      </w:r>
      <w:r w:rsidR="00BC0D1E" w:rsidRPr="00AF4BFA">
        <w:rPr>
          <w:rFonts w:ascii="Calibri" w:hAnsi="Calibri" w:cs="Calibri"/>
          <w:sz w:val="24"/>
          <w:szCs w:val="24"/>
        </w:rPr>
        <w:t>Suppliers do not currently have the field data necessary to make durability improvements</w:t>
      </w:r>
      <w:r w:rsidR="00BC0D1E">
        <w:rPr>
          <w:rFonts w:ascii="Calibri" w:hAnsi="Calibri" w:cs="Calibri"/>
          <w:sz w:val="24"/>
          <w:szCs w:val="24"/>
        </w:rPr>
        <w:t xml:space="preserve"> for a substantially extended warranty period</w:t>
      </w:r>
      <w:r w:rsidR="00BC0D1E" w:rsidRPr="00AF4BFA">
        <w:rPr>
          <w:rFonts w:ascii="Calibri" w:hAnsi="Calibri" w:cs="Calibri"/>
          <w:sz w:val="24"/>
          <w:szCs w:val="24"/>
        </w:rPr>
        <w:t xml:space="preserve">. </w:t>
      </w:r>
      <w:r w:rsidR="00182E8D" w:rsidRPr="00AF4BFA">
        <w:rPr>
          <w:rFonts w:ascii="Calibri" w:hAnsi="Calibri" w:cs="Calibri"/>
          <w:sz w:val="24"/>
          <w:szCs w:val="24"/>
        </w:rPr>
        <w:t xml:space="preserve">Currently, the data flow on parts in warranty from the </w:t>
      </w:r>
      <w:r w:rsidR="00F4346B">
        <w:rPr>
          <w:rFonts w:ascii="Calibri" w:hAnsi="Calibri" w:cs="Calibri"/>
          <w:sz w:val="24"/>
          <w:szCs w:val="24"/>
        </w:rPr>
        <w:t>vehicle manufacture</w:t>
      </w:r>
      <w:r w:rsidR="00ED0C46">
        <w:rPr>
          <w:rFonts w:ascii="Calibri" w:hAnsi="Calibri" w:cs="Calibri"/>
          <w:sz w:val="24"/>
          <w:szCs w:val="24"/>
        </w:rPr>
        <w:t>r</w:t>
      </w:r>
      <w:r w:rsidR="00182E8D" w:rsidRPr="00AF4BFA">
        <w:rPr>
          <w:rFonts w:ascii="Calibri" w:hAnsi="Calibri" w:cs="Calibri"/>
          <w:sz w:val="24"/>
          <w:szCs w:val="24"/>
        </w:rPr>
        <w:t xml:space="preserve"> and back to the correct supplier is not strong enough and does not provide enough data to be useful. Few</w:t>
      </w:r>
      <w:r w:rsidR="004075B9">
        <w:rPr>
          <w:rFonts w:ascii="Calibri" w:hAnsi="Calibri" w:cs="Calibri"/>
          <w:sz w:val="24"/>
          <w:szCs w:val="24"/>
        </w:rPr>
        <w:t>,</w:t>
      </w:r>
      <w:r w:rsidR="00182E8D" w:rsidRPr="00AF4BFA">
        <w:rPr>
          <w:rFonts w:ascii="Calibri" w:hAnsi="Calibri" w:cs="Calibri"/>
          <w:sz w:val="24"/>
          <w:szCs w:val="24"/>
        </w:rPr>
        <w:t xml:space="preserve"> if any “end of life” hardware is returned for review to suppliers without an intentional effort or intervention by the </w:t>
      </w:r>
      <w:r w:rsidR="00480526">
        <w:rPr>
          <w:rFonts w:ascii="Calibri" w:hAnsi="Calibri" w:cs="Calibri"/>
          <w:sz w:val="24"/>
          <w:szCs w:val="24"/>
        </w:rPr>
        <w:t>vehicle manufacture</w:t>
      </w:r>
      <w:r w:rsidR="00ED0C46">
        <w:rPr>
          <w:rFonts w:ascii="Calibri" w:hAnsi="Calibri" w:cs="Calibri"/>
          <w:sz w:val="24"/>
          <w:szCs w:val="24"/>
        </w:rPr>
        <w:t>r</w:t>
      </w:r>
      <w:r w:rsidR="00182E8D" w:rsidRPr="00AF4BFA">
        <w:rPr>
          <w:rFonts w:ascii="Calibri" w:hAnsi="Calibri" w:cs="Calibri"/>
          <w:sz w:val="24"/>
          <w:szCs w:val="24"/>
        </w:rPr>
        <w:t xml:space="preserve"> or specific request by the supplier. </w:t>
      </w:r>
      <w:r w:rsidR="00182E8D" w:rsidRPr="00AF4BFA">
        <w:rPr>
          <w:rFonts w:ascii="Calibri" w:eastAsia="Times New Roman" w:hAnsi="Calibri" w:cs="Calibri"/>
          <w:sz w:val="24"/>
          <w:szCs w:val="24"/>
        </w:rPr>
        <w:t>Given the historical evidence of the</w:t>
      </w:r>
      <w:r w:rsidR="00911945">
        <w:rPr>
          <w:rFonts w:ascii="Calibri" w:eastAsia="Times New Roman" w:hAnsi="Calibri" w:cs="Calibri"/>
          <w:sz w:val="24"/>
          <w:szCs w:val="24"/>
        </w:rPr>
        <w:t xml:space="preserve"> lack of</w:t>
      </w:r>
      <w:r w:rsidR="00182E8D" w:rsidRPr="00AF4BFA">
        <w:rPr>
          <w:rFonts w:ascii="Calibri" w:eastAsia="Times New Roman" w:hAnsi="Calibri" w:cs="Calibri"/>
          <w:sz w:val="24"/>
          <w:szCs w:val="24"/>
        </w:rPr>
        <w:t xml:space="preserve"> flow of data on parts, </w:t>
      </w:r>
      <w:r w:rsidR="00182E8D">
        <w:rPr>
          <w:rFonts w:ascii="Calibri" w:eastAsia="Times New Roman" w:hAnsi="Calibri" w:cs="Calibri"/>
          <w:sz w:val="24"/>
          <w:szCs w:val="24"/>
        </w:rPr>
        <w:t>vehicle manufacturers and suppliers will need to work hard at developing data flow worthy of</w:t>
      </w:r>
      <w:r w:rsidR="00182E8D" w:rsidRPr="00AF4BFA">
        <w:rPr>
          <w:rFonts w:ascii="Calibri" w:eastAsia="Times New Roman" w:hAnsi="Calibri" w:cs="Calibri"/>
          <w:sz w:val="24"/>
          <w:szCs w:val="24"/>
        </w:rPr>
        <w:t xml:space="preserve"> </w:t>
      </w:r>
      <w:r w:rsidR="00182E8D">
        <w:rPr>
          <w:rFonts w:ascii="Calibri" w:eastAsia="Times New Roman" w:hAnsi="Calibri" w:cs="Calibri"/>
          <w:sz w:val="24"/>
          <w:szCs w:val="24"/>
        </w:rPr>
        <w:t>increasing</w:t>
      </w:r>
      <w:r w:rsidR="00182E8D" w:rsidRPr="00AF4BFA">
        <w:rPr>
          <w:rFonts w:ascii="Calibri" w:eastAsia="Times New Roman" w:hAnsi="Calibri" w:cs="Calibri"/>
          <w:sz w:val="24"/>
          <w:szCs w:val="24"/>
        </w:rPr>
        <w:t xml:space="preserve"> warranty durations.</w:t>
      </w:r>
      <w:r w:rsidR="00237CEE" w:rsidRPr="00237CEE">
        <w:rPr>
          <w:rFonts w:ascii="Calibri" w:eastAsia="Times New Roman" w:hAnsi="Calibri" w:cs="Calibri"/>
          <w:sz w:val="24"/>
          <w:szCs w:val="24"/>
        </w:rPr>
        <w:t xml:space="preserve"> </w:t>
      </w:r>
      <w:r w:rsidR="00182E8D">
        <w:rPr>
          <w:rFonts w:ascii="Calibri" w:eastAsia="Times New Roman" w:hAnsi="Calibri" w:cs="Calibri"/>
          <w:sz w:val="24"/>
          <w:szCs w:val="24"/>
        </w:rPr>
        <w:br/>
      </w:r>
      <w:r w:rsidR="00A6461C">
        <w:rPr>
          <w:rFonts w:ascii="Calibri" w:eastAsia="Times New Roman" w:hAnsi="Calibri" w:cs="Calibri"/>
          <w:sz w:val="24"/>
          <w:szCs w:val="24"/>
        </w:rPr>
        <w:lastRenderedPageBreak/>
        <w:t>W</w:t>
      </w:r>
      <w:r w:rsidR="00F4346B">
        <w:rPr>
          <w:rFonts w:ascii="Calibri" w:eastAsia="Times New Roman" w:hAnsi="Calibri" w:cs="Calibri"/>
          <w:sz w:val="24"/>
          <w:szCs w:val="24"/>
        </w:rPr>
        <w:t xml:space="preserve">hile data flow may eventually improve between supplier and vehicle manufacture, because of the steep learning curve early in this process, </w:t>
      </w:r>
      <w:r w:rsidR="00A6461C">
        <w:rPr>
          <w:rFonts w:ascii="Calibri" w:eastAsia="Times New Roman" w:hAnsi="Calibri" w:cs="Calibri"/>
          <w:sz w:val="24"/>
          <w:szCs w:val="24"/>
        </w:rPr>
        <w:t xml:space="preserve">HD engine component </w:t>
      </w:r>
      <w:r w:rsidR="00F4346B">
        <w:rPr>
          <w:rFonts w:ascii="Calibri" w:eastAsia="Times New Roman" w:hAnsi="Calibri" w:cs="Calibri"/>
          <w:sz w:val="24"/>
          <w:szCs w:val="24"/>
        </w:rPr>
        <w:t xml:space="preserve">suppliers cannot wait for higher quality data to be reported </w:t>
      </w:r>
      <w:r w:rsidR="00A6461C">
        <w:rPr>
          <w:rFonts w:ascii="Calibri" w:eastAsia="Times New Roman" w:hAnsi="Calibri" w:cs="Calibri"/>
          <w:sz w:val="24"/>
          <w:szCs w:val="24"/>
        </w:rPr>
        <w:t xml:space="preserve">from that path. </w:t>
      </w:r>
      <w:r w:rsidR="00F4346B">
        <w:rPr>
          <w:rFonts w:ascii="Calibri" w:eastAsia="Times New Roman" w:hAnsi="Calibri" w:cs="Calibri"/>
          <w:sz w:val="24"/>
          <w:szCs w:val="24"/>
        </w:rPr>
        <w:t xml:space="preserve"> </w:t>
      </w:r>
      <w:r w:rsidR="00A6461C">
        <w:rPr>
          <w:rFonts w:ascii="Calibri" w:eastAsia="Times New Roman" w:hAnsi="Calibri" w:cs="Calibri"/>
          <w:sz w:val="24"/>
          <w:szCs w:val="24"/>
        </w:rPr>
        <w:t>Jacobs is</w:t>
      </w:r>
      <w:r w:rsidR="0050067D" w:rsidRPr="00014174">
        <w:rPr>
          <w:rFonts w:ascii="Calibri" w:hAnsi="Calibri" w:cs="Calibri"/>
          <w:sz w:val="24"/>
          <w:szCs w:val="24"/>
        </w:rPr>
        <w:t xml:space="preserve"> now validating products for awarded business starting production in 2024 and </w:t>
      </w:r>
      <w:r w:rsidR="00A6461C">
        <w:rPr>
          <w:rFonts w:ascii="Calibri" w:hAnsi="Calibri" w:cs="Calibri"/>
          <w:sz w:val="24"/>
          <w:szCs w:val="24"/>
        </w:rPr>
        <w:t>is</w:t>
      </w:r>
      <w:r w:rsidR="0050067D" w:rsidRPr="00014174">
        <w:rPr>
          <w:rFonts w:ascii="Calibri" w:hAnsi="Calibri" w:cs="Calibri"/>
          <w:sz w:val="24"/>
          <w:szCs w:val="24"/>
        </w:rPr>
        <w:t xml:space="preserve"> developing new technology for </w:t>
      </w:r>
      <w:r w:rsidR="00A6461C">
        <w:rPr>
          <w:rFonts w:ascii="Calibri" w:hAnsi="Calibri" w:cs="Calibri"/>
          <w:sz w:val="24"/>
          <w:szCs w:val="24"/>
        </w:rPr>
        <w:t xml:space="preserve">launch in </w:t>
      </w:r>
      <w:r w:rsidR="0050067D" w:rsidRPr="00014174">
        <w:rPr>
          <w:rFonts w:ascii="Calibri" w:hAnsi="Calibri" w:cs="Calibri"/>
          <w:sz w:val="24"/>
          <w:szCs w:val="24"/>
        </w:rPr>
        <w:t>202</w:t>
      </w:r>
      <w:r w:rsidR="00A6461C">
        <w:rPr>
          <w:rFonts w:ascii="Calibri" w:hAnsi="Calibri" w:cs="Calibri"/>
          <w:sz w:val="24"/>
          <w:szCs w:val="24"/>
        </w:rPr>
        <w:t>5</w:t>
      </w:r>
      <w:r w:rsidR="0050067D" w:rsidRPr="00014174">
        <w:rPr>
          <w:rFonts w:ascii="Calibri" w:hAnsi="Calibri" w:cs="Calibri"/>
          <w:sz w:val="24"/>
          <w:szCs w:val="24"/>
        </w:rPr>
        <w:t xml:space="preserve"> - 2031.</w:t>
      </w:r>
      <w:r w:rsidR="0050067D">
        <w:rPr>
          <w:rFonts w:ascii="Calibri" w:hAnsi="Calibri" w:cs="Calibri"/>
          <w:sz w:val="24"/>
          <w:szCs w:val="24"/>
        </w:rPr>
        <w:t xml:space="preserve"> </w:t>
      </w:r>
      <w:r w:rsidR="00C3148E" w:rsidRPr="00AF4BFA">
        <w:rPr>
          <w:rFonts w:ascii="Calibri" w:hAnsi="Calibri" w:cs="Calibri"/>
          <w:sz w:val="24"/>
          <w:szCs w:val="24"/>
        </w:rPr>
        <w:t>For</w:t>
      </w:r>
      <w:r w:rsidR="00AF4BFA" w:rsidRPr="00AF4BFA">
        <w:rPr>
          <w:rFonts w:ascii="Calibri" w:hAnsi="Calibri" w:cs="Calibri"/>
          <w:sz w:val="24"/>
          <w:szCs w:val="24"/>
        </w:rPr>
        <w:t xml:space="preserve"> </w:t>
      </w:r>
      <w:r w:rsidR="00A6461C">
        <w:rPr>
          <w:rFonts w:ascii="Calibri" w:hAnsi="Calibri" w:cs="Calibri"/>
          <w:sz w:val="24"/>
          <w:szCs w:val="24"/>
        </w:rPr>
        <w:t xml:space="preserve">Jacobs </w:t>
      </w:r>
      <w:r w:rsidR="00AF4BFA" w:rsidRPr="00AF4BFA">
        <w:rPr>
          <w:rFonts w:ascii="Calibri" w:hAnsi="Calibri" w:cs="Calibri"/>
          <w:sz w:val="24"/>
          <w:szCs w:val="24"/>
        </w:rPr>
        <w:t xml:space="preserve">to meet the proposed increased emissions warranty extension, </w:t>
      </w:r>
      <w:r w:rsidR="00A6461C">
        <w:rPr>
          <w:rFonts w:ascii="Calibri" w:hAnsi="Calibri" w:cs="Calibri"/>
          <w:sz w:val="24"/>
          <w:szCs w:val="24"/>
        </w:rPr>
        <w:t>we</w:t>
      </w:r>
      <w:r w:rsidR="00AF4BFA" w:rsidRPr="00AF4BFA">
        <w:rPr>
          <w:rFonts w:ascii="Calibri" w:hAnsi="Calibri" w:cs="Calibri"/>
          <w:sz w:val="24"/>
          <w:szCs w:val="24"/>
        </w:rPr>
        <w:t xml:space="preserve"> need to quickly understand and improve durability issues as new technologies are adopted. </w:t>
      </w:r>
      <w:r w:rsidR="00480526" w:rsidRPr="00014174">
        <w:rPr>
          <w:rFonts w:ascii="Calibri" w:eastAsia="Yu Gothic" w:hAnsi="Calibri" w:cs="Calibri"/>
          <w:sz w:val="24"/>
          <w:szCs w:val="24"/>
        </w:rPr>
        <w:t>A study funded by CARB</w:t>
      </w:r>
      <w:r w:rsidR="00A6461C">
        <w:rPr>
          <w:rFonts w:ascii="Calibri" w:eastAsia="Yu Gothic" w:hAnsi="Calibri" w:cs="Calibri"/>
          <w:sz w:val="24"/>
          <w:szCs w:val="24"/>
        </w:rPr>
        <w:t>,</w:t>
      </w:r>
      <w:r w:rsidR="00480526" w:rsidRPr="00014174">
        <w:rPr>
          <w:rFonts w:ascii="Calibri" w:eastAsia="Yu Gothic" w:hAnsi="Calibri" w:cs="Calibri"/>
          <w:sz w:val="24"/>
          <w:szCs w:val="24"/>
        </w:rPr>
        <w:t xml:space="preserve"> </w:t>
      </w:r>
      <w:r w:rsidR="0024744A">
        <w:rPr>
          <w:rFonts w:ascii="Calibri" w:eastAsia="Yu Gothic" w:hAnsi="Calibri" w:cs="Calibri"/>
          <w:sz w:val="24"/>
          <w:szCs w:val="24"/>
        </w:rPr>
        <w:t>or</w:t>
      </w:r>
      <w:r w:rsidR="002A1724">
        <w:rPr>
          <w:rFonts w:ascii="Calibri" w:eastAsia="Yu Gothic" w:hAnsi="Calibri" w:cs="Calibri"/>
          <w:sz w:val="24"/>
          <w:szCs w:val="24"/>
        </w:rPr>
        <w:t xml:space="preserve"> </w:t>
      </w:r>
      <w:r w:rsidR="00A6461C">
        <w:rPr>
          <w:rFonts w:ascii="Calibri" w:eastAsia="Yu Gothic" w:hAnsi="Calibri" w:cs="Calibri"/>
          <w:sz w:val="24"/>
          <w:szCs w:val="24"/>
        </w:rPr>
        <w:t xml:space="preserve">a </w:t>
      </w:r>
      <w:r w:rsidR="002A1724">
        <w:rPr>
          <w:rFonts w:ascii="Calibri" w:eastAsia="Yu Gothic" w:hAnsi="Calibri" w:cs="Calibri"/>
          <w:sz w:val="24"/>
          <w:szCs w:val="24"/>
        </w:rPr>
        <w:t xml:space="preserve">CARB </w:t>
      </w:r>
      <w:r w:rsidR="00A6461C">
        <w:rPr>
          <w:rFonts w:ascii="Calibri" w:eastAsia="Yu Gothic" w:hAnsi="Calibri" w:cs="Calibri"/>
          <w:sz w:val="24"/>
          <w:szCs w:val="24"/>
        </w:rPr>
        <w:t>requirement for</w:t>
      </w:r>
      <w:r w:rsidR="002A1724">
        <w:rPr>
          <w:rFonts w:ascii="Calibri" w:eastAsia="Yu Gothic" w:hAnsi="Calibri" w:cs="Calibri"/>
          <w:sz w:val="24"/>
          <w:szCs w:val="24"/>
        </w:rPr>
        <w:t xml:space="preserve"> improved reporting mechanisms by vehicle manufacturers on emissions components </w:t>
      </w:r>
      <w:r w:rsidR="00480526" w:rsidRPr="00014174">
        <w:rPr>
          <w:rFonts w:ascii="Calibri" w:eastAsia="Yu Gothic" w:hAnsi="Calibri" w:cs="Calibri"/>
          <w:sz w:val="24"/>
          <w:szCs w:val="24"/>
        </w:rPr>
        <w:t xml:space="preserve">would need to start as soon as possible as </w:t>
      </w:r>
      <w:r w:rsidR="00480526" w:rsidRPr="00014174">
        <w:rPr>
          <w:rFonts w:ascii="Calibri" w:hAnsi="Calibri" w:cs="Calibri"/>
          <w:sz w:val="24"/>
          <w:szCs w:val="24"/>
        </w:rPr>
        <w:t xml:space="preserve">emissions technologies development life cycle requires this information now. </w:t>
      </w:r>
    </w:p>
    <w:p w14:paraId="6BF0D5AE" w14:textId="77777777" w:rsidR="00C76BBD" w:rsidRPr="00C76BBD" w:rsidRDefault="00C76BBD" w:rsidP="00C76BBD">
      <w:pPr>
        <w:spacing w:after="0" w:line="240" w:lineRule="auto"/>
        <w:ind w:firstLine="360"/>
        <w:contextualSpacing/>
        <w:rPr>
          <w:rFonts w:ascii="Calibri" w:eastAsia="Times New Roman" w:hAnsi="Calibri" w:cs="Calibri"/>
          <w:sz w:val="16"/>
          <w:szCs w:val="16"/>
        </w:rPr>
      </w:pPr>
    </w:p>
    <w:p w14:paraId="70BBF817" w14:textId="6C83FD30" w:rsidR="00182E8D" w:rsidRPr="0050067D" w:rsidRDefault="00702D6F" w:rsidP="00E905C4">
      <w:pPr>
        <w:spacing w:line="240" w:lineRule="auto"/>
        <w:ind w:firstLine="360"/>
        <w:contextualSpacing/>
        <w:rPr>
          <w:rFonts w:ascii="Calibri" w:hAnsi="Calibri" w:cs="Calibri"/>
          <w:sz w:val="16"/>
          <w:szCs w:val="16"/>
        </w:rPr>
      </w:pPr>
      <w:r>
        <w:rPr>
          <w:rFonts w:cs="Arial"/>
          <w:sz w:val="24"/>
          <w:szCs w:val="24"/>
        </w:rPr>
        <w:t>Jacobs</w:t>
      </w:r>
      <w:r w:rsidR="00C3148E">
        <w:rPr>
          <w:rFonts w:cs="Arial"/>
          <w:sz w:val="24"/>
          <w:szCs w:val="24"/>
        </w:rPr>
        <w:t xml:space="preserve"> requests </w:t>
      </w:r>
      <w:r w:rsidR="005C3A57">
        <w:rPr>
          <w:rFonts w:cs="Arial"/>
          <w:sz w:val="24"/>
          <w:szCs w:val="24"/>
        </w:rPr>
        <w:t xml:space="preserve">CARB </w:t>
      </w:r>
      <w:r w:rsidR="00C3148E">
        <w:rPr>
          <w:rFonts w:cs="Arial"/>
          <w:sz w:val="24"/>
          <w:szCs w:val="24"/>
        </w:rPr>
        <w:t>fund a study</w:t>
      </w:r>
      <w:r w:rsidR="002A68AB">
        <w:rPr>
          <w:rFonts w:cs="Arial"/>
          <w:sz w:val="24"/>
          <w:szCs w:val="24"/>
        </w:rPr>
        <w:t>, provide data or create a reporting mechanism for vehicle manufacturers or fleet owners</w:t>
      </w:r>
      <w:r w:rsidR="00C3148E">
        <w:rPr>
          <w:rFonts w:cs="Arial"/>
          <w:sz w:val="24"/>
          <w:szCs w:val="24"/>
        </w:rPr>
        <w:t xml:space="preserve"> of HD vehicles on the road today, </w:t>
      </w:r>
      <w:r w:rsidR="005C3A57">
        <w:rPr>
          <w:rFonts w:cs="Arial"/>
          <w:sz w:val="24"/>
          <w:szCs w:val="24"/>
        </w:rPr>
        <w:t xml:space="preserve">providing data on usage patterns, drive and duty cycles </w:t>
      </w:r>
      <w:r w:rsidR="00C3148E" w:rsidRPr="00AF4BFA">
        <w:rPr>
          <w:rFonts w:ascii="Calibri" w:hAnsi="Calibri" w:cs="Calibri"/>
          <w:sz w:val="24"/>
          <w:szCs w:val="24"/>
        </w:rPr>
        <w:t>on the second and third owners of trucks</w:t>
      </w:r>
      <w:r w:rsidR="006F7AF1">
        <w:rPr>
          <w:rFonts w:ascii="Calibri" w:hAnsi="Calibri" w:cs="Calibri"/>
          <w:sz w:val="24"/>
          <w:szCs w:val="24"/>
        </w:rPr>
        <w:t xml:space="preserve">. </w:t>
      </w:r>
      <w:r w:rsidR="000B1F2E">
        <w:rPr>
          <w:rFonts w:ascii="Calibri" w:hAnsi="Calibri" w:cs="Calibri"/>
          <w:sz w:val="24"/>
          <w:szCs w:val="24"/>
        </w:rPr>
        <w:t xml:space="preserve"> </w:t>
      </w:r>
    </w:p>
    <w:p w14:paraId="37222ABA" w14:textId="77777777" w:rsidR="00182E8D" w:rsidRPr="00014174" w:rsidRDefault="00182E8D" w:rsidP="00014174">
      <w:pPr>
        <w:spacing w:after="0" w:line="240" w:lineRule="auto"/>
        <w:ind w:firstLine="360"/>
        <w:contextualSpacing/>
        <w:rPr>
          <w:rFonts w:ascii="Calibri" w:eastAsia="Times New Roman" w:hAnsi="Calibri" w:cs="Calibri"/>
          <w:sz w:val="16"/>
          <w:szCs w:val="16"/>
        </w:rPr>
      </w:pPr>
    </w:p>
    <w:p w14:paraId="722FCFEE" w14:textId="11F0A2B8" w:rsidR="00AF4BFA" w:rsidRPr="00CC1F7E" w:rsidRDefault="00AF4BFA" w:rsidP="00CC1F7E">
      <w:pPr>
        <w:spacing w:after="0" w:line="240" w:lineRule="auto"/>
        <w:ind w:firstLine="360"/>
        <w:contextualSpacing/>
        <w:rPr>
          <w:rFonts w:ascii="Calibri" w:eastAsia="Yu Gothic" w:hAnsi="Calibri" w:cs="Calibri"/>
          <w:sz w:val="24"/>
          <w:szCs w:val="24"/>
        </w:rPr>
      </w:pPr>
      <w:r w:rsidRPr="00AF4BFA">
        <w:rPr>
          <w:rFonts w:ascii="Calibri" w:eastAsia="Times New Roman" w:hAnsi="Calibri" w:cs="Calibri"/>
          <w:sz w:val="24"/>
          <w:szCs w:val="24"/>
        </w:rPr>
        <w:t>Suppliers are not only interested in failed parts</w:t>
      </w:r>
      <w:r w:rsidR="008F2588">
        <w:rPr>
          <w:rFonts w:ascii="Calibri" w:eastAsia="Times New Roman" w:hAnsi="Calibri" w:cs="Calibri"/>
          <w:sz w:val="24"/>
          <w:szCs w:val="24"/>
        </w:rPr>
        <w:t>. Failed part</w:t>
      </w:r>
      <w:r w:rsidR="00EE23CE">
        <w:rPr>
          <w:rFonts w:ascii="Calibri" w:eastAsia="Times New Roman" w:hAnsi="Calibri" w:cs="Calibri"/>
          <w:sz w:val="24"/>
          <w:szCs w:val="24"/>
        </w:rPr>
        <w:t>s</w:t>
      </w:r>
      <w:r w:rsidR="008F2588">
        <w:rPr>
          <w:rFonts w:ascii="Calibri" w:eastAsia="Times New Roman" w:hAnsi="Calibri" w:cs="Calibri"/>
          <w:sz w:val="24"/>
          <w:szCs w:val="24"/>
        </w:rPr>
        <w:t>,</w:t>
      </w:r>
      <w:r w:rsidRPr="00AF4BFA">
        <w:rPr>
          <w:rFonts w:ascii="Calibri" w:eastAsia="Times New Roman" w:hAnsi="Calibri" w:cs="Calibri"/>
          <w:sz w:val="24"/>
          <w:szCs w:val="24"/>
        </w:rPr>
        <w:t xml:space="preserve"> by their nature, provide an incomplete picture as they are from a statistically incomplete set. </w:t>
      </w:r>
      <w:r w:rsidR="002A68AB" w:rsidRPr="00014174">
        <w:rPr>
          <w:rFonts w:ascii="Calibri" w:eastAsia="Times New Roman" w:hAnsi="Calibri" w:cs="Calibri"/>
          <w:sz w:val="24"/>
          <w:szCs w:val="24"/>
        </w:rPr>
        <w:t>Data collection is much more important to understand the requirements than seeing failed pa</w:t>
      </w:r>
      <w:r w:rsidR="002A68AB">
        <w:rPr>
          <w:rFonts w:ascii="Calibri" w:eastAsia="Times New Roman" w:hAnsi="Calibri" w:cs="Calibri"/>
          <w:sz w:val="24"/>
          <w:szCs w:val="24"/>
        </w:rPr>
        <w:t xml:space="preserve">rts. </w:t>
      </w:r>
      <w:r w:rsidRPr="00AF4BFA">
        <w:rPr>
          <w:rFonts w:ascii="Calibri" w:eastAsia="Times New Roman" w:hAnsi="Calibri" w:cs="Calibri"/>
          <w:sz w:val="24"/>
          <w:szCs w:val="24"/>
        </w:rPr>
        <w:t xml:space="preserve">Suppliers need data on wear characteristics from good </w:t>
      </w:r>
      <w:r w:rsidR="000B1F2E">
        <w:rPr>
          <w:rFonts w:ascii="Calibri" w:eastAsia="Times New Roman" w:hAnsi="Calibri" w:cs="Calibri"/>
          <w:sz w:val="24"/>
          <w:szCs w:val="24"/>
        </w:rPr>
        <w:t xml:space="preserve">parts and </w:t>
      </w:r>
      <w:r w:rsidR="00CB35F5" w:rsidRPr="000B1F2E">
        <w:rPr>
          <w:rFonts w:ascii="Calibri" w:eastAsia="Times New Roman" w:hAnsi="Calibri" w:cs="Calibri"/>
          <w:sz w:val="24"/>
          <w:szCs w:val="24"/>
        </w:rPr>
        <w:t>failed</w:t>
      </w:r>
      <w:r w:rsidR="00CB35F5">
        <w:rPr>
          <w:rFonts w:ascii="Calibri" w:eastAsia="Times New Roman" w:hAnsi="Calibri" w:cs="Calibri"/>
          <w:sz w:val="24"/>
          <w:szCs w:val="24"/>
        </w:rPr>
        <w:t xml:space="preserve"> </w:t>
      </w:r>
      <w:r w:rsidR="000B1F2E">
        <w:rPr>
          <w:rFonts w:ascii="Calibri" w:eastAsia="Times New Roman" w:hAnsi="Calibri" w:cs="Calibri"/>
          <w:sz w:val="24"/>
          <w:szCs w:val="24"/>
        </w:rPr>
        <w:t xml:space="preserve">parts </w:t>
      </w:r>
      <w:r w:rsidRPr="00AF4BFA">
        <w:rPr>
          <w:rFonts w:ascii="Calibri" w:eastAsia="Times New Roman" w:hAnsi="Calibri" w:cs="Calibri"/>
          <w:sz w:val="24"/>
          <w:szCs w:val="24"/>
        </w:rPr>
        <w:t xml:space="preserve">that have </w:t>
      </w:r>
      <w:r w:rsidR="000B1F2E">
        <w:rPr>
          <w:rFonts w:ascii="Calibri" w:eastAsia="Times New Roman" w:hAnsi="Calibri" w:cs="Calibri"/>
          <w:sz w:val="24"/>
          <w:szCs w:val="24"/>
        </w:rPr>
        <w:t xml:space="preserve">a </w:t>
      </w:r>
      <w:r w:rsidRPr="00AF4BFA">
        <w:rPr>
          <w:rFonts w:ascii="Calibri" w:eastAsia="Times New Roman" w:hAnsi="Calibri" w:cs="Calibri"/>
          <w:sz w:val="24"/>
          <w:szCs w:val="24"/>
        </w:rPr>
        <w:t>variety of usage profiles and application histories</w:t>
      </w:r>
      <w:r w:rsidR="00CB35F5" w:rsidRPr="000B1F2E">
        <w:rPr>
          <w:rFonts w:ascii="Calibri" w:eastAsia="Times New Roman" w:hAnsi="Calibri" w:cs="Calibri"/>
          <w:sz w:val="24"/>
          <w:szCs w:val="24"/>
        </w:rPr>
        <w:t xml:space="preserve"> to be able to make reliable use cycle life estimates.</w:t>
      </w:r>
      <w:r w:rsidR="00CB35F5">
        <w:rPr>
          <w:rFonts w:ascii="Calibri" w:eastAsia="Times New Roman" w:hAnsi="Calibri" w:cs="Calibri"/>
          <w:sz w:val="24"/>
          <w:szCs w:val="24"/>
        </w:rPr>
        <w:t xml:space="preserve"> </w:t>
      </w:r>
      <w:r w:rsidRPr="00AF4BFA">
        <w:rPr>
          <w:rFonts w:ascii="Calibri" w:eastAsia="Times New Roman" w:hAnsi="Calibri" w:cs="Calibri"/>
          <w:sz w:val="24"/>
          <w:szCs w:val="24"/>
        </w:rPr>
        <w:t xml:space="preserve"> This would most likely be a phase 2 study </w:t>
      </w:r>
      <w:r w:rsidR="002A68AB">
        <w:rPr>
          <w:rFonts w:ascii="Calibri" w:eastAsia="Times New Roman" w:hAnsi="Calibri" w:cs="Calibri"/>
          <w:sz w:val="24"/>
          <w:szCs w:val="24"/>
        </w:rPr>
        <w:t xml:space="preserve">or reporting mechanism </w:t>
      </w:r>
      <w:r w:rsidRPr="00AF4BFA">
        <w:rPr>
          <w:rFonts w:ascii="Calibri" w:eastAsia="Times New Roman" w:hAnsi="Calibri" w:cs="Calibri"/>
          <w:sz w:val="24"/>
          <w:szCs w:val="24"/>
        </w:rPr>
        <w:t xml:space="preserve">consisting of higher quality data. </w:t>
      </w:r>
    </w:p>
    <w:p w14:paraId="4F8C0897" w14:textId="4212C01B" w:rsidR="005F2618" w:rsidRDefault="00702D6F" w:rsidP="004C7A4E">
      <w:pPr>
        <w:spacing w:before="240" w:after="120" w:line="240" w:lineRule="auto"/>
        <w:rPr>
          <w:rFonts w:ascii="Calibri" w:hAnsi="Calibri" w:cs="Calibri"/>
          <w:color w:val="000000"/>
          <w:sz w:val="24"/>
          <w:szCs w:val="24"/>
        </w:rPr>
      </w:pPr>
      <w:bookmarkStart w:id="30" w:name="_Hlk31472771"/>
      <w:bookmarkEnd w:id="29"/>
      <w:r>
        <w:rPr>
          <w:rFonts w:ascii="Calibri" w:hAnsi="Calibri" w:cs="Calibri"/>
          <w:color w:val="000000"/>
          <w:sz w:val="24"/>
          <w:szCs w:val="24"/>
          <w:u w:val="single"/>
        </w:rPr>
        <w:t>Jacobs</w:t>
      </w:r>
      <w:r w:rsidR="005F2618" w:rsidRPr="00AF4BFA">
        <w:rPr>
          <w:rFonts w:ascii="Calibri" w:hAnsi="Calibri" w:cs="Calibri"/>
          <w:color w:val="000000"/>
          <w:sz w:val="24"/>
          <w:szCs w:val="24"/>
          <w:u w:val="single"/>
        </w:rPr>
        <w:t xml:space="preserve"> Supports CARB’s Proposed </w:t>
      </w:r>
      <w:r w:rsidR="00216B5E">
        <w:rPr>
          <w:rFonts w:ascii="Calibri" w:hAnsi="Calibri" w:cs="Calibri"/>
          <w:color w:val="000000"/>
          <w:sz w:val="24"/>
          <w:szCs w:val="24"/>
          <w:u w:val="single"/>
        </w:rPr>
        <w:t>Updated Maintenance Intervals</w:t>
      </w:r>
      <w:r w:rsidR="005F2618" w:rsidRPr="00AF4BFA">
        <w:rPr>
          <w:rFonts w:ascii="Calibri" w:hAnsi="Calibri" w:cs="Calibri"/>
          <w:color w:val="000000"/>
          <w:sz w:val="24"/>
          <w:szCs w:val="24"/>
        </w:rPr>
        <w:br/>
      </w:r>
      <w:r w:rsidR="005F2618">
        <w:rPr>
          <w:rFonts w:ascii="Calibri" w:hAnsi="Calibri" w:cs="Calibri"/>
          <w:color w:val="000000"/>
          <w:sz w:val="24"/>
          <w:szCs w:val="24"/>
        </w:rPr>
        <w:t xml:space="preserve">     </w:t>
      </w:r>
      <w:r w:rsidR="005A5CEC" w:rsidRPr="005A5CEC">
        <w:rPr>
          <w:rFonts w:ascii="Calibri" w:hAnsi="Calibri" w:cs="Calibri"/>
          <w:color w:val="000000"/>
          <w:sz w:val="24"/>
          <w:szCs w:val="24"/>
        </w:rPr>
        <w:t xml:space="preserve">If CARB does extend the service life and emissions warranty </w:t>
      </w:r>
      <w:r w:rsidR="00E667CB">
        <w:rPr>
          <w:rFonts w:ascii="Calibri" w:hAnsi="Calibri" w:cs="Calibri"/>
          <w:color w:val="000000"/>
          <w:sz w:val="24"/>
          <w:szCs w:val="24"/>
        </w:rPr>
        <w:t xml:space="preserve">requirements </w:t>
      </w:r>
      <w:r w:rsidR="005A5CEC" w:rsidRPr="005A5CEC">
        <w:rPr>
          <w:rFonts w:ascii="Calibri" w:hAnsi="Calibri" w:cs="Calibri"/>
          <w:color w:val="000000"/>
          <w:sz w:val="24"/>
          <w:szCs w:val="24"/>
        </w:rPr>
        <w:t xml:space="preserve">for HD </w:t>
      </w:r>
      <w:r w:rsidR="00DF0F50">
        <w:rPr>
          <w:rFonts w:ascii="Calibri" w:hAnsi="Calibri" w:cs="Calibri"/>
          <w:color w:val="000000"/>
          <w:sz w:val="24"/>
          <w:szCs w:val="24"/>
        </w:rPr>
        <w:t>engines</w:t>
      </w:r>
      <w:r w:rsidR="005A5CEC" w:rsidRPr="005A5CEC">
        <w:rPr>
          <w:rFonts w:ascii="Calibri" w:hAnsi="Calibri" w:cs="Calibri"/>
          <w:color w:val="000000"/>
          <w:sz w:val="24"/>
          <w:szCs w:val="24"/>
        </w:rPr>
        <w:t>, it is important that relevant maintenance intervals are updated</w:t>
      </w:r>
      <w:r w:rsidR="00DF0F50">
        <w:rPr>
          <w:rFonts w:ascii="Calibri" w:hAnsi="Calibri" w:cs="Calibri"/>
          <w:color w:val="000000"/>
          <w:sz w:val="24"/>
          <w:szCs w:val="24"/>
        </w:rPr>
        <w:t xml:space="preserve"> and adhered to along with the new requirements</w:t>
      </w:r>
      <w:r w:rsidR="005A5CEC" w:rsidRPr="005A5CEC">
        <w:rPr>
          <w:rFonts w:ascii="Calibri" w:hAnsi="Calibri" w:cs="Calibri"/>
          <w:color w:val="000000"/>
          <w:sz w:val="24"/>
          <w:szCs w:val="24"/>
        </w:rPr>
        <w:t>.</w:t>
      </w:r>
      <w:r w:rsidR="005A5CEC">
        <w:rPr>
          <w:rFonts w:ascii="Calibri" w:hAnsi="Calibri" w:cs="Calibri"/>
          <w:color w:val="000000"/>
          <w:sz w:val="24"/>
          <w:szCs w:val="24"/>
        </w:rPr>
        <w:t xml:space="preserve"> </w:t>
      </w:r>
      <w:r>
        <w:rPr>
          <w:rFonts w:ascii="Calibri" w:hAnsi="Calibri" w:cs="Calibri"/>
          <w:color w:val="000000"/>
          <w:sz w:val="24"/>
          <w:szCs w:val="24"/>
        </w:rPr>
        <w:t>Jacobs</w:t>
      </w:r>
      <w:r w:rsidR="005F2618" w:rsidRPr="00AF4BFA">
        <w:rPr>
          <w:rFonts w:ascii="Calibri" w:hAnsi="Calibri" w:cs="Calibri"/>
          <w:color w:val="000000"/>
          <w:sz w:val="24"/>
          <w:szCs w:val="24"/>
        </w:rPr>
        <w:t xml:space="preserve"> supports CARB’s </w:t>
      </w:r>
      <w:r w:rsidR="00880206">
        <w:rPr>
          <w:rFonts w:ascii="Calibri" w:hAnsi="Calibri" w:cs="Calibri"/>
          <w:color w:val="000000"/>
          <w:sz w:val="24"/>
          <w:szCs w:val="24"/>
        </w:rPr>
        <w:t xml:space="preserve">proposed updated maintenance intervals for HD diesel engines to include hybrid applications and HD Otto cycle engines. </w:t>
      </w:r>
    </w:p>
    <w:bookmarkEnd w:id="30"/>
    <w:p w14:paraId="596D4DC3" w14:textId="0B54A354" w:rsidR="00723ED9" w:rsidRPr="00143B05" w:rsidRDefault="00723ED9" w:rsidP="00723ED9">
      <w:pPr>
        <w:pBdr>
          <w:bottom w:val="single" w:sz="4" w:space="1" w:color="auto"/>
        </w:pBdr>
        <w:spacing w:before="240" w:after="120" w:line="240" w:lineRule="auto"/>
        <w:rPr>
          <w:b/>
          <w:sz w:val="28"/>
          <w:szCs w:val="28"/>
        </w:rPr>
      </w:pPr>
      <w:r>
        <w:rPr>
          <w:b/>
          <w:sz w:val="28"/>
          <w:szCs w:val="28"/>
        </w:rPr>
        <w:t>Conclusion</w:t>
      </w:r>
    </w:p>
    <w:p w14:paraId="3BAF7A52" w14:textId="11DB85AA" w:rsidR="00502899" w:rsidRDefault="00702D6F" w:rsidP="00502899">
      <w:pPr>
        <w:spacing w:after="120" w:line="240" w:lineRule="auto"/>
        <w:ind w:firstLine="288"/>
        <w:rPr>
          <w:rFonts w:eastAsia="Times New Roman"/>
          <w:bCs/>
          <w:sz w:val="24"/>
          <w:szCs w:val="24"/>
        </w:rPr>
      </w:pPr>
      <w:bookmarkStart w:id="31" w:name="bookmark0"/>
      <w:bookmarkEnd w:id="20"/>
      <w:bookmarkEnd w:id="23"/>
      <w:bookmarkEnd w:id="31"/>
      <w:r>
        <w:rPr>
          <w:sz w:val="24"/>
          <w:szCs w:val="24"/>
        </w:rPr>
        <w:t>Jacobs</w:t>
      </w:r>
      <w:r w:rsidR="00DD3AF1">
        <w:rPr>
          <w:sz w:val="24"/>
          <w:szCs w:val="24"/>
        </w:rPr>
        <w:t xml:space="preserve"> supports CARB’s </w:t>
      </w:r>
      <w:r w:rsidR="00DF0F50">
        <w:rPr>
          <w:sz w:val="24"/>
          <w:szCs w:val="24"/>
        </w:rPr>
        <w:t xml:space="preserve">overall goals and </w:t>
      </w:r>
      <w:r w:rsidR="00DD3AF1">
        <w:rPr>
          <w:sz w:val="24"/>
          <w:szCs w:val="24"/>
        </w:rPr>
        <w:t xml:space="preserve">proposed HD NOx Omnibus program’s framework of stringent HD NOx standards of 0.05 g/bhp-hr in MYs 2024 - 2026, 0.02 g/bhp-hr in MY2027 and subsequent years, LLC and idling certification cycles and 3B-MAW HDIUT. These standards </w:t>
      </w:r>
      <w:r w:rsidR="00DF0F50">
        <w:rPr>
          <w:sz w:val="24"/>
          <w:szCs w:val="24"/>
        </w:rPr>
        <w:t xml:space="preserve">will help drive adoption of </w:t>
      </w:r>
      <w:r w:rsidR="00DD3AF1" w:rsidRPr="00DD3AF1">
        <w:rPr>
          <w:rFonts w:eastAsia="Times New Roman"/>
          <w:sz w:val="24"/>
          <w:szCs w:val="24"/>
        </w:rPr>
        <w:t>cost-effective emissions reduction technologies to the marketplace and</w:t>
      </w:r>
      <w:r w:rsidR="00DD3AF1">
        <w:rPr>
          <w:rFonts w:eastAsia="Times New Roman"/>
          <w:sz w:val="24"/>
          <w:szCs w:val="24"/>
        </w:rPr>
        <w:t xml:space="preserve"> provide</w:t>
      </w:r>
      <w:r w:rsidR="00DD3AF1">
        <w:rPr>
          <w:sz w:val="24"/>
          <w:szCs w:val="24"/>
        </w:rPr>
        <w:t xml:space="preserve"> better real-world emissions performance</w:t>
      </w:r>
      <w:r w:rsidR="00502899">
        <w:rPr>
          <w:sz w:val="24"/>
          <w:szCs w:val="24"/>
        </w:rPr>
        <w:t xml:space="preserve"> for HD powertrains</w:t>
      </w:r>
      <w:r w:rsidR="00DD3AF1">
        <w:rPr>
          <w:sz w:val="24"/>
          <w:szCs w:val="24"/>
        </w:rPr>
        <w:t>.</w:t>
      </w:r>
      <w:r w:rsidR="00502899">
        <w:rPr>
          <w:sz w:val="24"/>
          <w:szCs w:val="24"/>
        </w:rPr>
        <w:t xml:space="preserve"> </w:t>
      </w:r>
    </w:p>
    <w:p w14:paraId="407FC9D1" w14:textId="57354951" w:rsidR="00A14AF6" w:rsidRDefault="00702D6F" w:rsidP="00502899">
      <w:pPr>
        <w:spacing w:after="120" w:line="240" w:lineRule="auto"/>
        <w:ind w:firstLine="288"/>
        <w:rPr>
          <w:sz w:val="24"/>
          <w:szCs w:val="24"/>
        </w:rPr>
      </w:pPr>
      <w:r>
        <w:rPr>
          <w:rFonts w:eastAsia="Times New Roman"/>
          <w:bCs/>
          <w:sz w:val="24"/>
          <w:szCs w:val="24"/>
        </w:rPr>
        <w:t>Jacobs</w:t>
      </w:r>
      <w:r w:rsidR="00502899">
        <w:rPr>
          <w:rFonts w:eastAsia="Times New Roman"/>
          <w:bCs/>
          <w:sz w:val="24"/>
          <w:szCs w:val="24"/>
        </w:rPr>
        <w:t xml:space="preserve"> urges CARB </w:t>
      </w:r>
      <w:r w:rsidR="009C7883">
        <w:rPr>
          <w:rFonts w:eastAsia="Times New Roman"/>
          <w:bCs/>
          <w:sz w:val="24"/>
          <w:szCs w:val="24"/>
        </w:rPr>
        <w:t xml:space="preserve">to reconsider allowing vehicle manufacturers </w:t>
      </w:r>
      <w:r w:rsidR="0096521E">
        <w:rPr>
          <w:rFonts w:eastAsia="Times New Roman"/>
          <w:bCs/>
          <w:sz w:val="24"/>
          <w:szCs w:val="24"/>
        </w:rPr>
        <w:t xml:space="preserve">to </w:t>
      </w:r>
      <w:r w:rsidR="0096521E" w:rsidRPr="005A0EE9">
        <w:rPr>
          <w:rFonts w:ascii="Calibri" w:hAnsi="Calibri" w:cs="Calibri"/>
          <w:sz w:val="24"/>
          <w:szCs w:val="24"/>
        </w:rPr>
        <w:t xml:space="preserve">generate credits for the HD NOx Omnibus program with the same </w:t>
      </w:r>
      <w:r w:rsidR="0096521E">
        <w:rPr>
          <w:rFonts w:ascii="Calibri" w:hAnsi="Calibri" w:cs="Calibri"/>
          <w:sz w:val="24"/>
          <w:szCs w:val="24"/>
        </w:rPr>
        <w:t xml:space="preserve">HD </w:t>
      </w:r>
      <w:r w:rsidR="0096521E" w:rsidRPr="005A0EE9">
        <w:rPr>
          <w:rFonts w:ascii="Calibri" w:hAnsi="Calibri" w:cs="Calibri"/>
          <w:sz w:val="24"/>
          <w:szCs w:val="24"/>
        </w:rPr>
        <w:t>ZEVs</w:t>
      </w:r>
      <w:r w:rsidR="0096521E">
        <w:rPr>
          <w:rFonts w:ascii="Calibri" w:hAnsi="Calibri" w:cs="Calibri"/>
          <w:sz w:val="24"/>
          <w:szCs w:val="24"/>
        </w:rPr>
        <w:t xml:space="preserve"> required to</w:t>
      </w:r>
      <w:r w:rsidR="0096521E" w:rsidRPr="005A0EE9">
        <w:rPr>
          <w:rFonts w:ascii="Calibri" w:hAnsi="Calibri" w:cs="Calibri"/>
          <w:sz w:val="24"/>
          <w:szCs w:val="24"/>
        </w:rPr>
        <w:t xml:space="preserve"> comply with </w:t>
      </w:r>
      <w:r w:rsidR="0096521E">
        <w:rPr>
          <w:rFonts w:ascii="Calibri" w:hAnsi="Calibri" w:cs="Calibri"/>
          <w:sz w:val="24"/>
          <w:szCs w:val="24"/>
        </w:rPr>
        <w:t xml:space="preserve">the </w:t>
      </w:r>
      <w:r w:rsidR="0096521E" w:rsidRPr="005A0EE9">
        <w:rPr>
          <w:rFonts w:ascii="Calibri" w:hAnsi="Calibri" w:cs="Calibri"/>
          <w:sz w:val="24"/>
          <w:szCs w:val="24"/>
        </w:rPr>
        <w:t>A</w:t>
      </w:r>
      <w:r w:rsidR="0096521E">
        <w:rPr>
          <w:rFonts w:ascii="Calibri" w:hAnsi="Calibri" w:cs="Calibri"/>
          <w:sz w:val="24"/>
          <w:szCs w:val="24"/>
        </w:rPr>
        <w:t>CT</w:t>
      </w:r>
      <w:r w:rsidR="009C7883" w:rsidRPr="005A0EE9">
        <w:rPr>
          <w:rFonts w:ascii="Calibri" w:hAnsi="Calibri" w:cs="Calibri"/>
          <w:sz w:val="24"/>
          <w:szCs w:val="24"/>
        </w:rPr>
        <w:t>.</w:t>
      </w:r>
      <w:r w:rsidR="0096521E">
        <w:rPr>
          <w:rFonts w:ascii="Calibri" w:hAnsi="Calibri" w:cs="Calibri"/>
          <w:sz w:val="24"/>
          <w:szCs w:val="24"/>
        </w:rPr>
        <w:t xml:space="preserve"> </w:t>
      </w:r>
      <w:r w:rsidR="00F9190F">
        <w:rPr>
          <w:rFonts w:ascii="Calibri" w:hAnsi="Calibri" w:cs="Calibri"/>
          <w:sz w:val="24"/>
          <w:szCs w:val="24"/>
        </w:rPr>
        <w:t xml:space="preserve">While </w:t>
      </w:r>
      <w:r>
        <w:rPr>
          <w:rFonts w:cstheme="minorHAnsi"/>
          <w:sz w:val="24"/>
          <w:szCs w:val="24"/>
        </w:rPr>
        <w:t>Jacobs</w:t>
      </w:r>
      <w:r w:rsidR="00F9190F" w:rsidRPr="0035538A">
        <w:rPr>
          <w:rFonts w:cstheme="minorHAnsi"/>
          <w:sz w:val="24"/>
          <w:szCs w:val="24"/>
        </w:rPr>
        <w:t xml:space="preserve"> </w:t>
      </w:r>
      <w:r w:rsidR="00F9190F">
        <w:rPr>
          <w:rFonts w:cstheme="minorHAnsi"/>
          <w:sz w:val="24"/>
          <w:szCs w:val="24"/>
        </w:rPr>
        <w:t>supports all the goals of an optional 50-state program</w:t>
      </w:r>
      <w:r w:rsidR="00911945">
        <w:rPr>
          <w:rFonts w:cstheme="minorHAnsi"/>
          <w:sz w:val="24"/>
          <w:szCs w:val="24"/>
        </w:rPr>
        <w:t xml:space="preserve"> for 2024-2026</w:t>
      </w:r>
      <w:r w:rsidR="00F9190F">
        <w:rPr>
          <w:rFonts w:cstheme="minorHAnsi"/>
          <w:sz w:val="24"/>
          <w:szCs w:val="24"/>
        </w:rPr>
        <w:t xml:space="preserve">, </w:t>
      </w:r>
      <w:r>
        <w:rPr>
          <w:rFonts w:cstheme="minorHAnsi"/>
          <w:sz w:val="24"/>
          <w:szCs w:val="24"/>
        </w:rPr>
        <w:t>Jacobs</w:t>
      </w:r>
      <w:r w:rsidR="00F9190F">
        <w:rPr>
          <w:rFonts w:cstheme="minorHAnsi"/>
          <w:sz w:val="24"/>
          <w:szCs w:val="24"/>
        </w:rPr>
        <w:t xml:space="preserve">  recommends slightly more stringent standard</w:t>
      </w:r>
      <w:r w:rsidR="00DF0F50">
        <w:rPr>
          <w:rFonts w:cstheme="minorHAnsi"/>
          <w:sz w:val="24"/>
          <w:szCs w:val="24"/>
        </w:rPr>
        <w:t>s</w:t>
      </w:r>
      <w:r w:rsidR="00A93299">
        <w:rPr>
          <w:rFonts w:cstheme="minorHAnsi"/>
          <w:sz w:val="24"/>
          <w:szCs w:val="24"/>
        </w:rPr>
        <w:t xml:space="preserve"> to promote technology adoption</w:t>
      </w:r>
      <w:r w:rsidR="00F9190F" w:rsidRPr="0035538A">
        <w:rPr>
          <w:rFonts w:cstheme="minorHAnsi"/>
          <w:sz w:val="24"/>
          <w:szCs w:val="24"/>
        </w:rPr>
        <w:t>.</w:t>
      </w:r>
      <w:r w:rsidR="00F9190F">
        <w:rPr>
          <w:rFonts w:cstheme="minorHAnsi"/>
          <w:sz w:val="24"/>
          <w:szCs w:val="24"/>
        </w:rPr>
        <w:t xml:space="preserve"> </w:t>
      </w:r>
      <w:r w:rsidR="00A14AF6" w:rsidRPr="00112099">
        <w:rPr>
          <w:sz w:val="24"/>
          <w:szCs w:val="24"/>
        </w:rPr>
        <w:t>For</w:t>
      </w:r>
      <w:r w:rsidR="002F44AF">
        <w:rPr>
          <w:sz w:val="24"/>
          <w:szCs w:val="24"/>
        </w:rPr>
        <w:t xml:space="preserve"> </w:t>
      </w:r>
      <w:r w:rsidR="00A14AF6" w:rsidRPr="00112099">
        <w:rPr>
          <w:sz w:val="24"/>
          <w:szCs w:val="24"/>
        </w:rPr>
        <w:t>more</w:t>
      </w:r>
      <w:r w:rsidR="002F44AF">
        <w:rPr>
          <w:sz w:val="24"/>
          <w:szCs w:val="24"/>
        </w:rPr>
        <w:t xml:space="preserve"> </w:t>
      </w:r>
      <w:r w:rsidR="00A14AF6" w:rsidRPr="00112099">
        <w:rPr>
          <w:sz w:val="24"/>
          <w:szCs w:val="24"/>
        </w:rPr>
        <w:t>information,</w:t>
      </w:r>
      <w:r w:rsidR="002F44AF">
        <w:rPr>
          <w:sz w:val="24"/>
          <w:szCs w:val="24"/>
        </w:rPr>
        <w:t xml:space="preserve"> </w:t>
      </w:r>
      <w:r w:rsidR="00A14AF6" w:rsidRPr="00112099">
        <w:rPr>
          <w:sz w:val="24"/>
          <w:szCs w:val="24"/>
        </w:rPr>
        <w:t>please</w:t>
      </w:r>
      <w:r w:rsidR="002F44AF">
        <w:rPr>
          <w:sz w:val="24"/>
          <w:szCs w:val="24"/>
        </w:rPr>
        <w:t xml:space="preserve"> </w:t>
      </w:r>
      <w:r w:rsidR="00A14AF6" w:rsidRPr="00112099">
        <w:rPr>
          <w:sz w:val="24"/>
          <w:szCs w:val="24"/>
        </w:rPr>
        <w:t>do</w:t>
      </w:r>
      <w:r w:rsidR="002F44AF">
        <w:rPr>
          <w:sz w:val="24"/>
          <w:szCs w:val="24"/>
        </w:rPr>
        <w:t xml:space="preserve"> </w:t>
      </w:r>
      <w:r w:rsidR="00A14AF6" w:rsidRPr="00112099">
        <w:rPr>
          <w:sz w:val="24"/>
          <w:szCs w:val="24"/>
        </w:rPr>
        <w:t>not</w:t>
      </w:r>
      <w:r w:rsidR="002F44AF">
        <w:rPr>
          <w:sz w:val="24"/>
          <w:szCs w:val="24"/>
        </w:rPr>
        <w:t xml:space="preserve"> </w:t>
      </w:r>
      <w:r w:rsidR="00A14AF6" w:rsidRPr="00112099">
        <w:rPr>
          <w:sz w:val="24"/>
          <w:szCs w:val="24"/>
        </w:rPr>
        <w:t>hesitate</w:t>
      </w:r>
      <w:r w:rsidR="002F44AF">
        <w:rPr>
          <w:sz w:val="24"/>
          <w:szCs w:val="24"/>
        </w:rPr>
        <w:t xml:space="preserve"> </w:t>
      </w:r>
      <w:r w:rsidR="00A14AF6" w:rsidRPr="00112099">
        <w:rPr>
          <w:sz w:val="24"/>
          <w:szCs w:val="24"/>
        </w:rPr>
        <w:t>to</w:t>
      </w:r>
      <w:r w:rsidR="002F44AF">
        <w:rPr>
          <w:sz w:val="24"/>
          <w:szCs w:val="24"/>
        </w:rPr>
        <w:t xml:space="preserve"> </w:t>
      </w:r>
      <w:r w:rsidR="00A14AF6" w:rsidRPr="00112099">
        <w:rPr>
          <w:sz w:val="24"/>
          <w:szCs w:val="24"/>
        </w:rPr>
        <w:t>contact</w:t>
      </w:r>
      <w:r w:rsidR="002F44AF">
        <w:rPr>
          <w:sz w:val="24"/>
          <w:szCs w:val="24"/>
        </w:rPr>
        <w:t xml:space="preserve"> </w:t>
      </w:r>
      <w:r w:rsidR="00DF0F50">
        <w:rPr>
          <w:sz w:val="24"/>
          <w:szCs w:val="24"/>
        </w:rPr>
        <w:t xml:space="preserve">Robb Janak, Director of New Technology </w:t>
      </w:r>
      <w:r w:rsidR="00A14AF6" w:rsidRPr="00112099">
        <w:rPr>
          <w:sz w:val="24"/>
          <w:szCs w:val="24"/>
        </w:rPr>
        <w:t>at</w:t>
      </w:r>
      <w:r w:rsidR="002F44AF">
        <w:rPr>
          <w:sz w:val="24"/>
          <w:szCs w:val="24"/>
        </w:rPr>
        <w:t xml:space="preserve"> </w:t>
      </w:r>
      <w:bookmarkEnd w:id="21"/>
      <w:r w:rsidR="00DF0F50">
        <w:rPr>
          <w:sz w:val="24"/>
          <w:szCs w:val="24"/>
        </w:rPr>
        <w:fldChar w:fldCharType="begin"/>
      </w:r>
      <w:r w:rsidR="00DF0F50">
        <w:rPr>
          <w:sz w:val="24"/>
          <w:szCs w:val="24"/>
        </w:rPr>
        <w:instrText xml:space="preserve"> HYPERLINK "mailto:</w:instrText>
      </w:r>
      <w:r w:rsidR="00DF0F50" w:rsidRPr="00DF0F50">
        <w:rPr>
          <w:sz w:val="24"/>
          <w:szCs w:val="24"/>
        </w:rPr>
        <w:instrText>robb.janak@jakebrake.com</w:instrText>
      </w:r>
      <w:r w:rsidR="00DF0F50">
        <w:rPr>
          <w:sz w:val="24"/>
          <w:szCs w:val="24"/>
        </w:rPr>
        <w:instrText xml:space="preserve">" </w:instrText>
      </w:r>
      <w:r w:rsidR="00DF0F50">
        <w:rPr>
          <w:sz w:val="24"/>
          <w:szCs w:val="24"/>
        </w:rPr>
        <w:fldChar w:fldCharType="separate"/>
      </w:r>
      <w:r w:rsidR="00DF0F50" w:rsidRPr="00164A5C">
        <w:rPr>
          <w:rStyle w:val="Hyperlink"/>
          <w:sz w:val="24"/>
          <w:szCs w:val="24"/>
        </w:rPr>
        <w:t>robb.janak@jakebrake.com</w:t>
      </w:r>
      <w:r w:rsidR="00DF0F50">
        <w:rPr>
          <w:sz w:val="24"/>
          <w:szCs w:val="24"/>
        </w:rPr>
        <w:fldChar w:fldCharType="end"/>
      </w:r>
      <w:r w:rsidR="00DF0F50">
        <w:rPr>
          <w:sz w:val="24"/>
          <w:szCs w:val="24"/>
        </w:rPr>
        <w:t xml:space="preserve"> or Steve Ernest, VP Engineering &amp; Business Development at </w:t>
      </w:r>
      <w:hyperlink r:id="rId8" w:history="1">
        <w:r w:rsidR="00DF0F50" w:rsidRPr="00164A5C">
          <w:rPr>
            <w:rStyle w:val="Hyperlink"/>
            <w:sz w:val="24"/>
            <w:szCs w:val="24"/>
          </w:rPr>
          <w:t>steve.ernest@jakebrake.com</w:t>
        </w:r>
      </w:hyperlink>
    </w:p>
    <w:p w14:paraId="79314CBD" w14:textId="472F180B" w:rsidR="005A7CAA" w:rsidRDefault="005A7CAA" w:rsidP="005A7CAA">
      <w:pPr>
        <w:spacing w:after="0" w:line="240" w:lineRule="auto"/>
        <w:ind w:firstLine="288"/>
        <w:rPr>
          <w:rFonts w:eastAsia="Times New Roman"/>
          <w:bCs/>
          <w:sz w:val="24"/>
          <w:szCs w:val="24"/>
        </w:rPr>
      </w:pPr>
      <w:r>
        <w:rPr>
          <w:rFonts w:eastAsia="Times New Roman"/>
          <w:bCs/>
          <w:sz w:val="24"/>
          <w:szCs w:val="24"/>
        </w:rPr>
        <w:t>Respectfully submitted:</w:t>
      </w:r>
    </w:p>
    <w:p w14:paraId="1B286FDE" w14:textId="77777777" w:rsidR="00085BF6" w:rsidRDefault="00085BF6" w:rsidP="005A7CAA">
      <w:pPr>
        <w:spacing w:after="0" w:line="240" w:lineRule="auto"/>
        <w:ind w:firstLine="288"/>
        <w:rPr>
          <w:rFonts w:eastAsia="Times New Roman"/>
          <w:bCs/>
          <w:noProof/>
          <w:sz w:val="24"/>
          <w:szCs w:val="24"/>
          <w:u w:val="single"/>
        </w:rPr>
      </w:pPr>
    </w:p>
    <w:p w14:paraId="2F67C05D" w14:textId="56BC918B" w:rsidR="005A7CAA" w:rsidRDefault="00085BF6" w:rsidP="005A7CAA">
      <w:pPr>
        <w:spacing w:after="0" w:line="240" w:lineRule="auto"/>
        <w:ind w:firstLine="288"/>
        <w:rPr>
          <w:rFonts w:eastAsia="Times New Roman"/>
          <w:bCs/>
          <w:sz w:val="24"/>
          <w:szCs w:val="24"/>
        </w:rPr>
      </w:pPr>
      <w:r>
        <w:rPr>
          <w:rFonts w:eastAsia="Times New Roman"/>
          <w:bCs/>
          <w:noProof/>
          <w:sz w:val="24"/>
          <w:szCs w:val="24"/>
          <w:u w:val="single"/>
        </w:rPr>
        <w:t>___________________________</w:t>
      </w:r>
      <w:r>
        <w:rPr>
          <w:rFonts w:eastAsia="Times New Roman"/>
          <w:bCs/>
          <w:noProof/>
          <w:sz w:val="24"/>
          <w:szCs w:val="24"/>
          <w:u w:val="single"/>
        </w:rPr>
        <w:tab/>
      </w:r>
      <w:r w:rsidR="005A7CAA">
        <w:rPr>
          <w:rFonts w:eastAsia="Times New Roman"/>
          <w:bCs/>
          <w:sz w:val="24"/>
          <w:szCs w:val="24"/>
        </w:rPr>
        <w:tab/>
      </w:r>
      <w:r w:rsidR="005A7CAA">
        <w:rPr>
          <w:rFonts w:eastAsia="Times New Roman"/>
          <w:bCs/>
          <w:sz w:val="24"/>
          <w:szCs w:val="24"/>
        </w:rPr>
        <w:tab/>
      </w:r>
      <w:r w:rsidR="005A7CAA">
        <w:rPr>
          <w:rFonts w:eastAsia="Times New Roman"/>
          <w:bCs/>
          <w:sz w:val="24"/>
          <w:szCs w:val="24"/>
        </w:rPr>
        <w:tab/>
        <w:t>____________________________</w:t>
      </w:r>
    </w:p>
    <w:p w14:paraId="74BA42B2" w14:textId="0C55BAE1" w:rsidR="005A7CAA" w:rsidRDefault="005A7CAA" w:rsidP="005A7CAA">
      <w:pPr>
        <w:spacing w:after="0" w:line="240" w:lineRule="auto"/>
        <w:ind w:firstLine="288"/>
        <w:rPr>
          <w:rFonts w:eastAsia="Times New Roman"/>
          <w:bCs/>
          <w:sz w:val="24"/>
          <w:szCs w:val="24"/>
        </w:rPr>
      </w:pPr>
      <w:r>
        <w:rPr>
          <w:rFonts w:eastAsia="Times New Roman"/>
          <w:bCs/>
          <w:sz w:val="24"/>
          <w:szCs w:val="24"/>
        </w:rPr>
        <w:t>Steve Ernest</w:t>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t>Robb Janak</w:t>
      </w:r>
    </w:p>
    <w:p w14:paraId="10A093E8" w14:textId="08220D4B" w:rsidR="005A7CAA" w:rsidRPr="00502899" w:rsidRDefault="005A7CAA" w:rsidP="005A7CAA">
      <w:pPr>
        <w:spacing w:after="0" w:line="240" w:lineRule="auto"/>
        <w:ind w:firstLine="288"/>
        <w:rPr>
          <w:rFonts w:eastAsia="Times New Roman"/>
          <w:bCs/>
          <w:sz w:val="24"/>
          <w:szCs w:val="24"/>
        </w:rPr>
      </w:pPr>
      <w:r>
        <w:rPr>
          <w:rFonts w:eastAsia="Times New Roman"/>
          <w:bCs/>
          <w:sz w:val="24"/>
          <w:szCs w:val="24"/>
        </w:rPr>
        <w:t>VP Engineering &amp; Business Development</w:t>
      </w:r>
      <w:r>
        <w:rPr>
          <w:rFonts w:eastAsia="Times New Roman"/>
          <w:bCs/>
          <w:sz w:val="24"/>
          <w:szCs w:val="24"/>
        </w:rPr>
        <w:tab/>
      </w:r>
      <w:r>
        <w:rPr>
          <w:rFonts w:eastAsia="Times New Roman"/>
          <w:bCs/>
          <w:sz w:val="24"/>
          <w:szCs w:val="24"/>
        </w:rPr>
        <w:tab/>
      </w:r>
      <w:r>
        <w:rPr>
          <w:rFonts w:eastAsia="Times New Roman"/>
          <w:bCs/>
          <w:sz w:val="24"/>
          <w:szCs w:val="24"/>
        </w:rPr>
        <w:tab/>
        <w:t>Director, New Technology</w:t>
      </w:r>
    </w:p>
    <w:sectPr w:rsidR="005A7CAA" w:rsidRPr="00502899" w:rsidSect="001A052F">
      <w:headerReference w:type="even" r:id="rId9"/>
      <w:headerReference w:type="default" r:id="rId10"/>
      <w:headerReference w:type="first" r:id="rId11"/>
      <w:pgSz w:w="12240" w:h="15840" w:code="1"/>
      <w:pgMar w:top="1440" w:right="1080" w:bottom="1080" w:left="1440" w:header="432" w:footer="432"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EDAE7" w14:textId="77777777" w:rsidR="00D91C3A" w:rsidRDefault="00D91C3A" w:rsidP="007D2420">
      <w:pPr>
        <w:spacing w:after="0" w:line="240" w:lineRule="auto"/>
      </w:pPr>
      <w:r>
        <w:separator/>
      </w:r>
    </w:p>
  </w:endnote>
  <w:endnote w:type="continuationSeparator" w:id="0">
    <w:p w14:paraId="4AE38545" w14:textId="77777777" w:rsidR="00D91C3A" w:rsidRDefault="00D91C3A" w:rsidP="007D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A2E8C" w14:textId="77777777" w:rsidR="00D91C3A" w:rsidRDefault="00D91C3A" w:rsidP="007D2420">
      <w:pPr>
        <w:spacing w:after="0" w:line="240" w:lineRule="auto"/>
      </w:pPr>
      <w:r>
        <w:separator/>
      </w:r>
    </w:p>
  </w:footnote>
  <w:footnote w:type="continuationSeparator" w:id="0">
    <w:p w14:paraId="38048FC1" w14:textId="77777777" w:rsidR="00D91C3A" w:rsidRDefault="00D91C3A" w:rsidP="007D2420">
      <w:pPr>
        <w:spacing w:after="0" w:line="240" w:lineRule="auto"/>
      </w:pPr>
      <w:r>
        <w:continuationSeparator/>
      </w:r>
    </w:p>
  </w:footnote>
  <w:footnote w:id="1">
    <w:p w14:paraId="3E55FC2D" w14:textId="7B4A4E84" w:rsidR="009918F8" w:rsidRPr="00501B38" w:rsidRDefault="009918F8" w:rsidP="00D92CAD">
      <w:pPr>
        <w:pStyle w:val="Default"/>
        <w:rPr>
          <w:rFonts w:ascii="Calibri" w:hAnsi="Calibri" w:cs="Calibri"/>
          <w:sz w:val="20"/>
          <w:szCs w:val="20"/>
        </w:rPr>
      </w:pPr>
    </w:p>
  </w:footnote>
  <w:footnote w:id="2">
    <w:p w14:paraId="4323A52C" w14:textId="77777777" w:rsidR="009918F8" w:rsidRDefault="009918F8" w:rsidP="0095303F">
      <w:pPr>
        <w:pStyle w:val="FootnoteText"/>
      </w:pPr>
      <w:r>
        <w:rPr>
          <w:rStyle w:val="FootnoteReference"/>
        </w:rPr>
        <w:footnoteRef/>
      </w:r>
      <w:r>
        <w:t xml:space="preserve"> 81 Fed Reg 73478</w:t>
      </w:r>
    </w:p>
  </w:footnote>
  <w:footnote w:id="3">
    <w:p w14:paraId="49846359" w14:textId="77777777" w:rsidR="009918F8" w:rsidRDefault="009918F8" w:rsidP="0095303F">
      <w:pPr>
        <w:pStyle w:val="FootnoteText"/>
      </w:pPr>
      <w:r>
        <w:rPr>
          <w:rStyle w:val="FootnoteReference"/>
        </w:rPr>
        <w:footnoteRef/>
      </w:r>
      <w:r>
        <w:t xml:space="preserve"> ICCT (2019) “Future Heavy-duty Emission Standards: An Opportunity for International Harmonization” available at https://theicct.org/publications/future-hdv-standards-harmonization</w:t>
      </w:r>
    </w:p>
  </w:footnote>
  <w:footnote w:id="4">
    <w:p w14:paraId="76E4296A" w14:textId="77777777" w:rsidR="009918F8" w:rsidRDefault="009918F8" w:rsidP="0095303F">
      <w:pPr>
        <w:pStyle w:val="FootnoteText"/>
      </w:pPr>
      <w:r>
        <w:rPr>
          <w:rStyle w:val="FootnoteReference"/>
        </w:rPr>
        <w:footnoteRef/>
      </w:r>
      <w:r>
        <w:t xml:space="preserve"> MECA, “Technology Feasibility for Heavy-Duty Diesel Trucks in Achieving 90% Lower NOx Standards in 2027.” February 2020, p. 2.</w:t>
      </w:r>
    </w:p>
  </w:footnote>
  <w:footnote w:id="5">
    <w:p w14:paraId="2A15D0C7" w14:textId="77777777" w:rsidR="009918F8" w:rsidRDefault="009918F8" w:rsidP="0095303F">
      <w:pPr>
        <w:pStyle w:val="FootnoteText"/>
      </w:pPr>
      <w:r>
        <w:rPr>
          <w:rStyle w:val="FootnoteReference"/>
        </w:rPr>
        <w:footnoteRef/>
      </w:r>
      <w:r>
        <w:t xml:space="preserve"> ISOR, III-</w:t>
      </w:r>
      <w:r w:rsidRPr="00101FF1">
        <w:t>12-26</w:t>
      </w:r>
    </w:p>
  </w:footnote>
  <w:footnote w:id="6">
    <w:p w14:paraId="45EDE78D" w14:textId="5D282AB9" w:rsidR="009918F8" w:rsidRDefault="009918F8">
      <w:pPr>
        <w:pStyle w:val="FootnoteText"/>
      </w:pPr>
      <w:r>
        <w:rPr>
          <w:rStyle w:val="FootnoteReference"/>
        </w:rPr>
        <w:footnoteRef/>
      </w:r>
      <w:r>
        <w:t xml:space="preserve"> Manufacturers of Emissions Control Association (MECA), “Technology Feasibility for Heavy-Duty Diesel Trucks in Achieving 90% Lower NOx Standards in 2027,” February 2020.</w:t>
      </w:r>
    </w:p>
  </w:footnote>
  <w:footnote w:id="7">
    <w:p w14:paraId="4732C5ED" w14:textId="61CE87FA" w:rsidR="009918F8" w:rsidRDefault="009918F8">
      <w:pPr>
        <w:pStyle w:val="FootnoteText"/>
      </w:pPr>
      <w:r>
        <w:rPr>
          <w:rStyle w:val="FootnoteReference"/>
        </w:rPr>
        <w:footnoteRef/>
      </w:r>
      <w:r>
        <w:t xml:space="preserve"> C. Sharp, “Update on Heavy-Duty Low NOx Demonstration Program at SwRI,” September 2019.</w:t>
      </w:r>
    </w:p>
  </w:footnote>
  <w:footnote w:id="8">
    <w:p w14:paraId="477AFE8A" w14:textId="7B4E957A" w:rsidR="009918F8" w:rsidRDefault="009918F8" w:rsidP="009E37CF">
      <w:pPr>
        <w:pStyle w:val="FootnoteText"/>
      </w:pPr>
      <w:r>
        <w:rPr>
          <w:rStyle w:val="FootnoteReference"/>
        </w:rPr>
        <w:footnoteRef/>
      </w:r>
      <w:r>
        <w:t xml:space="preserve"> ISOR, ES-1-ES-19</w:t>
      </w:r>
    </w:p>
  </w:footnote>
  <w:footnote w:id="9">
    <w:p w14:paraId="1BA67709" w14:textId="77777777" w:rsidR="009918F8" w:rsidRDefault="009918F8" w:rsidP="001074F5">
      <w:pPr>
        <w:pStyle w:val="FootnoteText"/>
      </w:pPr>
      <w:r>
        <w:rPr>
          <w:rStyle w:val="FootnoteReference"/>
        </w:rPr>
        <w:footnoteRef/>
      </w:r>
      <w:r>
        <w:t xml:space="preserve"> 85 Fed Reg 3321</w:t>
      </w:r>
    </w:p>
  </w:footnote>
  <w:footnote w:id="10">
    <w:p w14:paraId="5C3142CC" w14:textId="77777777" w:rsidR="009918F8" w:rsidRDefault="009918F8" w:rsidP="001074F5">
      <w:pPr>
        <w:pStyle w:val="FootnoteText"/>
      </w:pPr>
      <w:r>
        <w:rPr>
          <w:rStyle w:val="FootnoteReference"/>
        </w:rPr>
        <w:footnoteRef/>
      </w:r>
      <w:r>
        <w:t xml:space="preserve"> California Air Resources Board, “CARB Staff Current Assessment of the Technical Feasibility of Lower NOx Standards and Associated Test Procedures for 2022 and Subsequent Model Year- HDDEs.”</w:t>
      </w:r>
    </w:p>
  </w:footnote>
  <w:footnote w:id="11">
    <w:p w14:paraId="1BDCB332" w14:textId="77777777" w:rsidR="009918F8" w:rsidRDefault="009918F8" w:rsidP="00F903C5">
      <w:pPr>
        <w:pStyle w:val="FootnoteText"/>
      </w:pPr>
      <w:r>
        <w:rPr>
          <w:rStyle w:val="FootnoteReference"/>
        </w:rPr>
        <w:footnoteRef/>
      </w:r>
      <w:r>
        <w:t xml:space="preserve"> ISOR, III-5</w:t>
      </w:r>
    </w:p>
  </w:footnote>
  <w:footnote w:id="12">
    <w:p w14:paraId="78628E2B" w14:textId="77777777" w:rsidR="009918F8" w:rsidRDefault="009918F8" w:rsidP="006A461E">
      <w:pPr>
        <w:pStyle w:val="FootnoteText"/>
      </w:pPr>
      <w:r>
        <w:rPr>
          <w:rStyle w:val="FootnoteReference"/>
        </w:rPr>
        <w:footnoteRef/>
      </w:r>
      <w:r>
        <w:t xml:space="preserve"> 81 Fed Reg 73478</w:t>
      </w:r>
    </w:p>
  </w:footnote>
  <w:footnote w:id="13">
    <w:p w14:paraId="2E8A996E" w14:textId="77777777" w:rsidR="009918F8" w:rsidRDefault="009918F8" w:rsidP="004C37F3">
      <w:pPr>
        <w:pStyle w:val="FootnoteText"/>
      </w:pPr>
      <w:r>
        <w:rPr>
          <w:rStyle w:val="FootnoteReference"/>
        </w:rPr>
        <w:footnoteRef/>
      </w:r>
      <w:r>
        <w:t xml:space="preserve"> ISOR, III-12 </w:t>
      </w:r>
    </w:p>
  </w:footnote>
  <w:footnote w:id="14">
    <w:p w14:paraId="162CCA82" w14:textId="77777777" w:rsidR="009918F8" w:rsidRPr="0082104B" w:rsidRDefault="009918F8" w:rsidP="004C37F3">
      <w:pPr>
        <w:pStyle w:val="FootnoteText"/>
        <w:rPr>
          <w:rFonts w:cstheme="minorHAnsi"/>
        </w:rPr>
      </w:pPr>
      <w:r>
        <w:rPr>
          <w:rStyle w:val="FootnoteReference"/>
        </w:rPr>
        <w:footnoteRef/>
      </w:r>
      <w:r>
        <w:t xml:space="preserve"> </w:t>
      </w:r>
      <w:r w:rsidRPr="0082104B">
        <w:rPr>
          <w:rFonts w:cstheme="minorHAnsi"/>
        </w:rPr>
        <w:t>ICCT (2019) “Future Heavy-duty Emission Standards: An Opportunity for International Harmonization” available at https://theicct.org/publications/future-hdv-standards-harmonization</w:t>
      </w:r>
    </w:p>
  </w:footnote>
  <w:footnote w:id="15">
    <w:p w14:paraId="4F61A3E2" w14:textId="377FA9F9" w:rsidR="009918F8" w:rsidRPr="0082104B" w:rsidRDefault="009918F8" w:rsidP="004C37F3">
      <w:pPr>
        <w:pStyle w:val="FootnoteText"/>
        <w:rPr>
          <w:rFonts w:cstheme="minorHAnsi"/>
        </w:rPr>
      </w:pPr>
      <w:r w:rsidRPr="0082104B">
        <w:rPr>
          <w:rStyle w:val="FootnoteReference"/>
          <w:rFonts w:cstheme="minorHAnsi"/>
        </w:rPr>
        <w:footnoteRef/>
      </w:r>
      <w:r w:rsidRPr="0082104B">
        <w:rPr>
          <w:rFonts w:cstheme="minorHAnsi"/>
        </w:rPr>
        <w:t xml:space="preserve"> </w:t>
      </w:r>
      <w:r w:rsidRPr="0082104B">
        <w:rPr>
          <w:rFonts w:cstheme="minorHAnsi"/>
          <w:spacing w:val="-6"/>
        </w:rPr>
        <w:t xml:space="preserve">C. Sharp, Update on Heavy-Duty Low NOx Demonstration Program at SwRI, September 2019. And MECA, “Technology Feasibility for Heavy-Duty Diesel Trucks in Achieving 90% Lower NOx Standards in 2027.” February 2020, p. 20. </w:t>
      </w:r>
    </w:p>
  </w:footnote>
  <w:footnote w:id="16">
    <w:p w14:paraId="7111191B" w14:textId="505C1EB5" w:rsidR="009918F8" w:rsidRPr="00E50626" w:rsidRDefault="009918F8" w:rsidP="0082104B">
      <w:pPr>
        <w:pStyle w:val="Default"/>
        <w:rPr>
          <w:rFonts w:asciiTheme="minorHAnsi" w:hAnsiTheme="minorHAnsi" w:cstheme="minorHAnsi"/>
          <w:sz w:val="20"/>
          <w:szCs w:val="20"/>
        </w:rPr>
      </w:pPr>
      <w:r w:rsidRPr="0082104B">
        <w:rPr>
          <w:rStyle w:val="FootnoteReference"/>
          <w:rFonts w:asciiTheme="minorHAnsi" w:hAnsiTheme="minorHAnsi" w:cstheme="minorHAnsi"/>
          <w:sz w:val="20"/>
          <w:szCs w:val="20"/>
        </w:rPr>
        <w:footnoteRef/>
      </w:r>
      <w:r w:rsidRPr="0082104B">
        <w:rPr>
          <w:rFonts w:asciiTheme="minorHAnsi" w:hAnsiTheme="minorHAnsi" w:cstheme="minorHAnsi"/>
          <w:sz w:val="20"/>
          <w:szCs w:val="20"/>
        </w:rPr>
        <w:t xml:space="preserve"> </w:t>
      </w:r>
      <w:r w:rsidRPr="00E50626">
        <w:rPr>
          <w:rFonts w:asciiTheme="minorHAnsi" w:hAnsiTheme="minorHAnsi" w:cstheme="minorHAnsi"/>
          <w:sz w:val="20"/>
          <w:szCs w:val="20"/>
        </w:rPr>
        <w:t>MECA</w:t>
      </w:r>
      <w:r w:rsidRPr="0082104B">
        <w:rPr>
          <w:rFonts w:asciiTheme="minorHAnsi" w:hAnsiTheme="minorHAnsi" w:cstheme="minorHAnsi"/>
          <w:sz w:val="20"/>
          <w:szCs w:val="20"/>
        </w:rPr>
        <w:t xml:space="preserve"> “</w:t>
      </w:r>
      <w:r w:rsidRPr="00E50626">
        <w:rPr>
          <w:rFonts w:asciiTheme="minorHAnsi" w:hAnsiTheme="minorHAnsi" w:cstheme="minorHAnsi"/>
          <w:sz w:val="20"/>
          <w:szCs w:val="20"/>
        </w:rPr>
        <w:t>Technology Feasibility for Model Year 2024 Heavy-Duty Diesel Vehicles in Meeting Lower NOx Standards</w:t>
      </w:r>
      <w:r w:rsidRPr="0082104B">
        <w:rPr>
          <w:rFonts w:asciiTheme="minorHAnsi" w:hAnsiTheme="minorHAnsi" w:cstheme="minorHAnsi"/>
          <w:sz w:val="20"/>
          <w:szCs w:val="20"/>
        </w:rPr>
        <w:t>”</w:t>
      </w:r>
      <w:r w:rsidRPr="00E50626">
        <w:rPr>
          <w:rFonts w:asciiTheme="minorHAnsi" w:hAnsiTheme="minorHAnsi" w:cstheme="minorHAnsi"/>
          <w:sz w:val="20"/>
          <w:szCs w:val="20"/>
        </w:rPr>
        <w:t xml:space="preserve"> </w:t>
      </w:r>
      <w:r>
        <w:rPr>
          <w:rFonts w:asciiTheme="minorHAnsi" w:hAnsiTheme="minorHAnsi" w:cstheme="minorHAnsi"/>
          <w:sz w:val="20"/>
          <w:szCs w:val="20"/>
        </w:rPr>
        <w:t xml:space="preserve">June 2019. </w:t>
      </w:r>
      <w:r w:rsidRPr="0082104B">
        <w:rPr>
          <w:rFonts w:asciiTheme="minorHAnsi" w:hAnsiTheme="minorHAnsi" w:cstheme="minorHAnsi"/>
          <w:sz w:val="20"/>
          <w:szCs w:val="20"/>
        </w:rPr>
        <w:t xml:space="preserve">available at </w:t>
      </w:r>
      <w:r w:rsidRPr="00E50626">
        <w:rPr>
          <w:rFonts w:asciiTheme="minorHAnsi" w:hAnsiTheme="minorHAnsi" w:cstheme="minorHAnsi"/>
          <w:sz w:val="20"/>
          <w:szCs w:val="20"/>
        </w:rPr>
        <w:t xml:space="preserve">http://www.meca.org/resources/MECA_MY_2024_HD_Low_NOx_Report_061019.pdf </w:t>
      </w:r>
    </w:p>
    <w:p w14:paraId="6FD8F9F4" w14:textId="37FD17F2" w:rsidR="009918F8" w:rsidRDefault="009918F8" w:rsidP="004C37F3">
      <w:pPr>
        <w:pStyle w:val="FootnoteText"/>
      </w:pPr>
    </w:p>
  </w:footnote>
  <w:footnote w:id="17">
    <w:p w14:paraId="0D096832" w14:textId="3F9A0D71" w:rsidR="009918F8" w:rsidRDefault="009918F8">
      <w:pPr>
        <w:pStyle w:val="FootnoteText"/>
      </w:pPr>
      <w:r>
        <w:rPr>
          <w:rStyle w:val="FootnoteReference"/>
        </w:rPr>
        <w:footnoteRef/>
      </w:r>
      <w:r>
        <w:t xml:space="preserve"> ISOR, </w:t>
      </w:r>
      <w:r w:rsidRPr="005400AB">
        <w:t>III-15</w:t>
      </w:r>
    </w:p>
  </w:footnote>
  <w:footnote w:id="18">
    <w:p w14:paraId="3C4D0D11" w14:textId="77777777" w:rsidR="009918F8" w:rsidRDefault="009918F8" w:rsidP="004C7A4E">
      <w:pPr>
        <w:pStyle w:val="FootnoteText"/>
      </w:pPr>
      <w:r>
        <w:rPr>
          <w:rStyle w:val="FootnoteReference"/>
        </w:rPr>
        <w:footnoteRef/>
      </w:r>
      <w:r>
        <w:t xml:space="preserve"> ISOR, III-23</w:t>
      </w:r>
    </w:p>
  </w:footnote>
  <w:footnote w:id="19">
    <w:p w14:paraId="147E776F" w14:textId="58A6B15D" w:rsidR="009918F8" w:rsidRDefault="009918F8">
      <w:pPr>
        <w:pStyle w:val="FootnoteText"/>
      </w:pPr>
      <w:r>
        <w:rPr>
          <w:rStyle w:val="FootnoteReference"/>
        </w:rPr>
        <w:footnoteRef/>
      </w:r>
      <w:r>
        <w:t xml:space="preserve"> MECA, “Technology Feasibility for Model Year 2024 Heavy-duty Diesel Vehicles in Meeting Lower NOx Standards” 2019, p.2.</w:t>
      </w:r>
    </w:p>
  </w:footnote>
  <w:footnote w:id="20">
    <w:p w14:paraId="1E13E702" w14:textId="24E24DA1" w:rsidR="009918F8" w:rsidRDefault="009918F8">
      <w:pPr>
        <w:pStyle w:val="FootnoteText"/>
      </w:pPr>
      <w:r>
        <w:rPr>
          <w:rStyle w:val="FootnoteReference"/>
        </w:rPr>
        <w:footnoteRef/>
      </w:r>
      <w:r>
        <w:t xml:space="preserve"> ICCT (2020) “Estimated Cost of Diesel Emissions-Control Technology to Meet Future California Low NOx Standards In 2024 and 2027”, p.1.</w:t>
      </w:r>
    </w:p>
  </w:footnote>
  <w:footnote w:id="21">
    <w:p w14:paraId="0B946773" w14:textId="62AB74C1" w:rsidR="009918F8" w:rsidRDefault="009918F8" w:rsidP="00181B11">
      <w:pPr>
        <w:pStyle w:val="FootnoteText"/>
      </w:pPr>
      <w:r>
        <w:rPr>
          <w:rStyle w:val="FootnoteReference"/>
        </w:rPr>
        <w:footnoteRef/>
      </w:r>
      <w:r>
        <w:t xml:space="preserve"> ICCT (2020) “Estimated Cost of Diesel Emissions-Control Technology to Meet Future California Low NOx Standards In 2024 and 2027”, p. 2.</w:t>
      </w:r>
    </w:p>
  </w:footnote>
  <w:footnote w:id="22">
    <w:p w14:paraId="0531B451" w14:textId="6EFEAD8E" w:rsidR="009918F8" w:rsidRPr="00DA59B2" w:rsidRDefault="009918F8" w:rsidP="00123E26">
      <w:pPr>
        <w:pStyle w:val="FootnoteText"/>
        <w:rPr>
          <w:spacing w:val="-4"/>
        </w:rPr>
      </w:pPr>
      <w:r>
        <w:rPr>
          <w:rStyle w:val="FootnoteReference"/>
        </w:rPr>
        <w:footnoteRef/>
      </w:r>
      <w:r>
        <w:t xml:space="preserve"> </w:t>
      </w:r>
      <w:r w:rsidRPr="00DA59B2">
        <w:rPr>
          <w:spacing w:val="-4"/>
        </w:rPr>
        <w:t xml:space="preserve">MECA, “Technology Feasibility for Heavy-Duty Diesel Trucks in Achieving 90% Lower NOx Standards in 2027.” </w:t>
      </w:r>
      <w:r>
        <w:rPr>
          <w:spacing w:val="-4"/>
        </w:rPr>
        <w:t xml:space="preserve">February </w:t>
      </w:r>
      <w:r w:rsidRPr="00DA59B2">
        <w:rPr>
          <w:spacing w:val="-4"/>
        </w:rPr>
        <w:t>2020, p. 3.</w:t>
      </w:r>
      <w:r>
        <w:rPr>
          <w:spacing w:val="-4"/>
        </w:rPr>
        <w:t xml:space="preserve"> This estimate assumes current durability and warranty requirements in 2019 dollars. </w:t>
      </w:r>
    </w:p>
  </w:footnote>
  <w:footnote w:id="23">
    <w:p w14:paraId="4972DE27" w14:textId="293DB7BE" w:rsidR="009918F8" w:rsidRDefault="009918F8">
      <w:pPr>
        <w:pStyle w:val="FootnoteText"/>
      </w:pPr>
      <w:r>
        <w:rPr>
          <w:rStyle w:val="FootnoteReference"/>
        </w:rPr>
        <w:footnoteRef/>
      </w:r>
      <w:r>
        <w:t xml:space="preserve"> ISOR, III-8</w:t>
      </w:r>
    </w:p>
  </w:footnote>
  <w:footnote w:id="24">
    <w:p w14:paraId="4FACC6A5" w14:textId="77777777" w:rsidR="009918F8" w:rsidRDefault="009918F8" w:rsidP="00093F07">
      <w:pPr>
        <w:pStyle w:val="FootnoteText"/>
      </w:pPr>
      <w:r>
        <w:rPr>
          <w:rStyle w:val="FootnoteReference"/>
        </w:rPr>
        <w:footnoteRef/>
      </w:r>
      <w:r>
        <w:t xml:space="preserve"> C. Sharp, Update on Heavy-Duty Low NOx Demonstration Program at SwRI, September 2019.</w:t>
      </w:r>
    </w:p>
  </w:footnote>
  <w:footnote w:id="25">
    <w:p w14:paraId="2538AEF9" w14:textId="23988D93" w:rsidR="009918F8" w:rsidRDefault="009918F8">
      <w:pPr>
        <w:pStyle w:val="FootnoteText"/>
      </w:pPr>
      <w:r>
        <w:rPr>
          <w:rStyle w:val="FootnoteReference"/>
        </w:rPr>
        <w:footnoteRef/>
      </w:r>
      <w:r>
        <w:t xml:space="preserve"> ISOR, III-31</w:t>
      </w:r>
    </w:p>
  </w:footnote>
  <w:footnote w:id="26">
    <w:p w14:paraId="315020F3" w14:textId="5FCD7A96" w:rsidR="009918F8" w:rsidRPr="00500D81" w:rsidRDefault="009918F8" w:rsidP="00500D81">
      <w:pPr>
        <w:pStyle w:val="Default"/>
        <w:rPr>
          <w:rFonts w:ascii="Arial" w:hAnsi="Arial" w:cs="Arial"/>
        </w:rPr>
      </w:pPr>
      <w:r>
        <w:rPr>
          <w:rStyle w:val="FootnoteReference"/>
        </w:rPr>
        <w:footnoteRef/>
      </w:r>
      <w:r>
        <w:t xml:space="preserve"> </w:t>
      </w:r>
      <w:r w:rsidRPr="00500D81">
        <w:rPr>
          <w:rFonts w:ascii="Calibri" w:hAnsi="Calibri" w:cs="Calibri"/>
          <w:sz w:val="20"/>
          <w:szCs w:val="20"/>
        </w:rPr>
        <w:t>Khalek et al.,“Solid Particle Number and Ash Emissions from Heavy-Duty Natural Gas and Diesel w/SCRF Engines,” Imad A. Khalek, Huzeifa Badshah, Vinay Premnath, Rasto Brezny, SAE Technical Paper 2018-01-0362, April 2018.</w:t>
      </w:r>
      <w:r w:rsidRPr="00500D81">
        <w:rPr>
          <w:rFonts w:ascii="Arial" w:hAnsi="Arial" w:cs="Arial"/>
          <w:sz w:val="16"/>
          <w:szCs w:val="16"/>
        </w:rPr>
        <w:t xml:space="preserve"> </w:t>
      </w:r>
    </w:p>
  </w:footnote>
  <w:footnote w:id="27">
    <w:p w14:paraId="335FA3D6" w14:textId="3FA7C5E1" w:rsidR="009918F8" w:rsidRDefault="009918F8">
      <w:pPr>
        <w:pStyle w:val="FootnoteText"/>
      </w:pPr>
      <w:r>
        <w:rPr>
          <w:rStyle w:val="FootnoteReference"/>
        </w:rPr>
        <w:footnoteRef/>
      </w:r>
      <w:r>
        <w:t xml:space="preserve"> ISOR, III-10</w:t>
      </w:r>
    </w:p>
  </w:footnote>
  <w:footnote w:id="28">
    <w:p w14:paraId="50208C85" w14:textId="59E16AB5" w:rsidR="009918F8" w:rsidRDefault="009918F8" w:rsidP="00D96D8A">
      <w:pPr>
        <w:pStyle w:val="FootnoteText"/>
      </w:pPr>
      <w:r>
        <w:rPr>
          <w:rStyle w:val="FootnoteReference"/>
        </w:rPr>
        <w:footnoteRef/>
      </w:r>
      <w:r>
        <w:t xml:space="preserve"> ISOR, III-36</w:t>
      </w:r>
    </w:p>
  </w:footnote>
  <w:footnote w:id="29">
    <w:p w14:paraId="74DA782B" w14:textId="77777777" w:rsidR="009918F8" w:rsidRDefault="009918F8" w:rsidP="00055F89">
      <w:pPr>
        <w:pStyle w:val="FootnoteText"/>
      </w:pPr>
      <w:r>
        <w:rPr>
          <w:rStyle w:val="FootnoteReference"/>
        </w:rPr>
        <w:footnoteRef/>
      </w:r>
      <w:r>
        <w:t xml:space="preserve"> </w:t>
      </w:r>
      <w:r w:rsidRPr="000C3C1A">
        <w:t>ISOR, III-36</w:t>
      </w:r>
    </w:p>
  </w:footnote>
  <w:footnote w:id="30">
    <w:p w14:paraId="07680BCF" w14:textId="21624779" w:rsidR="009918F8" w:rsidRDefault="009918F8">
      <w:pPr>
        <w:pStyle w:val="FootnoteText"/>
      </w:pPr>
      <w:r>
        <w:rPr>
          <w:rStyle w:val="FootnoteReference"/>
        </w:rPr>
        <w:footnoteRef/>
      </w:r>
      <w:r>
        <w:t xml:space="preserve"> ISOR, III-32</w:t>
      </w:r>
    </w:p>
  </w:footnote>
  <w:footnote w:id="31">
    <w:p w14:paraId="033A2A73" w14:textId="7D0C38D1" w:rsidR="009918F8" w:rsidRDefault="009918F8" w:rsidP="00D906C0">
      <w:pPr>
        <w:pStyle w:val="FootnoteText"/>
      </w:pPr>
      <w:r>
        <w:rPr>
          <w:rStyle w:val="FootnoteReference"/>
        </w:rPr>
        <w:footnoteRef/>
      </w:r>
      <w:r>
        <w:t xml:space="preserve"> ISOR, III-5</w:t>
      </w:r>
    </w:p>
  </w:footnote>
  <w:footnote w:id="32">
    <w:p w14:paraId="697B2AF5" w14:textId="7632D2D5" w:rsidR="009918F8" w:rsidRDefault="009918F8" w:rsidP="00D906C0">
      <w:pPr>
        <w:pStyle w:val="FootnoteText"/>
      </w:pPr>
      <w:r>
        <w:rPr>
          <w:rStyle w:val="FootnoteReference"/>
        </w:rPr>
        <w:footnoteRef/>
      </w:r>
      <w:r>
        <w:t xml:space="preserve"> </w:t>
      </w:r>
      <w:r w:rsidRPr="00580AB0">
        <w:rPr>
          <w:rFonts w:ascii="Calibri" w:hAnsi="Calibri" w:cs="Calibri"/>
        </w:rPr>
        <w:t>Compared to CARB’s 0.05 g/bhp-hr starting in MY2024 for California certification.</w:t>
      </w:r>
    </w:p>
  </w:footnote>
  <w:footnote w:id="33">
    <w:p w14:paraId="27CC9D6F" w14:textId="73C26D81" w:rsidR="009918F8" w:rsidRDefault="009918F8" w:rsidP="00540EE1">
      <w:pPr>
        <w:pStyle w:val="FootnoteText"/>
      </w:pPr>
      <w:r>
        <w:rPr>
          <w:rStyle w:val="FootnoteReference"/>
        </w:rPr>
        <w:footnoteRef/>
      </w:r>
      <w:r>
        <w:t xml:space="preserve"> ISOR, III-73 - 75</w:t>
      </w:r>
    </w:p>
  </w:footnote>
  <w:footnote w:id="34">
    <w:p w14:paraId="08C6BB05" w14:textId="3B396FB5" w:rsidR="009918F8" w:rsidRDefault="009918F8">
      <w:pPr>
        <w:pStyle w:val="FootnoteText"/>
      </w:pPr>
      <w:r>
        <w:rPr>
          <w:rStyle w:val="FootnoteReference"/>
        </w:rPr>
        <w:footnoteRef/>
      </w:r>
      <w:r>
        <w:t xml:space="preserve"> Class 4-8 straight trucks</w:t>
      </w:r>
    </w:p>
  </w:footnote>
  <w:footnote w:id="35">
    <w:p w14:paraId="6FC06EAF" w14:textId="77777777" w:rsidR="009918F8" w:rsidRDefault="009918F8" w:rsidP="00540EE1">
      <w:pPr>
        <w:pStyle w:val="FootnoteText"/>
      </w:pPr>
      <w:r>
        <w:rPr>
          <w:rStyle w:val="FootnoteReference"/>
        </w:rPr>
        <w:footnoteRef/>
      </w:r>
      <w:r>
        <w:t xml:space="preserve"> ISOR, III-76</w:t>
      </w:r>
    </w:p>
  </w:footnote>
  <w:footnote w:id="36">
    <w:p w14:paraId="446314BA" w14:textId="3C0F6EBD" w:rsidR="009918F8" w:rsidRDefault="009918F8" w:rsidP="00540EE1">
      <w:pPr>
        <w:pStyle w:val="FootnoteText"/>
      </w:pPr>
      <w:r>
        <w:rPr>
          <w:rStyle w:val="FootnoteReference"/>
        </w:rPr>
        <w:footnoteRef/>
      </w:r>
      <w:r>
        <w:t xml:space="preserve"> ISOR, ES-16</w:t>
      </w:r>
    </w:p>
  </w:footnote>
  <w:footnote w:id="37">
    <w:p w14:paraId="68999692" w14:textId="74185D53" w:rsidR="009918F8" w:rsidRDefault="009918F8">
      <w:pPr>
        <w:pStyle w:val="FootnoteText"/>
      </w:pPr>
      <w:r>
        <w:rPr>
          <w:rStyle w:val="FootnoteReference"/>
        </w:rPr>
        <w:footnoteRef/>
      </w:r>
      <w:r>
        <w:t xml:space="preserve"> For Class 8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CBC8" w14:textId="6F3F83C4" w:rsidR="009918F8" w:rsidRDefault="00CC2449">
    <w:pPr>
      <w:pStyle w:val="Header"/>
    </w:pPr>
    <w:r>
      <w:rPr>
        <w:noProof/>
      </w:rPr>
      <w:pict w14:anchorId="3EAC3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401985" o:spid="_x0000_s2050" type="#_x0000_t136" style="position:absolute;margin-left:0;margin-top:0;width:428.25pt;height:256.9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1634" w14:textId="77777777" w:rsidR="009918F8" w:rsidRDefault="00CC2449" w:rsidP="00395642">
    <w:pPr>
      <w:spacing w:after="0" w:line="240" w:lineRule="auto"/>
      <w:rPr>
        <w:b/>
        <w:sz w:val="18"/>
      </w:rPr>
    </w:pPr>
    <w:r>
      <w:rPr>
        <w:noProof/>
      </w:rPr>
      <w:pict w14:anchorId="4455B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401986" o:spid="_x0000_s2051" type="#_x0000_t136" style="position:absolute;margin-left:0;margin-top:0;width:428.25pt;height:256.9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
    <w:sdtPr>
      <w:rPr>
        <w:b/>
        <w:sz w:val="18"/>
      </w:rPr>
      <w:id w:val="-842470460"/>
      <w:docPartObj>
        <w:docPartGallery w:val="Page Numbers (Top of Page)"/>
        <w:docPartUnique/>
      </w:docPartObj>
    </w:sdtPr>
    <w:sdtEndPr>
      <w:rPr>
        <w:b w:val="0"/>
        <w:sz w:val="20"/>
        <w:szCs w:val="20"/>
      </w:rPr>
    </w:sdtEndPr>
    <w:sdtContent>
      <w:p w14:paraId="45316021" w14:textId="2BECA3FB" w:rsidR="009918F8" w:rsidRPr="00F22EBD" w:rsidRDefault="009918F8" w:rsidP="00395642">
        <w:pPr>
          <w:spacing w:after="0" w:line="240" w:lineRule="auto"/>
          <w:rPr>
            <w:sz w:val="20"/>
            <w:szCs w:val="20"/>
          </w:rPr>
        </w:pPr>
        <w:r>
          <w:rPr>
            <w:sz w:val="20"/>
            <w:szCs w:val="20"/>
          </w:rPr>
          <w:t>Jacobs</w:t>
        </w:r>
        <w:r w:rsidRPr="00395642">
          <w:rPr>
            <w:sz w:val="20"/>
            <w:szCs w:val="20"/>
          </w:rPr>
          <w:t xml:space="preserve"> Comments to </w:t>
        </w:r>
        <w:r>
          <w:rPr>
            <w:sz w:val="20"/>
            <w:szCs w:val="20"/>
          </w:rPr>
          <w:t>CARB HD NOx Omnibus</w:t>
        </w:r>
      </w:p>
      <w:p w14:paraId="42EDBAA5" w14:textId="0859459C" w:rsidR="009918F8" w:rsidRPr="00395642" w:rsidRDefault="009918F8" w:rsidP="00A113AA">
        <w:pPr>
          <w:pStyle w:val="Header"/>
          <w:rPr>
            <w:sz w:val="20"/>
            <w:szCs w:val="20"/>
          </w:rPr>
        </w:pPr>
        <w:r>
          <w:rPr>
            <w:sz w:val="20"/>
            <w:szCs w:val="20"/>
          </w:rPr>
          <w:t>August</w:t>
        </w:r>
        <w:r w:rsidRPr="00395642">
          <w:rPr>
            <w:sz w:val="20"/>
            <w:szCs w:val="20"/>
          </w:rPr>
          <w:t xml:space="preserve"> 2</w:t>
        </w:r>
        <w:r>
          <w:rPr>
            <w:sz w:val="20"/>
            <w:szCs w:val="20"/>
          </w:rPr>
          <w:t>5</w:t>
        </w:r>
        <w:r w:rsidRPr="00395642">
          <w:rPr>
            <w:sz w:val="20"/>
            <w:szCs w:val="20"/>
          </w:rPr>
          <w:t>, 2</w:t>
        </w:r>
        <w:r>
          <w:rPr>
            <w:sz w:val="20"/>
            <w:szCs w:val="20"/>
          </w:rPr>
          <w:t>020</w:t>
        </w:r>
        <w:r w:rsidRPr="00395642">
          <w:rPr>
            <w:sz w:val="20"/>
            <w:szCs w:val="20"/>
          </w:rPr>
          <w:t xml:space="preserve">   </w:t>
        </w:r>
        <w:r>
          <w:rPr>
            <w:sz w:val="20"/>
            <w:szCs w:val="20"/>
          </w:rPr>
          <w:br/>
        </w:r>
        <w:r w:rsidRPr="00395642">
          <w:rPr>
            <w:sz w:val="20"/>
            <w:szCs w:val="20"/>
          </w:rPr>
          <w:t xml:space="preserve">Page </w:t>
        </w:r>
        <w:r w:rsidRPr="00395642">
          <w:rPr>
            <w:bCs/>
            <w:sz w:val="20"/>
            <w:szCs w:val="20"/>
          </w:rPr>
          <w:fldChar w:fldCharType="begin"/>
        </w:r>
        <w:r w:rsidRPr="00395642">
          <w:rPr>
            <w:bCs/>
            <w:sz w:val="20"/>
            <w:szCs w:val="20"/>
          </w:rPr>
          <w:instrText xml:space="preserve"> PAGE </w:instrText>
        </w:r>
        <w:r w:rsidRPr="00395642">
          <w:rPr>
            <w:bCs/>
            <w:sz w:val="20"/>
            <w:szCs w:val="20"/>
          </w:rPr>
          <w:fldChar w:fldCharType="separate"/>
        </w:r>
        <w:r w:rsidRPr="00395642">
          <w:rPr>
            <w:bCs/>
            <w:sz w:val="20"/>
            <w:szCs w:val="20"/>
          </w:rPr>
          <w:t>29</w:t>
        </w:r>
        <w:r w:rsidRPr="00395642">
          <w:rPr>
            <w:bCs/>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A6D1" w14:textId="453C7645" w:rsidR="009918F8" w:rsidRPr="002F14B3" w:rsidRDefault="00CC2449" w:rsidP="006C0080">
    <w:pPr>
      <w:pBdr>
        <w:bottom w:val="single" w:sz="4" w:space="1" w:color="auto"/>
      </w:pBdr>
      <w:autoSpaceDE w:val="0"/>
      <w:autoSpaceDN w:val="0"/>
      <w:adjustRightInd w:val="0"/>
      <w:jc w:val="center"/>
      <w:rPr>
        <w:b/>
        <w:sz w:val="18"/>
        <w:szCs w:val="18"/>
      </w:rPr>
    </w:pPr>
    <w:r>
      <w:rPr>
        <w:noProof/>
      </w:rPr>
      <w:pict w14:anchorId="5948F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401984" o:spid="_x0000_s2049" type="#_x0000_t136" style="position:absolute;left:0;text-align:left;margin-left:0;margin-top:0;width:428.25pt;height:256.9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918F8" w:rsidRPr="00702D6F">
      <w:rPr>
        <w:noProof/>
      </w:rPr>
      <w:t xml:space="preserve"> </w:t>
    </w:r>
    <w:r w:rsidR="009918F8" w:rsidRPr="00702D6F">
      <w:rPr>
        <w:b/>
        <w:noProof/>
        <w:sz w:val="18"/>
        <w:szCs w:val="18"/>
      </w:rPr>
      <w:drawing>
        <wp:inline distT="0" distB="0" distL="0" distR="0" wp14:anchorId="58402B8D" wp14:editId="156C7776">
          <wp:extent cx="2909887" cy="540095"/>
          <wp:effectExtent l="0" t="0" r="43180" b="317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516" cy="550977"/>
                  </a:xfrm>
                  <a:prstGeom prst="rect">
                    <a:avLst/>
                  </a:prstGeom>
                  <a:noFill/>
                  <a:ln>
                    <a:noFill/>
                  </a:ln>
                  <a:effectLst>
                    <a:outerShdw dist="35921" dir="2700000" algn="ctr" rotWithShape="0">
                      <a:schemeClr val="bg2">
                        <a:alpha val="0"/>
                      </a:scheme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0171"/>
    <w:multiLevelType w:val="hybridMultilevel"/>
    <w:tmpl w:val="90245482"/>
    <w:lvl w:ilvl="0" w:tplc="F49238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C47DE"/>
    <w:multiLevelType w:val="hybridMultilevel"/>
    <w:tmpl w:val="8D58E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191E9E"/>
    <w:multiLevelType w:val="hybridMultilevel"/>
    <w:tmpl w:val="D48209DC"/>
    <w:lvl w:ilvl="0" w:tplc="DCD6A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B6373"/>
    <w:multiLevelType w:val="hybridMultilevel"/>
    <w:tmpl w:val="22AC6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091E12"/>
    <w:multiLevelType w:val="hybridMultilevel"/>
    <w:tmpl w:val="3426F6D0"/>
    <w:lvl w:ilvl="0" w:tplc="59020E4E">
      <w:start w:val="1"/>
      <w:numFmt w:val="low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9040E0"/>
    <w:multiLevelType w:val="hybridMultilevel"/>
    <w:tmpl w:val="E668DBC6"/>
    <w:lvl w:ilvl="0" w:tplc="04090001">
      <w:start w:val="1"/>
      <w:numFmt w:val="bullet"/>
      <w:lvlText w:val=""/>
      <w:lvlJc w:val="left"/>
      <w:pPr>
        <w:ind w:left="1080" w:hanging="360"/>
      </w:pPr>
      <w:rPr>
        <w:rFonts w:ascii="Symbol" w:hAnsi="Symbo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18537D"/>
    <w:multiLevelType w:val="hybridMultilevel"/>
    <w:tmpl w:val="98EE6DCE"/>
    <w:lvl w:ilvl="0" w:tplc="38F218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07A2A"/>
    <w:multiLevelType w:val="hybridMultilevel"/>
    <w:tmpl w:val="F76CAA8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8" w15:restartNumberingAfterBreak="0">
    <w:nsid w:val="366C7BF4"/>
    <w:multiLevelType w:val="hybridMultilevel"/>
    <w:tmpl w:val="0F28F1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631CD4"/>
    <w:multiLevelType w:val="hybridMultilevel"/>
    <w:tmpl w:val="6BA4C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C13E97"/>
    <w:multiLevelType w:val="hybridMultilevel"/>
    <w:tmpl w:val="A39639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CC51AD"/>
    <w:multiLevelType w:val="hybridMultilevel"/>
    <w:tmpl w:val="1ECE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71592"/>
    <w:multiLevelType w:val="hybridMultilevel"/>
    <w:tmpl w:val="9112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97CFF"/>
    <w:multiLevelType w:val="hybridMultilevel"/>
    <w:tmpl w:val="D2F8EAE2"/>
    <w:lvl w:ilvl="0" w:tplc="97727D0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27620"/>
    <w:multiLevelType w:val="hybridMultilevel"/>
    <w:tmpl w:val="4580C0E6"/>
    <w:lvl w:ilvl="0" w:tplc="AC3607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D71315E"/>
    <w:multiLevelType w:val="hybridMultilevel"/>
    <w:tmpl w:val="25963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09B196C"/>
    <w:multiLevelType w:val="hybridMultilevel"/>
    <w:tmpl w:val="AF04A1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57C452B"/>
    <w:multiLevelType w:val="hybridMultilevel"/>
    <w:tmpl w:val="7250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71993"/>
    <w:multiLevelType w:val="hybridMultilevel"/>
    <w:tmpl w:val="5BD8F450"/>
    <w:lvl w:ilvl="0" w:tplc="8E2811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416289"/>
    <w:multiLevelType w:val="hybridMultilevel"/>
    <w:tmpl w:val="2FA8A304"/>
    <w:lvl w:ilvl="0" w:tplc="5492BE52">
      <w:start w:val="1"/>
      <w:numFmt w:val="upperRoman"/>
      <w:lvlText w:val="%1."/>
      <w:lvlJc w:val="left"/>
      <w:pPr>
        <w:ind w:left="1080" w:hanging="720"/>
      </w:pPr>
      <w:rPr>
        <w:rFonts w:hint="default"/>
        <w:b/>
        <w:i w:val="0"/>
      </w:rPr>
    </w:lvl>
    <w:lvl w:ilvl="1" w:tplc="18EC8664">
      <w:start w:val="1"/>
      <w:numFmt w:val="decimal"/>
      <w:lvlText w:val="%2."/>
      <w:lvlJc w:val="left"/>
      <w:pPr>
        <w:ind w:left="1440" w:hanging="360"/>
      </w:pPr>
      <w:rPr>
        <w:rFonts w:asciiTheme="minorHAnsi" w:eastAsiaTheme="minorHAnsi" w:hAnsiTheme="minorHAnsi" w:cstheme="minorBidi"/>
      </w:rPr>
    </w:lvl>
    <w:lvl w:ilvl="2" w:tplc="4E3E38FA">
      <w:start w:val="1"/>
      <w:numFmt w:val="lowerLetter"/>
      <w:lvlText w:val="%3)"/>
      <w:lvlJc w:val="left"/>
      <w:pPr>
        <w:ind w:left="2340" w:hanging="360"/>
      </w:pPr>
      <w:rPr>
        <w:rFonts w:ascii="Calibri" w:eastAsiaTheme="minorHAnsi" w:hAnsi="Calibri" w:cs="Calibri" w:hint="default"/>
        <w:b w:val="0"/>
        <w:bCs w:val="0"/>
        <w:i w:val="0"/>
      </w:rPr>
    </w:lvl>
    <w:lvl w:ilvl="3" w:tplc="6616E60C">
      <w:start w:val="1"/>
      <w:numFmt w:val="lowerLetter"/>
      <w:lvlText w:val="%4)"/>
      <w:lvlJc w:val="left"/>
      <w:pPr>
        <w:ind w:left="2880" w:hanging="360"/>
      </w:pPr>
      <w:rPr>
        <w:rFonts w:ascii="Times New Roman" w:eastAsiaTheme="minorHAnsi" w:hAnsi="Times New Roman" w:cs="Times New Roman"/>
      </w:rPr>
    </w:lvl>
    <w:lvl w:ilvl="4" w:tplc="C4E415D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736DA"/>
    <w:multiLevelType w:val="hybridMultilevel"/>
    <w:tmpl w:val="AAD8B668"/>
    <w:lvl w:ilvl="0" w:tplc="AF3ABB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A54956"/>
    <w:multiLevelType w:val="hybridMultilevel"/>
    <w:tmpl w:val="CD12B42A"/>
    <w:lvl w:ilvl="0" w:tplc="E32222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E832EC2"/>
    <w:multiLevelType w:val="hybridMultilevel"/>
    <w:tmpl w:val="3F7E21AC"/>
    <w:lvl w:ilvl="0" w:tplc="222EAAE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20"/>
  </w:num>
  <w:num w:numId="3">
    <w:abstractNumId w:val="18"/>
  </w:num>
  <w:num w:numId="4">
    <w:abstractNumId w:val="14"/>
  </w:num>
  <w:num w:numId="5">
    <w:abstractNumId w:val="21"/>
  </w:num>
  <w:num w:numId="6">
    <w:abstractNumId w:val="5"/>
  </w:num>
  <w:num w:numId="7">
    <w:abstractNumId w:val="1"/>
  </w:num>
  <w:num w:numId="8">
    <w:abstractNumId w:val="0"/>
  </w:num>
  <w:num w:numId="9">
    <w:abstractNumId w:val="22"/>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1"/>
  </w:num>
  <w:num w:numId="15">
    <w:abstractNumId w:val="9"/>
  </w:num>
  <w:num w:numId="16">
    <w:abstractNumId w:val="19"/>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7"/>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20"/>
    <w:rsid w:val="00000AEF"/>
    <w:rsid w:val="00006BD0"/>
    <w:rsid w:val="0001138D"/>
    <w:rsid w:val="00011885"/>
    <w:rsid w:val="00011E89"/>
    <w:rsid w:val="00014174"/>
    <w:rsid w:val="0001537E"/>
    <w:rsid w:val="00016524"/>
    <w:rsid w:val="0002146C"/>
    <w:rsid w:val="00021F63"/>
    <w:rsid w:val="0002305B"/>
    <w:rsid w:val="00024599"/>
    <w:rsid w:val="00024CE4"/>
    <w:rsid w:val="0002599F"/>
    <w:rsid w:val="000263FD"/>
    <w:rsid w:val="000274E3"/>
    <w:rsid w:val="00030A0E"/>
    <w:rsid w:val="00030BCF"/>
    <w:rsid w:val="00033F24"/>
    <w:rsid w:val="0003572E"/>
    <w:rsid w:val="00035A7F"/>
    <w:rsid w:val="0003744A"/>
    <w:rsid w:val="00037BA9"/>
    <w:rsid w:val="00040459"/>
    <w:rsid w:val="000416DD"/>
    <w:rsid w:val="00042F74"/>
    <w:rsid w:val="000517CA"/>
    <w:rsid w:val="00052719"/>
    <w:rsid w:val="000542E4"/>
    <w:rsid w:val="00054B03"/>
    <w:rsid w:val="00055C65"/>
    <w:rsid w:val="00055F89"/>
    <w:rsid w:val="00056283"/>
    <w:rsid w:val="000620BB"/>
    <w:rsid w:val="00062354"/>
    <w:rsid w:val="000632D0"/>
    <w:rsid w:val="00065250"/>
    <w:rsid w:val="000653E4"/>
    <w:rsid w:val="000662EF"/>
    <w:rsid w:val="000664F5"/>
    <w:rsid w:val="00067409"/>
    <w:rsid w:val="0007086A"/>
    <w:rsid w:val="0007173E"/>
    <w:rsid w:val="00073162"/>
    <w:rsid w:val="00073D80"/>
    <w:rsid w:val="000766A7"/>
    <w:rsid w:val="00076A63"/>
    <w:rsid w:val="000777CD"/>
    <w:rsid w:val="00081418"/>
    <w:rsid w:val="000820C6"/>
    <w:rsid w:val="0008263B"/>
    <w:rsid w:val="00083141"/>
    <w:rsid w:val="000848B5"/>
    <w:rsid w:val="0008492B"/>
    <w:rsid w:val="000850F0"/>
    <w:rsid w:val="00085BF6"/>
    <w:rsid w:val="00085E20"/>
    <w:rsid w:val="00086094"/>
    <w:rsid w:val="00087F95"/>
    <w:rsid w:val="0009186D"/>
    <w:rsid w:val="00092449"/>
    <w:rsid w:val="00093F07"/>
    <w:rsid w:val="000966C0"/>
    <w:rsid w:val="00096A5B"/>
    <w:rsid w:val="000A1092"/>
    <w:rsid w:val="000A234D"/>
    <w:rsid w:val="000A297D"/>
    <w:rsid w:val="000A4CFB"/>
    <w:rsid w:val="000B07F2"/>
    <w:rsid w:val="000B0E28"/>
    <w:rsid w:val="000B1F2E"/>
    <w:rsid w:val="000B2E2E"/>
    <w:rsid w:val="000B34D8"/>
    <w:rsid w:val="000B58D2"/>
    <w:rsid w:val="000B5E81"/>
    <w:rsid w:val="000B6DE2"/>
    <w:rsid w:val="000B7206"/>
    <w:rsid w:val="000C14D8"/>
    <w:rsid w:val="000C3C1A"/>
    <w:rsid w:val="000C3CC2"/>
    <w:rsid w:val="000D2B29"/>
    <w:rsid w:val="000D2CAC"/>
    <w:rsid w:val="000D486A"/>
    <w:rsid w:val="000D5291"/>
    <w:rsid w:val="000D556D"/>
    <w:rsid w:val="000D6771"/>
    <w:rsid w:val="000E03FE"/>
    <w:rsid w:val="000E0903"/>
    <w:rsid w:val="000E2114"/>
    <w:rsid w:val="000E255E"/>
    <w:rsid w:val="000E7B11"/>
    <w:rsid w:val="000F25B4"/>
    <w:rsid w:val="000F4487"/>
    <w:rsid w:val="000F4604"/>
    <w:rsid w:val="000F4876"/>
    <w:rsid w:val="000F5DA3"/>
    <w:rsid w:val="000F6166"/>
    <w:rsid w:val="000F6F2E"/>
    <w:rsid w:val="001002CA"/>
    <w:rsid w:val="001011E9"/>
    <w:rsid w:val="001017A3"/>
    <w:rsid w:val="00101FF1"/>
    <w:rsid w:val="00102569"/>
    <w:rsid w:val="00105384"/>
    <w:rsid w:val="00105798"/>
    <w:rsid w:val="00106D9A"/>
    <w:rsid w:val="001074F5"/>
    <w:rsid w:val="001101B3"/>
    <w:rsid w:val="0011083D"/>
    <w:rsid w:val="00110A0A"/>
    <w:rsid w:val="00110A8D"/>
    <w:rsid w:val="001110DB"/>
    <w:rsid w:val="0011115D"/>
    <w:rsid w:val="00111736"/>
    <w:rsid w:val="00112099"/>
    <w:rsid w:val="0011314D"/>
    <w:rsid w:val="00113309"/>
    <w:rsid w:val="001164DD"/>
    <w:rsid w:val="001202C6"/>
    <w:rsid w:val="00120DD9"/>
    <w:rsid w:val="0012156A"/>
    <w:rsid w:val="0012174F"/>
    <w:rsid w:val="00123E26"/>
    <w:rsid w:val="00124735"/>
    <w:rsid w:val="00124E10"/>
    <w:rsid w:val="00125A19"/>
    <w:rsid w:val="00125C8C"/>
    <w:rsid w:val="001268DB"/>
    <w:rsid w:val="001275C1"/>
    <w:rsid w:val="001302B2"/>
    <w:rsid w:val="00130848"/>
    <w:rsid w:val="00130C9B"/>
    <w:rsid w:val="00130FA5"/>
    <w:rsid w:val="00133546"/>
    <w:rsid w:val="00134B1B"/>
    <w:rsid w:val="00134EEF"/>
    <w:rsid w:val="001353C0"/>
    <w:rsid w:val="00135495"/>
    <w:rsid w:val="00135937"/>
    <w:rsid w:val="00135AEC"/>
    <w:rsid w:val="00136085"/>
    <w:rsid w:val="001378B3"/>
    <w:rsid w:val="0014034C"/>
    <w:rsid w:val="00141063"/>
    <w:rsid w:val="0014184A"/>
    <w:rsid w:val="001419AF"/>
    <w:rsid w:val="001432E2"/>
    <w:rsid w:val="001438B4"/>
    <w:rsid w:val="00143B05"/>
    <w:rsid w:val="00145705"/>
    <w:rsid w:val="00147AF3"/>
    <w:rsid w:val="00150177"/>
    <w:rsid w:val="0015304C"/>
    <w:rsid w:val="001541CF"/>
    <w:rsid w:val="00154F49"/>
    <w:rsid w:val="00156268"/>
    <w:rsid w:val="001565CB"/>
    <w:rsid w:val="00156DC5"/>
    <w:rsid w:val="0015716F"/>
    <w:rsid w:val="00157A7E"/>
    <w:rsid w:val="00161D4E"/>
    <w:rsid w:val="00162B1D"/>
    <w:rsid w:val="001645B7"/>
    <w:rsid w:val="00164D78"/>
    <w:rsid w:val="001674DD"/>
    <w:rsid w:val="00170FB0"/>
    <w:rsid w:val="001710ED"/>
    <w:rsid w:val="00171548"/>
    <w:rsid w:val="00171BE6"/>
    <w:rsid w:val="00173B27"/>
    <w:rsid w:val="00174AAC"/>
    <w:rsid w:val="00175091"/>
    <w:rsid w:val="001754DF"/>
    <w:rsid w:val="0017773F"/>
    <w:rsid w:val="001803EA"/>
    <w:rsid w:val="00181B11"/>
    <w:rsid w:val="00182463"/>
    <w:rsid w:val="00182A00"/>
    <w:rsid w:val="00182B65"/>
    <w:rsid w:val="00182E8D"/>
    <w:rsid w:val="0018371C"/>
    <w:rsid w:val="0018455D"/>
    <w:rsid w:val="00184B02"/>
    <w:rsid w:val="00186C1A"/>
    <w:rsid w:val="0018779F"/>
    <w:rsid w:val="00190505"/>
    <w:rsid w:val="00194194"/>
    <w:rsid w:val="00194CA3"/>
    <w:rsid w:val="00196F8A"/>
    <w:rsid w:val="00197C6F"/>
    <w:rsid w:val="001A052F"/>
    <w:rsid w:val="001A2730"/>
    <w:rsid w:val="001A4F4B"/>
    <w:rsid w:val="001A55B3"/>
    <w:rsid w:val="001A7427"/>
    <w:rsid w:val="001A7D23"/>
    <w:rsid w:val="001B1C92"/>
    <w:rsid w:val="001B231E"/>
    <w:rsid w:val="001B49DC"/>
    <w:rsid w:val="001B6250"/>
    <w:rsid w:val="001B6333"/>
    <w:rsid w:val="001B7423"/>
    <w:rsid w:val="001C086A"/>
    <w:rsid w:val="001C20EC"/>
    <w:rsid w:val="001C302C"/>
    <w:rsid w:val="001C4912"/>
    <w:rsid w:val="001C50D9"/>
    <w:rsid w:val="001C6C8B"/>
    <w:rsid w:val="001D0BF9"/>
    <w:rsid w:val="001D2F7E"/>
    <w:rsid w:val="001E1987"/>
    <w:rsid w:val="001E2021"/>
    <w:rsid w:val="001E28FD"/>
    <w:rsid w:val="001E4312"/>
    <w:rsid w:val="001F0B9B"/>
    <w:rsid w:val="001F0D4D"/>
    <w:rsid w:val="001F22D2"/>
    <w:rsid w:val="001F2770"/>
    <w:rsid w:val="001F2BCB"/>
    <w:rsid w:val="001F337C"/>
    <w:rsid w:val="001F450C"/>
    <w:rsid w:val="001F58A8"/>
    <w:rsid w:val="001F5937"/>
    <w:rsid w:val="00201A96"/>
    <w:rsid w:val="00201E9B"/>
    <w:rsid w:val="00202289"/>
    <w:rsid w:val="002032F1"/>
    <w:rsid w:val="002036B1"/>
    <w:rsid w:val="00210314"/>
    <w:rsid w:val="00210466"/>
    <w:rsid w:val="002104DB"/>
    <w:rsid w:val="002116B4"/>
    <w:rsid w:val="00211A1D"/>
    <w:rsid w:val="0021259A"/>
    <w:rsid w:val="00214A8D"/>
    <w:rsid w:val="00215C20"/>
    <w:rsid w:val="0021645A"/>
    <w:rsid w:val="00216B50"/>
    <w:rsid w:val="00216B5E"/>
    <w:rsid w:val="002179F1"/>
    <w:rsid w:val="002216DE"/>
    <w:rsid w:val="00221F4D"/>
    <w:rsid w:val="002228D0"/>
    <w:rsid w:val="00222C38"/>
    <w:rsid w:val="00226005"/>
    <w:rsid w:val="002274D1"/>
    <w:rsid w:val="002321FD"/>
    <w:rsid w:val="00232957"/>
    <w:rsid w:val="0023624B"/>
    <w:rsid w:val="0023646A"/>
    <w:rsid w:val="00236E05"/>
    <w:rsid w:val="002370E7"/>
    <w:rsid w:val="002376FE"/>
    <w:rsid w:val="002379F0"/>
    <w:rsid w:val="00237A57"/>
    <w:rsid w:val="00237CEE"/>
    <w:rsid w:val="00240961"/>
    <w:rsid w:val="0024202F"/>
    <w:rsid w:val="002420EA"/>
    <w:rsid w:val="00242FF3"/>
    <w:rsid w:val="00244F8E"/>
    <w:rsid w:val="0024551C"/>
    <w:rsid w:val="00245C81"/>
    <w:rsid w:val="00246215"/>
    <w:rsid w:val="0024744A"/>
    <w:rsid w:val="00247B3C"/>
    <w:rsid w:val="0025144C"/>
    <w:rsid w:val="00251988"/>
    <w:rsid w:val="0025199D"/>
    <w:rsid w:val="002525B7"/>
    <w:rsid w:val="00252FE7"/>
    <w:rsid w:val="00253DB3"/>
    <w:rsid w:val="002546F0"/>
    <w:rsid w:val="00256D4E"/>
    <w:rsid w:val="002604D1"/>
    <w:rsid w:val="0026337A"/>
    <w:rsid w:val="002652E8"/>
    <w:rsid w:val="00266DE2"/>
    <w:rsid w:val="00267D4D"/>
    <w:rsid w:val="00270EDC"/>
    <w:rsid w:val="0027184D"/>
    <w:rsid w:val="002744A1"/>
    <w:rsid w:val="002759AB"/>
    <w:rsid w:val="00276E1E"/>
    <w:rsid w:val="0028053A"/>
    <w:rsid w:val="00280F81"/>
    <w:rsid w:val="00281796"/>
    <w:rsid w:val="00281E9D"/>
    <w:rsid w:val="00284E80"/>
    <w:rsid w:val="00285CB4"/>
    <w:rsid w:val="00286388"/>
    <w:rsid w:val="002867A1"/>
    <w:rsid w:val="00287C04"/>
    <w:rsid w:val="00290548"/>
    <w:rsid w:val="00294AC3"/>
    <w:rsid w:val="00295016"/>
    <w:rsid w:val="0029526D"/>
    <w:rsid w:val="002959E8"/>
    <w:rsid w:val="0029633A"/>
    <w:rsid w:val="002974F8"/>
    <w:rsid w:val="002A027E"/>
    <w:rsid w:val="002A0D91"/>
    <w:rsid w:val="002A1724"/>
    <w:rsid w:val="002A23A7"/>
    <w:rsid w:val="002A29E5"/>
    <w:rsid w:val="002A2BE2"/>
    <w:rsid w:val="002A3673"/>
    <w:rsid w:val="002A68AB"/>
    <w:rsid w:val="002A6B64"/>
    <w:rsid w:val="002A6EB2"/>
    <w:rsid w:val="002A78C0"/>
    <w:rsid w:val="002B03F4"/>
    <w:rsid w:val="002B06AA"/>
    <w:rsid w:val="002B0A60"/>
    <w:rsid w:val="002B0ECF"/>
    <w:rsid w:val="002B12E3"/>
    <w:rsid w:val="002B2EF6"/>
    <w:rsid w:val="002B3764"/>
    <w:rsid w:val="002B4503"/>
    <w:rsid w:val="002B472E"/>
    <w:rsid w:val="002B499C"/>
    <w:rsid w:val="002B5B4B"/>
    <w:rsid w:val="002B624D"/>
    <w:rsid w:val="002C3010"/>
    <w:rsid w:val="002C4804"/>
    <w:rsid w:val="002C4FF6"/>
    <w:rsid w:val="002C5E6D"/>
    <w:rsid w:val="002C772B"/>
    <w:rsid w:val="002C787D"/>
    <w:rsid w:val="002D18DD"/>
    <w:rsid w:val="002D37F1"/>
    <w:rsid w:val="002D4058"/>
    <w:rsid w:val="002D4D1F"/>
    <w:rsid w:val="002D5672"/>
    <w:rsid w:val="002D5E1E"/>
    <w:rsid w:val="002D661D"/>
    <w:rsid w:val="002D793A"/>
    <w:rsid w:val="002E2056"/>
    <w:rsid w:val="002E2646"/>
    <w:rsid w:val="002E4B18"/>
    <w:rsid w:val="002E4F19"/>
    <w:rsid w:val="002E5618"/>
    <w:rsid w:val="002F14B3"/>
    <w:rsid w:val="002F1D96"/>
    <w:rsid w:val="002F21A6"/>
    <w:rsid w:val="002F3224"/>
    <w:rsid w:val="002F44AF"/>
    <w:rsid w:val="002F5049"/>
    <w:rsid w:val="002F5C9C"/>
    <w:rsid w:val="002F63A3"/>
    <w:rsid w:val="002F7629"/>
    <w:rsid w:val="002F765A"/>
    <w:rsid w:val="002F7AF4"/>
    <w:rsid w:val="003010ED"/>
    <w:rsid w:val="00301F73"/>
    <w:rsid w:val="00302C7F"/>
    <w:rsid w:val="00304BEF"/>
    <w:rsid w:val="00304E7E"/>
    <w:rsid w:val="003057FD"/>
    <w:rsid w:val="00305D2A"/>
    <w:rsid w:val="00307778"/>
    <w:rsid w:val="00307D67"/>
    <w:rsid w:val="003128F2"/>
    <w:rsid w:val="00313830"/>
    <w:rsid w:val="003139DE"/>
    <w:rsid w:val="00313E28"/>
    <w:rsid w:val="00314749"/>
    <w:rsid w:val="00317EF7"/>
    <w:rsid w:val="003209A9"/>
    <w:rsid w:val="00321136"/>
    <w:rsid w:val="00321B74"/>
    <w:rsid w:val="003239A4"/>
    <w:rsid w:val="00323A7B"/>
    <w:rsid w:val="00324090"/>
    <w:rsid w:val="00325DF6"/>
    <w:rsid w:val="0033166F"/>
    <w:rsid w:val="003339A9"/>
    <w:rsid w:val="00340B49"/>
    <w:rsid w:val="003412A8"/>
    <w:rsid w:val="00343DA4"/>
    <w:rsid w:val="00345E35"/>
    <w:rsid w:val="003462A0"/>
    <w:rsid w:val="00346954"/>
    <w:rsid w:val="00347F81"/>
    <w:rsid w:val="003500D1"/>
    <w:rsid w:val="00352E1B"/>
    <w:rsid w:val="003535EB"/>
    <w:rsid w:val="0035445E"/>
    <w:rsid w:val="0035446A"/>
    <w:rsid w:val="003567C0"/>
    <w:rsid w:val="003576A1"/>
    <w:rsid w:val="00360498"/>
    <w:rsid w:val="00362187"/>
    <w:rsid w:val="003661D1"/>
    <w:rsid w:val="003669FA"/>
    <w:rsid w:val="00371085"/>
    <w:rsid w:val="003714EA"/>
    <w:rsid w:val="0037178A"/>
    <w:rsid w:val="003720F5"/>
    <w:rsid w:val="00373BB4"/>
    <w:rsid w:val="00373DBA"/>
    <w:rsid w:val="003740DC"/>
    <w:rsid w:val="0037633F"/>
    <w:rsid w:val="003765BD"/>
    <w:rsid w:val="00376BC7"/>
    <w:rsid w:val="00376CD0"/>
    <w:rsid w:val="00377151"/>
    <w:rsid w:val="003776DF"/>
    <w:rsid w:val="00382DCD"/>
    <w:rsid w:val="003830BC"/>
    <w:rsid w:val="00386D17"/>
    <w:rsid w:val="0038787A"/>
    <w:rsid w:val="003902F6"/>
    <w:rsid w:val="0039088D"/>
    <w:rsid w:val="003914F9"/>
    <w:rsid w:val="00392923"/>
    <w:rsid w:val="00392988"/>
    <w:rsid w:val="003938E6"/>
    <w:rsid w:val="00395642"/>
    <w:rsid w:val="00395B56"/>
    <w:rsid w:val="00395C89"/>
    <w:rsid w:val="003A21AD"/>
    <w:rsid w:val="003A4FF8"/>
    <w:rsid w:val="003A571A"/>
    <w:rsid w:val="003A6866"/>
    <w:rsid w:val="003A6DEB"/>
    <w:rsid w:val="003B1D66"/>
    <w:rsid w:val="003B582F"/>
    <w:rsid w:val="003B59F3"/>
    <w:rsid w:val="003B5C09"/>
    <w:rsid w:val="003B627E"/>
    <w:rsid w:val="003B6813"/>
    <w:rsid w:val="003B6F36"/>
    <w:rsid w:val="003B7393"/>
    <w:rsid w:val="003C2110"/>
    <w:rsid w:val="003C2CCE"/>
    <w:rsid w:val="003C32D9"/>
    <w:rsid w:val="003C3B67"/>
    <w:rsid w:val="003C60C4"/>
    <w:rsid w:val="003C6BAD"/>
    <w:rsid w:val="003D1FAD"/>
    <w:rsid w:val="003D500F"/>
    <w:rsid w:val="003D645A"/>
    <w:rsid w:val="003D7E5B"/>
    <w:rsid w:val="003E0BC1"/>
    <w:rsid w:val="003E1FB2"/>
    <w:rsid w:val="003E30A3"/>
    <w:rsid w:val="003E3253"/>
    <w:rsid w:val="003E4D45"/>
    <w:rsid w:val="003E532B"/>
    <w:rsid w:val="003E5406"/>
    <w:rsid w:val="003E65D3"/>
    <w:rsid w:val="003E72D5"/>
    <w:rsid w:val="003E7508"/>
    <w:rsid w:val="003E7794"/>
    <w:rsid w:val="003E7A90"/>
    <w:rsid w:val="003E7C43"/>
    <w:rsid w:val="003E7C61"/>
    <w:rsid w:val="003F136A"/>
    <w:rsid w:val="003F36B1"/>
    <w:rsid w:val="003F3861"/>
    <w:rsid w:val="003F3CEB"/>
    <w:rsid w:val="003F42AB"/>
    <w:rsid w:val="003F4CB4"/>
    <w:rsid w:val="003F6A1D"/>
    <w:rsid w:val="00400003"/>
    <w:rsid w:val="00401B51"/>
    <w:rsid w:val="00403472"/>
    <w:rsid w:val="00403B85"/>
    <w:rsid w:val="00404F19"/>
    <w:rsid w:val="00404F7E"/>
    <w:rsid w:val="00406012"/>
    <w:rsid w:val="004075B9"/>
    <w:rsid w:val="00407CCD"/>
    <w:rsid w:val="004102BC"/>
    <w:rsid w:val="0041249B"/>
    <w:rsid w:val="00412701"/>
    <w:rsid w:val="004135EF"/>
    <w:rsid w:val="0041629D"/>
    <w:rsid w:val="00416922"/>
    <w:rsid w:val="004208DD"/>
    <w:rsid w:val="00420F5F"/>
    <w:rsid w:val="00422ED9"/>
    <w:rsid w:val="004244B0"/>
    <w:rsid w:val="004252D1"/>
    <w:rsid w:val="004258B2"/>
    <w:rsid w:val="0042645B"/>
    <w:rsid w:val="00427E20"/>
    <w:rsid w:val="00430C05"/>
    <w:rsid w:val="00431903"/>
    <w:rsid w:val="00432756"/>
    <w:rsid w:val="004348FC"/>
    <w:rsid w:val="00435E8C"/>
    <w:rsid w:val="004429D3"/>
    <w:rsid w:val="0044409D"/>
    <w:rsid w:val="00445700"/>
    <w:rsid w:val="0044576E"/>
    <w:rsid w:val="00446232"/>
    <w:rsid w:val="00446C60"/>
    <w:rsid w:val="0044733D"/>
    <w:rsid w:val="00447862"/>
    <w:rsid w:val="0045084D"/>
    <w:rsid w:val="00451A21"/>
    <w:rsid w:val="0045447B"/>
    <w:rsid w:val="00454DBA"/>
    <w:rsid w:val="004553DF"/>
    <w:rsid w:val="0045543F"/>
    <w:rsid w:val="0045639D"/>
    <w:rsid w:val="0045678F"/>
    <w:rsid w:val="004607C4"/>
    <w:rsid w:val="00460880"/>
    <w:rsid w:val="00461BF6"/>
    <w:rsid w:val="00462F09"/>
    <w:rsid w:val="004635A7"/>
    <w:rsid w:val="0046380D"/>
    <w:rsid w:val="00465585"/>
    <w:rsid w:val="00466B30"/>
    <w:rsid w:val="00467180"/>
    <w:rsid w:val="004710A0"/>
    <w:rsid w:val="004710A5"/>
    <w:rsid w:val="00472AED"/>
    <w:rsid w:val="00473FBE"/>
    <w:rsid w:val="00480526"/>
    <w:rsid w:val="004822E6"/>
    <w:rsid w:val="0048272F"/>
    <w:rsid w:val="00482ABC"/>
    <w:rsid w:val="00484159"/>
    <w:rsid w:val="004843A6"/>
    <w:rsid w:val="00484EE8"/>
    <w:rsid w:val="0048766E"/>
    <w:rsid w:val="0049153D"/>
    <w:rsid w:val="0049239F"/>
    <w:rsid w:val="00492A65"/>
    <w:rsid w:val="00494260"/>
    <w:rsid w:val="0049469D"/>
    <w:rsid w:val="004956FD"/>
    <w:rsid w:val="0049664B"/>
    <w:rsid w:val="00496BC9"/>
    <w:rsid w:val="00497053"/>
    <w:rsid w:val="004976B0"/>
    <w:rsid w:val="004A12F1"/>
    <w:rsid w:val="004A1FFC"/>
    <w:rsid w:val="004A2D0D"/>
    <w:rsid w:val="004A57A2"/>
    <w:rsid w:val="004A5A66"/>
    <w:rsid w:val="004A691F"/>
    <w:rsid w:val="004B13AB"/>
    <w:rsid w:val="004B327F"/>
    <w:rsid w:val="004B329A"/>
    <w:rsid w:val="004B345A"/>
    <w:rsid w:val="004B4F62"/>
    <w:rsid w:val="004B5664"/>
    <w:rsid w:val="004B675C"/>
    <w:rsid w:val="004B7989"/>
    <w:rsid w:val="004C13AC"/>
    <w:rsid w:val="004C232C"/>
    <w:rsid w:val="004C3756"/>
    <w:rsid w:val="004C37F3"/>
    <w:rsid w:val="004C46EE"/>
    <w:rsid w:val="004C4B0F"/>
    <w:rsid w:val="004C53B6"/>
    <w:rsid w:val="004C53CA"/>
    <w:rsid w:val="004C5DFA"/>
    <w:rsid w:val="004C7A4E"/>
    <w:rsid w:val="004D09CE"/>
    <w:rsid w:val="004D11A8"/>
    <w:rsid w:val="004D1368"/>
    <w:rsid w:val="004D37B2"/>
    <w:rsid w:val="004D6151"/>
    <w:rsid w:val="004D6BD9"/>
    <w:rsid w:val="004E1863"/>
    <w:rsid w:val="004E1AA2"/>
    <w:rsid w:val="004E2B39"/>
    <w:rsid w:val="004E47BC"/>
    <w:rsid w:val="004F0A33"/>
    <w:rsid w:val="004F4121"/>
    <w:rsid w:val="004F44A9"/>
    <w:rsid w:val="004F5263"/>
    <w:rsid w:val="0050067D"/>
    <w:rsid w:val="00500D81"/>
    <w:rsid w:val="00500E2C"/>
    <w:rsid w:val="00501B38"/>
    <w:rsid w:val="00501EC6"/>
    <w:rsid w:val="00502899"/>
    <w:rsid w:val="00502903"/>
    <w:rsid w:val="00502904"/>
    <w:rsid w:val="0050589F"/>
    <w:rsid w:val="00505E7B"/>
    <w:rsid w:val="00510307"/>
    <w:rsid w:val="005108A5"/>
    <w:rsid w:val="00511047"/>
    <w:rsid w:val="00512A8F"/>
    <w:rsid w:val="00513BDD"/>
    <w:rsid w:val="00513E48"/>
    <w:rsid w:val="00514312"/>
    <w:rsid w:val="005145D9"/>
    <w:rsid w:val="00515981"/>
    <w:rsid w:val="00516DD6"/>
    <w:rsid w:val="005225CE"/>
    <w:rsid w:val="00522843"/>
    <w:rsid w:val="00524399"/>
    <w:rsid w:val="00526014"/>
    <w:rsid w:val="00526E05"/>
    <w:rsid w:val="00527FE3"/>
    <w:rsid w:val="00530369"/>
    <w:rsid w:val="005335D2"/>
    <w:rsid w:val="00534756"/>
    <w:rsid w:val="005351E4"/>
    <w:rsid w:val="005353C8"/>
    <w:rsid w:val="00535915"/>
    <w:rsid w:val="00535F68"/>
    <w:rsid w:val="005400AB"/>
    <w:rsid w:val="00540EE1"/>
    <w:rsid w:val="00542466"/>
    <w:rsid w:val="00543F09"/>
    <w:rsid w:val="00544348"/>
    <w:rsid w:val="00545ACD"/>
    <w:rsid w:val="0054747D"/>
    <w:rsid w:val="00547697"/>
    <w:rsid w:val="005513E9"/>
    <w:rsid w:val="00551B9B"/>
    <w:rsid w:val="00552C56"/>
    <w:rsid w:val="00552C61"/>
    <w:rsid w:val="00552C84"/>
    <w:rsid w:val="00553336"/>
    <w:rsid w:val="00553B08"/>
    <w:rsid w:val="00555E19"/>
    <w:rsid w:val="005572F8"/>
    <w:rsid w:val="00562AFB"/>
    <w:rsid w:val="00562FA6"/>
    <w:rsid w:val="00563E76"/>
    <w:rsid w:val="005642CD"/>
    <w:rsid w:val="0056451F"/>
    <w:rsid w:val="0056595A"/>
    <w:rsid w:val="00571525"/>
    <w:rsid w:val="005731AC"/>
    <w:rsid w:val="005735E9"/>
    <w:rsid w:val="00575AC1"/>
    <w:rsid w:val="0057603F"/>
    <w:rsid w:val="00576BE2"/>
    <w:rsid w:val="005801A8"/>
    <w:rsid w:val="005808FD"/>
    <w:rsid w:val="00580AB0"/>
    <w:rsid w:val="00583C26"/>
    <w:rsid w:val="005853C2"/>
    <w:rsid w:val="00585E9D"/>
    <w:rsid w:val="00586338"/>
    <w:rsid w:val="0058696F"/>
    <w:rsid w:val="005872AC"/>
    <w:rsid w:val="0058795F"/>
    <w:rsid w:val="00590835"/>
    <w:rsid w:val="00592077"/>
    <w:rsid w:val="00593076"/>
    <w:rsid w:val="00593667"/>
    <w:rsid w:val="00593C0B"/>
    <w:rsid w:val="00595461"/>
    <w:rsid w:val="00596718"/>
    <w:rsid w:val="005A0B6C"/>
    <w:rsid w:val="005A26C6"/>
    <w:rsid w:val="005A28CA"/>
    <w:rsid w:val="005A3DEA"/>
    <w:rsid w:val="005A42DD"/>
    <w:rsid w:val="005A5CEC"/>
    <w:rsid w:val="005A7CAA"/>
    <w:rsid w:val="005B1DEC"/>
    <w:rsid w:val="005B449A"/>
    <w:rsid w:val="005B59D9"/>
    <w:rsid w:val="005C0705"/>
    <w:rsid w:val="005C174C"/>
    <w:rsid w:val="005C338E"/>
    <w:rsid w:val="005C3A57"/>
    <w:rsid w:val="005C7072"/>
    <w:rsid w:val="005C75C6"/>
    <w:rsid w:val="005D0024"/>
    <w:rsid w:val="005D0D1A"/>
    <w:rsid w:val="005D329C"/>
    <w:rsid w:val="005D41CA"/>
    <w:rsid w:val="005D51CF"/>
    <w:rsid w:val="005D545B"/>
    <w:rsid w:val="005D6808"/>
    <w:rsid w:val="005E1C18"/>
    <w:rsid w:val="005E206B"/>
    <w:rsid w:val="005E23DA"/>
    <w:rsid w:val="005E25F5"/>
    <w:rsid w:val="005E2A04"/>
    <w:rsid w:val="005E301B"/>
    <w:rsid w:val="005E4261"/>
    <w:rsid w:val="005E4DD1"/>
    <w:rsid w:val="005E5102"/>
    <w:rsid w:val="005E514D"/>
    <w:rsid w:val="005E7DF2"/>
    <w:rsid w:val="005F092F"/>
    <w:rsid w:val="005F2618"/>
    <w:rsid w:val="005F2BA2"/>
    <w:rsid w:val="005F2C2A"/>
    <w:rsid w:val="005F4022"/>
    <w:rsid w:val="005F6970"/>
    <w:rsid w:val="005F7787"/>
    <w:rsid w:val="006001FD"/>
    <w:rsid w:val="00600D0D"/>
    <w:rsid w:val="00600D3F"/>
    <w:rsid w:val="006044EF"/>
    <w:rsid w:val="00604561"/>
    <w:rsid w:val="006054BB"/>
    <w:rsid w:val="00606AB6"/>
    <w:rsid w:val="00607C3A"/>
    <w:rsid w:val="00610F66"/>
    <w:rsid w:val="00614639"/>
    <w:rsid w:val="00614687"/>
    <w:rsid w:val="00614B0F"/>
    <w:rsid w:val="00620392"/>
    <w:rsid w:val="00621D13"/>
    <w:rsid w:val="00621D96"/>
    <w:rsid w:val="00622856"/>
    <w:rsid w:val="0062515C"/>
    <w:rsid w:val="00625687"/>
    <w:rsid w:val="006319A3"/>
    <w:rsid w:val="00632B53"/>
    <w:rsid w:val="006344B9"/>
    <w:rsid w:val="00635054"/>
    <w:rsid w:val="00636035"/>
    <w:rsid w:val="0063634B"/>
    <w:rsid w:val="00636B7E"/>
    <w:rsid w:val="00636B82"/>
    <w:rsid w:val="00636D51"/>
    <w:rsid w:val="00640378"/>
    <w:rsid w:val="00640A5B"/>
    <w:rsid w:val="00640AB9"/>
    <w:rsid w:val="006413DD"/>
    <w:rsid w:val="00641B38"/>
    <w:rsid w:val="00643663"/>
    <w:rsid w:val="00645A62"/>
    <w:rsid w:val="00645AE8"/>
    <w:rsid w:val="006464A8"/>
    <w:rsid w:val="00646827"/>
    <w:rsid w:val="00646B8A"/>
    <w:rsid w:val="00646F4D"/>
    <w:rsid w:val="00651DA3"/>
    <w:rsid w:val="0065297D"/>
    <w:rsid w:val="006533AA"/>
    <w:rsid w:val="0065356E"/>
    <w:rsid w:val="0065474B"/>
    <w:rsid w:val="00654E09"/>
    <w:rsid w:val="00654F66"/>
    <w:rsid w:val="00656AC0"/>
    <w:rsid w:val="00657716"/>
    <w:rsid w:val="0066010E"/>
    <w:rsid w:val="00660DC2"/>
    <w:rsid w:val="00660E20"/>
    <w:rsid w:val="0066318C"/>
    <w:rsid w:val="00663220"/>
    <w:rsid w:val="00664592"/>
    <w:rsid w:val="00665A51"/>
    <w:rsid w:val="0066777A"/>
    <w:rsid w:val="006725E1"/>
    <w:rsid w:val="00673F21"/>
    <w:rsid w:val="00674296"/>
    <w:rsid w:val="00674356"/>
    <w:rsid w:val="00674D02"/>
    <w:rsid w:val="00675133"/>
    <w:rsid w:val="00675D7D"/>
    <w:rsid w:val="006775F6"/>
    <w:rsid w:val="006820B2"/>
    <w:rsid w:val="006831BF"/>
    <w:rsid w:val="00683325"/>
    <w:rsid w:val="00683658"/>
    <w:rsid w:val="00683BC8"/>
    <w:rsid w:val="00686B68"/>
    <w:rsid w:val="00686BE5"/>
    <w:rsid w:val="006872D8"/>
    <w:rsid w:val="00687C59"/>
    <w:rsid w:val="00691585"/>
    <w:rsid w:val="006916E6"/>
    <w:rsid w:val="00691C1C"/>
    <w:rsid w:val="0069249D"/>
    <w:rsid w:val="00696AE0"/>
    <w:rsid w:val="006A0230"/>
    <w:rsid w:val="006A08CD"/>
    <w:rsid w:val="006A1D01"/>
    <w:rsid w:val="006A1D3F"/>
    <w:rsid w:val="006A3FE3"/>
    <w:rsid w:val="006A4376"/>
    <w:rsid w:val="006A461E"/>
    <w:rsid w:val="006A5ADF"/>
    <w:rsid w:val="006A5B67"/>
    <w:rsid w:val="006A78DE"/>
    <w:rsid w:val="006B2D1C"/>
    <w:rsid w:val="006B2DCB"/>
    <w:rsid w:val="006B2E5E"/>
    <w:rsid w:val="006B429C"/>
    <w:rsid w:val="006B4562"/>
    <w:rsid w:val="006B4D26"/>
    <w:rsid w:val="006B68FC"/>
    <w:rsid w:val="006B692A"/>
    <w:rsid w:val="006B6FCC"/>
    <w:rsid w:val="006C0080"/>
    <w:rsid w:val="006C0DAC"/>
    <w:rsid w:val="006C3C94"/>
    <w:rsid w:val="006C63EE"/>
    <w:rsid w:val="006C7DFB"/>
    <w:rsid w:val="006D0DFC"/>
    <w:rsid w:val="006D165E"/>
    <w:rsid w:val="006D2F92"/>
    <w:rsid w:val="006D398D"/>
    <w:rsid w:val="006D39E7"/>
    <w:rsid w:val="006D4A4C"/>
    <w:rsid w:val="006D4FDD"/>
    <w:rsid w:val="006D6665"/>
    <w:rsid w:val="006D7975"/>
    <w:rsid w:val="006D7E40"/>
    <w:rsid w:val="006E22CA"/>
    <w:rsid w:val="006E3DA3"/>
    <w:rsid w:val="006E516D"/>
    <w:rsid w:val="006E5FA2"/>
    <w:rsid w:val="006E6D78"/>
    <w:rsid w:val="006E76BD"/>
    <w:rsid w:val="006E790D"/>
    <w:rsid w:val="006F09FA"/>
    <w:rsid w:val="006F0A5E"/>
    <w:rsid w:val="006F0AF7"/>
    <w:rsid w:val="006F1E5F"/>
    <w:rsid w:val="006F2CA7"/>
    <w:rsid w:val="006F66B4"/>
    <w:rsid w:val="006F79B2"/>
    <w:rsid w:val="006F7AF1"/>
    <w:rsid w:val="007001A2"/>
    <w:rsid w:val="007002FC"/>
    <w:rsid w:val="00702639"/>
    <w:rsid w:val="00702D6F"/>
    <w:rsid w:val="00703A29"/>
    <w:rsid w:val="00704E4A"/>
    <w:rsid w:val="00706A91"/>
    <w:rsid w:val="00706F24"/>
    <w:rsid w:val="0071079E"/>
    <w:rsid w:val="00710DB3"/>
    <w:rsid w:val="00711E0B"/>
    <w:rsid w:val="0071272F"/>
    <w:rsid w:val="007139BB"/>
    <w:rsid w:val="0071466E"/>
    <w:rsid w:val="00714956"/>
    <w:rsid w:val="00714D8B"/>
    <w:rsid w:val="00717139"/>
    <w:rsid w:val="00717A22"/>
    <w:rsid w:val="007202B1"/>
    <w:rsid w:val="0072059F"/>
    <w:rsid w:val="00722F1E"/>
    <w:rsid w:val="00723ED9"/>
    <w:rsid w:val="00723F5B"/>
    <w:rsid w:val="0072410B"/>
    <w:rsid w:val="00724E62"/>
    <w:rsid w:val="00724EDF"/>
    <w:rsid w:val="00724FE9"/>
    <w:rsid w:val="00725C04"/>
    <w:rsid w:val="0072713C"/>
    <w:rsid w:val="0072767A"/>
    <w:rsid w:val="0073039B"/>
    <w:rsid w:val="007303C7"/>
    <w:rsid w:val="0073040B"/>
    <w:rsid w:val="0073123E"/>
    <w:rsid w:val="00732F71"/>
    <w:rsid w:val="00733BBE"/>
    <w:rsid w:val="0073607F"/>
    <w:rsid w:val="007370BD"/>
    <w:rsid w:val="0074018C"/>
    <w:rsid w:val="007424F5"/>
    <w:rsid w:val="00745CFF"/>
    <w:rsid w:val="00747015"/>
    <w:rsid w:val="00747D0F"/>
    <w:rsid w:val="00751AFD"/>
    <w:rsid w:val="00752A94"/>
    <w:rsid w:val="00754201"/>
    <w:rsid w:val="00754311"/>
    <w:rsid w:val="0075625C"/>
    <w:rsid w:val="007574DE"/>
    <w:rsid w:val="00760C85"/>
    <w:rsid w:val="00762548"/>
    <w:rsid w:val="0076330B"/>
    <w:rsid w:val="00763EC1"/>
    <w:rsid w:val="00770722"/>
    <w:rsid w:val="007708DB"/>
    <w:rsid w:val="00771664"/>
    <w:rsid w:val="007732BE"/>
    <w:rsid w:val="007732E4"/>
    <w:rsid w:val="007751FF"/>
    <w:rsid w:val="00776969"/>
    <w:rsid w:val="00777981"/>
    <w:rsid w:val="00780285"/>
    <w:rsid w:val="0078068D"/>
    <w:rsid w:val="00780CE7"/>
    <w:rsid w:val="00783F6D"/>
    <w:rsid w:val="00784121"/>
    <w:rsid w:val="00786A25"/>
    <w:rsid w:val="007877E0"/>
    <w:rsid w:val="00792940"/>
    <w:rsid w:val="00792F8F"/>
    <w:rsid w:val="007941A0"/>
    <w:rsid w:val="00796AFC"/>
    <w:rsid w:val="007A2A7B"/>
    <w:rsid w:val="007A3532"/>
    <w:rsid w:val="007A4079"/>
    <w:rsid w:val="007B2BE6"/>
    <w:rsid w:val="007B2FA8"/>
    <w:rsid w:val="007B41D6"/>
    <w:rsid w:val="007B5E96"/>
    <w:rsid w:val="007C0FCB"/>
    <w:rsid w:val="007C1966"/>
    <w:rsid w:val="007C33D9"/>
    <w:rsid w:val="007C372E"/>
    <w:rsid w:val="007C38EB"/>
    <w:rsid w:val="007C4931"/>
    <w:rsid w:val="007C4E1A"/>
    <w:rsid w:val="007C6F73"/>
    <w:rsid w:val="007C6FAF"/>
    <w:rsid w:val="007C70DA"/>
    <w:rsid w:val="007C7DBB"/>
    <w:rsid w:val="007D0384"/>
    <w:rsid w:val="007D1FBE"/>
    <w:rsid w:val="007D2420"/>
    <w:rsid w:val="007D3088"/>
    <w:rsid w:val="007D68D8"/>
    <w:rsid w:val="007D71BC"/>
    <w:rsid w:val="007E1C5A"/>
    <w:rsid w:val="007E2630"/>
    <w:rsid w:val="007E2B78"/>
    <w:rsid w:val="007E35C1"/>
    <w:rsid w:val="007E5966"/>
    <w:rsid w:val="007E6404"/>
    <w:rsid w:val="007F0ACC"/>
    <w:rsid w:val="007F124E"/>
    <w:rsid w:val="007F1471"/>
    <w:rsid w:val="007F154B"/>
    <w:rsid w:val="007F1C9C"/>
    <w:rsid w:val="007F2353"/>
    <w:rsid w:val="007F3A3C"/>
    <w:rsid w:val="007F4254"/>
    <w:rsid w:val="007F46CD"/>
    <w:rsid w:val="007F658A"/>
    <w:rsid w:val="007F671D"/>
    <w:rsid w:val="007F727B"/>
    <w:rsid w:val="007F77EB"/>
    <w:rsid w:val="00802DAC"/>
    <w:rsid w:val="00805E81"/>
    <w:rsid w:val="0080696F"/>
    <w:rsid w:val="00810C1F"/>
    <w:rsid w:val="00810C7A"/>
    <w:rsid w:val="00811289"/>
    <w:rsid w:val="0081214F"/>
    <w:rsid w:val="008143D1"/>
    <w:rsid w:val="00815765"/>
    <w:rsid w:val="00817136"/>
    <w:rsid w:val="0082104B"/>
    <w:rsid w:val="008210F2"/>
    <w:rsid w:val="00821A78"/>
    <w:rsid w:val="00823B8C"/>
    <w:rsid w:val="00825397"/>
    <w:rsid w:val="008276AD"/>
    <w:rsid w:val="00827F83"/>
    <w:rsid w:val="0083069C"/>
    <w:rsid w:val="00830AB3"/>
    <w:rsid w:val="00833560"/>
    <w:rsid w:val="008339C9"/>
    <w:rsid w:val="00835C63"/>
    <w:rsid w:val="008365FE"/>
    <w:rsid w:val="00841076"/>
    <w:rsid w:val="00841BF6"/>
    <w:rsid w:val="008425A4"/>
    <w:rsid w:val="008444AD"/>
    <w:rsid w:val="008455F0"/>
    <w:rsid w:val="00845678"/>
    <w:rsid w:val="00845D14"/>
    <w:rsid w:val="00847CB4"/>
    <w:rsid w:val="008508B4"/>
    <w:rsid w:val="0085454A"/>
    <w:rsid w:val="00855690"/>
    <w:rsid w:val="00855E65"/>
    <w:rsid w:val="008646C4"/>
    <w:rsid w:val="00864965"/>
    <w:rsid w:val="0086526D"/>
    <w:rsid w:val="008655B6"/>
    <w:rsid w:val="00866D8B"/>
    <w:rsid w:val="00870EA6"/>
    <w:rsid w:val="00872CEA"/>
    <w:rsid w:val="008731C5"/>
    <w:rsid w:val="008732FC"/>
    <w:rsid w:val="00873CEC"/>
    <w:rsid w:val="008764EE"/>
    <w:rsid w:val="008769EB"/>
    <w:rsid w:val="008771F5"/>
    <w:rsid w:val="008773CE"/>
    <w:rsid w:val="008779A1"/>
    <w:rsid w:val="00880206"/>
    <w:rsid w:val="0088118F"/>
    <w:rsid w:val="008812BE"/>
    <w:rsid w:val="00881DFA"/>
    <w:rsid w:val="00883937"/>
    <w:rsid w:val="00884E6E"/>
    <w:rsid w:val="00885EDD"/>
    <w:rsid w:val="00886FE8"/>
    <w:rsid w:val="0089039B"/>
    <w:rsid w:val="00890A3B"/>
    <w:rsid w:val="00891057"/>
    <w:rsid w:val="00892121"/>
    <w:rsid w:val="00893BCD"/>
    <w:rsid w:val="00893C0C"/>
    <w:rsid w:val="00895773"/>
    <w:rsid w:val="00896225"/>
    <w:rsid w:val="008969E9"/>
    <w:rsid w:val="008A0AAC"/>
    <w:rsid w:val="008A2D7B"/>
    <w:rsid w:val="008A4A12"/>
    <w:rsid w:val="008A5117"/>
    <w:rsid w:val="008A57F9"/>
    <w:rsid w:val="008A6C7C"/>
    <w:rsid w:val="008B136E"/>
    <w:rsid w:val="008B15B0"/>
    <w:rsid w:val="008B16BD"/>
    <w:rsid w:val="008B1C99"/>
    <w:rsid w:val="008B5462"/>
    <w:rsid w:val="008B586B"/>
    <w:rsid w:val="008C070F"/>
    <w:rsid w:val="008C1154"/>
    <w:rsid w:val="008C1E7E"/>
    <w:rsid w:val="008C3456"/>
    <w:rsid w:val="008C34E6"/>
    <w:rsid w:val="008C5D79"/>
    <w:rsid w:val="008C60BD"/>
    <w:rsid w:val="008D052E"/>
    <w:rsid w:val="008D1CCA"/>
    <w:rsid w:val="008D34AB"/>
    <w:rsid w:val="008D3710"/>
    <w:rsid w:val="008D55EE"/>
    <w:rsid w:val="008E13C7"/>
    <w:rsid w:val="008E424F"/>
    <w:rsid w:val="008E4BB2"/>
    <w:rsid w:val="008E567D"/>
    <w:rsid w:val="008E6C16"/>
    <w:rsid w:val="008F164B"/>
    <w:rsid w:val="008F170C"/>
    <w:rsid w:val="008F1CE8"/>
    <w:rsid w:val="008F2588"/>
    <w:rsid w:val="008F2CEA"/>
    <w:rsid w:val="008F2DB6"/>
    <w:rsid w:val="008F2F07"/>
    <w:rsid w:val="008F4EED"/>
    <w:rsid w:val="008F4FBA"/>
    <w:rsid w:val="008F51D7"/>
    <w:rsid w:val="008F6884"/>
    <w:rsid w:val="008F6B03"/>
    <w:rsid w:val="008F70EB"/>
    <w:rsid w:val="008F7649"/>
    <w:rsid w:val="00902535"/>
    <w:rsid w:val="009048B8"/>
    <w:rsid w:val="00905013"/>
    <w:rsid w:val="00905A19"/>
    <w:rsid w:val="00910697"/>
    <w:rsid w:val="00911945"/>
    <w:rsid w:val="00912692"/>
    <w:rsid w:val="009127BA"/>
    <w:rsid w:val="00912ED5"/>
    <w:rsid w:val="009201B9"/>
    <w:rsid w:val="00922E26"/>
    <w:rsid w:val="009233E2"/>
    <w:rsid w:val="0092472A"/>
    <w:rsid w:val="0092566D"/>
    <w:rsid w:val="00927869"/>
    <w:rsid w:val="00927A42"/>
    <w:rsid w:val="0093269B"/>
    <w:rsid w:val="00932C7E"/>
    <w:rsid w:val="00935B64"/>
    <w:rsid w:val="00935C21"/>
    <w:rsid w:val="00935D94"/>
    <w:rsid w:val="00937917"/>
    <w:rsid w:val="00940897"/>
    <w:rsid w:val="009410F6"/>
    <w:rsid w:val="00941890"/>
    <w:rsid w:val="00942E9F"/>
    <w:rsid w:val="00942FE3"/>
    <w:rsid w:val="009433F2"/>
    <w:rsid w:val="00944248"/>
    <w:rsid w:val="009457DA"/>
    <w:rsid w:val="00945A44"/>
    <w:rsid w:val="00946140"/>
    <w:rsid w:val="009463A0"/>
    <w:rsid w:val="00947AFA"/>
    <w:rsid w:val="00950159"/>
    <w:rsid w:val="009525D0"/>
    <w:rsid w:val="009526C0"/>
    <w:rsid w:val="0095303F"/>
    <w:rsid w:val="009537AE"/>
    <w:rsid w:val="00954083"/>
    <w:rsid w:val="00954ABF"/>
    <w:rsid w:val="00957D47"/>
    <w:rsid w:val="00962614"/>
    <w:rsid w:val="00962D7C"/>
    <w:rsid w:val="009635CE"/>
    <w:rsid w:val="0096521E"/>
    <w:rsid w:val="009653E1"/>
    <w:rsid w:val="00966A1D"/>
    <w:rsid w:val="00966CA9"/>
    <w:rsid w:val="0097093E"/>
    <w:rsid w:val="00971FB0"/>
    <w:rsid w:val="00973292"/>
    <w:rsid w:val="009743BE"/>
    <w:rsid w:val="0097554D"/>
    <w:rsid w:val="00975E5A"/>
    <w:rsid w:val="00977DED"/>
    <w:rsid w:val="009818BA"/>
    <w:rsid w:val="00982264"/>
    <w:rsid w:val="00983661"/>
    <w:rsid w:val="009838EE"/>
    <w:rsid w:val="00983E83"/>
    <w:rsid w:val="00984B71"/>
    <w:rsid w:val="009876AE"/>
    <w:rsid w:val="00987713"/>
    <w:rsid w:val="009918F8"/>
    <w:rsid w:val="00992742"/>
    <w:rsid w:val="00993F3A"/>
    <w:rsid w:val="00994DF6"/>
    <w:rsid w:val="00994E9F"/>
    <w:rsid w:val="00995853"/>
    <w:rsid w:val="00996143"/>
    <w:rsid w:val="009A03AB"/>
    <w:rsid w:val="009A2775"/>
    <w:rsid w:val="009A3565"/>
    <w:rsid w:val="009A3EB3"/>
    <w:rsid w:val="009A4267"/>
    <w:rsid w:val="009A483B"/>
    <w:rsid w:val="009B0651"/>
    <w:rsid w:val="009B0FA3"/>
    <w:rsid w:val="009B279E"/>
    <w:rsid w:val="009B5226"/>
    <w:rsid w:val="009B54C2"/>
    <w:rsid w:val="009B6834"/>
    <w:rsid w:val="009B7887"/>
    <w:rsid w:val="009B7A5E"/>
    <w:rsid w:val="009B7BD6"/>
    <w:rsid w:val="009B7D29"/>
    <w:rsid w:val="009C0676"/>
    <w:rsid w:val="009C1401"/>
    <w:rsid w:val="009C3B05"/>
    <w:rsid w:val="009C492D"/>
    <w:rsid w:val="009C5C74"/>
    <w:rsid w:val="009C7883"/>
    <w:rsid w:val="009D20FF"/>
    <w:rsid w:val="009D2B2F"/>
    <w:rsid w:val="009D3368"/>
    <w:rsid w:val="009D39FA"/>
    <w:rsid w:val="009D5AC1"/>
    <w:rsid w:val="009D76AE"/>
    <w:rsid w:val="009D7C73"/>
    <w:rsid w:val="009E19CF"/>
    <w:rsid w:val="009E2080"/>
    <w:rsid w:val="009E23C5"/>
    <w:rsid w:val="009E2B97"/>
    <w:rsid w:val="009E37CF"/>
    <w:rsid w:val="009E4236"/>
    <w:rsid w:val="009E43C4"/>
    <w:rsid w:val="009E44FB"/>
    <w:rsid w:val="009E59CD"/>
    <w:rsid w:val="009E6685"/>
    <w:rsid w:val="009F0F7E"/>
    <w:rsid w:val="009F11D5"/>
    <w:rsid w:val="009F47C6"/>
    <w:rsid w:val="009F5B23"/>
    <w:rsid w:val="009F7794"/>
    <w:rsid w:val="009F7E96"/>
    <w:rsid w:val="00A009EA"/>
    <w:rsid w:val="00A00AC5"/>
    <w:rsid w:val="00A00B82"/>
    <w:rsid w:val="00A013C8"/>
    <w:rsid w:val="00A048FC"/>
    <w:rsid w:val="00A053B3"/>
    <w:rsid w:val="00A05A87"/>
    <w:rsid w:val="00A113AA"/>
    <w:rsid w:val="00A12C2F"/>
    <w:rsid w:val="00A14AF6"/>
    <w:rsid w:val="00A15CD1"/>
    <w:rsid w:val="00A16FD9"/>
    <w:rsid w:val="00A20A66"/>
    <w:rsid w:val="00A22A35"/>
    <w:rsid w:val="00A22AEC"/>
    <w:rsid w:val="00A22CAC"/>
    <w:rsid w:val="00A23014"/>
    <w:rsid w:val="00A27D34"/>
    <w:rsid w:val="00A30856"/>
    <w:rsid w:val="00A318EC"/>
    <w:rsid w:val="00A330DA"/>
    <w:rsid w:val="00A34A1C"/>
    <w:rsid w:val="00A36219"/>
    <w:rsid w:val="00A36A35"/>
    <w:rsid w:val="00A40CBA"/>
    <w:rsid w:val="00A43E9A"/>
    <w:rsid w:val="00A4449F"/>
    <w:rsid w:val="00A4671F"/>
    <w:rsid w:val="00A46B61"/>
    <w:rsid w:val="00A4709C"/>
    <w:rsid w:val="00A5098B"/>
    <w:rsid w:val="00A54902"/>
    <w:rsid w:val="00A54DAC"/>
    <w:rsid w:val="00A55CC4"/>
    <w:rsid w:val="00A564FA"/>
    <w:rsid w:val="00A62D56"/>
    <w:rsid w:val="00A63171"/>
    <w:rsid w:val="00A6461C"/>
    <w:rsid w:val="00A646FC"/>
    <w:rsid w:val="00A64920"/>
    <w:rsid w:val="00A6501E"/>
    <w:rsid w:val="00A66B60"/>
    <w:rsid w:val="00A66E5F"/>
    <w:rsid w:val="00A73792"/>
    <w:rsid w:val="00A73F7F"/>
    <w:rsid w:val="00A83528"/>
    <w:rsid w:val="00A84C98"/>
    <w:rsid w:val="00A8631A"/>
    <w:rsid w:val="00A93299"/>
    <w:rsid w:val="00A9345F"/>
    <w:rsid w:val="00A939B0"/>
    <w:rsid w:val="00A94182"/>
    <w:rsid w:val="00A956D7"/>
    <w:rsid w:val="00A96523"/>
    <w:rsid w:val="00A96739"/>
    <w:rsid w:val="00A9696C"/>
    <w:rsid w:val="00A97217"/>
    <w:rsid w:val="00A97729"/>
    <w:rsid w:val="00AA3BB2"/>
    <w:rsid w:val="00AA4924"/>
    <w:rsid w:val="00AA5F95"/>
    <w:rsid w:val="00AA718B"/>
    <w:rsid w:val="00AA75A1"/>
    <w:rsid w:val="00AA79B9"/>
    <w:rsid w:val="00AA7C60"/>
    <w:rsid w:val="00AB0B07"/>
    <w:rsid w:val="00AB1F50"/>
    <w:rsid w:val="00AB323B"/>
    <w:rsid w:val="00AB7B79"/>
    <w:rsid w:val="00AC2C8F"/>
    <w:rsid w:val="00AC30E5"/>
    <w:rsid w:val="00AC3843"/>
    <w:rsid w:val="00AC6718"/>
    <w:rsid w:val="00AC6E0B"/>
    <w:rsid w:val="00AC7B2B"/>
    <w:rsid w:val="00AD0E36"/>
    <w:rsid w:val="00AD3AAF"/>
    <w:rsid w:val="00AD42D5"/>
    <w:rsid w:val="00AD5181"/>
    <w:rsid w:val="00AD595A"/>
    <w:rsid w:val="00AD78BA"/>
    <w:rsid w:val="00AD7AA4"/>
    <w:rsid w:val="00AE0687"/>
    <w:rsid w:val="00AE3B0F"/>
    <w:rsid w:val="00AE4D94"/>
    <w:rsid w:val="00AE5D64"/>
    <w:rsid w:val="00AE7A8E"/>
    <w:rsid w:val="00AF02AA"/>
    <w:rsid w:val="00AF0ECF"/>
    <w:rsid w:val="00AF10FC"/>
    <w:rsid w:val="00AF1CCF"/>
    <w:rsid w:val="00AF1D34"/>
    <w:rsid w:val="00AF37A3"/>
    <w:rsid w:val="00AF4106"/>
    <w:rsid w:val="00AF4BFA"/>
    <w:rsid w:val="00AF6836"/>
    <w:rsid w:val="00AF79C9"/>
    <w:rsid w:val="00B01823"/>
    <w:rsid w:val="00B01C2F"/>
    <w:rsid w:val="00B0219E"/>
    <w:rsid w:val="00B02858"/>
    <w:rsid w:val="00B02C58"/>
    <w:rsid w:val="00B03BC1"/>
    <w:rsid w:val="00B03BE1"/>
    <w:rsid w:val="00B044B9"/>
    <w:rsid w:val="00B04F81"/>
    <w:rsid w:val="00B05838"/>
    <w:rsid w:val="00B0683E"/>
    <w:rsid w:val="00B10D67"/>
    <w:rsid w:val="00B123B4"/>
    <w:rsid w:val="00B1614F"/>
    <w:rsid w:val="00B16B8A"/>
    <w:rsid w:val="00B16BC7"/>
    <w:rsid w:val="00B16F1D"/>
    <w:rsid w:val="00B2034B"/>
    <w:rsid w:val="00B20831"/>
    <w:rsid w:val="00B20AD0"/>
    <w:rsid w:val="00B22C2A"/>
    <w:rsid w:val="00B2460D"/>
    <w:rsid w:val="00B24BBA"/>
    <w:rsid w:val="00B26C03"/>
    <w:rsid w:val="00B316BD"/>
    <w:rsid w:val="00B318D1"/>
    <w:rsid w:val="00B31F82"/>
    <w:rsid w:val="00B33AC2"/>
    <w:rsid w:val="00B33C9B"/>
    <w:rsid w:val="00B35D75"/>
    <w:rsid w:val="00B36E75"/>
    <w:rsid w:val="00B36F6B"/>
    <w:rsid w:val="00B37963"/>
    <w:rsid w:val="00B41ECB"/>
    <w:rsid w:val="00B445B6"/>
    <w:rsid w:val="00B44AC0"/>
    <w:rsid w:val="00B44C6A"/>
    <w:rsid w:val="00B459A1"/>
    <w:rsid w:val="00B47E77"/>
    <w:rsid w:val="00B47EA2"/>
    <w:rsid w:val="00B50C1A"/>
    <w:rsid w:val="00B51737"/>
    <w:rsid w:val="00B52BCD"/>
    <w:rsid w:val="00B52C03"/>
    <w:rsid w:val="00B555C0"/>
    <w:rsid w:val="00B61212"/>
    <w:rsid w:val="00B622CE"/>
    <w:rsid w:val="00B656F7"/>
    <w:rsid w:val="00B65E3E"/>
    <w:rsid w:val="00B66B80"/>
    <w:rsid w:val="00B66BA2"/>
    <w:rsid w:val="00B66CB5"/>
    <w:rsid w:val="00B67729"/>
    <w:rsid w:val="00B67A75"/>
    <w:rsid w:val="00B70E8B"/>
    <w:rsid w:val="00B7158A"/>
    <w:rsid w:val="00B71A95"/>
    <w:rsid w:val="00B7256F"/>
    <w:rsid w:val="00B72707"/>
    <w:rsid w:val="00B74637"/>
    <w:rsid w:val="00B75B2E"/>
    <w:rsid w:val="00B7743F"/>
    <w:rsid w:val="00B82E2A"/>
    <w:rsid w:val="00B842D1"/>
    <w:rsid w:val="00B86B74"/>
    <w:rsid w:val="00B86CFD"/>
    <w:rsid w:val="00B874B7"/>
    <w:rsid w:val="00B874E2"/>
    <w:rsid w:val="00B92207"/>
    <w:rsid w:val="00B95CE3"/>
    <w:rsid w:val="00BA04AF"/>
    <w:rsid w:val="00BA1D33"/>
    <w:rsid w:val="00BA54B0"/>
    <w:rsid w:val="00BA5992"/>
    <w:rsid w:val="00BA5BBD"/>
    <w:rsid w:val="00BA62C3"/>
    <w:rsid w:val="00BA6AC7"/>
    <w:rsid w:val="00BA6F4F"/>
    <w:rsid w:val="00BA7AAA"/>
    <w:rsid w:val="00BA7EEF"/>
    <w:rsid w:val="00BB0037"/>
    <w:rsid w:val="00BB0DCD"/>
    <w:rsid w:val="00BB2362"/>
    <w:rsid w:val="00BB2659"/>
    <w:rsid w:val="00BB4055"/>
    <w:rsid w:val="00BB4D22"/>
    <w:rsid w:val="00BB519A"/>
    <w:rsid w:val="00BB6591"/>
    <w:rsid w:val="00BB775D"/>
    <w:rsid w:val="00BC032A"/>
    <w:rsid w:val="00BC062E"/>
    <w:rsid w:val="00BC0D1E"/>
    <w:rsid w:val="00BC1071"/>
    <w:rsid w:val="00BC1F08"/>
    <w:rsid w:val="00BC2328"/>
    <w:rsid w:val="00BC23A1"/>
    <w:rsid w:val="00BC27A5"/>
    <w:rsid w:val="00BC2801"/>
    <w:rsid w:val="00BC3970"/>
    <w:rsid w:val="00BC3C73"/>
    <w:rsid w:val="00BC5E81"/>
    <w:rsid w:val="00BC62F5"/>
    <w:rsid w:val="00BC6C80"/>
    <w:rsid w:val="00BC7CD3"/>
    <w:rsid w:val="00BD0515"/>
    <w:rsid w:val="00BD0D25"/>
    <w:rsid w:val="00BD131F"/>
    <w:rsid w:val="00BD139A"/>
    <w:rsid w:val="00BD4ABF"/>
    <w:rsid w:val="00BD51D8"/>
    <w:rsid w:val="00BE06F4"/>
    <w:rsid w:val="00BE0D2E"/>
    <w:rsid w:val="00BE2673"/>
    <w:rsid w:val="00BE3908"/>
    <w:rsid w:val="00BE61F6"/>
    <w:rsid w:val="00BF0D81"/>
    <w:rsid w:val="00BF1661"/>
    <w:rsid w:val="00BF2CB7"/>
    <w:rsid w:val="00BF4151"/>
    <w:rsid w:val="00BF48A5"/>
    <w:rsid w:val="00BF4E1D"/>
    <w:rsid w:val="00BF4F76"/>
    <w:rsid w:val="00BF74E7"/>
    <w:rsid w:val="00BF7C56"/>
    <w:rsid w:val="00C010FD"/>
    <w:rsid w:val="00C014B3"/>
    <w:rsid w:val="00C01706"/>
    <w:rsid w:val="00C03941"/>
    <w:rsid w:val="00C03E7D"/>
    <w:rsid w:val="00C05685"/>
    <w:rsid w:val="00C05D6D"/>
    <w:rsid w:val="00C05F78"/>
    <w:rsid w:val="00C0618B"/>
    <w:rsid w:val="00C06687"/>
    <w:rsid w:val="00C07F9E"/>
    <w:rsid w:val="00C11D87"/>
    <w:rsid w:val="00C11E97"/>
    <w:rsid w:val="00C127DB"/>
    <w:rsid w:val="00C127F3"/>
    <w:rsid w:val="00C147E2"/>
    <w:rsid w:val="00C14D33"/>
    <w:rsid w:val="00C16154"/>
    <w:rsid w:val="00C16EAD"/>
    <w:rsid w:val="00C1740A"/>
    <w:rsid w:val="00C20F1D"/>
    <w:rsid w:val="00C2185C"/>
    <w:rsid w:val="00C25945"/>
    <w:rsid w:val="00C3148E"/>
    <w:rsid w:val="00C3175F"/>
    <w:rsid w:val="00C32070"/>
    <w:rsid w:val="00C324A1"/>
    <w:rsid w:val="00C33B1F"/>
    <w:rsid w:val="00C33FCE"/>
    <w:rsid w:val="00C35B3F"/>
    <w:rsid w:val="00C36CA2"/>
    <w:rsid w:val="00C37B59"/>
    <w:rsid w:val="00C44E50"/>
    <w:rsid w:val="00C45DA5"/>
    <w:rsid w:val="00C47CF4"/>
    <w:rsid w:val="00C5038D"/>
    <w:rsid w:val="00C506E7"/>
    <w:rsid w:val="00C50BEE"/>
    <w:rsid w:val="00C516F6"/>
    <w:rsid w:val="00C52AEE"/>
    <w:rsid w:val="00C53BDF"/>
    <w:rsid w:val="00C550D7"/>
    <w:rsid w:val="00C56399"/>
    <w:rsid w:val="00C62D4D"/>
    <w:rsid w:val="00C65A3E"/>
    <w:rsid w:val="00C73612"/>
    <w:rsid w:val="00C73CAD"/>
    <w:rsid w:val="00C7596D"/>
    <w:rsid w:val="00C76BBD"/>
    <w:rsid w:val="00C770B9"/>
    <w:rsid w:val="00C81009"/>
    <w:rsid w:val="00C83A87"/>
    <w:rsid w:val="00C844C8"/>
    <w:rsid w:val="00C84CD6"/>
    <w:rsid w:val="00C85D45"/>
    <w:rsid w:val="00C860C5"/>
    <w:rsid w:val="00C86176"/>
    <w:rsid w:val="00C86447"/>
    <w:rsid w:val="00C86868"/>
    <w:rsid w:val="00C86D98"/>
    <w:rsid w:val="00C87447"/>
    <w:rsid w:val="00C94764"/>
    <w:rsid w:val="00C94BDB"/>
    <w:rsid w:val="00C9646B"/>
    <w:rsid w:val="00C96BF5"/>
    <w:rsid w:val="00C96D4D"/>
    <w:rsid w:val="00C976AD"/>
    <w:rsid w:val="00CA0527"/>
    <w:rsid w:val="00CA066C"/>
    <w:rsid w:val="00CA0C6D"/>
    <w:rsid w:val="00CA13F8"/>
    <w:rsid w:val="00CA26C6"/>
    <w:rsid w:val="00CA3066"/>
    <w:rsid w:val="00CA468E"/>
    <w:rsid w:val="00CA5E7B"/>
    <w:rsid w:val="00CA7DA9"/>
    <w:rsid w:val="00CB084C"/>
    <w:rsid w:val="00CB34A3"/>
    <w:rsid w:val="00CB35F5"/>
    <w:rsid w:val="00CB3958"/>
    <w:rsid w:val="00CB61FB"/>
    <w:rsid w:val="00CB674A"/>
    <w:rsid w:val="00CB6A1B"/>
    <w:rsid w:val="00CB6DA7"/>
    <w:rsid w:val="00CB77DF"/>
    <w:rsid w:val="00CC1858"/>
    <w:rsid w:val="00CC1F7E"/>
    <w:rsid w:val="00CC2449"/>
    <w:rsid w:val="00CC2F94"/>
    <w:rsid w:val="00CC3425"/>
    <w:rsid w:val="00CC4862"/>
    <w:rsid w:val="00CC6118"/>
    <w:rsid w:val="00CC6BEA"/>
    <w:rsid w:val="00CC7CC7"/>
    <w:rsid w:val="00CD278B"/>
    <w:rsid w:val="00CD36B2"/>
    <w:rsid w:val="00CD413E"/>
    <w:rsid w:val="00CD55AD"/>
    <w:rsid w:val="00CD55DC"/>
    <w:rsid w:val="00CD56DF"/>
    <w:rsid w:val="00CD65AA"/>
    <w:rsid w:val="00CE0B43"/>
    <w:rsid w:val="00CE16A6"/>
    <w:rsid w:val="00CE1CA4"/>
    <w:rsid w:val="00CE1DCD"/>
    <w:rsid w:val="00CE2FE5"/>
    <w:rsid w:val="00CE3C37"/>
    <w:rsid w:val="00CE425B"/>
    <w:rsid w:val="00CE551F"/>
    <w:rsid w:val="00CF1970"/>
    <w:rsid w:val="00D01E27"/>
    <w:rsid w:val="00D030FC"/>
    <w:rsid w:val="00D034F1"/>
    <w:rsid w:val="00D0480D"/>
    <w:rsid w:val="00D0624B"/>
    <w:rsid w:val="00D10A1D"/>
    <w:rsid w:val="00D116B3"/>
    <w:rsid w:val="00D11970"/>
    <w:rsid w:val="00D12896"/>
    <w:rsid w:val="00D12988"/>
    <w:rsid w:val="00D12FE2"/>
    <w:rsid w:val="00D15589"/>
    <w:rsid w:val="00D15C86"/>
    <w:rsid w:val="00D1708E"/>
    <w:rsid w:val="00D21CB5"/>
    <w:rsid w:val="00D22266"/>
    <w:rsid w:val="00D222BD"/>
    <w:rsid w:val="00D225A3"/>
    <w:rsid w:val="00D226FC"/>
    <w:rsid w:val="00D23559"/>
    <w:rsid w:val="00D241E0"/>
    <w:rsid w:val="00D2530D"/>
    <w:rsid w:val="00D25BB8"/>
    <w:rsid w:val="00D26EF0"/>
    <w:rsid w:val="00D270DE"/>
    <w:rsid w:val="00D31592"/>
    <w:rsid w:val="00D319D7"/>
    <w:rsid w:val="00D346C0"/>
    <w:rsid w:val="00D36776"/>
    <w:rsid w:val="00D402A3"/>
    <w:rsid w:val="00D40661"/>
    <w:rsid w:val="00D42DC0"/>
    <w:rsid w:val="00D435EE"/>
    <w:rsid w:val="00D44AB6"/>
    <w:rsid w:val="00D44E0F"/>
    <w:rsid w:val="00D512A0"/>
    <w:rsid w:val="00D53153"/>
    <w:rsid w:val="00D53418"/>
    <w:rsid w:val="00D55C61"/>
    <w:rsid w:val="00D560E9"/>
    <w:rsid w:val="00D5675A"/>
    <w:rsid w:val="00D57D77"/>
    <w:rsid w:val="00D60B55"/>
    <w:rsid w:val="00D64B96"/>
    <w:rsid w:val="00D65BF9"/>
    <w:rsid w:val="00D70D04"/>
    <w:rsid w:val="00D7143F"/>
    <w:rsid w:val="00D7145E"/>
    <w:rsid w:val="00D7331A"/>
    <w:rsid w:val="00D73F41"/>
    <w:rsid w:val="00D742FD"/>
    <w:rsid w:val="00D7463C"/>
    <w:rsid w:val="00D74E90"/>
    <w:rsid w:val="00D75449"/>
    <w:rsid w:val="00D7587A"/>
    <w:rsid w:val="00D77722"/>
    <w:rsid w:val="00D7788E"/>
    <w:rsid w:val="00D7791F"/>
    <w:rsid w:val="00D865EB"/>
    <w:rsid w:val="00D87101"/>
    <w:rsid w:val="00D87AF5"/>
    <w:rsid w:val="00D905B0"/>
    <w:rsid w:val="00D906C0"/>
    <w:rsid w:val="00D91941"/>
    <w:rsid w:val="00D91C3A"/>
    <w:rsid w:val="00D91C75"/>
    <w:rsid w:val="00D9289B"/>
    <w:rsid w:val="00D92CAD"/>
    <w:rsid w:val="00D966D7"/>
    <w:rsid w:val="00D96D8A"/>
    <w:rsid w:val="00D97338"/>
    <w:rsid w:val="00D97687"/>
    <w:rsid w:val="00D979BA"/>
    <w:rsid w:val="00DA0404"/>
    <w:rsid w:val="00DA048F"/>
    <w:rsid w:val="00DA101A"/>
    <w:rsid w:val="00DA1542"/>
    <w:rsid w:val="00DA1F17"/>
    <w:rsid w:val="00DA2500"/>
    <w:rsid w:val="00DA2AE9"/>
    <w:rsid w:val="00DA2F0E"/>
    <w:rsid w:val="00DA623B"/>
    <w:rsid w:val="00DB37E4"/>
    <w:rsid w:val="00DB567A"/>
    <w:rsid w:val="00DB6001"/>
    <w:rsid w:val="00DB7091"/>
    <w:rsid w:val="00DB73EC"/>
    <w:rsid w:val="00DC00DC"/>
    <w:rsid w:val="00DC0249"/>
    <w:rsid w:val="00DC0794"/>
    <w:rsid w:val="00DC21D0"/>
    <w:rsid w:val="00DC2408"/>
    <w:rsid w:val="00DC2B85"/>
    <w:rsid w:val="00DC2ECE"/>
    <w:rsid w:val="00DC3B55"/>
    <w:rsid w:val="00DC61EC"/>
    <w:rsid w:val="00DC62BD"/>
    <w:rsid w:val="00DC795E"/>
    <w:rsid w:val="00DD0D7C"/>
    <w:rsid w:val="00DD12BB"/>
    <w:rsid w:val="00DD13CA"/>
    <w:rsid w:val="00DD1ACB"/>
    <w:rsid w:val="00DD1C03"/>
    <w:rsid w:val="00DD3AF1"/>
    <w:rsid w:val="00DD55E3"/>
    <w:rsid w:val="00DD655B"/>
    <w:rsid w:val="00DD66E1"/>
    <w:rsid w:val="00DD67BF"/>
    <w:rsid w:val="00DD6D0B"/>
    <w:rsid w:val="00DE04B4"/>
    <w:rsid w:val="00DE05BB"/>
    <w:rsid w:val="00DE0946"/>
    <w:rsid w:val="00DE2300"/>
    <w:rsid w:val="00DE2F3E"/>
    <w:rsid w:val="00DE3B5C"/>
    <w:rsid w:val="00DE42EB"/>
    <w:rsid w:val="00DE5A47"/>
    <w:rsid w:val="00DE62E0"/>
    <w:rsid w:val="00DE79CC"/>
    <w:rsid w:val="00DE7A5A"/>
    <w:rsid w:val="00DE7F01"/>
    <w:rsid w:val="00DF0F50"/>
    <w:rsid w:val="00DF13BC"/>
    <w:rsid w:val="00DF151D"/>
    <w:rsid w:val="00DF24FE"/>
    <w:rsid w:val="00DF4145"/>
    <w:rsid w:val="00DF576D"/>
    <w:rsid w:val="00DF73B6"/>
    <w:rsid w:val="00DF7EF8"/>
    <w:rsid w:val="00E01B19"/>
    <w:rsid w:val="00E0306E"/>
    <w:rsid w:val="00E07596"/>
    <w:rsid w:val="00E1095D"/>
    <w:rsid w:val="00E112CE"/>
    <w:rsid w:val="00E11994"/>
    <w:rsid w:val="00E134E4"/>
    <w:rsid w:val="00E136DF"/>
    <w:rsid w:val="00E14B68"/>
    <w:rsid w:val="00E14D97"/>
    <w:rsid w:val="00E14F98"/>
    <w:rsid w:val="00E1627D"/>
    <w:rsid w:val="00E2077F"/>
    <w:rsid w:val="00E23CC6"/>
    <w:rsid w:val="00E243EF"/>
    <w:rsid w:val="00E27C19"/>
    <w:rsid w:val="00E30763"/>
    <w:rsid w:val="00E3089C"/>
    <w:rsid w:val="00E33A4F"/>
    <w:rsid w:val="00E3458C"/>
    <w:rsid w:val="00E36FB4"/>
    <w:rsid w:val="00E370B9"/>
    <w:rsid w:val="00E37206"/>
    <w:rsid w:val="00E4130F"/>
    <w:rsid w:val="00E42649"/>
    <w:rsid w:val="00E42956"/>
    <w:rsid w:val="00E4326C"/>
    <w:rsid w:val="00E455A0"/>
    <w:rsid w:val="00E464A9"/>
    <w:rsid w:val="00E468B9"/>
    <w:rsid w:val="00E50626"/>
    <w:rsid w:val="00E51499"/>
    <w:rsid w:val="00E515E9"/>
    <w:rsid w:val="00E51AD9"/>
    <w:rsid w:val="00E52878"/>
    <w:rsid w:val="00E53425"/>
    <w:rsid w:val="00E5470D"/>
    <w:rsid w:val="00E54BE8"/>
    <w:rsid w:val="00E557C8"/>
    <w:rsid w:val="00E55FB1"/>
    <w:rsid w:val="00E570CA"/>
    <w:rsid w:val="00E60280"/>
    <w:rsid w:val="00E6079D"/>
    <w:rsid w:val="00E61DBB"/>
    <w:rsid w:val="00E6267F"/>
    <w:rsid w:val="00E65C8F"/>
    <w:rsid w:val="00E667CB"/>
    <w:rsid w:val="00E66B35"/>
    <w:rsid w:val="00E70E61"/>
    <w:rsid w:val="00E71462"/>
    <w:rsid w:val="00E72062"/>
    <w:rsid w:val="00E731F3"/>
    <w:rsid w:val="00E7351F"/>
    <w:rsid w:val="00E74514"/>
    <w:rsid w:val="00E758FB"/>
    <w:rsid w:val="00E761FA"/>
    <w:rsid w:val="00E778F7"/>
    <w:rsid w:val="00E77DBE"/>
    <w:rsid w:val="00E83E89"/>
    <w:rsid w:val="00E850B7"/>
    <w:rsid w:val="00E851EC"/>
    <w:rsid w:val="00E8538E"/>
    <w:rsid w:val="00E86C77"/>
    <w:rsid w:val="00E87477"/>
    <w:rsid w:val="00E87B49"/>
    <w:rsid w:val="00E905C4"/>
    <w:rsid w:val="00E90A0F"/>
    <w:rsid w:val="00E91E65"/>
    <w:rsid w:val="00E91F6A"/>
    <w:rsid w:val="00E921CB"/>
    <w:rsid w:val="00E94515"/>
    <w:rsid w:val="00E95D3D"/>
    <w:rsid w:val="00E9629A"/>
    <w:rsid w:val="00EA00F8"/>
    <w:rsid w:val="00EA0D33"/>
    <w:rsid w:val="00EA0E48"/>
    <w:rsid w:val="00EA27E5"/>
    <w:rsid w:val="00EA4C64"/>
    <w:rsid w:val="00EB007D"/>
    <w:rsid w:val="00EB1336"/>
    <w:rsid w:val="00EB5489"/>
    <w:rsid w:val="00EB5D1B"/>
    <w:rsid w:val="00EB6B97"/>
    <w:rsid w:val="00EB75CE"/>
    <w:rsid w:val="00EB79D2"/>
    <w:rsid w:val="00EC2984"/>
    <w:rsid w:val="00EC341C"/>
    <w:rsid w:val="00EC353E"/>
    <w:rsid w:val="00EC4603"/>
    <w:rsid w:val="00EC55E9"/>
    <w:rsid w:val="00EC5811"/>
    <w:rsid w:val="00EC6EB7"/>
    <w:rsid w:val="00EC7FAD"/>
    <w:rsid w:val="00ED0C46"/>
    <w:rsid w:val="00ED1F99"/>
    <w:rsid w:val="00ED2804"/>
    <w:rsid w:val="00ED2D60"/>
    <w:rsid w:val="00ED3770"/>
    <w:rsid w:val="00ED3C1B"/>
    <w:rsid w:val="00ED3EF6"/>
    <w:rsid w:val="00ED4329"/>
    <w:rsid w:val="00ED564E"/>
    <w:rsid w:val="00ED78F4"/>
    <w:rsid w:val="00EE23CE"/>
    <w:rsid w:val="00EE2A92"/>
    <w:rsid w:val="00EE2FB5"/>
    <w:rsid w:val="00EE40F7"/>
    <w:rsid w:val="00EE4ACF"/>
    <w:rsid w:val="00EE51E7"/>
    <w:rsid w:val="00EE543D"/>
    <w:rsid w:val="00EE62F2"/>
    <w:rsid w:val="00EE64A1"/>
    <w:rsid w:val="00EE6E7B"/>
    <w:rsid w:val="00EE7F35"/>
    <w:rsid w:val="00EF0C94"/>
    <w:rsid w:val="00EF4E0F"/>
    <w:rsid w:val="00EF4F19"/>
    <w:rsid w:val="00EF7E16"/>
    <w:rsid w:val="00F005B0"/>
    <w:rsid w:val="00F024E5"/>
    <w:rsid w:val="00F026BF"/>
    <w:rsid w:val="00F0283C"/>
    <w:rsid w:val="00F032D3"/>
    <w:rsid w:val="00F07D8D"/>
    <w:rsid w:val="00F10F7F"/>
    <w:rsid w:val="00F11938"/>
    <w:rsid w:val="00F12858"/>
    <w:rsid w:val="00F12CBA"/>
    <w:rsid w:val="00F12D66"/>
    <w:rsid w:val="00F1349D"/>
    <w:rsid w:val="00F152E2"/>
    <w:rsid w:val="00F15715"/>
    <w:rsid w:val="00F16C57"/>
    <w:rsid w:val="00F20FFE"/>
    <w:rsid w:val="00F218CC"/>
    <w:rsid w:val="00F21A97"/>
    <w:rsid w:val="00F22EBD"/>
    <w:rsid w:val="00F241F2"/>
    <w:rsid w:val="00F246AB"/>
    <w:rsid w:val="00F257C8"/>
    <w:rsid w:val="00F27380"/>
    <w:rsid w:val="00F2770D"/>
    <w:rsid w:val="00F30816"/>
    <w:rsid w:val="00F33374"/>
    <w:rsid w:val="00F34397"/>
    <w:rsid w:val="00F355BD"/>
    <w:rsid w:val="00F35CCE"/>
    <w:rsid w:val="00F36DE9"/>
    <w:rsid w:val="00F40A1E"/>
    <w:rsid w:val="00F41AD6"/>
    <w:rsid w:val="00F42011"/>
    <w:rsid w:val="00F4346B"/>
    <w:rsid w:val="00F44AEE"/>
    <w:rsid w:val="00F45CD2"/>
    <w:rsid w:val="00F51E6B"/>
    <w:rsid w:val="00F5261F"/>
    <w:rsid w:val="00F526F4"/>
    <w:rsid w:val="00F53191"/>
    <w:rsid w:val="00F54186"/>
    <w:rsid w:val="00F544DF"/>
    <w:rsid w:val="00F57145"/>
    <w:rsid w:val="00F617AE"/>
    <w:rsid w:val="00F61A97"/>
    <w:rsid w:val="00F630CD"/>
    <w:rsid w:val="00F63116"/>
    <w:rsid w:val="00F632E2"/>
    <w:rsid w:val="00F63403"/>
    <w:rsid w:val="00F652B6"/>
    <w:rsid w:val="00F667AC"/>
    <w:rsid w:val="00F67F57"/>
    <w:rsid w:val="00F72C90"/>
    <w:rsid w:val="00F73059"/>
    <w:rsid w:val="00F77D4D"/>
    <w:rsid w:val="00F804CC"/>
    <w:rsid w:val="00F806F0"/>
    <w:rsid w:val="00F80BEE"/>
    <w:rsid w:val="00F8277F"/>
    <w:rsid w:val="00F839C0"/>
    <w:rsid w:val="00F86F35"/>
    <w:rsid w:val="00F875B0"/>
    <w:rsid w:val="00F87FDC"/>
    <w:rsid w:val="00F903C5"/>
    <w:rsid w:val="00F90DAF"/>
    <w:rsid w:val="00F9190F"/>
    <w:rsid w:val="00F95602"/>
    <w:rsid w:val="00F958CB"/>
    <w:rsid w:val="00FA0213"/>
    <w:rsid w:val="00FA09C7"/>
    <w:rsid w:val="00FA31A9"/>
    <w:rsid w:val="00FA3FF8"/>
    <w:rsid w:val="00FA494D"/>
    <w:rsid w:val="00FA553B"/>
    <w:rsid w:val="00FA79FA"/>
    <w:rsid w:val="00FA7E40"/>
    <w:rsid w:val="00FB0A19"/>
    <w:rsid w:val="00FB0D30"/>
    <w:rsid w:val="00FB2B42"/>
    <w:rsid w:val="00FB2D8E"/>
    <w:rsid w:val="00FB5397"/>
    <w:rsid w:val="00FB6224"/>
    <w:rsid w:val="00FC002B"/>
    <w:rsid w:val="00FC1E19"/>
    <w:rsid w:val="00FC1F35"/>
    <w:rsid w:val="00FC27C6"/>
    <w:rsid w:val="00FC3113"/>
    <w:rsid w:val="00FC539E"/>
    <w:rsid w:val="00FC5BDB"/>
    <w:rsid w:val="00FC7472"/>
    <w:rsid w:val="00FC7807"/>
    <w:rsid w:val="00FD02F0"/>
    <w:rsid w:val="00FD23EC"/>
    <w:rsid w:val="00FD2687"/>
    <w:rsid w:val="00FD2E95"/>
    <w:rsid w:val="00FD4947"/>
    <w:rsid w:val="00FD5C7D"/>
    <w:rsid w:val="00FD7A87"/>
    <w:rsid w:val="00FE2910"/>
    <w:rsid w:val="00FE4264"/>
    <w:rsid w:val="00FE46A3"/>
    <w:rsid w:val="00FE5501"/>
    <w:rsid w:val="00FE5DCC"/>
    <w:rsid w:val="00FE76FB"/>
    <w:rsid w:val="00FF0783"/>
    <w:rsid w:val="00FF159D"/>
    <w:rsid w:val="00FF49DD"/>
    <w:rsid w:val="00FF4A22"/>
    <w:rsid w:val="00FF4C28"/>
    <w:rsid w:val="00FF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909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
    <w:name w:val="Normal Paragraph"/>
    <w:qFormat/>
    <w:rsid w:val="007D2420"/>
    <w:pPr>
      <w:spacing w:after="120" w:line="240" w:lineRule="auto"/>
      <w:ind w:firstLine="288"/>
    </w:pPr>
    <w:rPr>
      <w:rFonts w:ascii="Cambria" w:eastAsia="Cambria" w:hAnsi="Cambria" w:cs="Times New Roman"/>
      <w:sz w:val="24"/>
      <w:szCs w:val="24"/>
    </w:rPr>
  </w:style>
  <w:style w:type="paragraph" w:styleId="FootnoteText">
    <w:name w:val="footnote text"/>
    <w:basedOn w:val="Normal"/>
    <w:link w:val="FootnoteTextChar"/>
    <w:uiPriority w:val="99"/>
    <w:unhideWhenUsed/>
    <w:rsid w:val="007D2420"/>
    <w:pPr>
      <w:spacing w:after="0" w:line="240" w:lineRule="auto"/>
    </w:pPr>
    <w:rPr>
      <w:sz w:val="20"/>
      <w:szCs w:val="20"/>
    </w:rPr>
  </w:style>
  <w:style w:type="character" w:customStyle="1" w:styleId="FootnoteTextChar">
    <w:name w:val="Footnote Text Char"/>
    <w:basedOn w:val="DefaultParagraphFont"/>
    <w:link w:val="FootnoteText"/>
    <w:uiPriority w:val="99"/>
    <w:rsid w:val="007D2420"/>
    <w:rPr>
      <w:sz w:val="20"/>
      <w:szCs w:val="20"/>
    </w:rPr>
  </w:style>
  <w:style w:type="character" w:styleId="FootnoteReference">
    <w:name w:val="footnote reference"/>
    <w:basedOn w:val="DefaultParagraphFont"/>
    <w:uiPriority w:val="99"/>
    <w:unhideWhenUsed/>
    <w:rsid w:val="007D2420"/>
    <w:rPr>
      <w:vertAlign w:val="superscript"/>
    </w:rPr>
  </w:style>
  <w:style w:type="paragraph" w:styleId="NoSpacing">
    <w:name w:val="No Spacing"/>
    <w:uiPriority w:val="1"/>
    <w:qFormat/>
    <w:rsid w:val="007D2420"/>
    <w:pPr>
      <w:spacing w:after="0" w:line="240" w:lineRule="auto"/>
    </w:pPr>
    <w:rPr>
      <w:rFonts w:ascii="Cambria" w:hAnsi="Cambria"/>
      <w:sz w:val="24"/>
    </w:rPr>
  </w:style>
  <w:style w:type="paragraph" w:styleId="Header">
    <w:name w:val="header"/>
    <w:basedOn w:val="Normal"/>
    <w:link w:val="HeaderChar"/>
    <w:uiPriority w:val="99"/>
    <w:unhideWhenUsed/>
    <w:rsid w:val="007D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420"/>
  </w:style>
  <w:style w:type="paragraph" w:styleId="Footer">
    <w:name w:val="footer"/>
    <w:basedOn w:val="Normal"/>
    <w:link w:val="FooterChar"/>
    <w:uiPriority w:val="99"/>
    <w:unhideWhenUsed/>
    <w:rsid w:val="007D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420"/>
  </w:style>
  <w:style w:type="paragraph" w:styleId="BalloonText">
    <w:name w:val="Balloon Text"/>
    <w:basedOn w:val="Normal"/>
    <w:link w:val="BalloonTextChar"/>
    <w:uiPriority w:val="99"/>
    <w:semiHidden/>
    <w:unhideWhenUsed/>
    <w:rsid w:val="007D2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420"/>
    <w:rPr>
      <w:rFonts w:ascii="Segoe UI" w:hAnsi="Segoe UI" w:cs="Segoe UI"/>
      <w:sz w:val="18"/>
      <w:szCs w:val="18"/>
    </w:rPr>
  </w:style>
  <w:style w:type="character" w:styleId="Hyperlink">
    <w:name w:val="Hyperlink"/>
    <w:basedOn w:val="DefaultParagraphFont"/>
    <w:uiPriority w:val="99"/>
    <w:unhideWhenUsed/>
    <w:rsid w:val="00686B68"/>
    <w:rPr>
      <w:color w:val="0563C1" w:themeColor="hyperlink"/>
      <w:u w:val="single"/>
    </w:rPr>
  </w:style>
  <w:style w:type="character" w:styleId="LineNumber">
    <w:name w:val="line number"/>
    <w:basedOn w:val="DefaultParagraphFont"/>
    <w:uiPriority w:val="99"/>
    <w:semiHidden/>
    <w:unhideWhenUsed/>
    <w:rsid w:val="00975E5A"/>
  </w:style>
  <w:style w:type="character" w:styleId="CommentReference">
    <w:name w:val="annotation reference"/>
    <w:basedOn w:val="DefaultParagraphFont"/>
    <w:uiPriority w:val="99"/>
    <w:semiHidden/>
    <w:unhideWhenUsed/>
    <w:rsid w:val="00280F81"/>
    <w:rPr>
      <w:sz w:val="16"/>
      <w:szCs w:val="16"/>
    </w:rPr>
  </w:style>
  <w:style w:type="paragraph" w:styleId="CommentText">
    <w:name w:val="annotation text"/>
    <w:basedOn w:val="Normal"/>
    <w:link w:val="CommentTextChar"/>
    <w:uiPriority w:val="99"/>
    <w:unhideWhenUsed/>
    <w:rsid w:val="00280F81"/>
    <w:pPr>
      <w:spacing w:line="240" w:lineRule="auto"/>
    </w:pPr>
    <w:rPr>
      <w:sz w:val="20"/>
      <w:szCs w:val="20"/>
    </w:rPr>
  </w:style>
  <w:style w:type="character" w:customStyle="1" w:styleId="CommentTextChar">
    <w:name w:val="Comment Text Char"/>
    <w:basedOn w:val="DefaultParagraphFont"/>
    <w:link w:val="CommentText"/>
    <w:uiPriority w:val="99"/>
    <w:rsid w:val="00280F81"/>
    <w:rPr>
      <w:sz w:val="20"/>
      <w:szCs w:val="20"/>
    </w:rPr>
  </w:style>
  <w:style w:type="paragraph" w:styleId="CommentSubject">
    <w:name w:val="annotation subject"/>
    <w:basedOn w:val="CommentText"/>
    <w:next w:val="CommentText"/>
    <w:link w:val="CommentSubjectChar"/>
    <w:uiPriority w:val="99"/>
    <w:semiHidden/>
    <w:unhideWhenUsed/>
    <w:rsid w:val="00280F81"/>
    <w:rPr>
      <w:b/>
      <w:bCs/>
    </w:rPr>
  </w:style>
  <w:style w:type="character" w:customStyle="1" w:styleId="CommentSubjectChar">
    <w:name w:val="Comment Subject Char"/>
    <w:basedOn w:val="CommentTextChar"/>
    <w:link w:val="CommentSubject"/>
    <w:uiPriority w:val="99"/>
    <w:semiHidden/>
    <w:rsid w:val="00280F81"/>
    <w:rPr>
      <w:b/>
      <w:bCs/>
      <w:sz w:val="20"/>
      <w:szCs w:val="20"/>
    </w:rPr>
  </w:style>
  <w:style w:type="paragraph" w:styleId="ListParagraph">
    <w:name w:val="List Paragraph"/>
    <w:basedOn w:val="Normal"/>
    <w:uiPriority w:val="34"/>
    <w:qFormat/>
    <w:rsid w:val="00ED3C1B"/>
    <w:pPr>
      <w:spacing w:after="0"/>
      <w:ind w:left="360"/>
      <w:contextualSpacing/>
    </w:pPr>
  </w:style>
  <w:style w:type="paragraph" w:customStyle="1" w:styleId="Default">
    <w:name w:val="Default"/>
    <w:rsid w:val="00A330D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330DA"/>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unhideWhenUsed/>
    <w:rsid w:val="005E2A0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2A04"/>
    <w:rPr>
      <w:rFonts w:ascii="Calibri" w:hAnsi="Calibri"/>
      <w:szCs w:val="21"/>
    </w:rPr>
  </w:style>
  <w:style w:type="character" w:styleId="FollowedHyperlink">
    <w:name w:val="FollowedHyperlink"/>
    <w:basedOn w:val="DefaultParagraphFont"/>
    <w:uiPriority w:val="99"/>
    <w:semiHidden/>
    <w:unhideWhenUsed/>
    <w:rsid w:val="0066010E"/>
    <w:rPr>
      <w:color w:val="954F72" w:themeColor="followedHyperlink"/>
      <w:u w:val="single"/>
    </w:rPr>
  </w:style>
  <w:style w:type="character" w:styleId="UnresolvedMention">
    <w:name w:val="Unresolved Mention"/>
    <w:basedOn w:val="DefaultParagraphFont"/>
    <w:uiPriority w:val="99"/>
    <w:semiHidden/>
    <w:unhideWhenUsed/>
    <w:rsid w:val="007E1C5A"/>
    <w:rPr>
      <w:color w:val="605E5C"/>
      <w:shd w:val="clear" w:color="auto" w:fill="E1DFDD"/>
    </w:rPr>
  </w:style>
  <w:style w:type="table" w:styleId="TableGrid">
    <w:name w:val="Table Grid"/>
    <w:basedOn w:val="TableNormal"/>
    <w:uiPriority w:val="39"/>
    <w:rsid w:val="00CD278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A7E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E40"/>
    <w:rPr>
      <w:sz w:val="20"/>
      <w:szCs w:val="20"/>
    </w:rPr>
  </w:style>
  <w:style w:type="character" w:styleId="EndnoteReference">
    <w:name w:val="endnote reference"/>
    <w:basedOn w:val="DefaultParagraphFont"/>
    <w:uiPriority w:val="99"/>
    <w:semiHidden/>
    <w:unhideWhenUsed/>
    <w:rsid w:val="00FA7E40"/>
    <w:rPr>
      <w:vertAlign w:val="superscript"/>
    </w:rPr>
  </w:style>
  <w:style w:type="paragraph" w:styleId="Revision">
    <w:name w:val="Revision"/>
    <w:hidden/>
    <w:uiPriority w:val="99"/>
    <w:semiHidden/>
    <w:rsid w:val="00D25BB8"/>
    <w:pPr>
      <w:spacing w:after="0" w:line="240" w:lineRule="auto"/>
    </w:pPr>
  </w:style>
  <w:style w:type="paragraph" w:customStyle="1" w:styleId="xmsonormal">
    <w:name w:val="x_msonormal"/>
    <w:basedOn w:val="Normal"/>
    <w:rsid w:val="002A29E5"/>
    <w:pPr>
      <w:spacing w:after="0" w:line="240" w:lineRule="auto"/>
    </w:pPr>
    <w:rPr>
      <w:rFonts w:ascii="Calibri" w:hAnsi="Calibri" w:cs="Calibri"/>
    </w:rPr>
  </w:style>
  <w:style w:type="character" w:styleId="Emphasis">
    <w:name w:val="Emphasis"/>
    <w:basedOn w:val="DefaultParagraphFont"/>
    <w:uiPriority w:val="20"/>
    <w:qFormat/>
    <w:rsid w:val="009D3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0778">
      <w:bodyDiv w:val="1"/>
      <w:marLeft w:val="0"/>
      <w:marRight w:val="0"/>
      <w:marTop w:val="0"/>
      <w:marBottom w:val="0"/>
      <w:divBdr>
        <w:top w:val="none" w:sz="0" w:space="0" w:color="auto"/>
        <w:left w:val="none" w:sz="0" w:space="0" w:color="auto"/>
        <w:bottom w:val="none" w:sz="0" w:space="0" w:color="auto"/>
        <w:right w:val="none" w:sz="0" w:space="0" w:color="auto"/>
      </w:divBdr>
    </w:div>
    <w:div w:id="356738130">
      <w:bodyDiv w:val="1"/>
      <w:marLeft w:val="0"/>
      <w:marRight w:val="0"/>
      <w:marTop w:val="0"/>
      <w:marBottom w:val="0"/>
      <w:divBdr>
        <w:top w:val="none" w:sz="0" w:space="0" w:color="auto"/>
        <w:left w:val="none" w:sz="0" w:space="0" w:color="auto"/>
        <w:bottom w:val="none" w:sz="0" w:space="0" w:color="auto"/>
        <w:right w:val="none" w:sz="0" w:space="0" w:color="auto"/>
      </w:divBdr>
    </w:div>
    <w:div w:id="398213332">
      <w:bodyDiv w:val="1"/>
      <w:marLeft w:val="0"/>
      <w:marRight w:val="0"/>
      <w:marTop w:val="0"/>
      <w:marBottom w:val="0"/>
      <w:divBdr>
        <w:top w:val="none" w:sz="0" w:space="0" w:color="auto"/>
        <w:left w:val="none" w:sz="0" w:space="0" w:color="auto"/>
        <w:bottom w:val="none" w:sz="0" w:space="0" w:color="auto"/>
        <w:right w:val="none" w:sz="0" w:space="0" w:color="auto"/>
      </w:divBdr>
    </w:div>
    <w:div w:id="578487031">
      <w:bodyDiv w:val="1"/>
      <w:marLeft w:val="0"/>
      <w:marRight w:val="0"/>
      <w:marTop w:val="0"/>
      <w:marBottom w:val="0"/>
      <w:divBdr>
        <w:top w:val="none" w:sz="0" w:space="0" w:color="auto"/>
        <w:left w:val="none" w:sz="0" w:space="0" w:color="auto"/>
        <w:bottom w:val="none" w:sz="0" w:space="0" w:color="auto"/>
        <w:right w:val="none" w:sz="0" w:space="0" w:color="auto"/>
      </w:divBdr>
    </w:div>
    <w:div w:id="746346092">
      <w:bodyDiv w:val="1"/>
      <w:marLeft w:val="0"/>
      <w:marRight w:val="0"/>
      <w:marTop w:val="0"/>
      <w:marBottom w:val="0"/>
      <w:divBdr>
        <w:top w:val="none" w:sz="0" w:space="0" w:color="auto"/>
        <w:left w:val="none" w:sz="0" w:space="0" w:color="auto"/>
        <w:bottom w:val="none" w:sz="0" w:space="0" w:color="auto"/>
        <w:right w:val="none" w:sz="0" w:space="0" w:color="auto"/>
      </w:divBdr>
    </w:div>
    <w:div w:id="860433220">
      <w:bodyDiv w:val="1"/>
      <w:marLeft w:val="0"/>
      <w:marRight w:val="0"/>
      <w:marTop w:val="0"/>
      <w:marBottom w:val="0"/>
      <w:divBdr>
        <w:top w:val="none" w:sz="0" w:space="0" w:color="auto"/>
        <w:left w:val="none" w:sz="0" w:space="0" w:color="auto"/>
        <w:bottom w:val="none" w:sz="0" w:space="0" w:color="auto"/>
        <w:right w:val="none" w:sz="0" w:space="0" w:color="auto"/>
      </w:divBdr>
    </w:div>
    <w:div w:id="946621446">
      <w:bodyDiv w:val="1"/>
      <w:marLeft w:val="0"/>
      <w:marRight w:val="0"/>
      <w:marTop w:val="0"/>
      <w:marBottom w:val="0"/>
      <w:divBdr>
        <w:top w:val="none" w:sz="0" w:space="0" w:color="auto"/>
        <w:left w:val="none" w:sz="0" w:space="0" w:color="auto"/>
        <w:bottom w:val="none" w:sz="0" w:space="0" w:color="auto"/>
        <w:right w:val="none" w:sz="0" w:space="0" w:color="auto"/>
      </w:divBdr>
    </w:div>
    <w:div w:id="1005010496">
      <w:bodyDiv w:val="1"/>
      <w:marLeft w:val="0"/>
      <w:marRight w:val="0"/>
      <w:marTop w:val="0"/>
      <w:marBottom w:val="0"/>
      <w:divBdr>
        <w:top w:val="none" w:sz="0" w:space="0" w:color="auto"/>
        <w:left w:val="none" w:sz="0" w:space="0" w:color="auto"/>
        <w:bottom w:val="none" w:sz="0" w:space="0" w:color="auto"/>
        <w:right w:val="none" w:sz="0" w:space="0" w:color="auto"/>
      </w:divBdr>
    </w:div>
    <w:div w:id="1027874370">
      <w:bodyDiv w:val="1"/>
      <w:marLeft w:val="0"/>
      <w:marRight w:val="0"/>
      <w:marTop w:val="0"/>
      <w:marBottom w:val="0"/>
      <w:divBdr>
        <w:top w:val="none" w:sz="0" w:space="0" w:color="auto"/>
        <w:left w:val="none" w:sz="0" w:space="0" w:color="auto"/>
        <w:bottom w:val="none" w:sz="0" w:space="0" w:color="auto"/>
        <w:right w:val="none" w:sz="0" w:space="0" w:color="auto"/>
      </w:divBdr>
    </w:div>
    <w:div w:id="1230921179">
      <w:bodyDiv w:val="1"/>
      <w:marLeft w:val="0"/>
      <w:marRight w:val="0"/>
      <w:marTop w:val="0"/>
      <w:marBottom w:val="0"/>
      <w:divBdr>
        <w:top w:val="none" w:sz="0" w:space="0" w:color="auto"/>
        <w:left w:val="none" w:sz="0" w:space="0" w:color="auto"/>
        <w:bottom w:val="none" w:sz="0" w:space="0" w:color="auto"/>
        <w:right w:val="none" w:sz="0" w:space="0" w:color="auto"/>
      </w:divBdr>
    </w:div>
    <w:div w:id="1363164839">
      <w:bodyDiv w:val="1"/>
      <w:marLeft w:val="0"/>
      <w:marRight w:val="0"/>
      <w:marTop w:val="0"/>
      <w:marBottom w:val="0"/>
      <w:divBdr>
        <w:top w:val="none" w:sz="0" w:space="0" w:color="auto"/>
        <w:left w:val="none" w:sz="0" w:space="0" w:color="auto"/>
        <w:bottom w:val="none" w:sz="0" w:space="0" w:color="auto"/>
        <w:right w:val="none" w:sz="0" w:space="0" w:color="auto"/>
      </w:divBdr>
    </w:div>
    <w:div w:id="1370453461">
      <w:bodyDiv w:val="1"/>
      <w:marLeft w:val="0"/>
      <w:marRight w:val="0"/>
      <w:marTop w:val="0"/>
      <w:marBottom w:val="0"/>
      <w:divBdr>
        <w:top w:val="none" w:sz="0" w:space="0" w:color="auto"/>
        <w:left w:val="none" w:sz="0" w:space="0" w:color="auto"/>
        <w:bottom w:val="none" w:sz="0" w:space="0" w:color="auto"/>
        <w:right w:val="none" w:sz="0" w:space="0" w:color="auto"/>
      </w:divBdr>
    </w:div>
    <w:div w:id="1629050852">
      <w:bodyDiv w:val="1"/>
      <w:marLeft w:val="0"/>
      <w:marRight w:val="0"/>
      <w:marTop w:val="0"/>
      <w:marBottom w:val="0"/>
      <w:divBdr>
        <w:top w:val="none" w:sz="0" w:space="0" w:color="auto"/>
        <w:left w:val="none" w:sz="0" w:space="0" w:color="auto"/>
        <w:bottom w:val="none" w:sz="0" w:space="0" w:color="auto"/>
        <w:right w:val="none" w:sz="0" w:space="0" w:color="auto"/>
      </w:divBdr>
    </w:div>
    <w:div w:id="1680616935">
      <w:bodyDiv w:val="1"/>
      <w:marLeft w:val="0"/>
      <w:marRight w:val="0"/>
      <w:marTop w:val="0"/>
      <w:marBottom w:val="0"/>
      <w:divBdr>
        <w:top w:val="none" w:sz="0" w:space="0" w:color="auto"/>
        <w:left w:val="none" w:sz="0" w:space="0" w:color="auto"/>
        <w:bottom w:val="none" w:sz="0" w:space="0" w:color="auto"/>
        <w:right w:val="none" w:sz="0" w:space="0" w:color="auto"/>
      </w:divBdr>
    </w:div>
    <w:div w:id="1757750029">
      <w:bodyDiv w:val="1"/>
      <w:marLeft w:val="0"/>
      <w:marRight w:val="0"/>
      <w:marTop w:val="0"/>
      <w:marBottom w:val="0"/>
      <w:divBdr>
        <w:top w:val="none" w:sz="0" w:space="0" w:color="auto"/>
        <w:left w:val="none" w:sz="0" w:space="0" w:color="auto"/>
        <w:bottom w:val="none" w:sz="0" w:space="0" w:color="auto"/>
        <w:right w:val="none" w:sz="0" w:space="0" w:color="auto"/>
      </w:divBdr>
    </w:div>
    <w:div w:id="1860848180">
      <w:bodyDiv w:val="1"/>
      <w:marLeft w:val="0"/>
      <w:marRight w:val="0"/>
      <w:marTop w:val="0"/>
      <w:marBottom w:val="0"/>
      <w:divBdr>
        <w:top w:val="none" w:sz="0" w:space="0" w:color="auto"/>
        <w:left w:val="none" w:sz="0" w:space="0" w:color="auto"/>
        <w:bottom w:val="none" w:sz="0" w:space="0" w:color="auto"/>
        <w:right w:val="none" w:sz="0" w:space="0" w:color="auto"/>
      </w:divBdr>
    </w:div>
    <w:div w:id="1872261968">
      <w:bodyDiv w:val="1"/>
      <w:marLeft w:val="0"/>
      <w:marRight w:val="0"/>
      <w:marTop w:val="0"/>
      <w:marBottom w:val="0"/>
      <w:divBdr>
        <w:top w:val="none" w:sz="0" w:space="0" w:color="auto"/>
        <w:left w:val="none" w:sz="0" w:space="0" w:color="auto"/>
        <w:bottom w:val="none" w:sz="0" w:space="0" w:color="auto"/>
        <w:right w:val="none" w:sz="0" w:space="0" w:color="auto"/>
      </w:divBdr>
    </w:div>
    <w:div w:id="208772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ernest@jakebrak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D9C5-B348-4077-84BB-AEFDF96E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4280</Words>
  <Characters>24399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2020-08-11T21:27:00Z</dcterms:created>
  <dcterms:modified xsi:type="dcterms:W3CDTF">2020-08-18T19:47:00Z</dcterms:modified>
</cp:coreProperties>
</file>