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BC50B" w14:textId="77777777" w:rsidR="0082157B" w:rsidRPr="001923B9" w:rsidRDefault="00C92695" w:rsidP="00483AD0">
      <w:pPr>
        <w:widowControl w:val="0"/>
        <w:autoSpaceDE w:val="0"/>
        <w:autoSpaceDN w:val="0"/>
        <w:adjustRightInd w:val="0"/>
        <w:rPr>
          <w:rFonts w:cs="Arial"/>
          <w:b/>
          <w:sz w:val="20"/>
          <w:szCs w:val="22"/>
        </w:rPr>
      </w:pPr>
      <w:r w:rsidRPr="001923B9">
        <w:rPr>
          <w:rFonts w:ascii="Times New Roman" w:hAnsi="Times New Roman" w:cs="Times New Roman"/>
          <w:b/>
          <w:noProof/>
          <w:sz w:val="20"/>
          <w:szCs w:val="20"/>
        </w:rPr>
        <w:drawing>
          <wp:anchor distT="0" distB="0" distL="114300" distR="114300" simplePos="0" relativeHeight="251658240" behindDoc="0" locked="0" layoutInCell="1" allowOverlap="1" wp14:anchorId="532CDB8E" wp14:editId="7AEFC793">
            <wp:simplePos x="0" y="0"/>
            <wp:positionH relativeFrom="margin">
              <wp:posOffset>4894700</wp:posOffset>
            </wp:positionH>
            <wp:positionV relativeFrom="page">
              <wp:posOffset>450850</wp:posOffset>
            </wp:positionV>
            <wp:extent cx="1938020" cy="886460"/>
            <wp:effectExtent l="0" t="0" r="5080"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l="1304" t="24122" r="81688" b="63464"/>
                    <a:stretch>
                      <a:fillRect/>
                    </a:stretch>
                  </pic:blipFill>
                  <pic:spPr>
                    <a:xfrm>
                      <a:off x="0" y="0"/>
                      <a:ext cx="1938020" cy="886460"/>
                    </a:xfrm>
                    <a:prstGeom prst="rect">
                      <a:avLst/>
                    </a:prstGeom>
                  </pic:spPr>
                </pic:pic>
              </a:graphicData>
            </a:graphic>
          </wp:anchor>
        </w:drawing>
      </w:r>
      <w:r w:rsidRPr="001923B9">
        <w:rPr>
          <w:rFonts w:cs="Arial"/>
          <w:b/>
          <w:sz w:val="20"/>
          <w:szCs w:val="22"/>
        </w:rPr>
        <w:t xml:space="preserve"> CONFIDENTIAL</w:t>
      </w:r>
    </w:p>
    <w:p w14:paraId="39F31ED9" w14:textId="77777777" w:rsidR="0077300A" w:rsidRPr="0023731B" w:rsidRDefault="00A14C42" w:rsidP="00483AD0">
      <w:pPr>
        <w:widowControl w:val="0"/>
        <w:autoSpaceDE w:val="0"/>
        <w:autoSpaceDN w:val="0"/>
        <w:adjustRightInd w:val="0"/>
        <w:rPr>
          <w:rFonts w:cs="Arial"/>
          <w:sz w:val="20"/>
          <w:szCs w:val="22"/>
        </w:rPr>
      </w:pPr>
    </w:p>
    <w:p w14:paraId="3EF33B3B" w14:textId="201589AB" w:rsidR="003A6A5B" w:rsidRPr="0023731B" w:rsidRDefault="00F223F7" w:rsidP="00483AD0">
      <w:pPr>
        <w:widowControl w:val="0"/>
        <w:autoSpaceDE w:val="0"/>
        <w:autoSpaceDN w:val="0"/>
        <w:adjustRightInd w:val="0"/>
        <w:rPr>
          <w:rFonts w:cs="Arial"/>
          <w:sz w:val="20"/>
          <w:szCs w:val="22"/>
        </w:rPr>
      </w:pPr>
      <w:r>
        <w:rPr>
          <w:rFonts w:cs="Arial"/>
          <w:sz w:val="20"/>
          <w:szCs w:val="22"/>
        </w:rPr>
        <w:t xml:space="preserve">November </w:t>
      </w:r>
      <w:r w:rsidR="00BC7BB0">
        <w:rPr>
          <w:rFonts w:cs="Arial"/>
          <w:sz w:val="20"/>
          <w:szCs w:val="22"/>
        </w:rPr>
        <w:t>23</w:t>
      </w:r>
      <w:bookmarkStart w:id="0" w:name="_GoBack"/>
      <w:bookmarkEnd w:id="0"/>
      <w:r>
        <w:rPr>
          <w:rFonts w:cs="Arial"/>
          <w:sz w:val="20"/>
          <w:szCs w:val="22"/>
        </w:rPr>
        <w:t>, 2020</w:t>
      </w:r>
    </w:p>
    <w:p w14:paraId="14341C74" w14:textId="77777777" w:rsidR="003A6A5B" w:rsidRPr="0023731B" w:rsidRDefault="00A14C42" w:rsidP="00483AD0">
      <w:pPr>
        <w:widowControl w:val="0"/>
        <w:autoSpaceDE w:val="0"/>
        <w:autoSpaceDN w:val="0"/>
        <w:adjustRightInd w:val="0"/>
        <w:rPr>
          <w:rFonts w:cs="Arial"/>
          <w:sz w:val="20"/>
          <w:szCs w:val="22"/>
        </w:rPr>
      </w:pPr>
    </w:p>
    <w:p w14:paraId="2E3455B3" w14:textId="77777777" w:rsidR="003C357F" w:rsidRPr="0023731B" w:rsidRDefault="00A14C42" w:rsidP="002A696B">
      <w:pPr>
        <w:widowControl w:val="0"/>
        <w:autoSpaceDE w:val="0"/>
        <w:autoSpaceDN w:val="0"/>
        <w:adjustRightInd w:val="0"/>
        <w:rPr>
          <w:rFonts w:cs="Arial"/>
          <w:sz w:val="20"/>
          <w:szCs w:val="22"/>
        </w:rPr>
      </w:pPr>
    </w:p>
    <w:p w14:paraId="28C8796A" w14:textId="77777777" w:rsidR="00B56001" w:rsidRDefault="00C92695" w:rsidP="002A696B">
      <w:pPr>
        <w:widowControl w:val="0"/>
        <w:autoSpaceDE w:val="0"/>
        <w:autoSpaceDN w:val="0"/>
        <w:adjustRightInd w:val="0"/>
        <w:rPr>
          <w:rFonts w:cs="Arial"/>
          <w:sz w:val="20"/>
          <w:szCs w:val="22"/>
        </w:rPr>
      </w:pPr>
      <w:r w:rsidRPr="00B56001">
        <w:rPr>
          <w:rFonts w:cs="Arial"/>
          <w:sz w:val="20"/>
          <w:szCs w:val="22"/>
        </w:rPr>
        <w:t>California En</w:t>
      </w:r>
      <w:r>
        <w:rPr>
          <w:rFonts w:cs="Arial"/>
          <w:sz w:val="20"/>
          <w:szCs w:val="22"/>
        </w:rPr>
        <w:t>vironmental Protection Agency</w:t>
      </w:r>
    </w:p>
    <w:p w14:paraId="2DE692A1" w14:textId="3E987D92" w:rsidR="00B56001" w:rsidRDefault="00C92695" w:rsidP="002A696B">
      <w:pPr>
        <w:widowControl w:val="0"/>
        <w:autoSpaceDE w:val="0"/>
        <w:autoSpaceDN w:val="0"/>
        <w:adjustRightInd w:val="0"/>
        <w:rPr>
          <w:rFonts w:cs="Arial"/>
          <w:sz w:val="20"/>
          <w:szCs w:val="22"/>
        </w:rPr>
      </w:pPr>
      <w:r w:rsidRPr="00B56001">
        <w:rPr>
          <w:rFonts w:cs="Arial"/>
          <w:sz w:val="20"/>
          <w:szCs w:val="22"/>
        </w:rPr>
        <w:t>C</w:t>
      </w:r>
      <w:r>
        <w:rPr>
          <w:rFonts w:cs="Arial"/>
          <w:sz w:val="20"/>
          <w:szCs w:val="22"/>
        </w:rPr>
        <w:t>alifornia Air Resources Board</w:t>
      </w:r>
      <w:r w:rsidR="00E97E94">
        <w:rPr>
          <w:rFonts w:cs="Arial"/>
          <w:sz w:val="20"/>
          <w:szCs w:val="22"/>
        </w:rPr>
        <w:t xml:space="preserve"> (CARB)</w:t>
      </w:r>
    </w:p>
    <w:p w14:paraId="0193EA08" w14:textId="77777777" w:rsidR="00B56001" w:rsidRDefault="00C92695" w:rsidP="002A696B">
      <w:pPr>
        <w:widowControl w:val="0"/>
        <w:autoSpaceDE w:val="0"/>
        <w:autoSpaceDN w:val="0"/>
        <w:adjustRightInd w:val="0"/>
        <w:rPr>
          <w:rFonts w:cs="Arial"/>
          <w:sz w:val="20"/>
          <w:szCs w:val="22"/>
        </w:rPr>
      </w:pPr>
      <w:r>
        <w:rPr>
          <w:rFonts w:cs="Arial"/>
          <w:sz w:val="20"/>
          <w:szCs w:val="22"/>
        </w:rPr>
        <w:t>1001 I Street</w:t>
      </w:r>
    </w:p>
    <w:p w14:paraId="2285E995" w14:textId="77777777" w:rsidR="00B56001" w:rsidRDefault="00C92695" w:rsidP="002A696B">
      <w:pPr>
        <w:widowControl w:val="0"/>
        <w:autoSpaceDE w:val="0"/>
        <w:autoSpaceDN w:val="0"/>
        <w:adjustRightInd w:val="0"/>
        <w:rPr>
          <w:rFonts w:cs="Arial"/>
          <w:sz w:val="20"/>
          <w:szCs w:val="22"/>
        </w:rPr>
      </w:pPr>
      <w:r>
        <w:rPr>
          <w:rFonts w:cs="Arial"/>
          <w:sz w:val="20"/>
          <w:szCs w:val="22"/>
        </w:rPr>
        <w:t>P.O. Box 2815</w:t>
      </w:r>
    </w:p>
    <w:p w14:paraId="065EC736" w14:textId="77777777" w:rsidR="002A696B" w:rsidRPr="0023731B" w:rsidRDefault="00C92695" w:rsidP="002A696B">
      <w:pPr>
        <w:widowControl w:val="0"/>
        <w:autoSpaceDE w:val="0"/>
        <w:autoSpaceDN w:val="0"/>
        <w:adjustRightInd w:val="0"/>
        <w:rPr>
          <w:rFonts w:cs="Arial"/>
          <w:sz w:val="20"/>
          <w:szCs w:val="22"/>
        </w:rPr>
      </w:pPr>
      <w:r w:rsidRPr="00B56001">
        <w:rPr>
          <w:rFonts w:cs="Arial"/>
          <w:sz w:val="20"/>
          <w:szCs w:val="22"/>
        </w:rPr>
        <w:t>Sacramento, California 95814</w:t>
      </w:r>
    </w:p>
    <w:p w14:paraId="7D0D0591" w14:textId="77777777" w:rsidR="0082157B" w:rsidRPr="0023731B" w:rsidRDefault="00A14C42" w:rsidP="0082157B">
      <w:pPr>
        <w:widowControl w:val="0"/>
        <w:autoSpaceDE w:val="0"/>
        <w:autoSpaceDN w:val="0"/>
        <w:adjustRightInd w:val="0"/>
        <w:rPr>
          <w:rFonts w:cs="Arial"/>
          <w:sz w:val="20"/>
          <w:szCs w:val="22"/>
        </w:rPr>
      </w:pPr>
    </w:p>
    <w:p w14:paraId="779B94E7" w14:textId="77777777" w:rsidR="0082157B" w:rsidRPr="0023731B" w:rsidRDefault="00C92695" w:rsidP="0082157B">
      <w:pPr>
        <w:widowControl w:val="0"/>
        <w:autoSpaceDE w:val="0"/>
        <w:autoSpaceDN w:val="0"/>
        <w:adjustRightInd w:val="0"/>
        <w:rPr>
          <w:rFonts w:cs="Arial"/>
          <w:sz w:val="20"/>
          <w:szCs w:val="22"/>
        </w:rPr>
      </w:pPr>
      <w:r w:rsidRPr="0023731B">
        <w:rPr>
          <w:rFonts w:cs="Arial"/>
          <w:b/>
          <w:sz w:val="20"/>
          <w:szCs w:val="22"/>
        </w:rPr>
        <w:t>Subject</w:t>
      </w:r>
      <w:r w:rsidRPr="0023731B">
        <w:rPr>
          <w:rFonts w:cs="Arial"/>
          <w:sz w:val="20"/>
          <w:szCs w:val="22"/>
        </w:rPr>
        <w:t xml:space="preserve">: </w:t>
      </w:r>
      <w:r>
        <w:rPr>
          <w:rFonts w:cs="Arial"/>
          <w:sz w:val="20"/>
          <w:szCs w:val="22"/>
        </w:rPr>
        <w:t xml:space="preserve">HFC </w:t>
      </w:r>
      <w:r w:rsidRPr="00615F81">
        <w:rPr>
          <w:rFonts w:cs="Arial"/>
          <w:sz w:val="20"/>
          <w:szCs w:val="22"/>
        </w:rPr>
        <w:t>Stationary Refrigeration and Air Conditioning Rulemaking</w:t>
      </w:r>
      <w:r>
        <w:rPr>
          <w:rFonts w:cs="Arial"/>
          <w:sz w:val="20"/>
          <w:szCs w:val="22"/>
        </w:rPr>
        <w:t xml:space="preserve"> Comments</w:t>
      </w:r>
    </w:p>
    <w:p w14:paraId="26AC68DE" w14:textId="77777777" w:rsidR="0082157B" w:rsidRPr="0023731B" w:rsidRDefault="00A14C42" w:rsidP="0082157B">
      <w:pPr>
        <w:widowControl w:val="0"/>
        <w:autoSpaceDE w:val="0"/>
        <w:autoSpaceDN w:val="0"/>
        <w:adjustRightInd w:val="0"/>
        <w:rPr>
          <w:rFonts w:cs="Arial"/>
          <w:sz w:val="20"/>
          <w:szCs w:val="22"/>
        </w:rPr>
      </w:pPr>
    </w:p>
    <w:p w14:paraId="716C2C0B" w14:textId="7DD6C36A" w:rsidR="00BD2C37" w:rsidRDefault="00C92695" w:rsidP="00556605">
      <w:pPr>
        <w:widowControl w:val="0"/>
        <w:autoSpaceDE w:val="0"/>
        <w:autoSpaceDN w:val="0"/>
        <w:adjustRightInd w:val="0"/>
        <w:rPr>
          <w:rFonts w:cs="Arial"/>
          <w:b/>
          <w:sz w:val="20"/>
          <w:szCs w:val="22"/>
        </w:rPr>
      </w:pPr>
      <w:r w:rsidRPr="00A835E6">
        <w:rPr>
          <w:rFonts w:cs="Arial"/>
          <w:b/>
          <w:sz w:val="20"/>
          <w:szCs w:val="22"/>
        </w:rPr>
        <w:t xml:space="preserve">Johnson Controls </w:t>
      </w:r>
      <w:r>
        <w:rPr>
          <w:rFonts w:cs="Arial"/>
          <w:b/>
          <w:sz w:val="20"/>
          <w:szCs w:val="22"/>
        </w:rPr>
        <w:t xml:space="preserve">(JCI) </w:t>
      </w:r>
      <w:r w:rsidRPr="00A835E6">
        <w:rPr>
          <w:rFonts w:cs="Arial"/>
          <w:b/>
          <w:sz w:val="20"/>
          <w:szCs w:val="22"/>
        </w:rPr>
        <w:t xml:space="preserve">appreciates the opportunity to provide comments regarding CARB’s proposed HFC regulation. </w:t>
      </w:r>
      <w:r w:rsidR="00BD2C37">
        <w:rPr>
          <w:rFonts w:cs="Arial"/>
          <w:b/>
          <w:sz w:val="20"/>
          <w:szCs w:val="22"/>
        </w:rPr>
        <w:t>With its experience in the industry, and its involvement with trade associations</w:t>
      </w:r>
      <w:r w:rsidR="00C151C3">
        <w:rPr>
          <w:rFonts w:cs="Arial"/>
          <w:b/>
          <w:sz w:val="20"/>
          <w:szCs w:val="22"/>
        </w:rPr>
        <w:t xml:space="preserve"> and</w:t>
      </w:r>
      <w:r w:rsidR="00BD2C37">
        <w:rPr>
          <w:rFonts w:cs="Arial"/>
          <w:b/>
          <w:sz w:val="20"/>
          <w:szCs w:val="22"/>
        </w:rPr>
        <w:t xml:space="preserve"> licensing boards and its experience with </w:t>
      </w:r>
      <w:r w:rsidR="00C151C3">
        <w:rPr>
          <w:rFonts w:cs="Arial"/>
          <w:b/>
          <w:sz w:val="20"/>
          <w:szCs w:val="22"/>
        </w:rPr>
        <w:t xml:space="preserve">distributors and </w:t>
      </w:r>
      <w:r w:rsidR="00BD2C37">
        <w:rPr>
          <w:rFonts w:cs="Arial"/>
          <w:b/>
          <w:sz w:val="20"/>
          <w:szCs w:val="22"/>
        </w:rPr>
        <w:t xml:space="preserve">contractors, JCI has extensive knowledge of the industry and its safety practices.  While JCI </w:t>
      </w:r>
      <w:r w:rsidR="004A3CBE">
        <w:rPr>
          <w:rFonts w:cs="Arial"/>
          <w:b/>
          <w:sz w:val="20"/>
          <w:szCs w:val="22"/>
        </w:rPr>
        <w:t xml:space="preserve">strongly </w:t>
      </w:r>
      <w:r w:rsidR="00BD2C37">
        <w:rPr>
          <w:rFonts w:cs="Arial"/>
          <w:b/>
          <w:sz w:val="20"/>
          <w:szCs w:val="22"/>
        </w:rPr>
        <w:t xml:space="preserve">supports CARB’s objectives of adopting low GWP refrigerants, </w:t>
      </w:r>
      <w:r w:rsidR="004A3CBE">
        <w:rPr>
          <w:rFonts w:cs="Arial"/>
          <w:b/>
          <w:sz w:val="20"/>
          <w:szCs w:val="22"/>
        </w:rPr>
        <w:t>it is not possible</w:t>
      </w:r>
      <w:r w:rsidR="00C151C3">
        <w:rPr>
          <w:rFonts w:cs="Arial"/>
          <w:b/>
          <w:sz w:val="20"/>
          <w:szCs w:val="22"/>
        </w:rPr>
        <w:t xml:space="preserve"> to</w:t>
      </w:r>
      <w:r w:rsidR="004A3CBE">
        <w:rPr>
          <w:rFonts w:cs="Arial"/>
          <w:b/>
          <w:sz w:val="20"/>
          <w:szCs w:val="22"/>
        </w:rPr>
        <w:t xml:space="preserve"> safely achieve </w:t>
      </w:r>
      <w:r w:rsidR="008A6809">
        <w:rPr>
          <w:rFonts w:cs="Arial"/>
          <w:b/>
          <w:sz w:val="20"/>
          <w:szCs w:val="22"/>
        </w:rPr>
        <w:t>th</w:t>
      </w:r>
      <w:r w:rsidR="00C151C3">
        <w:rPr>
          <w:rFonts w:cs="Arial"/>
          <w:b/>
          <w:sz w:val="20"/>
          <w:szCs w:val="22"/>
        </w:rPr>
        <w:t>ese objectives</w:t>
      </w:r>
      <w:r w:rsidR="008A6809">
        <w:rPr>
          <w:rFonts w:cs="Arial"/>
          <w:b/>
          <w:sz w:val="20"/>
          <w:szCs w:val="22"/>
        </w:rPr>
        <w:t xml:space="preserve"> in</w:t>
      </w:r>
      <w:r w:rsidR="00BD2C37">
        <w:rPr>
          <w:rFonts w:cs="Arial"/>
          <w:b/>
          <w:sz w:val="20"/>
          <w:szCs w:val="22"/>
        </w:rPr>
        <w:t xml:space="preserve"> the timeframe CARB is proposing.  </w:t>
      </w:r>
      <w:r w:rsidR="00C151C3">
        <w:rPr>
          <w:rFonts w:cs="Arial"/>
          <w:b/>
          <w:sz w:val="20"/>
          <w:szCs w:val="22"/>
        </w:rPr>
        <w:t>Based on these</w:t>
      </w:r>
      <w:r w:rsidR="00BD2C37">
        <w:rPr>
          <w:rFonts w:cs="Arial"/>
          <w:b/>
          <w:sz w:val="20"/>
          <w:szCs w:val="22"/>
        </w:rPr>
        <w:t xml:space="preserve"> public safety </w:t>
      </w:r>
      <w:r w:rsidR="00C151C3">
        <w:rPr>
          <w:rFonts w:cs="Arial"/>
          <w:b/>
          <w:sz w:val="20"/>
          <w:szCs w:val="22"/>
        </w:rPr>
        <w:t>concerns</w:t>
      </w:r>
      <w:r w:rsidR="00BD2C37">
        <w:rPr>
          <w:rFonts w:cs="Arial"/>
          <w:b/>
          <w:sz w:val="20"/>
          <w:szCs w:val="22"/>
        </w:rPr>
        <w:t>, JCI urges CARB to delay its proposed 750 GWP implementation date of 1/1/2023 to 1/1/2025</w:t>
      </w:r>
      <w:r w:rsidR="00C151C3">
        <w:rPr>
          <w:rFonts w:cs="Arial"/>
          <w:b/>
          <w:sz w:val="20"/>
          <w:szCs w:val="22"/>
        </w:rPr>
        <w:t>,</w:t>
      </w:r>
      <w:r w:rsidR="004A3CBE">
        <w:rPr>
          <w:rFonts w:cs="Arial"/>
          <w:b/>
          <w:sz w:val="20"/>
          <w:szCs w:val="22"/>
        </w:rPr>
        <w:t xml:space="preserve"> while adopting measures proposed by AHRI that will meet or exceed targeted greenhouse gas emission reductions</w:t>
      </w:r>
      <w:r w:rsidR="00BD2C37">
        <w:rPr>
          <w:rFonts w:cs="Arial"/>
          <w:b/>
          <w:sz w:val="20"/>
          <w:szCs w:val="22"/>
        </w:rPr>
        <w:t xml:space="preserve">.     </w:t>
      </w:r>
      <w:r w:rsidRPr="00A835E6">
        <w:rPr>
          <w:rFonts w:cs="Arial"/>
          <w:b/>
          <w:sz w:val="20"/>
          <w:szCs w:val="22"/>
        </w:rPr>
        <w:t xml:space="preserve"> </w:t>
      </w:r>
    </w:p>
    <w:p w14:paraId="59951A5C" w14:textId="77777777" w:rsidR="00BD2C37" w:rsidRDefault="00BD2C37" w:rsidP="00556605">
      <w:pPr>
        <w:widowControl w:val="0"/>
        <w:autoSpaceDE w:val="0"/>
        <w:autoSpaceDN w:val="0"/>
        <w:adjustRightInd w:val="0"/>
        <w:rPr>
          <w:rFonts w:cs="Arial"/>
          <w:b/>
          <w:sz w:val="20"/>
          <w:szCs w:val="22"/>
        </w:rPr>
      </w:pPr>
    </w:p>
    <w:p w14:paraId="2EDAFA59" w14:textId="47855730" w:rsidR="001F7D3E" w:rsidRDefault="00C92695" w:rsidP="00556605">
      <w:pPr>
        <w:widowControl w:val="0"/>
        <w:autoSpaceDE w:val="0"/>
        <w:autoSpaceDN w:val="0"/>
        <w:adjustRightInd w:val="0"/>
        <w:rPr>
          <w:rFonts w:cs="Arial"/>
          <w:sz w:val="20"/>
          <w:szCs w:val="22"/>
        </w:rPr>
      </w:pPr>
      <w:r w:rsidRPr="00556605">
        <w:rPr>
          <w:rFonts w:cs="Arial"/>
          <w:sz w:val="20"/>
          <w:szCs w:val="22"/>
        </w:rPr>
        <w:t>J</w:t>
      </w:r>
      <w:r w:rsidR="001E11CA">
        <w:rPr>
          <w:rFonts w:cs="Arial"/>
          <w:sz w:val="20"/>
          <w:szCs w:val="22"/>
        </w:rPr>
        <w:t>CI</w:t>
      </w:r>
      <w:r w:rsidRPr="00556605">
        <w:rPr>
          <w:rFonts w:cs="Arial"/>
          <w:sz w:val="20"/>
          <w:szCs w:val="22"/>
        </w:rPr>
        <w:t xml:space="preserve"> is a leading global provider of heating, ventilating and air conditioning equipment, building controls, security and fire/life safety solutions which includes brands such as York</w:t>
      </w:r>
      <w:r w:rsidR="00C151C3">
        <w:rPr>
          <w:rFonts w:cs="Arial"/>
          <w:sz w:val="20"/>
          <w:szCs w:val="22"/>
        </w:rPr>
        <w:t>®</w:t>
      </w:r>
      <w:r w:rsidRPr="00556605">
        <w:rPr>
          <w:rFonts w:cs="Arial"/>
          <w:sz w:val="20"/>
          <w:szCs w:val="22"/>
        </w:rPr>
        <w:t>, Meta</w:t>
      </w:r>
      <w:r w:rsidR="00C151C3">
        <w:rPr>
          <w:rFonts w:cs="Arial"/>
          <w:sz w:val="20"/>
          <w:szCs w:val="22"/>
        </w:rPr>
        <w:t>s</w:t>
      </w:r>
      <w:r w:rsidRPr="00556605">
        <w:rPr>
          <w:rFonts w:cs="Arial"/>
          <w:sz w:val="20"/>
          <w:szCs w:val="22"/>
        </w:rPr>
        <w:t>ys</w:t>
      </w:r>
      <w:r w:rsidR="00C151C3">
        <w:rPr>
          <w:rFonts w:cs="Arial"/>
          <w:sz w:val="20"/>
          <w:szCs w:val="22"/>
        </w:rPr>
        <w:t>®</w:t>
      </w:r>
      <w:r w:rsidRPr="00556605">
        <w:rPr>
          <w:rFonts w:cs="Arial"/>
          <w:sz w:val="20"/>
          <w:szCs w:val="22"/>
        </w:rPr>
        <w:t>, SimplexGrinnell</w:t>
      </w:r>
      <w:r w:rsidR="00C151C3">
        <w:rPr>
          <w:rFonts w:cs="Arial"/>
          <w:sz w:val="20"/>
          <w:szCs w:val="22"/>
        </w:rPr>
        <w:t>®</w:t>
      </w:r>
      <w:r w:rsidRPr="00556605">
        <w:rPr>
          <w:rFonts w:cs="Arial"/>
          <w:sz w:val="20"/>
          <w:szCs w:val="22"/>
        </w:rPr>
        <w:t xml:space="preserve">, </w:t>
      </w:r>
      <w:r w:rsidR="007B5F71">
        <w:rPr>
          <w:rFonts w:cs="Arial"/>
          <w:sz w:val="20"/>
          <w:szCs w:val="22"/>
        </w:rPr>
        <w:t xml:space="preserve">and </w:t>
      </w:r>
      <w:proofErr w:type="spellStart"/>
      <w:r w:rsidRPr="00556605">
        <w:rPr>
          <w:rFonts w:cs="Arial"/>
          <w:sz w:val="20"/>
          <w:szCs w:val="22"/>
        </w:rPr>
        <w:t>Zettler</w:t>
      </w:r>
      <w:proofErr w:type="spellEnd"/>
      <w:r w:rsidRPr="00556605">
        <w:rPr>
          <w:rFonts w:cs="Arial"/>
          <w:sz w:val="20"/>
          <w:szCs w:val="22"/>
        </w:rPr>
        <w:t xml:space="preserve">. Several of JCI’s businesses are leaders in the fire / life safety arena.  This knowledge and experience </w:t>
      </w:r>
      <w:proofErr w:type="gramStart"/>
      <w:r w:rsidRPr="00556605">
        <w:rPr>
          <w:rFonts w:cs="Arial"/>
          <w:sz w:val="20"/>
          <w:szCs w:val="22"/>
        </w:rPr>
        <w:t>makes</w:t>
      </w:r>
      <w:proofErr w:type="gramEnd"/>
      <w:r w:rsidRPr="00556605">
        <w:rPr>
          <w:rFonts w:cs="Arial"/>
          <w:sz w:val="20"/>
          <w:szCs w:val="22"/>
        </w:rPr>
        <w:t xml:space="preserve"> JCI u</w:t>
      </w:r>
      <w:r>
        <w:rPr>
          <w:rFonts w:cs="Arial"/>
          <w:sz w:val="20"/>
          <w:szCs w:val="22"/>
        </w:rPr>
        <w:t>niquely qualified to address major industry transitions such as the one being proposed by CARB</w:t>
      </w:r>
      <w:r w:rsidRPr="00556605">
        <w:rPr>
          <w:rFonts w:cs="Arial"/>
          <w:sz w:val="20"/>
          <w:szCs w:val="22"/>
        </w:rPr>
        <w:t>.  The company has ~10</w:t>
      </w:r>
      <w:r w:rsidR="001E11CA">
        <w:rPr>
          <w:rFonts w:cs="Arial"/>
          <w:sz w:val="20"/>
          <w:szCs w:val="22"/>
        </w:rPr>
        <w:t>4</w:t>
      </w:r>
      <w:r w:rsidRPr="00556605">
        <w:rPr>
          <w:rFonts w:cs="Arial"/>
          <w:sz w:val="20"/>
          <w:szCs w:val="22"/>
        </w:rPr>
        <w:t>,000 employees and ~2,000 locations across six continents.  Since JCI first set sustainability goals in 2002, the company has reduced greenhouse gas emissions from</w:t>
      </w:r>
      <w:r>
        <w:rPr>
          <w:rFonts w:cs="Arial"/>
          <w:sz w:val="20"/>
          <w:szCs w:val="22"/>
        </w:rPr>
        <w:t xml:space="preserve"> our global operations by 51%.  </w:t>
      </w:r>
      <w:r w:rsidRPr="001F7D3E">
        <w:rPr>
          <w:rFonts w:cs="Arial"/>
          <w:sz w:val="20"/>
          <w:szCs w:val="22"/>
        </w:rPr>
        <w:t>JCI is one of the most highly rated sustainability companies in the world (MSCI AAA; Ethisphere Institute’s Most Ethical Companies</w:t>
      </w:r>
      <w:r>
        <w:rPr>
          <w:rFonts w:cs="Arial"/>
          <w:sz w:val="20"/>
          <w:szCs w:val="22"/>
        </w:rPr>
        <w:t xml:space="preserve">, </w:t>
      </w:r>
      <w:r w:rsidRPr="007E4726">
        <w:rPr>
          <w:rFonts w:cs="Arial"/>
          <w:sz w:val="20"/>
          <w:szCs w:val="22"/>
        </w:rPr>
        <w:t>FTSE4Good Index</w:t>
      </w:r>
      <w:r w:rsidRPr="001F7D3E">
        <w:rPr>
          <w:rFonts w:cs="Arial"/>
          <w:sz w:val="20"/>
          <w:szCs w:val="22"/>
        </w:rPr>
        <w:t xml:space="preserve">).  JCI is proudly a leading member of “We are Still In”; we fully support the Paris Climate accord and publicly advocate for and urge action.  We have met and exceeded our emission reduction targets and offset 100% of our </w:t>
      </w:r>
      <w:r w:rsidR="004A3CBE">
        <w:rPr>
          <w:rFonts w:cs="Arial"/>
          <w:sz w:val="20"/>
          <w:szCs w:val="22"/>
        </w:rPr>
        <w:t xml:space="preserve">US plant </w:t>
      </w:r>
      <w:r w:rsidRPr="001F7D3E">
        <w:rPr>
          <w:rFonts w:cs="Arial"/>
          <w:sz w:val="20"/>
          <w:szCs w:val="22"/>
        </w:rPr>
        <w:t>emissions in the U.S. with renewable energy</w:t>
      </w:r>
      <w:r>
        <w:rPr>
          <w:rFonts w:cs="Arial"/>
          <w:sz w:val="20"/>
          <w:szCs w:val="22"/>
        </w:rPr>
        <w:t>.</w:t>
      </w:r>
    </w:p>
    <w:p w14:paraId="21C2EA6C" w14:textId="77777777" w:rsidR="001F7D3E" w:rsidRDefault="00A14C42" w:rsidP="00556605">
      <w:pPr>
        <w:widowControl w:val="0"/>
        <w:autoSpaceDE w:val="0"/>
        <w:autoSpaceDN w:val="0"/>
        <w:adjustRightInd w:val="0"/>
        <w:rPr>
          <w:rFonts w:cs="Arial"/>
          <w:sz w:val="20"/>
          <w:szCs w:val="22"/>
        </w:rPr>
      </w:pPr>
    </w:p>
    <w:p w14:paraId="4DA7ECA7" w14:textId="6D805CDE" w:rsidR="00556605" w:rsidRPr="00556605" w:rsidRDefault="00C92695" w:rsidP="00556605">
      <w:pPr>
        <w:widowControl w:val="0"/>
        <w:autoSpaceDE w:val="0"/>
        <w:autoSpaceDN w:val="0"/>
        <w:adjustRightInd w:val="0"/>
        <w:rPr>
          <w:rFonts w:cs="Arial"/>
          <w:sz w:val="20"/>
          <w:szCs w:val="22"/>
        </w:rPr>
      </w:pPr>
      <w:r w:rsidRPr="00556605">
        <w:rPr>
          <w:rFonts w:cs="Arial"/>
          <w:sz w:val="20"/>
          <w:szCs w:val="22"/>
        </w:rPr>
        <w:t xml:space="preserve">JCI supports California’s efforts to phase down HFCs and has even offered to accelerate transition dates for </w:t>
      </w:r>
      <w:r w:rsidR="00C74997">
        <w:rPr>
          <w:rFonts w:cs="Arial"/>
          <w:sz w:val="20"/>
          <w:szCs w:val="22"/>
        </w:rPr>
        <w:t>our</w:t>
      </w:r>
      <w:r w:rsidR="00C74997" w:rsidRPr="00556605">
        <w:rPr>
          <w:rFonts w:cs="Arial"/>
          <w:sz w:val="20"/>
          <w:szCs w:val="22"/>
        </w:rPr>
        <w:t xml:space="preserve"> </w:t>
      </w:r>
      <w:r w:rsidRPr="00556605">
        <w:rPr>
          <w:rFonts w:cs="Arial"/>
          <w:sz w:val="20"/>
          <w:szCs w:val="22"/>
        </w:rPr>
        <w:t>chiller products ahead of the proposed CARB schedule. JCI is not opposed to other aspects of CARB’s proposed HFC regulation as those sectors do not present the same risk as the stationary AC transition</w:t>
      </w:r>
      <w:r>
        <w:rPr>
          <w:rFonts w:cs="Arial"/>
          <w:sz w:val="20"/>
          <w:szCs w:val="22"/>
        </w:rPr>
        <w:t>.</w:t>
      </w:r>
      <w:r w:rsidRPr="00556605">
        <w:rPr>
          <w:rFonts w:cs="Arial"/>
          <w:sz w:val="20"/>
          <w:szCs w:val="22"/>
        </w:rPr>
        <w:t xml:space="preserve"> </w:t>
      </w:r>
      <w:r>
        <w:rPr>
          <w:rFonts w:cs="Arial"/>
          <w:sz w:val="20"/>
          <w:szCs w:val="22"/>
        </w:rPr>
        <w:t>The stationary AC transition is unique in that it</w:t>
      </w:r>
      <w:r w:rsidRPr="00556605">
        <w:rPr>
          <w:rFonts w:cs="Arial"/>
          <w:sz w:val="20"/>
          <w:szCs w:val="22"/>
        </w:rPr>
        <w:t xml:space="preserve"> involves the transition from non-flammable to flammable refrigerants in </w:t>
      </w:r>
      <w:r w:rsidRPr="009C3B09">
        <w:rPr>
          <w:rFonts w:cs="Arial"/>
          <w:sz w:val="20"/>
          <w:szCs w:val="22"/>
        </w:rPr>
        <w:t>residential applications</w:t>
      </w:r>
      <w:r>
        <w:rPr>
          <w:rFonts w:cs="Arial"/>
          <w:sz w:val="20"/>
          <w:szCs w:val="22"/>
        </w:rPr>
        <w:t>,</w:t>
      </w:r>
      <w:r w:rsidRPr="00556605">
        <w:rPr>
          <w:rFonts w:cs="Arial"/>
          <w:sz w:val="20"/>
          <w:szCs w:val="22"/>
        </w:rPr>
        <w:t xml:space="preserve"> where such volumes of flammable refrigerant</w:t>
      </w:r>
      <w:r>
        <w:rPr>
          <w:rFonts w:cs="Arial"/>
          <w:sz w:val="20"/>
          <w:szCs w:val="22"/>
        </w:rPr>
        <w:t>s are not currently allowed by codes</w:t>
      </w:r>
      <w:r w:rsidRPr="00556605">
        <w:rPr>
          <w:rFonts w:cs="Arial"/>
          <w:sz w:val="20"/>
          <w:szCs w:val="22"/>
        </w:rPr>
        <w:t xml:space="preserve">. </w:t>
      </w:r>
      <w:r w:rsidRPr="005A2A40">
        <w:rPr>
          <w:rFonts w:cs="Arial"/>
          <w:sz w:val="20"/>
          <w:szCs w:val="22"/>
        </w:rPr>
        <w:t xml:space="preserve">Once codes and standards permit these applications and the appropriate training has been developed and deployed, flammable refrigerants </w:t>
      </w:r>
      <w:r w:rsidR="00B7715D">
        <w:rPr>
          <w:rFonts w:cs="Arial"/>
          <w:sz w:val="20"/>
          <w:szCs w:val="22"/>
        </w:rPr>
        <w:t xml:space="preserve">can </w:t>
      </w:r>
      <w:r w:rsidRPr="005A2A40">
        <w:rPr>
          <w:rFonts w:cs="Arial"/>
          <w:sz w:val="20"/>
          <w:szCs w:val="22"/>
        </w:rPr>
        <w:t>safely be used.</w:t>
      </w:r>
      <w:r w:rsidR="004A3CBE">
        <w:rPr>
          <w:rFonts w:cs="Arial"/>
          <w:sz w:val="20"/>
          <w:szCs w:val="22"/>
        </w:rPr>
        <w:t xml:space="preserve"> We support and are confident this will be achieved in time for a 1/1/2025 transition.</w:t>
      </w:r>
    </w:p>
    <w:p w14:paraId="3E2E9E15" w14:textId="77777777" w:rsidR="00556605" w:rsidRPr="00556605" w:rsidRDefault="00A14C42" w:rsidP="00556605">
      <w:pPr>
        <w:widowControl w:val="0"/>
        <w:autoSpaceDE w:val="0"/>
        <w:autoSpaceDN w:val="0"/>
        <w:adjustRightInd w:val="0"/>
        <w:rPr>
          <w:rFonts w:cs="Arial"/>
          <w:sz w:val="20"/>
          <w:szCs w:val="22"/>
        </w:rPr>
      </w:pPr>
    </w:p>
    <w:p w14:paraId="1D73562F" w14:textId="21BE6CD5" w:rsidR="00556605" w:rsidRDefault="00C92695" w:rsidP="00556605">
      <w:pPr>
        <w:widowControl w:val="0"/>
        <w:autoSpaceDE w:val="0"/>
        <w:autoSpaceDN w:val="0"/>
        <w:adjustRightInd w:val="0"/>
        <w:rPr>
          <w:rFonts w:cs="Arial"/>
          <w:sz w:val="20"/>
          <w:szCs w:val="22"/>
        </w:rPr>
      </w:pPr>
      <w:r>
        <w:rPr>
          <w:rFonts w:cs="Arial"/>
          <w:sz w:val="20"/>
          <w:szCs w:val="22"/>
        </w:rPr>
        <w:t xml:space="preserve">JCI believes that </w:t>
      </w:r>
      <w:r w:rsidRPr="00556605">
        <w:rPr>
          <w:rFonts w:cs="Arial"/>
          <w:sz w:val="20"/>
          <w:szCs w:val="22"/>
        </w:rPr>
        <w:t xml:space="preserve">CARB’s stationary AC transition </w:t>
      </w:r>
      <w:r>
        <w:rPr>
          <w:rFonts w:cs="Arial"/>
          <w:sz w:val="20"/>
          <w:szCs w:val="22"/>
        </w:rPr>
        <w:t xml:space="preserve">in 1/1/2025 </w:t>
      </w:r>
      <w:r w:rsidR="009C2452">
        <w:rPr>
          <w:rFonts w:cs="Arial"/>
          <w:sz w:val="20"/>
          <w:szCs w:val="22"/>
        </w:rPr>
        <w:t xml:space="preserve">with a service ban on the use of new R410A in existing equipment </w:t>
      </w:r>
      <w:r w:rsidR="00B056ED">
        <w:rPr>
          <w:rFonts w:cs="Arial"/>
          <w:sz w:val="20"/>
          <w:szCs w:val="22"/>
        </w:rPr>
        <w:t xml:space="preserve">beginning in 2023 </w:t>
      </w:r>
      <w:r w:rsidR="004A3CBE">
        <w:rPr>
          <w:rFonts w:cs="Arial"/>
          <w:sz w:val="20"/>
          <w:szCs w:val="22"/>
        </w:rPr>
        <w:t xml:space="preserve">as proposed by AHRI </w:t>
      </w:r>
      <w:r w:rsidRPr="00556605">
        <w:rPr>
          <w:rFonts w:cs="Arial"/>
          <w:sz w:val="20"/>
          <w:szCs w:val="22"/>
        </w:rPr>
        <w:t xml:space="preserve">can be a win for the environment, consumers, distributors, inspectors, fire fighters and manufacturers who </w:t>
      </w:r>
      <w:r>
        <w:rPr>
          <w:rFonts w:cs="Arial"/>
          <w:sz w:val="20"/>
          <w:szCs w:val="22"/>
        </w:rPr>
        <w:t>require</w:t>
      </w:r>
      <w:r w:rsidRPr="00556605">
        <w:rPr>
          <w:rFonts w:cs="Arial"/>
          <w:sz w:val="20"/>
          <w:szCs w:val="22"/>
        </w:rPr>
        <w:t xml:space="preserve"> a safe transition to flammable refrigerants</w:t>
      </w:r>
      <w:r>
        <w:rPr>
          <w:rFonts w:cs="Arial"/>
          <w:sz w:val="20"/>
          <w:szCs w:val="22"/>
        </w:rPr>
        <w:t>,</w:t>
      </w:r>
      <w:r w:rsidRPr="00556605">
        <w:rPr>
          <w:rFonts w:cs="Arial"/>
          <w:sz w:val="20"/>
          <w:szCs w:val="22"/>
        </w:rPr>
        <w:t xml:space="preserve"> and a </w:t>
      </w:r>
      <w:r w:rsidR="005444A9">
        <w:rPr>
          <w:rFonts w:cs="Arial"/>
          <w:sz w:val="20"/>
          <w:szCs w:val="22"/>
        </w:rPr>
        <w:t>success</w:t>
      </w:r>
      <w:r w:rsidRPr="00556605">
        <w:rPr>
          <w:rFonts w:cs="Arial"/>
          <w:sz w:val="20"/>
          <w:szCs w:val="22"/>
        </w:rPr>
        <w:t xml:space="preserve"> for CARB in complying with its statutory mandates for the reduction of HFC emissions.</w:t>
      </w:r>
    </w:p>
    <w:p w14:paraId="6CBE18A5" w14:textId="77777777" w:rsidR="004D62F6" w:rsidRDefault="00A14C42" w:rsidP="00556605">
      <w:pPr>
        <w:widowControl w:val="0"/>
        <w:autoSpaceDE w:val="0"/>
        <w:autoSpaceDN w:val="0"/>
        <w:adjustRightInd w:val="0"/>
        <w:rPr>
          <w:rFonts w:cs="Arial"/>
          <w:sz w:val="20"/>
          <w:szCs w:val="22"/>
        </w:rPr>
      </w:pPr>
    </w:p>
    <w:p w14:paraId="53C46E65" w14:textId="77777777" w:rsidR="000A7F59" w:rsidRDefault="00C92695" w:rsidP="00556605">
      <w:pPr>
        <w:widowControl w:val="0"/>
        <w:autoSpaceDE w:val="0"/>
        <w:autoSpaceDN w:val="0"/>
        <w:adjustRightInd w:val="0"/>
        <w:rPr>
          <w:rFonts w:cs="Arial"/>
          <w:b/>
          <w:sz w:val="20"/>
          <w:szCs w:val="22"/>
        </w:rPr>
      </w:pPr>
      <w:r>
        <w:rPr>
          <w:rFonts w:cs="Arial"/>
          <w:b/>
          <w:sz w:val="20"/>
          <w:szCs w:val="22"/>
        </w:rPr>
        <w:t xml:space="preserve"> Flammable Refrigerants Cannot Currently Be Used Safely</w:t>
      </w:r>
    </w:p>
    <w:p w14:paraId="31CC0DA8" w14:textId="77777777" w:rsidR="000A7F59" w:rsidRPr="00DE1442" w:rsidRDefault="00A14C42" w:rsidP="00556605">
      <w:pPr>
        <w:widowControl w:val="0"/>
        <w:autoSpaceDE w:val="0"/>
        <w:autoSpaceDN w:val="0"/>
        <w:adjustRightInd w:val="0"/>
        <w:rPr>
          <w:rFonts w:cs="Arial"/>
          <w:b/>
          <w:sz w:val="20"/>
          <w:szCs w:val="22"/>
        </w:rPr>
      </w:pPr>
    </w:p>
    <w:p w14:paraId="7C34AE42" w14:textId="4EB9AE1F" w:rsidR="00EF0F8C" w:rsidRPr="00EF0F8C" w:rsidRDefault="00C92695" w:rsidP="00EF0F8C">
      <w:pPr>
        <w:widowControl w:val="0"/>
        <w:autoSpaceDE w:val="0"/>
        <w:autoSpaceDN w:val="0"/>
        <w:adjustRightInd w:val="0"/>
        <w:rPr>
          <w:rFonts w:cs="Arial"/>
          <w:sz w:val="20"/>
          <w:szCs w:val="22"/>
        </w:rPr>
      </w:pPr>
      <w:r>
        <w:rPr>
          <w:rFonts w:cs="Arial"/>
          <w:sz w:val="20"/>
          <w:szCs w:val="22"/>
        </w:rPr>
        <w:t xml:space="preserve">JCI’s paramount concern with this proposed regulation is safety. </w:t>
      </w:r>
      <w:r w:rsidRPr="00EF0F8C">
        <w:rPr>
          <w:rFonts w:cs="Arial"/>
          <w:sz w:val="20"/>
          <w:szCs w:val="22"/>
        </w:rPr>
        <w:t>The proposed HFC Rule requires the use of low-GWP refrigerants, classified as A2L</w:t>
      </w:r>
      <w:r w:rsidR="00A51EED">
        <w:rPr>
          <w:rFonts w:cs="Arial"/>
          <w:sz w:val="20"/>
          <w:szCs w:val="22"/>
        </w:rPr>
        <w:t>’s</w:t>
      </w:r>
      <w:r w:rsidRPr="00EF0F8C">
        <w:rPr>
          <w:rFonts w:cs="Arial"/>
          <w:sz w:val="20"/>
          <w:szCs w:val="22"/>
        </w:rPr>
        <w:t xml:space="preserve"> by the American Society of Heating and Air-Conditioning Engineers (ASHAE) and are mildly flammable. </w:t>
      </w:r>
      <w:r>
        <w:rPr>
          <w:rFonts w:cs="Arial"/>
          <w:sz w:val="20"/>
          <w:szCs w:val="22"/>
        </w:rPr>
        <w:t>The standards and training necessary for safely using these flammable refrigerants have</w:t>
      </w:r>
      <w:r w:rsidRPr="00EF0F8C">
        <w:rPr>
          <w:rFonts w:cs="Arial"/>
          <w:sz w:val="20"/>
          <w:szCs w:val="22"/>
        </w:rPr>
        <w:t xml:space="preserve"> not yet been </w:t>
      </w:r>
      <w:r>
        <w:rPr>
          <w:rFonts w:cs="Arial"/>
          <w:sz w:val="20"/>
          <w:szCs w:val="22"/>
        </w:rPr>
        <w:t>finalized to</w:t>
      </w:r>
      <w:r w:rsidRPr="00EF0F8C">
        <w:rPr>
          <w:rFonts w:cs="Arial"/>
          <w:sz w:val="20"/>
          <w:szCs w:val="22"/>
        </w:rPr>
        <w:t xml:space="preserve"> allow air conditioning products to incorporate A2L ref</w:t>
      </w:r>
      <w:r>
        <w:rPr>
          <w:rFonts w:cs="Arial"/>
          <w:sz w:val="20"/>
          <w:szCs w:val="22"/>
        </w:rPr>
        <w:t xml:space="preserve">rigerants and still be safe for </w:t>
      </w:r>
      <w:r w:rsidRPr="00EF0F8C">
        <w:rPr>
          <w:rFonts w:cs="Arial"/>
          <w:sz w:val="20"/>
          <w:szCs w:val="22"/>
        </w:rPr>
        <w:t xml:space="preserve">consumer use. </w:t>
      </w:r>
    </w:p>
    <w:p w14:paraId="0C0E1E14" w14:textId="77777777" w:rsidR="00EF0F8C" w:rsidRPr="00EF0F8C" w:rsidRDefault="00A14C42" w:rsidP="00EF0F8C">
      <w:pPr>
        <w:widowControl w:val="0"/>
        <w:autoSpaceDE w:val="0"/>
        <w:autoSpaceDN w:val="0"/>
        <w:adjustRightInd w:val="0"/>
        <w:rPr>
          <w:rFonts w:cs="Arial"/>
          <w:sz w:val="20"/>
          <w:szCs w:val="22"/>
        </w:rPr>
      </w:pPr>
    </w:p>
    <w:p w14:paraId="0ADD732E" w14:textId="5509540C" w:rsidR="00E1183F" w:rsidRDefault="00C92695" w:rsidP="00556605">
      <w:pPr>
        <w:widowControl w:val="0"/>
        <w:autoSpaceDE w:val="0"/>
        <w:autoSpaceDN w:val="0"/>
        <w:adjustRightInd w:val="0"/>
        <w:rPr>
          <w:rFonts w:cs="Arial"/>
          <w:sz w:val="20"/>
          <w:szCs w:val="22"/>
        </w:rPr>
      </w:pPr>
      <w:r w:rsidRPr="00EF0F8C">
        <w:rPr>
          <w:rFonts w:cs="Arial"/>
          <w:sz w:val="20"/>
          <w:szCs w:val="22"/>
        </w:rPr>
        <w:t xml:space="preserve">The proposed HFC Rule requires flammable refrigerants in quantities that have never been used before in traditional split system air-conditioners and heat pumps. New safety requirements must be developed </w:t>
      </w:r>
      <w:r w:rsidR="00B7715D">
        <w:rPr>
          <w:rFonts w:cs="Arial"/>
          <w:sz w:val="20"/>
          <w:szCs w:val="22"/>
        </w:rPr>
        <w:t xml:space="preserve">and tested </w:t>
      </w:r>
      <w:r w:rsidR="00F5440F">
        <w:rPr>
          <w:rFonts w:cs="Arial"/>
          <w:sz w:val="20"/>
          <w:szCs w:val="22"/>
        </w:rPr>
        <w:t xml:space="preserve">prior to use by </w:t>
      </w:r>
      <w:r w:rsidR="00690C65">
        <w:rPr>
          <w:rFonts w:cs="Arial"/>
          <w:sz w:val="20"/>
          <w:szCs w:val="22"/>
        </w:rPr>
        <w:t>original equipment manufacturers</w:t>
      </w:r>
      <w:r w:rsidR="008A6809">
        <w:rPr>
          <w:rFonts w:cs="Arial"/>
          <w:sz w:val="20"/>
          <w:szCs w:val="22"/>
        </w:rPr>
        <w:t xml:space="preserve"> (OEM)</w:t>
      </w:r>
      <w:r w:rsidR="00B7715D">
        <w:rPr>
          <w:rFonts w:cs="Arial"/>
          <w:sz w:val="20"/>
          <w:szCs w:val="22"/>
        </w:rPr>
        <w:t xml:space="preserve">.  Additionally, </w:t>
      </w:r>
      <w:r w:rsidRPr="00EF0F8C">
        <w:rPr>
          <w:rFonts w:cs="Arial"/>
          <w:sz w:val="20"/>
          <w:szCs w:val="22"/>
        </w:rPr>
        <w:t xml:space="preserve">distributors, contractors, building inspectors, and fire fighters, must be trained </w:t>
      </w:r>
      <w:r w:rsidR="00B7715D">
        <w:rPr>
          <w:rFonts w:cs="Arial"/>
          <w:sz w:val="20"/>
          <w:szCs w:val="22"/>
        </w:rPr>
        <w:t xml:space="preserve">properly </w:t>
      </w:r>
      <w:r w:rsidRPr="00EF0F8C">
        <w:rPr>
          <w:rFonts w:cs="Arial"/>
          <w:sz w:val="20"/>
          <w:szCs w:val="22"/>
        </w:rPr>
        <w:t>and licensed prior to the introduction of these products. Homeowners and business owners will als</w:t>
      </w:r>
      <w:r>
        <w:rPr>
          <w:rFonts w:cs="Arial"/>
          <w:sz w:val="20"/>
          <w:szCs w:val="22"/>
        </w:rPr>
        <w:t xml:space="preserve">o need to be educated as flammable </w:t>
      </w:r>
      <w:r>
        <w:rPr>
          <w:rFonts w:cs="Arial"/>
          <w:sz w:val="20"/>
          <w:szCs w:val="22"/>
        </w:rPr>
        <w:lastRenderedPageBreak/>
        <w:t xml:space="preserve">products require </w:t>
      </w:r>
      <w:r w:rsidR="00B7715D">
        <w:rPr>
          <w:rFonts w:cs="Arial"/>
          <w:sz w:val="20"/>
          <w:szCs w:val="22"/>
        </w:rPr>
        <w:t xml:space="preserve">a higher degree of </w:t>
      </w:r>
      <w:r>
        <w:rPr>
          <w:rFonts w:cs="Arial"/>
          <w:sz w:val="20"/>
          <w:szCs w:val="22"/>
        </w:rPr>
        <w:t>care</w:t>
      </w:r>
      <w:r w:rsidRPr="00EF0F8C">
        <w:rPr>
          <w:rFonts w:cs="Arial"/>
          <w:sz w:val="20"/>
          <w:szCs w:val="22"/>
        </w:rPr>
        <w:t>. Th</w:t>
      </w:r>
      <w:r w:rsidR="00B7715D">
        <w:rPr>
          <w:rFonts w:cs="Arial"/>
          <w:sz w:val="20"/>
          <w:szCs w:val="22"/>
        </w:rPr>
        <w:t xml:space="preserve">ese requirements </w:t>
      </w:r>
      <w:r w:rsidRPr="00EF0F8C">
        <w:rPr>
          <w:rFonts w:cs="Arial"/>
          <w:sz w:val="20"/>
          <w:szCs w:val="22"/>
        </w:rPr>
        <w:t xml:space="preserve">will not occur in time to meet </w:t>
      </w:r>
      <w:r w:rsidR="00F5440F">
        <w:rPr>
          <w:rFonts w:cs="Arial"/>
          <w:sz w:val="20"/>
          <w:szCs w:val="22"/>
        </w:rPr>
        <w:t xml:space="preserve">CARB’s proposed </w:t>
      </w:r>
      <w:r w:rsidRPr="00EF0F8C">
        <w:rPr>
          <w:rFonts w:cs="Arial"/>
          <w:sz w:val="20"/>
          <w:szCs w:val="22"/>
        </w:rPr>
        <w:t xml:space="preserve">2023 </w:t>
      </w:r>
      <w:r w:rsidR="00F5440F">
        <w:rPr>
          <w:rFonts w:cs="Arial"/>
          <w:sz w:val="20"/>
          <w:szCs w:val="22"/>
        </w:rPr>
        <w:t>transition date for stationary AC</w:t>
      </w:r>
      <w:r w:rsidRPr="00EF0F8C">
        <w:rPr>
          <w:rFonts w:cs="Arial"/>
          <w:sz w:val="20"/>
          <w:szCs w:val="22"/>
        </w:rPr>
        <w:t xml:space="preserve">. For example, the </w:t>
      </w:r>
      <w:r w:rsidR="00EE5BEF">
        <w:rPr>
          <w:rFonts w:cs="Arial"/>
          <w:sz w:val="20"/>
          <w:szCs w:val="22"/>
        </w:rPr>
        <w:t>CalFire</w:t>
      </w:r>
      <w:r w:rsidR="00A51EED">
        <w:rPr>
          <w:rFonts w:cs="Arial"/>
          <w:sz w:val="20"/>
          <w:szCs w:val="22"/>
        </w:rPr>
        <w:t xml:space="preserve"> </w:t>
      </w:r>
      <w:r w:rsidR="00CC79C1">
        <w:rPr>
          <w:rFonts w:cs="Arial"/>
          <w:sz w:val="20"/>
          <w:szCs w:val="22"/>
        </w:rPr>
        <w:t xml:space="preserve">Office of the State </w:t>
      </w:r>
      <w:r w:rsidRPr="00EF0F8C">
        <w:rPr>
          <w:rFonts w:cs="Arial"/>
          <w:sz w:val="20"/>
          <w:szCs w:val="22"/>
        </w:rPr>
        <w:t xml:space="preserve">Fire Marshal, responsible for </w:t>
      </w:r>
      <w:r w:rsidR="00F5440F">
        <w:rPr>
          <w:rFonts w:cs="Arial"/>
          <w:sz w:val="20"/>
          <w:szCs w:val="22"/>
        </w:rPr>
        <w:t xml:space="preserve">California’s </w:t>
      </w:r>
      <w:r w:rsidRPr="00EF0F8C">
        <w:rPr>
          <w:rFonts w:cs="Arial"/>
          <w:sz w:val="20"/>
          <w:szCs w:val="22"/>
        </w:rPr>
        <w:t xml:space="preserve">fire safety standards, would need to </w:t>
      </w:r>
      <w:r w:rsidR="00F5440F">
        <w:rPr>
          <w:rFonts w:cs="Arial"/>
          <w:sz w:val="20"/>
          <w:szCs w:val="22"/>
        </w:rPr>
        <w:t xml:space="preserve">make a recommendation to update </w:t>
      </w:r>
      <w:r w:rsidRPr="00EF0F8C">
        <w:rPr>
          <w:rFonts w:cs="Arial"/>
          <w:sz w:val="20"/>
          <w:szCs w:val="22"/>
        </w:rPr>
        <w:t xml:space="preserve">those standards </w:t>
      </w:r>
      <w:r w:rsidR="00F5440F">
        <w:rPr>
          <w:rFonts w:cs="Arial"/>
          <w:sz w:val="20"/>
          <w:szCs w:val="22"/>
        </w:rPr>
        <w:t>for the 2021</w:t>
      </w:r>
      <w:r w:rsidR="00CC79C1">
        <w:rPr>
          <w:rFonts w:cs="Arial"/>
          <w:sz w:val="20"/>
          <w:szCs w:val="22"/>
        </w:rPr>
        <w:t xml:space="preserve"> </w:t>
      </w:r>
      <w:r w:rsidR="00F5440F" w:rsidRPr="00F5440F">
        <w:rPr>
          <w:rFonts w:cs="Arial"/>
          <w:sz w:val="20"/>
          <w:szCs w:val="22"/>
        </w:rPr>
        <w:t>Triennial Code Cycle</w:t>
      </w:r>
      <w:r w:rsidR="00F5440F">
        <w:rPr>
          <w:rFonts w:cs="Arial"/>
          <w:sz w:val="20"/>
          <w:szCs w:val="22"/>
        </w:rPr>
        <w:t xml:space="preserve"> no later than November of 2020.  </w:t>
      </w:r>
      <w:r w:rsidRPr="00EF0F8C">
        <w:rPr>
          <w:rFonts w:cs="Arial"/>
          <w:sz w:val="20"/>
          <w:szCs w:val="22"/>
        </w:rPr>
        <w:t xml:space="preserve">Yet, </w:t>
      </w:r>
      <w:r w:rsidR="00F5440F">
        <w:rPr>
          <w:rFonts w:cs="Arial"/>
          <w:sz w:val="20"/>
          <w:szCs w:val="22"/>
        </w:rPr>
        <w:t xml:space="preserve">CalFire’s Chief of Code and Development Analysis, Greg Andersen, </w:t>
      </w:r>
      <w:r w:rsidRPr="00EF0F8C">
        <w:rPr>
          <w:rFonts w:cs="Arial"/>
          <w:sz w:val="20"/>
          <w:szCs w:val="22"/>
        </w:rPr>
        <w:t>has stated</w:t>
      </w:r>
      <w:r w:rsidR="007B5F71">
        <w:rPr>
          <w:rFonts w:cs="Arial"/>
          <w:sz w:val="20"/>
          <w:szCs w:val="22"/>
        </w:rPr>
        <w:t xml:space="preserve"> </w:t>
      </w:r>
      <w:r w:rsidR="004A3CBE">
        <w:rPr>
          <w:rFonts w:cs="Arial"/>
          <w:sz w:val="20"/>
          <w:szCs w:val="22"/>
        </w:rPr>
        <w:t xml:space="preserve">publicly and </w:t>
      </w:r>
      <w:r w:rsidR="007B5F71">
        <w:rPr>
          <w:rFonts w:cs="Arial"/>
          <w:sz w:val="20"/>
          <w:szCs w:val="22"/>
        </w:rPr>
        <w:t>in an e-mail on October 30, 2020</w:t>
      </w:r>
      <w:r w:rsidRPr="00EF0F8C">
        <w:rPr>
          <w:rFonts w:cs="Arial"/>
          <w:sz w:val="20"/>
          <w:szCs w:val="22"/>
        </w:rPr>
        <w:t xml:space="preserve"> </w:t>
      </w:r>
      <w:r w:rsidR="00F5440F" w:rsidRPr="003D324A">
        <w:rPr>
          <w:rFonts w:cs="Arial"/>
          <w:i/>
          <w:sz w:val="20"/>
          <w:szCs w:val="22"/>
        </w:rPr>
        <w:t>“The SFM is not moving a proposal to allow A2L refrigerants by adopting UL 60335-2-40 in the 2021 Triennial Code Cycle”</w:t>
      </w:r>
      <w:r w:rsidR="0042383F">
        <w:rPr>
          <w:rFonts w:cs="Arial"/>
          <w:iCs/>
          <w:sz w:val="20"/>
          <w:szCs w:val="22"/>
        </w:rPr>
        <w:t xml:space="preserve"> (see attached Exhibit A</w:t>
      </w:r>
      <w:r w:rsidR="007B5F71">
        <w:rPr>
          <w:rFonts w:cs="Arial"/>
          <w:iCs/>
          <w:sz w:val="20"/>
          <w:szCs w:val="22"/>
        </w:rPr>
        <w:t>)</w:t>
      </w:r>
      <w:r w:rsidR="008E5336">
        <w:rPr>
          <w:rFonts w:cs="Arial"/>
          <w:sz w:val="20"/>
          <w:szCs w:val="22"/>
        </w:rPr>
        <w:t xml:space="preserve">.  </w:t>
      </w:r>
      <w:r w:rsidR="005444A9">
        <w:rPr>
          <w:rFonts w:cs="Arial"/>
          <w:sz w:val="20"/>
          <w:szCs w:val="22"/>
        </w:rPr>
        <w:t xml:space="preserve">It is impractical to impose a </w:t>
      </w:r>
      <w:r w:rsidR="005444A9" w:rsidRPr="00DD544F">
        <w:rPr>
          <w:rFonts w:cs="Arial"/>
          <w:sz w:val="20"/>
          <w:szCs w:val="22"/>
        </w:rPr>
        <w:t xml:space="preserve">2023 </w:t>
      </w:r>
      <w:r w:rsidR="00624DE0" w:rsidRPr="00DD544F">
        <w:rPr>
          <w:rFonts w:cs="Arial"/>
          <w:sz w:val="20"/>
          <w:szCs w:val="22"/>
        </w:rPr>
        <w:t xml:space="preserve">transition </w:t>
      </w:r>
      <w:r w:rsidR="00EE5BEF" w:rsidRPr="00DD544F">
        <w:rPr>
          <w:rFonts w:cs="Arial"/>
          <w:sz w:val="20"/>
          <w:szCs w:val="22"/>
        </w:rPr>
        <w:t xml:space="preserve">deadline, </w:t>
      </w:r>
      <w:r w:rsidR="008E5336" w:rsidRPr="00DD544F">
        <w:rPr>
          <w:rFonts w:cs="Arial"/>
          <w:sz w:val="20"/>
          <w:szCs w:val="22"/>
        </w:rPr>
        <w:t xml:space="preserve">as </w:t>
      </w:r>
      <w:r w:rsidR="00DD544F" w:rsidRPr="00DD544F">
        <w:rPr>
          <w:rFonts w:cs="Arial"/>
          <w:sz w:val="20"/>
          <w:szCs w:val="22"/>
        </w:rPr>
        <w:t>it eliminates</w:t>
      </w:r>
      <w:r w:rsidR="005444A9" w:rsidRPr="00DD544F">
        <w:rPr>
          <w:rFonts w:cs="Arial"/>
          <w:sz w:val="20"/>
          <w:szCs w:val="22"/>
        </w:rPr>
        <w:t xml:space="preserve"> </w:t>
      </w:r>
      <w:r w:rsidR="008E5336" w:rsidRPr="00DD544F">
        <w:rPr>
          <w:rFonts w:cs="Arial"/>
          <w:sz w:val="20"/>
          <w:szCs w:val="22"/>
        </w:rPr>
        <w:t xml:space="preserve">the </w:t>
      </w:r>
      <w:r w:rsidR="007B5F71" w:rsidRPr="00DD544F">
        <w:rPr>
          <w:rFonts w:cs="Arial"/>
          <w:sz w:val="20"/>
          <w:szCs w:val="22"/>
        </w:rPr>
        <w:t>legal</w:t>
      </w:r>
      <w:r w:rsidR="008E5336" w:rsidRPr="00DD544F">
        <w:rPr>
          <w:rFonts w:cs="Arial"/>
          <w:sz w:val="20"/>
          <w:szCs w:val="22"/>
        </w:rPr>
        <w:t xml:space="preserve"> installation of air-conditioning to millions of California homeowners and businesses.</w:t>
      </w:r>
    </w:p>
    <w:p w14:paraId="6C9862EE" w14:textId="77777777" w:rsidR="00B7715D" w:rsidRDefault="00B7715D" w:rsidP="00E81FB2">
      <w:pPr>
        <w:widowControl w:val="0"/>
        <w:autoSpaceDE w:val="0"/>
        <w:autoSpaceDN w:val="0"/>
        <w:adjustRightInd w:val="0"/>
        <w:rPr>
          <w:rFonts w:cs="Arial"/>
          <w:b/>
          <w:sz w:val="20"/>
          <w:szCs w:val="22"/>
        </w:rPr>
      </w:pPr>
    </w:p>
    <w:p w14:paraId="2D183FA5" w14:textId="77777777" w:rsidR="00E81FB2" w:rsidRPr="00E81FB2" w:rsidRDefault="00C92695" w:rsidP="00E81FB2">
      <w:pPr>
        <w:widowControl w:val="0"/>
        <w:autoSpaceDE w:val="0"/>
        <w:autoSpaceDN w:val="0"/>
        <w:adjustRightInd w:val="0"/>
        <w:rPr>
          <w:rFonts w:cs="Arial"/>
          <w:b/>
          <w:sz w:val="20"/>
          <w:szCs w:val="22"/>
        </w:rPr>
      </w:pPr>
      <w:r w:rsidRPr="00E81FB2">
        <w:rPr>
          <w:rFonts w:cs="Arial"/>
          <w:b/>
          <w:sz w:val="20"/>
          <w:szCs w:val="22"/>
        </w:rPr>
        <w:t>The Proposed HFC Rule is Inconsistent with Building Codes</w:t>
      </w:r>
    </w:p>
    <w:p w14:paraId="164E6819" w14:textId="77777777" w:rsidR="00E81FB2" w:rsidRPr="00E81FB2" w:rsidRDefault="00A14C42" w:rsidP="00E81FB2">
      <w:pPr>
        <w:widowControl w:val="0"/>
        <w:autoSpaceDE w:val="0"/>
        <w:autoSpaceDN w:val="0"/>
        <w:adjustRightInd w:val="0"/>
        <w:rPr>
          <w:rFonts w:cs="Arial"/>
          <w:b/>
          <w:sz w:val="20"/>
          <w:szCs w:val="22"/>
        </w:rPr>
      </w:pPr>
    </w:p>
    <w:p w14:paraId="58FC41AD" w14:textId="77777777" w:rsidR="00E81FB2" w:rsidRPr="00E81FB2" w:rsidRDefault="00C92695" w:rsidP="00E81FB2">
      <w:pPr>
        <w:widowControl w:val="0"/>
        <w:autoSpaceDE w:val="0"/>
        <w:autoSpaceDN w:val="0"/>
        <w:adjustRightInd w:val="0"/>
        <w:rPr>
          <w:rFonts w:cs="Arial"/>
          <w:sz w:val="20"/>
          <w:szCs w:val="22"/>
        </w:rPr>
      </w:pPr>
      <w:r w:rsidRPr="00E81FB2">
        <w:rPr>
          <w:rFonts w:cs="Arial"/>
          <w:sz w:val="20"/>
          <w:szCs w:val="22"/>
        </w:rPr>
        <w:t>The codes implemented by the California Building Standards Commission and the national building codes, including the Uniform Mechanical code (used by California) and the I-Codes (used in most other states) do not currently allow for the volumes of flammable refrigerants necessary for consumer air conditioning products. These codes must be updated to allow the use of any new refrigerant and such modification typically takes several years to implement.</w:t>
      </w:r>
    </w:p>
    <w:p w14:paraId="60706555" w14:textId="77777777" w:rsidR="00E81FB2" w:rsidRPr="00E81FB2" w:rsidRDefault="00A14C42" w:rsidP="00E81FB2">
      <w:pPr>
        <w:widowControl w:val="0"/>
        <w:autoSpaceDE w:val="0"/>
        <w:autoSpaceDN w:val="0"/>
        <w:adjustRightInd w:val="0"/>
        <w:rPr>
          <w:rFonts w:cs="Arial"/>
          <w:sz w:val="20"/>
          <w:szCs w:val="22"/>
        </w:rPr>
      </w:pPr>
    </w:p>
    <w:p w14:paraId="38DF9280" w14:textId="2734BD60" w:rsidR="00F20397" w:rsidRDefault="00C92695" w:rsidP="00F20397">
      <w:pPr>
        <w:widowControl w:val="0"/>
        <w:autoSpaceDE w:val="0"/>
        <w:autoSpaceDN w:val="0"/>
        <w:adjustRightInd w:val="0"/>
        <w:rPr>
          <w:rFonts w:cs="Arial"/>
          <w:sz w:val="20"/>
          <w:szCs w:val="22"/>
        </w:rPr>
      </w:pPr>
      <w:r w:rsidRPr="00E81FB2">
        <w:rPr>
          <w:rFonts w:cs="Arial"/>
          <w:sz w:val="20"/>
          <w:szCs w:val="22"/>
        </w:rPr>
        <w:t>For example, ASHRAE standard 15.2P</w:t>
      </w:r>
      <w:r w:rsidR="00412C68">
        <w:rPr>
          <w:rFonts w:cs="Arial"/>
          <w:sz w:val="20"/>
          <w:szCs w:val="22"/>
        </w:rPr>
        <w:t xml:space="preserve"> </w:t>
      </w:r>
      <w:r w:rsidRPr="00E81FB2">
        <w:rPr>
          <w:rFonts w:cs="Arial"/>
          <w:sz w:val="20"/>
          <w:szCs w:val="22"/>
        </w:rPr>
        <w:t xml:space="preserve">addresses the use of flammable refrigerants </w:t>
      </w:r>
      <w:r w:rsidR="00412C68">
        <w:rPr>
          <w:rFonts w:cs="Arial"/>
          <w:sz w:val="20"/>
          <w:szCs w:val="22"/>
        </w:rPr>
        <w:t xml:space="preserve">in residential applications </w:t>
      </w:r>
      <w:r w:rsidRPr="00E81FB2">
        <w:rPr>
          <w:rFonts w:cs="Arial"/>
          <w:sz w:val="20"/>
          <w:szCs w:val="22"/>
        </w:rPr>
        <w:t xml:space="preserve">and is currently </w:t>
      </w:r>
      <w:r w:rsidR="00412C68">
        <w:rPr>
          <w:rFonts w:cs="Arial"/>
          <w:sz w:val="20"/>
          <w:szCs w:val="22"/>
        </w:rPr>
        <w:t xml:space="preserve">going through the </w:t>
      </w:r>
      <w:r w:rsidRPr="00E81FB2">
        <w:rPr>
          <w:rFonts w:cs="Arial"/>
          <w:sz w:val="20"/>
          <w:szCs w:val="22"/>
        </w:rPr>
        <w:t>public review process.</w:t>
      </w:r>
      <w:r w:rsidR="00412C68">
        <w:rPr>
          <w:rFonts w:cs="Arial"/>
          <w:sz w:val="20"/>
          <w:szCs w:val="22"/>
        </w:rPr>
        <w:t xml:space="preserve">  </w:t>
      </w:r>
      <w:r w:rsidRPr="00E81FB2">
        <w:rPr>
          <w:rFonts w:cs="Arial"/>
          <w:sz w:val="20"/>
          <w:szCs w:val="22"/>
        </w:rPr>
        <w:t>In addition, this standard must be harmonized with other standards, such as UL 60335-2-40 and ASHRAE 15, the existing application standard. The different ASHRAE and UL standards must be modified consistently to avoid conflicting and overlapping information and to provide clarity throughout the supply chain as well as to the building inspectors in order to safely develop, install, and use air conditioners with flammable refrigerant. ASHRAE and UL do not expect to complete this work until 2021, at a minimum, depending on the number of comments and changes required to be made to the various standards.</w:t>
      </w:r>
      <w:r w:rsidR="00492769">
        <w:rPr>
          <w:rFonts w:cs="Arial"/>
          <w:sz w:val="20"/>
          <w:szCs w:val="22"/>
        </w:rPr>
        <w:t xml:space="preserve">  </w:t>
      </w:r>
      <w:r w:rsidR="00F223F7">
        <w:rPr>
          <w:rFonts w:cs="Arial"/>
          <w:sz w:val="20"/>
          <w:szCs w:val="22"/>
        </w:rPr>
        <w:t>For</w:t>
      </w:r>
      <w:r w:rsidR="00492769">
        <w:rPr>
          <w:rFonts w:cs="Arial"/>
          <w:sz w:val="20"/>
          <w:szCs w:val="22"/>
        </w:rPr>
        <w:t xml:space="preserve"> </w:t>
      </w:r>
      <w:r w:rsidR="007B5F71">
        <w:rPr>
          <w:rFonts w:cs="Arial"/>
          <w:sz w:val="20"/>
          <w:szCs w:val="22"/>
        </w:rPr>
        <w:t>p</w:t>
      </w:r>
      <w:r w:rsidR="00492769">
        <w:rPr>
          <w:rFonts w:cs="Arial"/>
          <w:sz w:val="20"/>
          <w:szCs w:val="22"/>
        </w:rPr>
        <w:t>roducts</w:t>
      </w:r>
      <w:r w:rsidR="007B5F71">
        <w:rPr>
          <w:rFonts w:cs="Arial"/>
          <w:sz w:val="20"/>
          <w:szCs w:val="22"/>
        </w:rPr>
        <w:t xml:space="preserve"> </w:t>
      </w:r>
      <w:r w:rsidR="00492769">
        <w:rPr>
          <w:rFonts w:cs="Arial"/>
          <w:sz w:val="20"/>
          <w:szCs w:val="22"/>
        </w:rPr>
        <w:t xml:space="preserve">to </w:t>
      </w:r>
      <w:r w:rsidRPr="00E81FB2">
        <w:rPr>
          <w:rFonts w:cs="Arial"/>
          <w:sz w:val="20"/>
          <w:szCs w:val="22"/>
        </w:rPr>
        <w:t xml:space="preserve">be sold in the market, the ASHRAE and UL standards need to be incorporated into the national building codes and subsequently adopted by the California Building Standards Commission. The opportunities for incorporating the above safety standards into the 2021 Uniform Mechanical Code used by California </w:t>
      </w:r>
      <w:r w:rsidR="007B5F71">
        <w:rPr>
          <w:rFonts w:cs="Arial"/>
          <w:sz w:val="20"/>
          <w:szCs w:val="22"/>
        </w:rPr>
        <w:t xml:space="preserve">are </w:t>
      </w:r>
      <w:r w:rsidRPr="00E81FB2">
        <w:rPr>
          <w:rFonts w:cs="Arial"/>
          <w:sz w:val="20"/>
          <w:szCs w:val="22"/>
        </w:rPr>
        <w:t xml:space="preserve">expired. As the national model codes run in </w:t>
      </w:r>
      <w:r w:rsidR="00492769" w:rsidRPr="00E81FB2">
        <w:rPr>
          <w:rFonts w:cs="Arial"/>
          <w:sz w:val="20"/>
          <w:szCs w:val="22"/>
        </w:rPr>
        <w:t>3-year</w:t>
      </w:r>
      <w:r w:rsidRPr="00E81FB2">
        <w:rPr>
          <w:rFonts w:cs="Arial"/>
          <w:sz w:val="20"/>
          <w:szCs w:val="22"/>
        </w:rPr>
        <w:t xml:space="preserve"> cycles, the next opportunity for adoption would be the 2024 model code cycle. This could begin to be adopted by California in </w:t>
      </w:r>
      <w:r w:rsidR="00F223F7">
        <w:rPr>
          <w:rFonts w:cs="Arial"/>
          <w:sz w:val="20"/>
          <w:szCs w:val="22"/>
        </w:rPr>
        <w:t>mid</w:t>
      </w:r>
      <w:r w:rsidR="00F223F7" w:rsidRPr="00E81FB2">
        <w:rPr>
          <w:rFonts w:cs="Arial"/>
          <w:sz w:val="20"/>
          <w:szCs w:val="22"/>
        </w:rPr>
        <w:t>-2024</w:t>
      </w:r>
      <w:r w:rsidRPr="00E81FB2">
        <w:rPr>
          <w:rFonts w:cs="Arial"/>
          <w:sz w:val="20"/>
          <w:szCs w:val="22"/>
        </w:rPr>
        <w:t xml:space="preserve">, or more likely, in 2025.  </w:t>
      </w:r>
      <w:r>
        <w:rPr>
          <w:rFonts w:cs="Arial"/>
          <w:sz w:val="20"/>
          <w:szCs w:val="22"/>
        </w:rPr>
        <w:t xml:space="preserve">JCI supports the 2024 national model code update cycle which will allow for adoption by California and other states into their state building codes </w:t>
      </w:r>
      <w:proofErr w:type="spellStart"/>
      <w:r>
        <w:rPr>
          <w:rFonts w:cs="Arial"/>
          <w:sz w:val="20"/>
          <w:szCs w:val="22"/>
        </w:rPr>
        <w:t>en</w:t>
      </w:r>
      <w:proofErr w:type="spellEnd"/>
      <w:r>
        <w:rPr>
          <w:rFonts w:cs="Arial"/>
          <w:sz w:val="20"/>
          <w:szCs w:val="22"/>
        </w:rPr>
        <w:t xml:space="preserve"> masse thereby maximizing reduction of HFC emissions</w:t>
      </w:r>
      <w:r w:rsidR="00C214D0">
        <w:rPr>
          <w:rFonts w:cs="Arial"/>
          <w:sz w:val="20"/>
          <w:szCs w:val="22"/>
        </w:rPr>
        <w:t xml:space="preserve"> across the entire nation.</w:t>
      </w:r>
    </w:p>
    <w:p w14:paraId="74040380" w14:textId="77777777" w:rsidR="00E1183F" w:rsidRDefault="00A14C42" w:rsidP="00F20397">
      <w:pPr>
        <w:widowControl w:val="0"/>
        <w:autoSpaceDE w:val="0"/>
        <w:autoSpaceDN w:val="0"/>
        <w:adjustRightInd w:val="0"/>
        <w:rPr>
          <w:rFonts w:cs="Arial"/>
          <w:sz w:val="20"/>
          <w:szCs w:val="22"/>
        </w:rPr>
      </w:pPr>
    </w:p>
    <w:p w14:paraId="59073EE2" w14:textId="435D867D" w:rsidR="00E81FB2" w:rsidRDefault="00C92695" w:rsidP="00E81FB2">
      <w:pPr>
        <w:widowControl w:val="0"/>
        <w:autoSpaceDE w:val="0"/>
        <w:autoSpaceDN w:val="0"/>
        <w:adjustRightInd w:val="0"/>
        <w:rPr>
          <w:rFonts w:cs="Arial"/>
          <w:sz w:val="20"/>
          <w:szCs w:val="22"/>
        </w:rPr>
      </w:pPr>
      <w:r w:rsidRPr="00E81FB2">
        <w:rPr>
          <w:rFonts w:cs="Arial"/>
          <w:sz w:val="20"/>
          <w:szCs w:val="22"/>
        </w:rPr>
        <w:t>CARB recognize</w:t>
      </w:r>
      <w:r>
        <w:rPr>
          <w:rFonts w:cs="Arial"/>
          <w:sz w:val="20"/>
          <w:szCs w:val="22"/>
        </w:rPr>
        <w:t>s that there is a d</w:t>
      </w:r>
      <w:r w:rsidRPr="00E81FB2">
        <w:rPr>
          <w:rFonts w:cs="Arial"/>
          <w:sz w:val="20"/>
          <w:szCs w:val="22"/>
        </w:rPr>
        <w:t>iscrepancy with the standards and suggests some alternatives.</w:t>
      </w:r>
      <w:r>
        <w:rPr>
          <w:rFonts w:cs="Arial"/>
          <w:sz w:val="20"/>
          <w:szCs w:val="22"/>
          <w:vertAlign w:val="superscript"/>
        </w:rPr>
        <w:footnoteReference w:id="1"/>
      </w:r>
      <w:r w:rsidRPr="00E81FB2">
        <w:rPr>
          <w:rFonts w:cs="Arial"/>
          <w:sz w:val="20"/>
          <w:szCs w:val="22"/>
        </w:rPr>
        <w:t xml:space="preserve"> Unfortunately, none of the alternatives identified by CARB are feasible. First, CARB relies on the fact that the State Fire Marshal and the Department of Housing and Community Development (HCD) can propose code changes now. Although these agencies have the authority to propose changes in advance of the National Model Codes, </w:t>
      </w:r>
      <w:r w:rsidR="00192629">
        <w:rPr>
          <w:rFonts w:cs="Arial"/>
          <w:sz w:val="20"/>
          <w:szCs w:val="22"/>
        </w:rPr>
        <w:t xml:space="preserve">as stated above, </w:t>
      </w:r>
      <w:r w:rsidRPr="00E81FB2">
        <w:rPr>
          <w:rFonts w:cs="Arial"/>
          <w:sz w:val="20"/>
          <w:szCs w:val="22"/>
        </w:rPr>
        <w:t xml:space="preserve">the </w:t>
      </w:r>
      <w:r w:rsidR="007B5F71">
        <w:rPr>
          <w:rFonts w:cs="Arial"/>
          <w:sz w:val="20"/>
          <w:szCs w:val="22"/>
        </w:rPr>
        <w:t>CalFire Chief of Code and Development Analysis</w:t>
      </w:r>
      <w:r w:rsidRPr="00E81FB2">
        <w:rPr>
          <w:rFonts w:cs="Arial"/>
          <w:sz w:val="20"/>
          <w:szCs w:val="22"/>
        </w:rPr>
        <w:t xml:space="preserve"> has stated that </w:t>
      </w:r>
      <w:r w:rsidR="004A3CBE">
        <w:rPr>
          <w:rFonts w:cs="Arial"/>
          <w:sz w:val="20"/>
          <w:szCs w:val="22"/>
        </w:rPr>
        <w:t xml:space="preserve">this is not possible to achieve and </w:t>
      </w:r>
      <w:r w:rsidRPr="00E81FB2">
        <w:rPr>
          <w:rFonts w:cs="Arial"/>
          <w:sz w:val="20"/>
          <w:szCs w:val="22"/>
        </w:rPr>
        <w:t xml:space="preserve">he is not recommending a code change at this time. Any code change proposed by the </w:t>
      </w:r>
      <w:r w:rsidR="006F265B">
        <w:rPr>
          <w:rFonts w:cs="Arial"/>
          <w:sz w:val="20"/>
          <w:szCs w:val="22"/>
        </w:rPr>
        <w:t xml:space="preserve">State </w:t>
      </w:r>
      <w:r w:rsidRPr="00E81FB2">
        <w:rPr>
          <w:rFonts w:cs="Arial"/>
          <w:sz w:val="20"/>
          <w:szCs w:val="22"/>
        </w:rPr>
        <w:t xml:space="preserve">Fire Marshal would not take effect prior to </w:t>
      </w:r>
      <w:r w:rsidR="00CD373E">
        <w:rPr>
          <w:rFonts w:cs="Arial"/>
          <w:sz w:val="20"/>
          <w:szCs w:val="22"/>
        </w:rPr>
        <w:t xml:space="preserve">July 1, </w:t>
      </w:r>
      <w:r w:rsidRPr="00E81FB2">
        <w:rPr>
          <w:rFonts w:cs="Arial"/>
          <w:sz w:val="20"/>
          <w:szCs w:val="22"/>
        </w:rPr>
        <w:t xml:space="preserve">2024. </w:t>
      </w:r>
    </w:p>
    <w:p w14:paraId="060447D6" w14:textId="77777777" w:rsidR="00EC1A06" w:rsidRPr="00E81FB2" w:rsidRDefault="00A14C42" w:rsidP="00E81FB2">
      <w:pPr>
        <w:widowControl w:val="0"/>
        <w:autoSpaceDE w:val="0"/>
        <w:autoSpaceDN w:val="0"/>
        <w:adjustRightInd w:val="0"/>
        <w:rPr>
          <w:rFonts w:cs="Arial"/>
          <w:sz w:val="20"/>
          <w:szCs w:val="22"/>
        </w:rPr>
      </w:pPr>
    </w:p>
    <w:p w14:paraId="6D448726" w14:textId="4972E6FD" w:rsidR="00E81FB2" w:rsidRPr="00CD373E" w:rsidRDefault="00C92695" w:rsidP="00E81FB2">
      <w:pPr>
        <w:widowControl w:val="0"/>
        <w:autoSpaceDE w:val="0"/>
        <w:autoSpaceDN w:val="0"/>
        <w:adjustRightInd w:val="0"/>
        <w:rPr>
          <w:rFonts w:cs="Arial"/>
          <w:sz w:val="20"/>
          <w:szCs w:val="22"/>
        </w:rPr>
      </w:pPr>
      <w:r w:rsidRPr="00E81FB2">
        <w:rPr>
          <w:rFonts w:cs="Arial"/>
          <w:sz w:val="20"/>
          <w:szCs w:val="22"/>
        </w:rPr>
        <w:t xml:space="preserve">CARB also suggests that compliance with the HFC Rule can occur by using R-466A, an A1 refrigerant, which does not have the flammability issues associated with A2L refrigerants </w:t>
      </w:r>
      <w:r w:rsidR="00533EF1">
        <w:rPr>
          <w:rFonts w:cs="Arial"/>
          <w:sz w:val="20"/>
          <w:szCs w:val="22"/>
        </w:rPr>
        <w:t xml:space="preserve">but </w:t>
      </w:r>
      <w:r w:rsidR="00DB5493">
        <w:rPr>
          <w:rFonts w:cs="Arial"/>
          <w:sz w:val="20"/>
          <w:szCs w:val="22"/>
        </w:rPr>
        <w:t xml:space="preserve">it </w:t>
      </w:r>
      <w:r w:rsidR="00533EF1">
        <w:rPr>
          <w:rFonts w:cs="Arial"/>
          <w:sz w:val="20"/>
          <w:szCs w:val="22"/>
        </w:rPr>
        <w:t xml:space="preserve">is not currently EPA SNAP </w:t>
      </w:r>
      <w:r w:rsidR="00DB5493">
        <w:rPr>
          <w:rFonts w:cs="Arial"/>
          <w:sz w:val="20"/>
          <w:szCs w:val="22"/>
        </w:rPr>
        <w:t xml:space="preserve">approved </w:t>
      </w:r>
      <w:r w:rsidR="00533EF1">
        <w:rPr>
          <w:rFonts w:cs="Arial"/>
          <w:sz w:val="20"/>
          <w:szCs w:val="22"/>
        </w:rPr>
        <w:t>and while R-466A is promising, it remains at a testing state and is not yet being used commercially.</w:t>
      </w:r>
      <w:r w:rsidR="00533EF1">
        <w:rPr>
          <w:rFonts w:cs="Arial"/>
          <w:b/>
          <w:sz w:val="20"/>
          <w:szCs w:val="22"/>
        </w:rPr>
        <w:t xml:space="preserve">  </w:t>
      </w:r>
      <w:r w:rsidR="00CD373E" w:rsidRPr="003D324A">
        <w:rPr>
          <w:rFonts w:cs="Arial"/>
          <w:sz w:val="20"/>
          <w:szCs w:val="22"/>
        </w:rPr>
        <w:t xml:space="preserve">JCI is currently evaluating several low GWP alternatives on a variety of performance and market metrics such as capacity, efficiency, reliability, availability, longevity, etc. Due to </w:t>
      </w:r>
      <w:r w:rsidR="00192629">
        <w:rPr>
          <w:rFonts w:cs="Arial"/>
          <w:sz w:val="20"/>
          <w:szCs w:val="22"/>
        </w:rPr>
        <w:t xml:space="preserve">confidentiality </w:t>
      </w:r>
      <w:r w:rsidR="00CD373E" w:rsidRPr="003D324A">
        <w:rPr>
          <w:rFonts w:cs="Arial"/>
          <w:sz w:val="20"/>
          <w:szCs w:val="22"/>
        </w:rPr>
        <w:t>restrictions we are not able to discuss the spec</w:t>
      </w:r>
      <w:r w:rsidR="00CD373E" w:rsidRPr="00CD373E">
        <w:rPr>
          <w:rFonts w:cs="Arial"/>
          <w:sz w:val="20"/>
          <w:szCs w:val="22"/>
        </w:rPr>
        <w:t>ific</w:t>
      </w:r>
      <w:r w:rsidR="004A3CBE">
        <w:rPr>
          <w:rFonts w:cs="Arial"/>
          <w:sz w:val="20"/>
          <w:szCs w:val="22"/>
        </w:rPr>
        <w:t>s</w:t>
      </w:r>
      <w:r w:rsidR="00CD373E" w:rsidRPr="00CD373E">
        <w:rPr>
          <w:rFonts w:cs="Arial"/>
          <w:sz w:val="20"/>
          <w:szCs w:val="22"/>
        </w:rPr>
        <w:t xml:space="preserve"> of our test results.  We can co</w:t>
      </w:r>
      <w:r w:rsidR="00CD373E">
        <w:rPr>
          <w:rFonts w:cs="Arial"/>
          <w:sz w:val="20"/>
          <w:szCs w:val="22"/>
        </w:rPr>
        <w:t>n</w:t>
      </w:r>
      <w:r w:rsidR="00192629">
        <w:rPr>
          <w:rFonts w:cs="Arial"/>
          <w:sz w:val="20"/>
          <w:szCs w:val="22"/>
        </w:rPr>
        <w:t xml:space="preserve">firm </w:t>
      </w:r>
      <w:r w:rsidR="00CD373E">
        <w:rPr>
          <w:rFonts w:cs="Arial"/>
          <w:sz w:val="20"/>
          <w:szCs w:val="22"/>
        </w:rPr>
        <w:t>that with additional time and testing</w:t>
      </w:r>
      <w:r w:rsidR="006F265B">
        <w:rPr>
          <w:rFonts w:cs="Arial"/>
          <w:sz w:val="20"/>
          <w:szCs w:val="22"/>
        </w:rPr>
        <w:t>,</w:t>
      </w:r>
      <w:r w:rsidR="00CD373E">
        <w:rPr>
          <w:rFonts w:cs="Arial"/>
          <w:sz w:val="20"/>
          <w:szCs w:val="22"/>
        </w:rPr>
        <w:t xml:space="preserve"> alternatives such as R-466A might ultimately prove viable</w:t>
      </w:r>
      <w:r w:rsidR="00192629">
        <w:rPr>
          <w:rFonts w:cs="Arial"/>
          <w:sz w:val="20"/>
          <w:szCs w:val="22"/>
        </w:rPr>
        <w:t xml:space="preserve">, </w:t>
      </w:r>
      <w:r w:rsidR="00CD373E">
        <w:rPr>
          <w:rFonts w:cs="Arial"/>
          <w:sz w:val="20"/>
          <w:szCs w:val="22"/>
        </w:rPr>
        <w:t>however</w:t>
      </w:r>
      <w:r w:rsidR="00192629">
        <w:rPr>
          <w:rFonts w:cs="Arial"/>
          <w:sz w:val="20"/>
          <w:szCs w:val="22"/>
        </w:rPr>
        <w:t xml:space="preserve">; </w:t>
      </w:r>
      <w:r w:rsidR="00CD373E">
        <w:rPr>
          <w:rFonts w:cs="Arial"/>
          <w:sz w:val="20"/>
          <w:szCs w:val="22"/>
        </w:rPr>
        <w:t>such qualification involves several years of dedicated</w:t>
      </w:r>
      <w:r w:rsidR="00A45DE8">
        <w:rPr>
          <w:rFonts w:cs="Arial"/>
          <w:sz w:val="20"/>
          <w:szCs w:val="22"/>
        </w:rPr>
        <w:t xml:space="preserve"> field trials prior to market</w:t>
      </w:r>
      <w:r w:rsidR="00CD373E">
        <w:rPr>
          <w:rFonts w:cs="Arial"/>
          <w:sz w:val="20"/>
          <w:szCs w:val="22"/>
        </w:rPr>
        <w:t xml:space="preserve"> introduction of such fluids.  </w:t>
      </w:r>
      <w:r w:rsidR="00192629">
        <w:rPr>
          <w:rFonts w:cs="Arial"/>
          <w:sz w:val="20"/>
          <w:szCs w:val="22"/>
        </w:rPr>
        <w:t xml:space="preserve">Once </w:t>
      </w:r>
      <w:r w:rsidR="006F265B">
        <w:rPr>
          <w:rFonts w:cs="Arial"/>
          <w:sz w:val="20"/>
          <w:szCs w:val="22"/>
        </w:rPr>
        <w:t>JCI has</w:t>
      </w:r>
      <w:r w:rsidR="00192629">
        <w:rPr>
          <w:rFonts w:cs="Arial"/>
          <w:sz w:val="20"/>
          <w:szCs w:val="22"/>
        </w:rPr>
        <w:t xml:space="preserve"> a confirmed alternative, </w:t>
      </w:r>
      <w:r w:rsidR="00397D53">
        <w:rPr>
          <w:rFonts w:cs="Arial"/>
          <w:sz w:val="20"/>
          <w:szCs w:val="22"/>
        </w:rPr>
        <w:t xml:space="preserve">additional time is </w:t>
      </w:r>
      <w:r w:rsidR="00CD373E">
        <w:rPr>
          <w:rFonts w:cs="Arial"/>
          <w:sz w:val="20"/>
          <w:szCs w:val="22"/>
        </w:rPr>
        <w:t xml:space="preserve">needed to develop the full suite of necessary system components </w:t>
      </w:r>
      <w:r w:rsidR="00397D53">
        <w:rPr>
          <w:rFonts w:cs="Arial"/>
          <w:sz w:val="20"/>
          <w:szCs w:val="22"/>
        </w:rPr>
        <w:t xml:space="preserve">(e.g., </w:t>
      </w:r>
      <w:r w:rsidR="00AA0B1A">
        <w:rPr>
          <w:rFonts w:cs="Arial"/>
          <w:sz w:val="20"/>
          <w:szCs w:val="22"/>
        </w:rPr>
        <w:t xml:space="preserve">compressors, </w:t>
      </w:r>
      <w:r w:rsidR="00CD373E">
        <w:rPr>
          <w:rFonts w:cs="Arial"/>
          <w:sz w:val="20"/>
          <w:szCs w:val="22"/>
        </w:rPr>
        <w:t xml:space="preserve">heat exchangers / coils, filter driers, thermostatic expansion valves, </w:t>
      </w:r>
      <w:r w:rsidR="00A45DE8">
        <w:rPr>
          <w:rFonts w:cs="Arial"/>
          <w:sz w:val="20"/>
          <w:szCs w:val="22"/>
        </w:rPr>
        <w:t>etc.</w:t>
      </w:r>
      <w:r w:rsidR="00397D53">
        <w:rPr>
          <w:rFonts w:cs="Arial"/>
          <w:sz w:val="20"/>
          <w:szCs w:val="22"/>
        </w:rPr>
        <w:t xml:space="preserve">).  </w:t>
      </w:r>
      <w:r w:rsidR="00A45DE8">
        <w:rPr>
          <w:rFonts w:cs="Arial"/>
          <w:sz w:val="20"/>
          <w:szCs w:val="22"/>
        </w:rPr>
        <w:t xml:space="preserve">New fluids such as R-466A </w:t>
      </w:r>
      <w:r w:rsidR="00CD373E">
        <w:rPr>
          <w:rFonts w:cs="Arial"/>
          <w:sz w:val="20"/>
          <w:szCs w:val="22"/>
        </w:rPr>
        <w:t>have unique formulations that require all components go through their own individual, develo</w:t>
      </w:r>
      <w:r w:rsidR="00A45DE8">
        <w:rPr>
          <w:rFonts w:cs="Arial"/>
          <w:sz w:val="20"/>
          <w:szCs w:val="22"/>
        </w:rPr>
        <w:t xml:space="preserve">pment </w:t>
      </w:r>
      <w:r w:rsidR="003B724E">
        <w:rPr>
          <w:rFonts w:cs="Arial"/>
          <w:sz w:val="20"/>
          <w:szCs w:val="22"/>
        </w:rPr>
        <w:t xml:space="preserve">and qualification </w:t>
      </w:r>
      <w:r w:rsidR="00A45DE8">
        <w:rPr>
          <w:rFonts w:cs="Arial"/>
          <w:sz w:val="20"/>
          <w:szCs w:val="22"/>
        </w:rPr>
        <w:t>cycles.  Given the substantial timeframes required to qualify these new fluids and the necessary system components, it is impossible for manufacturers such as JCI to complete this work per CARB’</w:t>
      </w:r>
      <w:r w:rsidR="003B724E">
        <w:rPr>
          <w:rFonts w:cs="Arial"/>
          <w:sz w:val="20"/>
          <w:szCs w:val="22"/>
        </w:rPr>
        <w:t xml:space="preserve">s proposed transition timeline.  </w:t>
      </w:r>
      <w:r w:rsidR="006B0C8D">
        <w:rPr>
          <w:rFonts w:cs="Arial"/>
          <w:sz w:val="20"/>
          <w:szCs w:val="22"/>
        </w:rPr>
        <w:t>Should CARB ultimately decide to a later transition date, JCI would reevaluate its low GWP refrigerant options</w:t>
      </w:r>
      <w:r w:rsidR="00192629">
        <w:rPr>
          <w:rFonts w:cs="Arial"/>
          <w:sz w:val="20"/>
          <w:szCs w:val="22"/>
        </w:rPr>
        <w:t xml:space="preserve">, </w:t>
      </w:r>
      <w:r w:rsidR="006B0C8D">
        <w:rPr>
          <w:rFonts w:cs="Arial"/>
          <w:sz w:val="20"/>
          <w:szCs w:val="22"/>
        </w:rPr>
        <w:t>however</w:t>
      </w:r>
      <w:r w:rsidR="00192629">
        <w:rPr>
          <w:rFonts w:cs="Arial"/>
          <w:sz w:val="20"/>
          <w:szCs w:val="22"/>
        </w:rPr>
        <w:t xml:space="preserve">; </w:t>
      </w:r>
      <w:r w:rsidR="006B0C8D">
        <w:rPr>
          <w:rFonts w:cs="Arial"/>
          <w:sz w:val="20"/>
          <w:szCs w:val="22"/>
        </w:rPr>
        <w:t xml:space="preserve">the longer industry lacks certainty on a transition and the shorter the timeframe between CARB’s final approved rule and its actual effective date the less likely manufacturer’s like JCI will be able to utilize one of these new low GWP fluids. </w:t>
      </w:r>
    </w:p>
    <w:p w14:paraId="7901B5A9" w14:textId="77777777" w:rsidR="00E81FB2" w:rsidRPr="00E81FB2" w:rsidRDefault="00A14C42" w:rsidP="00E81FB2">
      <w:pPr>
        <w:widowControl w:val="0"/>
        <w:autoSpaceDE w:val="0"/>
        <w:autoSpaceDN w:val="0"/>
        <w:adjustRightInd w:val="0"/>
        <w:rPr>
          <w:rFonts w:cs="Arial"/>
          <w:sz w:val="20"/>
          <w:szCs w:val="22"/>
        </w:rPr>
      </w:pPr>
    </w:p>
    <w:p w14:paraId="51A31426" w14:textId="77777777" w:rsidR="00E81FB2" w:rsidRPr="00E81FB2" w:rsidRDefault="00C92695" w:rsidP="00E81FB2">
      <w:pPr>
        <w:widowControl w:val="0"/>
        <w:autoSpaceDE w:val="0"/>
        <w:autoSpaceDN w:val="0"/>
        <w:adjustRightInd w:val="0"/>
        <w:rPr>
          <w:rFonts w:cs="Arial"/>
          <w:sz w:val="20"/>
          <w:szCs w:val="22"/>
        </w:rPr>
      </w:pPr>
      <w:r w:rsidRPr="00E81FB2">
        <w:rPr>
          <w:rFonts w:cs="Arial"/>
          <w:sz w:val="20"/>
          <w:szCs w:val="22"/>
        </w:rPr>
        <w:t>Lastly, CARB identifies natural refrigerants such as hydrocarbons, as a compliance option. However, even CARB recognizes that this option is not widely available. These substances are also flammable and with very limited exceptions, are inconsistent with current safety standards and building codes.</w:t>
      </w:r>
    </w:p>
    <w:p w14:paraId="7848C41A" w14:textId="77777777" w:rsidR="00E81FB2" w:rsidRPr="00E81FB2" w:rsidRDefault="00A14C42" w:rsidP="00E81FB2">
      <w:pPr>
        <w:widowControl w:val="0"/>
        <w:autoSpaceDE w:val="0"/>
        <w:autoSpaceDN w:val="0"/>
        <w:adjustRightInd w:val="0"/>
        <w:rPr>
          <w:rFonts w:cs="Arial"/>
          <w:sz w:val="20"/>
          <w:szCs w:val="22"/>
        </w:rPr>
      </w:pPr>
    </w:p>
    <w:p w14:paraId="1A981288" w14:textId="77777777" w:rsidR="00E81FB2" w:rsidRPr="00E81FB2" w:rsidRDefault="00A14C42" w:rsidP="00E81FB2">
      <w:pPr>
        <w:widowControl w:val="0"/>
        <w:autoSpaceDE w:val="0"/>
        <w:autoSpaceDN w:val="0"/>
        <w:adjustRightInd w:val="0"/>
        <w:rPr>
          <w:rFonts w:cs="Arial"/>
          <w:sz w:val="20"/>
          <w:szCs w:val="22"/>
        </w:rPr>
      </w:pPr>
    </w:p>
    <w:p w14:paraId="570BB343" w14:textId="77777777" w:rsidR="00E81FB2" w:rsidRPr="00E81FB2" w:rsidRDefault="00C92695" w:rsidP="00E81FB2">
      <w:pPr>
        <w:widowControl w:val="0"/>
        <w:autoSpaceDE w:val="0"/>
        <w:autoSpaceDN w:val="0"/>
        <w:adjustRightInd w:val="0"/>
        <w:rPr>
          <w:rFonts w:cs="Arial"/>
          <w:b/>
          <w:sz w:val="20"/>
          <w:szCs w:val="22"/>
        </w:rPr>
      </w:pPr>
      <w:r w:rsidRPr="00E81FB2">
        <w:rPr>
          <w:rFonts w:cs="Arial"/>
          <w:b/>
          <w:sz w:val="20"/>
          <w:szCs w:val="22"/>
        </w:rPr>
        <w:t xml:space="preserve">The Proposed HFC Rule is Inconsistent with EPA’s SNAP Program </w:t>
      </w:r>
    </w:p>
    <w:p w14:paraId="76E8F298" w14:textId="77777777" w:rsidR="00E81FB2" w:rsidRPr="00E81FB2" w:rsidRDefault="00A14C42" w:rsidP="00E81FB2">
      <w:pPr>
        <w:widowControl w:val="0"/>
        <w:autoSpaceDE w:val="0"/>
        <w:autoSpaceDN w:val="0"/>
        <w:adjustRightInd w:val="0"/>
        <w:rPr>
          <w:rFonts w:cs="Arial"/>
          <w:sz w:val="20"/>
          <w:szCs w:val="22"/>
        </w:rPr>
      </w:pPr>
    </w:p>
    <w:p w14:paraId="61AFA894" w14:textId="19C988A0" w:rsidR="00E81FB2" w:rsidRPr="00E81FB2" w:rsidRDefault="00C92695" w:rsidP="00E81FB2">
      <w:pPr>
        <w:widowControl w:val="0"/>
        <w:autoSpaceDE w:val="0"/>
        <w:autoSpaceDN w:val="0"/>
        <w:adjustRightInd w:val="0"/>
        <w:rPr>
          <w:rFonts w:cs="Arial"/>
          <w:sz w:val="20"/>
          <w:szCs w:val="22"/>
        </w:rPr>
      </w:pPr>
      <w:r w:rsidRPr="00E81FB2">
        <w:rPr>
          <w:rFonts w:cs="Arial"/>
          <w:sz w:val="20"/>
          <w:szCs w:val="22"/>
        </w:rPr>
        <w:t>The A2L refrigerants required by the proposed HFC Rule are not yet approved by the EPA SNAP Program. Currently, R-32 is the only A2L refrigerant to receive SNAP approval</w:t>
      </w:r>
      <w:r w:rsidR="00533EF1">
        <w:rPr>
          <w:rFonts w:cs="Arial"/>
          <w:sz w:val="20"/>
          <w:szCs w:val="22"/>
        </w:rPr>
        <w:t xml:space="preserve"> </w:t>
      </w:r>
      <w:r w:rsidR="002F2222">
        <w:rPr>
          <w:rFonts w:cs="Arial"/>
          <w:sz w:val="20"/>
          <w:szCs w:val="22"/>
        </w:rPr>
        <w:t>and is subject to use conditions for small charge, self-contained systems such as window units where codes currently permit such limited quantities of mildly flammable refrigerants.</w:t>
      </w:r>
      <w:r w:rsidRPr="00E81FB2">
        <w:rPr>
          <w:rFonts w:cs="Arial"/>
          <w:sz w:val="20"/>
          <w:szCs w:val="22"/>
        </w:rPr>
        <w:t xml:space="preserve"> </w:t>
      </w:r>
      <w:r w:rsidR="002F2222">
        <w:rPr>
          <w:rFonts w:cs="Arial"/>
          <w:sz w:val="20"/>
          <w:szCs w:val="22"/>
        </w:rPr>
        <w:t>M</w:t>
      </w:r>
      <w:r w:rsidRPr="00E81FB2">
        <w:rPr>
          <w:rFonts w:cs="Arial"/>
          <w:sz w:val="20"/>
          <w:szCs w:val="22"/>
        </w:rPr>
        <w:t>ildly flammable refrigerant</w:t>
      </w:r>
      <w:r w:rsidR="002F2222">
        <w:rPr>
          <w:rFonts w:cs="Arial"/>
          <w:sz w:val="20"/>
          <w:szCs w:val="22"/>
        </w:rPr>
        <w:t>, such as R32</w:t>
      </w:r>
      <w:r w:rsidRPr="00E81FB2">
        <w:rPr>
          <w:rFonts w:cs="Arial"/>
          <w:sz w:val="20"/>
          <w:szCs w:val="22"/>
        </w:rPr>
        <w:t xml:space="preserve"> ha</w:t>
      </w:r>
      <w:r w:rsidR="002F2222">
        <w:rPr>
          <w:rFonts w:cs="Arial"/>
          <w:sz w:val="20"/>
          <w:szCs w:val="22"/>
        </w:rPr>
        <w:t>ve</w:t>
      </w:r>
      <w:r w:rsidRPr="00E81FB2">
        <w:rPr>
          <w:rFonts w:cs="Arial"/>
          <w:sz w:val="20"/>
          <w:szCs w:val="22"/>
        </w:rPr>
        <w:t xml:space="preserve"> not previously been allowed in the quantities typically utilized in traditional split system air-conditioners and heat pumps.</w:t>
      </w:r>
    </w:p>
    <w:p w14:paraId="2AE31D3E" w14:textId="77777777" w:rsidR="00E81FB2" w:rsidRPr="00E81FB2" w:rsidRDefault="00A14C42" w:rsidP="00E81FB2">
      <w:pPr>
        <w:widowControl w:val="0"/>
        <w:autoSpaceDE w:val="0"/>
        <w:autoSpaceDN w:val="0"/>
        <w:adjustRightInd w:val="0"/>
        <w:rPr>
          <w:rFonts w:cs="Arial"/>
          <w:sz w:val="20"/>
          <w:szCs w:val="22"/>
        </w:rPr>
      </w:pPr>
    </w:p>
    <w:p w14:paraId="032D31A0" w14:textId="48F5A9E9" w:rsidR="003533E5" w:rsidRPr="003533E5" w:rsidRDefault="008571CF" w:rsidP="003533E5">
      <w:pPr>
        <w:widowControl w:val="0"/>
        <w:autoSpaceDE w:val="0"/>
        <w:autoSpaceDN w:val="0"/>
        <w:adjustRightInd w:val="0"/>
        <w:rPr>
          <w:rFonts w:cs="Arial"/>
          <w:sz w:val="20"/>
          <w:szCs w:val="22"/>
        </w:rPr>
      </w:pPr>
      <w:r>
        <w:rPr>
          <w:rFonts w:cs="Arial"/>
          <w:sz w:val="20"/>
          <w:szCs w:val="22"/>
        </w:rPr>
        <w:t xml:space="preserve">While </w:t>
      </w:r>
      <w:r w:rsidR="00C92695" w:rsidRPr="00E81FB2">
        <w:rPr>
          <w:rFonts w:cs="Arial"/>
          <w:sz w:val="20"/>
          <w:szCs w:val="22"/>
        </w:rPr>
        <w:t>EPA has proposed</w:t>
      </w:r>
      <w:r>
        <w:rPr>
          <w:rStyle w:val="FootnoteReference"/>
          <w:rFonts w:cs="Arial"/>
          <w:sz w:val="20"/>
          <w:szCs w:val="22"/>
        </w:rPr>
        <w:footnoteReference w:id="2"/>
      </w:r>
      <w:r w:rsidR="00C92695" w:rsidRPr="00E81FB2">
        <w:rPr>
          <w:rFonts w:cs="Arial"/>
          <w:sz w:val="20"/>
          <w:szCs w:val="22"/>
        </w:rPr>
        <w:t xml:space="preserve"> the approval of six additional A2L refrigerants (R-32, R-452B, R-454A, R-454B, R-454C, and R-457A)</w:t>
      </w:r>
      <w:r>
        <w:rPr>
          <w:rFonts w:cs="Arial"/>
          <w:sz w:val="20"/>
          <w:szCs w:val="22"/>
        </w:rPr>
        <w:t xml:space="preserve">; </w:t>
      </w:r>
      <w:r w:rsidR="00C92695" w:rsidRPr="00E81FB2">
        <w:rPr>
          <w:rFonts w:cs="Arial"/>
          <w:sz w:val="20"/>
          <w:szCs w:val="22"/>
        </w:rPr>
        <w:t>these refrigerants have not yet been approved</w:t>
      </w:r>
      <w:r>
        <w:rPr>
          <w:rFonts w:cs="Arial"/>
          <w:sz w:val="20"/>
          <w:szCs w:val="22"/>
        </w:rPr>
        <w:t xml:space="preserve">.  </w:t>
      </w:r>
      <w:r w:rsidR="003533E5">
        <w:rPr>
          <w:rFonts w:cs="Arial"/>
          <w:sz w:val="20"/>
          <w:szCs w:val="22"/>
        </w:rPr>
        <w:t xml:space="preserve">EPA could list the proposed refrigerants as </w:t>
      </w:r>
      <w:r w:rsidR="003533E5" w:rsidRPr="003533E5">
        <w:rPr>
          <w:rFonts w:cs="Arial"/>
          <w:sz w:val="20"/>
          <w:szCs w:val="22"/>
        </w:rPr>
        <w:t>acceptable, acceptable subject to use</w:t>
      </w:r>
    </w:p>
    <w:p w14:paraId="65E5A771" w14:textId="5B4DBEE2" w:rsidR="00E81FB2" w:rsidRPr="00E81FB2" w:rsidRDefault="003533E5" w:rsidP="003533E5">
      <w:pPr>
        <w:widowControl w:val="0"/>
        <w:autoSpaceDE w:val="0"/>
        <w:autoSpaceDN w:val="0"/>
        <w:adjustRightInd w:val="0"/>
        <w:rPr>
          <w:rFonts w:cs="Arial"/>
          <w:sz w:val="20"/>
          <w:szCs w:val="22"/>
        </w:rPr>
      </w:pPr>
      <w:r w:rsidRPr="003533E5">
        <w:rPr>
          <w:rFonts w:cs="Arial"/>
          <w:sz w:val="20"/>
          <w:szCs w:val="22"/>
        </w:rPr>
        <w:t>conditions, acceptable sub</w:t>
      </w:r>
      <w:r>
        <w:rPr>
          <w:rFonts w:cs="Arial"/>
          <w:sz w:val="20"/>
          <w:szCs w:val="22"/>
        </w:rPr>
        <w:t xml:space="preserve">ject to narrowed use limits, or </w:t>
      </w:r>
      <w:r w:rsidRPr="003533E5">
        <w:rPr>
          <w:rFonts w:cs="Arial"/>
          <w:sz w:val="20"/>
          <w:szCs w:val="22"/>
        </w:rPr>
        <w:t>unacceptable (prohibited) for specific uses</w:t>
      </w:r>
      <w:r w:rsidR="0025366B">
        <w:rPr>
          <w:rFonts w:cs="Arial"/>
          <w:sz w:val="20"/>
          <w:szCs w:val="22"/>
        </w:rPr>
        <w:t xml:space="preserve"> thus manufactures would be taking significant risk to utilizing one of these fluids prior to their formal approval.  </w:t>
      </w:r>
      <w:r w:rsidR="00C92695" w:rsidRPr="00E81FB2">
        <w:rPr>
          <w:rFonts w:cs="Arial"/>
          <w:sz w:val="20"/>
          <w:szCs w:val="22"/>
        </w:rPr>
        <w:t>Even if these refrigerants are approved by EPA prior to 202</w:t>
      </w:r>
      <w:r w:rsidR="0025366B">
        <w:rPr>
          <w:rFonts w:cs="Arial"/>
          <w:sz w:val="20"/>
          <w:szCs w:val="22"/>
        </w:rPr>
        <w:t>3, manufacturers will still need time to incorporate them into dedicated low GWP designs; given there is scarcely two year</w:t>
      </w:r>
      <w:r w:rsidR="00690C65">
        <w:rPr>
          <w:rFonts w:cs="Arial"/>
          <w:sz w:val="20"/>
          <w:szCs w:val="22"/>
        </w:rPr>
        <w:t>s</w:t>
      </w:r>
      <w:r w:rsidR="0025366B">
        <w:rPr>
          <w:rFonts w:cs="Arial"/>
          <w:sz w:val="20"/>
          <w:szCs w:val="22"/>
        </w:rPr>
        <w:t xml:space="preserve"> remaining and the fact the manufactures mus</w:t>
      </w:r>
      <w:r w:rsidR="00690C65">
        <w:rPr>
          <w:rFonts w:cs="Arial"/>
          <w:sz w:val="20"/>
          <w:szCs w:val="22"/>
        </w:rPr>
        <w:t>t</w:t>
      </w:r>
      <w:r w:rsidR="0025366B">
        <w:rPr>
          <w:rFonts w:cs="Arial"/>
          <w:sz w:val="20"/>
          <w:szCs w:val="22"/>
        </w:rPr>
        <w:t xml:space="preserve"> design two complete platforms (a low GWP platform and an R410A platform for all other states and countries) there is simply not enough time. </w:t>
      </w:r>
    </w:p>
    <w:p w14:paraId="365584AD" w14:textId="77777777" w:rsidR="00E81FB2" w:rsidRPr="00E81FB2" w:rsidRDefault="00A14C42" w:rsidP="00E81FB2">
      <w:pPr>
        <w:widowControl w:val="0"/>
        <w:autoSpaceDE w:val="0"/>
        <w:autoSpaceDN w:val="0"/>
        <w:adjustRightInd w:val="0"/>
        <w:rPr>
          <w:rFonts w:cs="Arial"/>
          <w:sz w:val="20"/>
          <w:szCs w:val="22"/>
        </w:rPr>
      </w:pPr>
    </w:p>
    <w:p w14:paraId="09CFA689" w14:textId="77777777" w:rsidR="00E81FB2" w:rsidRPr="00E81FB2" w:rsidRDefault="00A14C42" w:rsidP="00E81FB2">
      <w:pPr>
        <w:widowControl w:val="0"/>
        <w:autoSpaceDE w:val="0"/>
        <w:autoSpaceDN w:val="0"/>
        <w:adjustRightInd w:val="0"/>
        <w:rPr>
          <w:rFonts w:cs="Arial"/>
          <w:sz w:val="20"/>
          <w:szCs w:val="22"/>
        </w:rPr>
      </w:pPr>
    </w:p>
    <w:p w14:paraId="7FF0BC42" w14:textId="77777777" w:rsidR="00245E34" w:rsidRPr="00AF43EA" w:rsidRDefault="00C92695" w:rsidP="00556605">
      <w:pPr>
        <w:widowControl w:val="0"/>
        <w:autoSpaceDE w:val="0"/>
        <w:autoSpaceDN w:val="0"/>
        <w:adjustRightInd w:val="0"/>
        <w:rPr>
          <w:rFonts w:cs="Arial"/>
          <w:b/>
          <w:sz w:val="20"/>
          <w:szCs w:val="22"/>
        </w:rPr>
      </w:pPr>
      <w:r>
        <w:rPr>
          <w:rFonts w:cs="Arial"/>
          <w:b/>
          <w:sz w:val="20"/>
          <w:szCs w:val="22"/>
        </w:rPr>
        <w:t>Critical Research R</w:t>
      </w:r>
      <w:r w:rsidRPr="00AF43EA">
        <w:rPr>
          <w:rFonts w:cs="Arial"/>
          <w:b/>
          <w:sz w:val="20"/>
          <w:szCs w:val="22"/>
        </w:rPr>
        <w:t>emains</w:t>
      </w:r>
    </w:p>
    <w:p w14:paraId="517319B3" w14:textId="77777777" w:rsidR="00245E34" w:rsidRDefault="00A14C42" w:rsidP="00556605">
      <w:pPr>
        <w:widowControl w:val="0"/>
        <w:autoSpaceDE w:val="0"/>
        <w:autoSpaceDN w:val="0"/>
        <w:adjustRightInd w:val="0"/>
        <w:rPr>
          <w:rFonts w:cs="Arial"/>
          <w:sz w:val="20"/>
          <w:szCs w:val="22"/>
        </w:rPr>
      </w:pPr>
    </w:p>
    <w:p w14:paraId="47ADCD41" w14:textId="7EFFE99A" w:rsidR="00037B64" w:rsidRPr="00AF43EA" w:rsidRDefault="00C92695" w:rsidP="00505720">
      <w:pPr>
        <w:widowControl w:val="0"/>
        <w:autoSpaceDE w:val="0"/>
        <w:autoSpaceDN w:val="0"/>
        <w:adjustRightInd w:val="0"/>
        <w:rPr>
          <w:rFonts w:cs="Arial"/>
          <w:sz w:val="20"/>
          <w:szCs w:val="22"/>
        </w:rPr>
      </w:pPr>
      <w:r>
        <w:rPr>
          <w:rFonts w:cs="Arial"/>
          <w:sz w:val="20"/>
          <w:szCs w:val="22"/>
        </w:rPr>
        <w:t xml:space="preserve">While some low-GWP research has been completed, there are </w:t>
      </w:r>
      <w:r w:rsidR="00246232">
        <w:rPr>
          <w:rFonts w:cs="Arial"/>
          <w:sz w:val="20"/>
          <w:szCs w:val="22"/>
        </w:rPr>
        <w:t xml:space="preserve">several critical </w:t>
      </w:r>
      <w:r>
        <w:rPr>
          <w:rFonts w:cs="Arial"/>
          <w:sz w:val="20"/>
          <w:szCs w:val="22"/>
        </w:rPr>
        <w:t xml:space="preserve">research projects under development that will not be completed until late 2021, assuming that there are no further delays due to issues such as limited testing capacity or disagreement over test parameters.  JCI referenced each of these research projects in its formal comments to CARB on February 21, 2020.  </w:t>
      </w:r>
      <w:r w:rsidRPr="005A2A40">
        <w:rPr>
          <w:rFonts w:cs="Arial"/>
          <w:sz w:val="20"/>
          <w:szCs w:val="22"/>
        </w:rPr>
        <w:t xml:space="preserve">The results of this research should be considered and incorporated into the safety standards and building codes.  </w:t>
      </w:r>
    </w:p>
    <w:p w14:paraId="71A81FA9" w14:textId="77777777" w:rsidR="00245E34" w:rsidRDefault="00A14C42" w:rsidP="00556605">
      <w:pPr>
        <w:widowControl w:val="0"/>
        <w:autoSpaceDE w:val="0"/>
        <w:autoSpaceDN w:val="0"/>
        <w:adjustRightInd w:val="0"/>
        <w:rPr>
          <w:rFonts w:cs="Arial"/>
          <w:sz w:val="20"/>
          <w:szCs w:val="22"/>
        </w:rPr>
      </w:pPr>
    </w:p>
    <w:p w14:paraId="59D3898F" w14:textId="77777777" w:rsidR="00503ACA" w:rsidRPr="00D460B9" w:rsidRDefault="00C92695" w:rsidP="00556605">
      <w:pPr>
        <w:widowControl w:val="0"/>
        <w:autoSpaceDE w:val="0"/>
        <w:autoSpaceDN w:val="0"/>
        <w:adjustRightInd w:val="0"/>
        <w:rPr>
          <w:rFonts w:cs="Arial"/>
          <w:b/>
          <w:sz w:val="20"/>
          <w:szCs w:val="22"/>
        </w:rPr>
      </w:pPr>
      <w:r w:rsidRPr="00D460B9">
        <w:rPr>
          <w:rFonts w:cs="Arial"/>
          <w:b/>
          <w:sz w:val="20"/>
          <w:szCs w:val="22"/>
        </w:rPr>
        <w:t>Training and Licensing</w:t>
      </w:r>
    </w:p>
    <w:p w14:paraId="235113D5" w14:textId="77777777" w:rsidR="00503ACA" w:rsidRDefault="00A14C42" w:rsidP="00556605">
      <w:pPr>
        <w:widowControl w:val="0"/>
        <w:autoSpaceDE w:val="0"/>
        <w:autoSpaceDN w:val="0"/>
        <w:adjustRightInd w:val="0"/>
        <w:rPr>
          <w:rFonts w:cs="Arial"/>
          <w:sz w:val="20"/>
          <w:szCs w:val="22"/>
        </w:rPr>
      </w:pPr>
    </w:p>
    <w:p w14:paraId="7872A6E5" w14:textId="50A0D1F2" w:rsidR="008B3AB8" w:rsidRDefault="00C92695" w:rsidP="00556605">
      <w:pPr>
        <w:widowControl w:val="0"/>
        <w:autoSpaceDE w:val="0"/>
        <w:autoSpaceDN w:val="0"/>
        <w:adjustRightInd w:val="0"/>
        <w:rPr>
          <w:rFonts w:cs="Arial"/>
          <w:sz w:val="20"/>
          <w:szCs w:val="22"/>
        </w:rPr>
      </w:pPr>
      <w:r>
        <w:rPr>
          <w:rFonts w:cs="Arial"/>
          <w:sz w:val="20"/>
          <w:szCs w:val="22"/>
        </w:rPr>
        <w:t xml:space="preserve">Training for contractors, inspectors, fire fighters, and trade unions (e.g. plumbers, pipe fitters), as well </w:t>
      </w:r>
      <w:r w:rsidR="00381627">
        <w:rPr>
          <w:rFonts w:cs="Arial"/>
          <w:sz w:val="20"/>
          <w:szCs w:val="22"/>
        </w:rPr>
        <w:t>as education</w:t>
      </w:r>
      <w:r>
        <w:rPr>
          <w:rFonts w:cs="Arial"/>
          <w:sz w:val="20"/>
          <w:szCs w:val="22"/>
        </w:rPr>
        <w:t xml:space="preserve"> of home and business owners all must be completed before equipment using flammable refrigerants is introduced into the market.  California has over 11,000 registered HVACR contactor businesses, with each company having the potential to employ anywhere from 3 - 10 technicians on average.  Training these groups </w:t>
      </w:r>
      <w:r w:rsidRPr="00805C27">
        <w:rPr>
          <w:rFonts w:cs="Arial"/>
          <w:sz w:val="20"/>
          <w:szCs w:val="22"/>
        </w:rPr>
        <w:t>will take several years to fully execute</w:t>
      </w:r>
      <w:r>
        <w:rPr>
          <w:rFonts w:cs="Arial"/>
          <w:sz w:val="20"/>
          <w:szCs w:val="22"/>
        </w:rPr>
        <w:t xml:space="preserve">.  Standards need to be finalized before training can occur.  </w:t>
      </w:r>
      <w:r w:rsidRPr="00594CCB">
        <w:rPr>
          <w:rFonts w:cs="Arial"/>
          <w:sz w:val="20"/>
          <w:szCs w:val="22"/>
        </w:rPr>
        <w:t xml:space="preserve">JCI </w:t>
      </w:r>
      <w:r>
        <w:rPr>
          <w:rFonts w:cs="Arial"/>
          <w:sz w:val="20"/>
          <w:szCs w:val="22"/>
        </w:rPr>
        <w:t>strongly urges</w:t>
      </w:r>
      <w:r w:rsidRPr="00594CCB">
        <w:rPr>
          <w:rFonts w:cs="Arial"/>
          <w:sz w:val="20"/>
          <w:szCs w:val="22"/>
        </w:rPr>
        <w:t xml:space="preserve"> that training include</w:t>
      </w:r>
      <w:r>
        <w:rPr>
          <w:rFonts w:cs="Arial"/>
          <w:sz w:val="20"/>
          <w:szCs w:val="22"/>
        </w:rPr>
        <w:t>s</w:t>
      </w:r>
      <w:r w:rsidRPr="00594CCB">
        <w:rPr>
          <w:rFonts w:cs="Arial"/>
          <w:sz w:val="20"/>
          <w:szCs w:val="22"/>
        </w:rPr>
        <w:t xml:space="preserve"> hands-on component</w:t>
      </w:r>
      <w:r>
        <w:rPr>
          <w:rFonts w:cs="Arial"/>
          <w:sz w:val="20"/>
          <w:szCs w:val="22"/>
        </w:rPr>
        <w:t xml:space="preserve">s developed by </w:t>
      </w:r>
      <w:r w:rsidR="00381627" w:rsidRPr="00594CCB">
        <w:rPr>
          <w:rFonts w:cs="Arial"/>
          <w:sz w:val="20"/>
          <w:szCs w:val="22"/>
        </w:rPr>
        <w:t>accredited</w:t>
      </w:r>
      <w:r w:rsidR="00381627">
        <w:rPr>
          <w:rFonts w:cs="Arial"/>
          <w:sz w:val="20"/>
          <w:szCs w:val="22"/>
        </w:rPr>
        <w:t xml:space="preserve">, </w:t>
      </w:r>
      <w:r w:rsidR="00381627" w:rsidRPr="00594CCB">
        <w:rPr>
          <w:rFonts w:cs="Arial"/>
          <w:sz w:val="20"/>
          <w:szCs w:val="22"/>
        </w:rPr>
        <w:t>nationally</w:t>
      </w:r>
      <w:r w:rsidRPr="00594CCB">
        <w:rPr>
          <w:rFonts w:cs="Arial"/>
          <w:sz w:val="20"/>
          <w:szCs w:val="22"/>
        </w:rPr>
        <w:t xml:space="preserve"> known contractor trade organizations such as the Air-conditioning Contractors of America (ACCA) and is executed by established </w:t>
      </w:r>
      <w:r>
        <w:rPr>
          <w:rFonts w:cs="Arial"/>
          <w:sz w:val="20"/>
          <w:szCs w:val="22"/>
        </w:rPr>
        <w:t xml:space="preserve">and reputable </w:t>
      </w:r>
      <w:r w:rsidRPr="00594CCB">
        <w:rPr>
          <w:rFonts w:cs="Arial"/>
          <w:sz w:val="20"/>
          <w:szCs w:val="22"/>
        </w:rPr>
        <w:t xml:space="preserve">HVACR trade schools.  </w:t>
      </w:r>
      <w:r>
        <w:rPr>
          <w:rFonts w:cs="Arial"/>
          <w:sz w:val="20"/>
          <w:szCs w:val="22"/>
        </w:rPr>
        <w:t xml:space="preserve">Training </w:t>
      </w:r>
      <w:r w:rsidRPr="00594CCB">
        <w:rPr>
          <w:rFonts w:cs="Arial"/>
          <w:sz w:val="20"/>
          <w:szCs w:val="22"/>
        </w:rPr>
        <w:t>curriculum</w:t>
      </w:r>
      <w:r>
        <w:rPr>
          <w:rFonts w:cs="Arial"/>
          <w:sz w:val="20"/>
          <w:szCs w:val="22"/>
        </w:rPr>
        <w:t>s</w:t>
      </w:r>
      <w:r w:rsidRPr="00594CCB">
        <w:rPr>
          <w:rFonts w:cs="Arial"/>
          <w:sz w:val="20"/>
          <w:szCs w:val="22"/>
        </w:rPr>
        <w:t xml:space="preserve"> </w:t>
      </w:r>
      <w:r>
        <w:rPr>
          <w:rFonts w:cs="Arial"/>
          <w:sz w:val="20"/>
          <w:szCs w:val="22"/>
        </w:rPr>
        <w:t xml:space="preserve">should include </w:t>
      </w:r>
      <w:r w:rsidRPr="00594CCB">
        <w:rPr>
          <w:rFonts w:cs="Arial"/>
          <w:sz w:val="20"/>
          <w:szCs w:val="22"/>
        </w:rPr>
        <w:t xml:space="preserve">actual demonstration of skills as it relates to the brazing, evacuating, charging, handling, storage, transportation, etc. of </w:t>
      </w:r>
      <w:r>
        <w:rPr>
          <w:rFonts w:cs="Arial"/>
          <w:sz w:val="20"/>
          <w:szCs w:val="22"/>
        </w:rPr>
        <w:t xml:space="preserve">flammable </w:t>
      </w:r>
      <w:r w:rsidRPr="00594CCB">
        <w:rPr>
          <w:rFonts w:cs="Arial"/>
          <w:sz w:val="20"/>
          <w:szCs w:val="22"/>
        </w:rPr>
        <w:t>refrigerants.</w:t>
      </w:r>
      <w:r>
        <w:rPr>
          <w:rFonts w:cs="Arial"/>
          <w:sz w:val="20"/>
          <w:szCs w:val="22"/>
        </w:rPr>
        <w:t xml:space="preserve">  It is of paramount importance that this training includes periodic, reoccurring licensing requirements to ensure contractors are up to date on the latest safety requirements for handling flammable refrigerants. Testing and licensing must also be conducted in a standardized format on a statewide basis in order to the ensure quality and consistency of programs.  Such a program could serve as the model for the rest of the nation.</w:t>
      </w:r>
    </w:p>
    <w:p w14:paraId="61799B32" w14:textId="77777777" w:rsidR="00065606" w:rsidRDefault="00A14C42" w:rsidP="00556605">
      <w:pPr>
        <w:widowControl w:val="0"/>
        <w:autoSpaceDE w:val="0"/>
        <w:autoSpaceDN w:val="0"/>
        <w:adjustRightInd w:val="0"/>
        <w:rPr>
          <w:rFonts w:cs="Arial"/>
          <w:sz w:val="20"/>
          <w:szCs w:val="22"/>
        </w:rPr>
      </w:pPr>
    </w:p>
    <w:p w14:paraId="1143BEAF" w14:textId="77777777" w:rsidR="00065606" w:rsidRPr="00065606" w:rsidRDefault="00C92695" w:rsidP="00065606">
      <w:pPr>
        <w:rPr>
          <w:rFonts w:cs="Arial"/>
          <w:b/>
          <w:sz w:val="20"/>
          <w:szCs w:val="22"/>
        </w:rPr>
      </w:pPr>
      <w:r>
        <w:rPr>
          <w:rFonts w:cs="Arial"/>
          <w:b/>
          <w:sz w:val="20"/>
          <w:szCs w:val="22"/>
        </w:rPr>
        <w:t xml:space="preserve">Reducing </w:t>
      </w:r>
      <w:r w:rsidRPr="00065606">
        <w:rPr>
          <w:rFonts w:cs="Arial"/>
          <w:b/>
          <w:sz w:val="20"/>
          <w:szCs w:val="22"/>
        </w:rPr>
        <w:t>Cost to Consumers and Businesses</w:t>
      </w:r>
    </w:p>
    <w:p w14:paraId="6EF6FA2A" w14:textId="77777777" w:rsidR="00065606" w:rsidRDefault="00A14C42" w:rsidP="00065606">
      <w:pPr>
        <w:rPr>
          <w:rFonts w:cs="Arial"/>
          <w:sz w:val="20"/>
          <w:szCs w:val="22"/>
        </w:rPr>
      </w:pPr>
    </w:p>
    <w:p w14:paraId="13E81F1D" w14:textId="77777777" w:rsidR="00E626D2" w:rsidRDefault="00C92695" w:rsidP="00065606">
      <w:pPr>
        <w:rPr>
          <w:rFonts w:cs="Arial"/>
          <w:sz w:val="20"/>
          <w:szCs w:val="22"/>
        </w:rPr>
      </w:pPr>
      <w:r>
        <w:rPr>
          <w:rFonts w:cs="Arial"/>
          <w:sz w:val="20"/>
          <w:szCs w:val="22"/>
        </w:rPr>
        <w:t xml:space="preserve">If California were to modify its building codes to allow flammable refrigerants by 1/1/2023 and require OEMs to develop a California-only solution, Californians will bear the brunt of the increased costs related to a low-GWP transition; California residents will be forced to purchase unique products produced in lower volumes that would otherwise be scaled up and spread across a much larger population under a single, national transition date.  JCI previously provided its proprietary investment requirements as well as its estimated product cost increases </w:t>
      </w:r>
      <w:r w:rsidRPr="00E626D2">
        <w:rPr>
          <w:rFonts w:cs="Arial"/>
          <w:sz w:val="20"/>
          <w:szCs w:val="22"/>
        </w:rPr>
        <w:t xml:space="preserve">for a low-GWP </w:t>
      </w:r>
      <w:r>
        <w:rPr>
          <w:rFonts w:cs="Arial"/>
          <w:sz w:val="20"/>
          <w:szCs w:val="22"/>
        </w:rPr>
        <w:t xml:space="preserve">California </w:t>
      </w:r>
      <w:r w:rsidRPr="00E626D2">
        <w:rPr>
          <w:rFonts w:cs="Arial"/>
          <w:sz w:val="20"/>
          <w:szCs w:val="22"/>
        </w:rPr>
        <w:t xml:space="preserve">offering </w:t>
      </w:r>
      <w:r>
        <w:rPr>
          <w:rFonts w:cs="Arial"/>
          <w:sz w:val="20"/>
          <w:szCs w:val="22"/>
        </w:rPr>
        <w:t xml:space="preserve">in its February 28, 2019 Survey for AC OEM’s.  As noted in the survey responses, </w:t>
      </w:r>
      <w:r w:rsidRPr="00E626D2">
        <w:rPr>
          <w:rFonts w:cs="Arial"/>
          <w:sz w:val="20"/>
          <w:szCs w:val="22"/>
        </w:rPr>
        <w:t xml:space="preserve">the price actually paid by consumers would be multiplied several times </w:t>
      </w:r>
      <w:r>
        <w:rPr>
          <w:rFonts w:cs="Arial"/>
          <w:sz w:val="20"/>
          <w:szCs w:val="22"/>
        </w:rPr>
        <w:t xml:space="preserve">over the manufacturers cost increases </w:t>
      </w:r>
      <w:r w:rsidRPr="00E626D2">
        <w:rPr>
          <w:rFonts w:cs="Arial"/>
          <w:sz w:val="20"/>
          <w:szCs w:val="22"/>
        </w:rPr>
        <w:t>due to the multi-step, independent distribution utilized by the HVACR equipment supply chain.</w:t>
      </w:r>
    </w:p>
    <w:p w14:paraId="4AFE46C5" w14:textId="77777777" w:rsidR="00065606" w:rsidRDefault="00A14C42" w:rsidP="00065606">
      <w:pPr>
        <w:rPr>
          <w:rFonts w:cs="Arial"/>
          <w:sz w:val="20"/>
          <w:szCs w:val="22"/>
        </w:rPr>
      </w:pPr>
    </w:p>
    <w:p w14:paraId="17EDC5FE" w14:textId="32302BC3" w:rsidR="00065606" w:rsidRDefault="00C92695" w:rsidP="00E626D2">
      <w:pPr>
        <w:rPr>
          <w:rFonts w:cs="Arial"/>
          <w:sz w:val="20"/>
          <w:szCs w:val="22"/>
        </w:rPr>
      </w:pPr>
      <w:r>
        <w:rPr>
          <w:rFonts w:cs="Arial"/>
          <w:sz w:val="20"/>
          <w:szCs w:val="22"/>
        </w:rPr>
        <w:t xml:space="preserve">Aligning California’s stationary AC transition with other states to support a single, national transition on 1/1/2025 at 750 GWP will increase manufacturers’ volume and </w:t>
      </w:r>
      <w:r w:rsidR="00BB1AD4">
        <w:rPr>
          <w:rFonts w:cs="Arial"/>
          <w:sz w:val="20"/>
          <w:szCs w:val="22"/>
        </w:rPr>
        <w:t>scale and</w:t>
      </w:r>
      <w:r>
        <w:rPr>
          <w:rFonts w:cs="Arial"/>
          <w:sz w:val="20"/>
          <w:szCs w:val="22"/>
        </w:rPr>
        <w:t xml:space="preserve"> will result in lower costs for consumers and businesses compared to a California only offering.</w:t>
      </w:r>
      <w:r w:rsidR="004E6B35">
        <w:rPr>
          <w:rFonts w:cs="Arial"/>
          <w:sz w:val="20"/>
          <w:szCs w:val="22"/>
        </w:rPr>
        <w:t xml:space="preserve">  JCI is actively working in coalition with A</w:t>
      </w:r>
      <w:r w:rsidR="00BD2C37">
        <w:rPr>
          <w:rFonts w:cs="Arial"/>
          <w:sz w:val="20"/>
          <w:szCs w:val="22"/>
        </w:rPr>
        <w:t>ir Conditioning, Heating, and Refrigeration Institute (A</w:t>
      </w:r>
      <w:r w:rsidR="004E6B35">
        <w:rPr>
          <w:rFonts w:cs="Arial"/>
          <w:sz w:val="20"/>
          <w:szCs w:val="22"/>
        </w:rPr>
        <w:t>HRI</w:t>
      </w:r>
      <w:r w:rsidR="00BD2C37">
        <w:rPr>
          <w:rFonts w:cs="Arial"/>
          <w:sz w:val="20"/>
          <w:szCs w:val="22"/>
        </w:rPr>
        <w:t>)</w:t>
      </w:r>
      <w:r w:rsidR="004E6B35">
        <w:rPr>
          <w:rFonts w:cs="Arial"/>
          <w:sz w:val="20"/>
          <w:szCs w:val="22"/>
        </w:rPr>
        <w:t xml:space="preserve"> and other manufacturers to secure a national HFC transition at the federal level through its support for the American Innovation in </w:t>
      </w:r>
      <w:r w:rsidR="004E6B35">
        <w:rPr>
          <w:rFonts w:cs="Arial"/>
          <w:sz w:val="20"/>
          <w:szCs w:val="22"/>
        </w:rPr>
        <w:lastRenderedPageBreak/>
        <w:t>Manufacturing Act (AIM – S. 2764) that would grant EPA the authority to regulate HFC’s based on GWP.   Such legislation, if enacted, would result in the greatest environmental benefits and the lowest cost to consumers for a low GWP product offering.</w:t>
      </w:r>
    </w:p>
    <w:p w14:paraId="17D14D42" w14:textId="77777777" w:rsidR="008B3AB8" w:rsidRDefault="00A14C42" w:rsidP="008A6809">
      <w:pPr>
        <w:widowControl w:val="0"/>
        <w:autoSpaceDE w:val="0"/>
        <w:autoSpaceDN w:val="0"/>
        <w:adjustRightInd w:val="0"/>
        <w:jc w:val="right"/>
        <w:rPr>
          <w:rFonts w:cs="Arial"/>
          <w:sz w:val="20"/>
          <w:szCs w:val="22"/>
        </w:rPr>
      </w:pPr>
    </w:p>
    <w:p w14:paraId="538DA85B" w14:textId="77777777" w:rsidR="008B3AB8" w:rsidRPr="00D95C58" w:rsidRDefault="00C92695" w:rsidP="00556605">
      <w:pPr>
        <w:widowControl w:val="0"/>
        <w:autoSpaceDE w:val="0"/>
        <w:autoSpaceDN w:val="0"/>
        <w:adjustRightInd w:val="0"/>
        <w:rPr>
          <w:rFonts w:cs="Arial"/>
          <w:b/>
          <w:sz w:val="20"/>
          <w:szCs w:val="22"/>
        </w:rPr>
      </w:pPr>
      <w:r w:rsidRPr="00D95C58">
        <w:rPr>
          <w:rFonts w:cs="Arial"/>
          <w:b/>
          <w:sz w:val="20"/>
          <w:szCs w:val="22"/>
        </w:rPr>
        <w:t>COVID-19 Impacts</w:t>
      </w:r>
    </w:p>
    <w:p w14:paraId="7C807A8E" w14:textId="77777777" w:rsidR="00ED7D07" w:rsidRDefault="00A14C42" w:rsidP="00556605">
      <w:pPr>
        <w:widowControl w:val="0"/>
        <w:autoSpaceDE w:val="0"/>
        <w:autoSpaceDN w:val="0"/>
        <w:adjustRightInd w:val="0"/>
        <w:rPr>
          <w:rFonts w:cs="Arial"/>
          <w:sz w:val="20"/>
          <w:szCs w:val="22"/>
        </w:rPr>
      </w:pPr>
    </w:p>
    <w:p w14:paraId="67EA8F12" w14:textId="7DFE1D1A" w:rsidR="003756CF" w:rsidRDefault="00C92695" w:rsidP="00AE0F31">
      <w:pPr>
        <w:widowControl w:val="0"/>
        <w:autoSpaceDE w:val="0"/>
        <w:autoSpaceDN w:val="0"/>
        <w:adjustRightInd w:val="0"/>
        <w:rPr>
          <w:rFonts w:cs="Arial"/>
          <w:sz w:val="20"/>
          <w:szCs w:val="22"/>
        </w:rPr>
      </w:pPr>
      <w:r>
        <w:rPr>
          <w:rFonts w:cs="Arial"/>
          <w:sz w:val="20"/>
          <w:szCs w:val="22"/>
        </w:rPr>
        <w:t xml:space="preserve">Like many other businesses, the HVACR industry has been directly and indirectly impacted by the on-going COVID-19 crisis.  </w:t>
      </w:r>
      <w:r w:rsidR="006A51E8">
        <w:rPr>
          <w:rFonts w:cs="Arial"/>
          <w:sz w:val="20"/>
          <w:szCs w:val="22"/>
        </w:rPr>
        <w:t>JCI has experienced</w:t>
      </w:r>
      <w:r>
        <w:rPr>
          <w:rFonts w:cs="Arial"/>
          <w:sz w:val="20"/>
          <w:szCs w:val="22"/>
        </w:rPr>
        <w:t xml:space="preserve"> </w:t>
      </w:r>
      <w:r w:rsidR="008A6809">
        <w:rPr>
          <w:rFonts w:cs="Arial"/>
          <w:sz w:val="20"/>
          <w:szCs w:val="22"/>
        </w:rPr>
        <w:t>substantial</w:t>
      </w:r>
      <w:r w:rsidR="006A51E8">
        <w:rPr>
          <w:rFonts w:cs="Arial"/>
          <w:sz w:val="20"/>
          <w:szCs w:val="22"/>
        </w:rPr>
        <w:t xml:space="preserve"> </w:t>
      </w:r>
      <w:r>
        <w:rPr>
          <w:rFonts w:cs="Arial"/>
          <w:sz w:val="20"/>
          <w:szCs w:val="22"/>
        </w:rPr>
        <w:t>supply chain disruptions and extended lead time</w:t>
      </w:r>
      <w:r w:rsidR="006A51E8">
        <w:rPr>
          <w:rFonts w:cs="Arial"/>
          <w:sz w:val="20"/>
          <w:szCs w:val="22"/>
        </w:rPr>
        <w:t>s</w:t>
      </w:r>
      <w:r>
        <w:rPr>
          <w:rFonts w:cs="Arial"/>
          <w:sz w:val="20"/>
          <w:szCs w:val="22"/>
        </w:rPr>
        <w:t xml:space="preserve"> </w:t>
      </w:r>
      <w:r w:rsidR="006A51E8">
        <w:rPr>
          <w:rFonts w:cs="Arial"/>
          <w:sz w:val="20"/>
          <w:szCs w:val="22"/>
        </w:rPr>
        <w:t xml:space="preserve">for test </w:t>
      </w:r>
      <w:r>
        <w:rPr>
          <w:rFonts w:cs="Arial"/>
          <w:sz w:val="20"/>
          <w:szCs w:val="22"/>
        </w:rPr>
        <w:t xml:space="preserve">equipment </w:t>
      </w:r>
      <w:r w:rsidR="006A51E8">
        <w:rPr>
          <w:rFonts w:cs="Arial"/>
          <w:sz w:val="20"/>
          <w:szCs w:val="22"/>
        </w:rPr>
        <w:t>including technician shortages needed to operate laboratory test facilities</w:t>
      </w:r>
      <w:r>
        <w:rPr>
          <w:rFonts w:cs="Arial"/>
          <w:sz w:val="20"/>
          <w:szCs w:val="22"/>
        </w:rPr>
        <w:t xml:space="preserve">.  These disruptions have </w:t>
      </w:r>
      <w:r w:rsidR="006A51E8">
        <w:rPr>
          <w:rFonts w:cs="Arial"/>
          <w:sz w:val="20"/>
          <w:szCs w:val="22"/>
        </w:rPr>
        <w:t xml:space="preserve">had </w:t>
      </w:r>
      <w:r>
        <w:rPr>
          <w:rFonts w:cs="Arial"/>
          <w:sz w:val="20"/>
          <w:szCs w:val="22"/>
        </w:rPr>
        <w:t>a</w:t>
      </w:r>
      <w:r w:rsidR="00943B17">
        <w:rPr>
          <w:rFonts w:cs="Arial"/>
          <w:sz w:val="20"/>
          <w:szCs w:val="22"/>
        </w:rPr>
        <w:t xml:space="preserve"> significant</w:t>
      </w:r>
      <w:r>
        <w:rPr>
          <w:rFonts w:cs="Arial"/>
          <w:sz w:val="20"/>
          <w:szCs w:val="22"/>
        </w:rPr>
        <w:t xml:space="preserve"> impact on</w:t>
      </w:r>
      <w:r w:rsidR="008A6809">
        <w:rPr>
          <w:rFonts w:cs="Arial"/>
          <w:sz w:val="20"/>
          <w:szCs w:val="22"/>
        </w:rPr>
        <w:t xml:space="preserve"> labor availability to continue our A2L testing and new product development.    If COVID related disruptions and delays continue it will be impossible to meet CARB’s proposed deadline.  </w:t>
      </w:r>
      <w:r w:rsidR="00943B17">
        <w:rPr>
          <w:rFonts w:cs="Arial"/>
          <w:sz w:val="20"/>
          <w:szCs w:val="22"/>
        </w:rPr>
        <w:t xml:space="preserve">It is also important to note that </w:t>
      </w:r>
      <w:r>
        <w:rPr>
          <w:rFonts w:cs="Arial"/>
          <w:sz w:val="20"/>
          <w:szCs w:val="22"/>
        </w:rPr>
        <w:t xml:space="preserve">OEMs will be required to prioritize </w:t>
      </w:r>
      <w:r w:rsidR="00257DEE">
        <w:rPr>
          <w:rFonts w:cs="Arial"/>
          <w:sz w:val="20"/>
          <w:szCs w:val="22"/>
        </w:rPr>
        <w:t xml:space="preserve">the </w:t>
      </w:r>
      <w:r>
        <w:rPr>
          <w:rFonts w:cs="Arial"/>
          <w:sz w:val="20"/>
          <w:szCs w:val="22"/>
        </w:rPr>
        <w:t>development</w:t>
      </w:r>
      <w:r w:rsidR="00257DEE">
        <w:rPr>
          <w:rFonts w:cs="Arial"/>
          <w:sz w:val="20"/>
          <w:szCs w:val="22"/>
        </w:rPr>
        <w:t xml:space="preserve"> and </w:t>
      </w:r>
      <w:r>
        <w:rPr>
          <w:rFonts w:cs="Arial"/>
          <w:sz w:val="20"/>
          <w:szCs w:val="22"/>
        </w:rPr>
        <w:t xml:space="preserve">testing of incumbent </w:t>
      </w:r>
      <w:r w:rsidR="00257DEE">
        <w:rPr>
          <w:rFonts w:cs="Arial"/>
          <w:sz w:val="20"/>
          <w:szCs w:val="22"/>
        </w:rPr>
        <w:t xml:space="preserve">R410A </w:t>
      </w:r>
      <w:r>
        <w:rPr>
          <w:rFonts w:cs="Arial"/>
          <w:sz w:val="20"/>
          <w:szCs w:val="22"/>
        </w:rPr>
        <w:t xml:space="preserve">refrigerant platforms that </w:t>
      </w:r>
      <w:r w:rsidR="00257DEE">
        <w:rPr>
          <w:rFonts w:cs="Arial"/>
          <w:sz w:val="20"/>
          <w:szCs w:val="22"/>
        </w:rPr>
        <w:t xml:space="preserve">will be utilized by the remainder of </w:t>
      </w:r>
      <w:r>
        <w:rPr>
          <w:rFonts w:cs="Arial"/>
          <w:sz w:val="20"/>
          <w:szCs w:val="22"/>
        </w:rPr>
        <w:t>U</w:t>
      </w:r>
      <w:r w:rsidR="00257DEE">
        <w:rPr>
          <w:rFonts w:cs="Arial"/>
          <w:sz w:val="20"/>
          <w:szCs w:val="22"/>
        </w:rPr>
        <w:t>S states</w:t>
      </w:r>
      <w:r>
        <w:rPr>
          <w:rFonts w:cs="Arial"/>
          <w:sz w:val="20"/>
          <w:szCs w:val="22"/>
        </w:rPr>
        <w:t xml:space="preserve"> </w:t>
      </w:r>
      <w:r w:rsidR="00257DEE">
        <w:rPr>
          <w:rFonts w:cs="Arial"/>
          <w:sz w:val="20"/>
          <w:szCs w:val="22"/>
        </w:rPr>
        <w:t xml:space="preserve">in order </w:t>
      </w:r>
      <w:r>
        <w:rPr>
          <w:rFonts w:cs="Arial"/>
          <w:sz w:val="20"/>
          <w:szCs w:val="22"/>
        </w:rPr>
        <w:t>to meet the</w:t>
      </w:r>
      <w:r w:rsidR="00257DEE">
        <w:rPr>
          <w:rFonts w:cs="Arial"/>
          <w:sz w:val="20"/>
          <w:szCs w:val="22"/>
        </w:rPr>
        <w:t xml:space="preserve"> mandated</w:t>
      </w:r>
      <w:r>
        <w:rPr>
          <w:rFonts w:cs="Arial"/>
          <w:sz w:val="20"/>
          <w:szCs w:val="22"/>
        </w:rPr>
        <w:t xml:space="preserve"> Department of Energy (DOE) efficiency increase</w:t>
      </w:r>
      <w:r w:rsidR="00257DEE">
        <w:rPr>
          <w:rFonts w:cs="Arial"/>
          <w:sz w:val="20"/>
          <w:szCs w:val="22"/>
        </w:rPr>
        <w:t>s</w:t>
      </w:r>
      <w:r>
        <w:rPr>
          <w:rFonts w:cs="Arial"/>
          <w:sz w:val="20"/>
          <w:szCs w:val="22"/>
        </w:rPr>
        <w:t xml:space="preserve"> by 1/1/2023</w:t>
      </w:r>
      <w:r w:rsidR="00943B17">
        <w:rPr>
          <w:rFonts w:cs="Arial"/>
          <w:sz w:val="20"/>
          <w:szCs w:val="22"/>
        </w:rPr>
        <w:t>.  Allowing for the delay to 2025 will decrease the spike in additional resources that would otherwise have been needed to support the simultaneous launch of both product platforms on 1/1/2023.</w:t>
      </w:r>
    </w:p>
    <w:p w14:paraId="2C7F9E8D" w14:textId="77777777" w:rsidR="007C0FED" w:rsidRPr="00AE0F31" w:rsidRDefault="00A14C42" w:rsidP="00AE0F31">
      <w:pPr>
        <w:widowControl w:val="0"/>
        <w:autoSpaceDE w:val="0"/>
        <w:autoSpaceDN w:val="0"/>
        <w:adjustRightInd w:val="0"/>
        <w:rPr>
          <w:rFonts w:cs="Arial"/>
          <w:sz w:val="20"/>
          <w:szCs w:val="22"/>
        </w:rPr>
      </w:pPr>
    </w:p>
    <w:p w14:paraId="36F2481D" w14:textId="77777777" w:rsidR="00EC1A06" w:rsidRDefault="00C92695" w:rsidP="00556605">
      <w:pPr>
        <w:widowControl w:val="0"/>
        <w:autoSpaceDE w:val="0"/>
        <w:autoSpaceDN w:val="0"/>
        <w:adjustRightInd w:val="0"/>
        <w:rPr>
          <w:rFonts w:cs="Arial"/>
          <w:b/>
          <w:sz w:val="20"/>
          <w:szCs w:val="22"/>
        </w:rPr>
      </w:pPr>
      <w:r>
        <w:rPr>
          <w:rFonts w:cs="Arial"/>
          <w:b/>
          <w:sz w:val="20"/>
          <w:szCs w:val="22"/>
        </w:rPr>
        <w:t>Codes and Standards Must Be Updated Before Low GWP Product Can Be Made Available</w:t>
      </w:r>
    </w:p>
    <w:p w14:paraId="07C53F8E" w14:textId="77777777" w:rsidR="00EC1A06" w:rsidRPr="007C0FED" w:rsidRDefault="00A14C42" w:rsidP="00556605">
      <w:pPr>
        <w:widowControl w:val="0"/>
        <w:autoSpaceDE w:val="0"/>
        <w:autoSpaceDN w:val="0"/>
        <w:adjustRightInd w:val="0"/>
        <w:rPr>
          <w:rFonts w:cs="Arial"/>
          <w:b/>
          <w:sz w:val="20"/>
          <w:szCs w:val="22"/>
        </w:rPr>
      </w:pPr>
    </w:p>
    <w:p w14:paraId="3523D4D9" w14:textId="61C1BAAE" w:rsidR="00665C03" w:rsidRPr="009C25B3" w:rsidRDefault="00C92695" w:rsidP="00556605">
      <w:pPr>
        <w:widowControl w:val="0"/>
        <w:autoSpaceDE w:val="0"/>
        <w:autoSpaceDN w:val="0"/>
        <w:adjustRightInd w:val="0"/>
        <w:rPr>
          <w:rFonts w:cs="Arial"/>
          <w:b/>
          <w:sz w:val="20"/>
          <w:szCs w:val="22"/>
        </w:rPr>
      </w:pPr>
      <w:r w:rsidRPr="005A2A40">
        <w:rPr>
          <w:rFonts w:cs="Arial"/>
          <w:sz w:val="20"/>
          <w:szCs w:val="22"/>
        </w:rPr>
        <w:t>It is important to note that JCI and the broader HVACR industry have officially conveyed to CARB via AHRI that industry needs a minimum 3 years once codes are finalized to bring a new product platform to market.</w:t>
      </w:r>
      <w:r>
        <w:rPr>
          <w:rFonts w:cs="Arial"/>
          <w:sz w:val="20"/>
          <w:szCs w:val="22"/>
        </w:rPr>
        <w:t xml:space="preserve">  </w:t>
      </w:r>
      <w:r w:rsidR="00D86E8E">
        <w:rPr>
          <w:rFonts w:cs="Arial"/>
          <w:sz w:val="20"/>
          <w:szCs w:val="22"/>
        </w:rPr>
        <w:t>This time is needed to design a product to conform to th</w:t>
      </w:r>
      <w:r w:rsidR="00BD52BA">
        <w:rPr>
          <w:rFonts w:cs="Arial"/>
          <w:sz w:val="20"/>
          <w:szCs w:val="22"/>
        </w:rPr>
        <w:t xml:space="preserve">e relevant codes and </w:t>
      </w:r>
      <w:r w:rsidR="00D86E8E">
        <w:rPr>
          <w:rFonts w:cs="Arial"/>
          <w:sz w:val="20"/>
          <w:szCs w:val="22"/>
        </w:rPr>
        <w:t xml:space="preserve">test the equipment to ensure safety and effectiveness. </w:t>
      </w:r>
      <w:r w:rsidR="00105642">
        <w:rPr>
          <w:rFonts w:cs="Arial"/>
          <w:sz w:val="20"/>
          <w:szCs w:val="22"/>
        </w:rPr>
        <w:t>T</w:t>
      </w:r>
      <w:r w:rsidR="0061287A">
        <w:rPr>
          <w:rFonts w:cs="Arial"/>
          <w:sz w:val="20"/>
          <w:szCs w:val="22"/>
        </w:rPr>
        <w:t xml:space="preserve">he codes </w:t>
      </w:r>
      <w:r w:rsidR="00105642">
        <w:rPr>
          <w:rFonts w:cs="Arial"/>
          <w:sz w:val="20"/>
          <w:szCs w:val="22"/>
        </w:rPr>
        <w:t xml:space="preserve">in California that would impact mildly flammable equipment have not been have updated </w:t>
      </w:r>
      <w:r w:rsidR="0061287A">
        <w:rPr>
          <w:rFonts w:cs="Arial"/>
          <w:sz w:val="20"/>
          <w:szCs w:val="22"/>
        </w:rPr>
        <w:t>and therefore are still in flux</w:t>
      </w:r>
      <w:r w:rsidR="00105642">
        <w:rPr>
          <w:rFonts w:cs="Arial"/>
          <w:sz w:val="20"/>
          <w:szCs w:val="22"/>
        </w:rPr>
        <w:t xml:space="preserve"> and subject to change;</w:t>
      </w:r>
      <w:r w:rsidR="0061287A">
        <w:rPr>
          <w:rFonts w:cs="Arial"/>
          <w:sz w:val="20"/>
          <w:szCs w:val="22"/>
        </w:rPr>
        <w:t xml:space="preserve"> manufacture</w:t>
      </w:r>
      <w:r w:rsidR="00F002EB">
        <w:rPr>
          <w:rFonts w:cs="Arial"/>
          <w:sz w:val="20"/>
          <w:szCs w:val="22"/>
        </w:rPr>
        <w:t>r</w:t>
      </w:r>
      <w:r w:rsidR="0061287A">
        <w:rPr>
          <w:rFonts w:cs="Arial"/>
          <w:sz w:val="20"/>
          <w:szCs w:val="22"/>
        </w:rPr>
        <w:t xml:space="preserve">s must have firm, finalized codes prior to designing and testing equipment.  </w:t>
      </w:r>
      <w:r w:rsidR="00B91829">
        <w:rPr>
          <w:rFonts w:cs="Arial"/>
          <w:sz w:val="20"/>
          <w:szCs w:val="22"/>
        </w:rPr>
        <w:t>For example</w:t>
      </w:r>
      <w:r w:rsidR="00825B32">
        <w:rPr>
          <w:rFonts w:cs="Arial"/>
          <w:sz w:val="20"/>
          <w:szCs w:val="22"/>
        </w:rPr>
        <w:t>, JCI must know which safety standards will be required so that it can design its products to meet those standards</w:t>
      </w:r>
      <w:r w:rsidR="00551D04">
        <w:rPr>
          <w:rFonts w:cs="Arial"/>
          <w:sz w:val="20"/>
          <w:szCs w:val="22"/>
        </w:rPr>
        <w:t xml:space="preserve">. Without final standards, JCI is required to guess at the requirements and </w:t>
      </w:r>
      <w:r w:rsidR="00F002EB">
        <w:rPr>
          <w:rFonts w:cs="Arial"/>
          <w:sz w:val="20"/>
          <w:szCs w:val="22"/>
        </w:rPr>
        <w:t xml:space="preserve">may </w:t>
      </w:r>
      <w:r w:rsidR="00551D04">
        <w:rPr>
          <w:rFonts w:cs="Arial"/>
          <w:sz w:val="20"/>
          <w:szCs w:val="22"/>
        </w:rPr>
        <w:t xml:space="preserve">design a product that might not be </w:t>
      </w:r>
      <w:r w:rsidR="000D2921">
        <w:rPr>
          <w:rFonts w:cs="Arial"/>
          <w:sz w:val="20"/>
          <w:szCs w:val="22"/>
        </w:rPr>
        <w:t>compliant</w:t>
      </w:r>
      <w:r w:rsidR="00551D04">
        <w:rPr>
          <w:rFonts w:cs="Arial"/>
          <w:sz w:val="20"/>
          <w:szCs w:val="22"/>
        </w:rPr>
        <w:t xml:space="preserve">. </w:t>
      </w:r>
      <w:r w:rsidR="00120154">
        <w:rPr>
          <w:rFonts w:cs="Arial"/>
          <w:sz w:val="20"/>
          <w:szCs w:val="22"/>
        </w:rPr>
        <w:t xml:space="preserve">A 2025 deadline </w:t>
      </w:r>
      <w:r w:rsidR="00551D04">
        <w:rPr>
          <w:rFonts w:cs="Arial"/>
          <w:sz w:val="20"/>
          <w:szCs w:val="22"/>
        </w:rPr>
        <w:t>provides JCI with the time required to design and manufacture product</w:t>
      </w:r>
      <w:r w:rsidR="00F002EB">
        <w:rPr>
          <w:rFonts w:cs="Arial"/>
          <w:sz w:val="20"/>
          <w:szCs w:val="22"/>
        </w:rPr>
        <w:t>s</w:t>
      </w:r>
      <w:r w:rsidR="00551D04">
        <w:rPr>
          <w:rFonts w:cs="Arial"/>
          <w:sz w:val="20"/>
          <w:szCs w:val="22"/>
        </w:rPr>
        <w:t xml:space="preserve"> that will conform to the building and safety codes </w:t>
      </w:r>
      <w:r w:rsidR="00F002EB">
        <w:rPr>
          <w:rFonts w:cs="Arial"/>
          <w:sz w:val="20"/>
          <w:szCs w:val="22"/>
        </w:rPr>
        <w:t>and meet CARB’s regulatory requirements</w:t>
      </w:r>
      <w:r w:rsidR="00120154">
        <w:rPr>
          <w:rFonts w:cs="Arial"/>
          <w:sz w:val="20"/>
          <w:szCs w:val="22"/>
        </w:rPr>
        <w:t>.</w:t>
      </w:r>
    </w:p>
    <w:p w14:paraId="3AA94D64" w14:textId="77777777" w:rsidR="00C12E8E" w:rsidRDefault="00A14C42" w:rsidP="00556605">
      <w:pPr>
        <w:widowControl w:val="0"/>
        <w:autoSpaceDE w:val="0"/>
        <w:autoSpaceDN w:val="0"/>
        <w:adjustRightInd w:val="0"/>
        <w:rPr>
          <w:rFonts w:cs="Arial"/>
          <w:sz w:val="20"/>
          <w:szCs w:val="22"/>
        </w:rPr>
      </w:pPr>
    </w:p>
    <w:p w14:paraId="0C0AD6E3" w14:textId="77777777" w:rsidR="00C12E8E" w:rsidRPr="00C12E8E" w:rsidRDefault="00C92695" w:rsidP="00C12E8E">
      <w:pPr>
        <w:widowControl w:val="0"/>
        <w:autoSpaceDE w:val="0"/>
        <w:autoSpaceDN w:val="0"/>
        <w:adjustRightInd w:val="0"/>
        <w:rPr>
          <w:rFonts w:cs="Arial"/>
          <w:b/>
          <w:sz w:val="20"/>
          <w:szCs w:val="22"/>
        </w:rPr>
      </w:pPr>
      <w:r w:rsidRPr="00C12E8E">
        <w:rPr>
          <w:rFonts w:cs="Arial"/>
          <w:b/>
          <w:sz w:val="20"/>
          <w:szCs w:val="22"/>
        </w:rPr>
        <w:t>The Proposed 2023 Deadline is Premature and Does Not Meet the OAL Rulemaking Criteria</w:t>
      </w:r>
    </w:p>
    <w:p w14:paraId="16E288FA" w14:textId="77777777" w:rsidR="00C12E8E" w:rsidRPr="00C12E8E" w:rsidRDefault="00A14C42" w:rsidP="00C12E8E">
      <w:pPr>
        <w:widowControl w:val="0"/>
        <w:autoSpaceDE w:val="0"/>
        <w:autoSpaceDN w:val="0"/>
        <w:adjustRightInd w:val="0"/>
        <w:rPr>
          <w:rFonts w:cs="Arial"/>
          <w:sz w:val="20"/>
          <w:szCs w:val="22"/>
        </w:rPr>
      </w:pPr>
    </w:p>
    <w:p w14:paraId="0BAD8F61" w14:textId="77777777" w:rsidR="00C12E8E" w:rsidRDefault="00C92695" w:rsidP="00C12E8E">
      <w:pPr>
        <w:widowControl w:val="0"/>
        <w:autoSpaceDE w:val="0"/>
        <w:autoSpaceDN w:val="0"/>
        <w:adjustRightInd w:val="0"/>
        <w:rPr>
          <w:rFonts w:cs="Arial"/>
          <w:sz w:val="20"/>
          <w:szCs w:val="22"/>
        </w:rPr>
      </w:pPr>
      <w:r w:rsidRPr="00C12E8E">
        <w:rPr>
          <w:rFonts w:cs="Arial"/>
          <w:sz w:val="20"/>
          <w:szCs w:val="22"/>
        </w:rPr>
        <w:t xml:space="preserve">California’s Office of Administrative Law (OAL) reviews agency rules and evaluates them using six criteria defined by the California Government Code (See Section 11349 of the Code). Because the 2023 deadline will be inconsistent with current safety standards and building codes, the HFC Rule, as proposed, will not meet the OAL criteria and should not be finalized until the deficiencies are addressed. </w:t>
      </w:r>
    </w:p>
    <w:p w14:paraId="1C622454" w14:textId="77777777" w:rsidR="0077337D" w:rsidRDefault="00A14C42" w:rsidP="00C12E8E">
      <w:pPr>
        <w:widowControl w:val="0"/>
        <w:autoSpaceDE w:val="0"/>
        <w:autoSpaceDN w:val="0"/>
        <w:adjustRightInd w:val="0"/>
        <w:rPr>
          <w:rFonts w:cs="Arial"/>
          <w:sz w:val="20"/>
          <w:szCs w:val="22"/>
        </w:rPr>
      </w:pPr>
    </w:p>
    <w:p w14:paraId="7C1864CE" w14:textId="058FE603" w:rsidR="00C12E8E" w:rsidRPr="00C12E8E" w:rsidRDefault="00C92695" w:rsidP="008E27EE">
      <w:pPr>
        <w:widowControl w:val="0"/>
        <w:autoSpaceDE w:val="0"/>
        <w:autoSpaceDN w:val="0"/>
        <w:adjustRightInd w:val="0"/>
        <w:rPr>
          <w:rFonts w:cs="Arial"/>
          <w:sz w:val="20"/>
          <w:szCs w:val="22"/>
        </w:rPr>
      </w:pPr>
      <w:r>
        <w:rPr>
          <w:rFonts w:cs="Arial"/>
          <w:sz w:val="20"/>
          <w:szCs w:val="22"/>
        </w:rPr>
        <w:t xml:space="preserve">To meet the criteria, CARB must show how this proposed HFC Rule will be consistent with the California and national standards. As discussed in this letter, the standards will not be updated in the timeframe needed to be consistent with the proposed HFC Rule. </w:t>
      </w:r>
      <w:r w:rsidRPr="00C12E8E">
        <w:rPr>
          <w:rFonts w:cs="Arial"/>
          <w:sz w:val="20"/>
          <w:szCs w:val="22"/>
        </w:rPr>
        <w:t xml:space="preserve">CARB </w:t>
      </w:r>
      <w:r>
        <w:rPr>
          <w:rFonts w:cs="Arial"/>
          <w:sz w:val="20"/>
          <w:szCs w:val="22"/>
        </w:rPr>
        <w:t xml:space="preserve">acknowledges </w:t>
      </w:r>
      <w:r w:rsidRPr="00C12E8E">
        <w:rPr>
          <w:rFonts w:cs="Arial"/>
          <w:sz w:val="20"/>
          <w:szCs w:val="22"/>
        </w:rPr>
        <w:t>that it is acting to finalize the HFC Rule before the necessary safety requirements are incorporated into the ASHRAE and UL standards</w:t>
      </w:r>
      <w:r>
        <w:rPr>
          <w:rFonts w:cs="Arial"/>
          <w:sz w:val="20"/>
          <w:szCs w:val="22"/>
        </w:rPr>
        <w:t>, but proposes moving forward anyways. This is inconsistent with the OAL criteria</w:t>
      </w:r>
      <w:r w:rsidRPr="00C12E8E">
        <w:rPr>
          <w:rFonts w:cs="Arial"/>
          <w:sz w:val="20"/>
          <w:szCs w:val="22"/>
        </w:rPr>
        <w:t xml:space="preserve">. </w:t>
      </w:r>
      <w:r w:rsidRPr="0029734D">
        <w:rPr>
          <w:rFonts w:cs="Arial"/>
          <w:sz w:val="20"/>
          <w:szCs w:val="22"/>
        </w:rPr>
        <w:t xml:space="preserve">While CARB is hopeful that </w:t>
      </w:r>
      <w:r>
        <w:rPr>
          <w:rFonts w:cs="Arial"/>
          <w:sz w:val="20"/>
          <w:szCs w:val="22"/>
        </w:rPr>
        <w:t>an update</w:t>
      </w:r>
      <w:r w:rsidRPr="0029734D">
        <w:rPr>
          <w:rFonts w:cs="Arial"/>
          <w:sz w:val="20"/>
          <w:szCs w:val="22"/>
        </w:rPr>
        <w:t xml:space="preserve"> can occur prior to the 2023 effective date for the stationary air conditioning sector, there is no evidence to show that this is a reasonable deadline. The </w:t>
      </w:r>
      <w:r w:rsidR="001B6600">
        <w:rPr>
          <w:rFonts w:cs="Arial"/>
          <w:sz w:val="20"/>
          <w:szCs w:val="22"/>
        </w:rPr>
        <w:t xml:space="preserve">Office of the California </w:t>
      </w:r>
      <w:r w:rsidRPr="0029734D">
        <w:rPr>
          <w:rFonts w:cs="Arial"/>
          <w:sz w:val="20"/>
          <w:szCs w:val="22"/>
        </w:rPr>
        <w:t>Fire Marshal does not currently support the immediate code changes needed to meet the 2023 deadline and it appears that the National Model Codes w</w:t>
      </w:r>
      <w:r>
        <w:rPr>
          <w:rFonts w:cs="Arial"/>
          <w:sz w:val="20"/>
          <w:szCs w:val="22"/>
        </w:rPr>
        <w:t xml:space="preserve">ill not be updated until 2024. </w:t>
      </w:r>
      <w:r w:rsidRPr="0029734D">
        <w:rPr>
          <w:rFonts w:cs="Arial"/>
          <w:sz w:val="20"/>
          <w:szCs w:val="22"/>
        </w:rPr>
        <w:t>The alternative refrigerants suggested by CARB are no</w:t>
      </w:r>
      <w:r>
        <w:rPr>
          <w:rFonts w:cs="Arial"/>
          <w:sz w:val="20"/>
          <w:szCs w:val="22"/>
        </w:rPr>
        <w:t>t feasible, resulting in an</w:t>
      </w:r>
      <w:r w:rsidRPr="0029734D">
        <w:rPr>
          <w:rFonts w:cs="Arial"/>
          <w:sz w:val="20"/>
          <w:szCs w:val="22"/>
        </w:rPr>
        <w:t xml:space="preserve"> inability to comply with both the HFC rule and other laws, such as the National and California Building Codes.</w:t>
      </w:r>
      <w:r>
        <w:rPr>
          <w:rFonts w:cs="Arial"/>
          <w:sz w:val="20"/>
          <w:szCs w:val="22"/>
        </w:rPr>
        <w:t xml:space="preserve"> Without the updated standards and codes, JCI cannot manufacture products that use flammable refrigerants. The proposed HFC Rule is not implementable with the 2023 deadline and should not move forward without an extension to January 1, 2025. </w:t>
      </w:r>
    </w:p>
    <w:p w14:paraId="4EE03F2D" w14:textId="77777777" w:rsidR="00C12E8E" w:rsidRPr="00556605" w:rsidRDefault="00A14C42" w:rsidP="00556605">
      <w:pPr>
        <w:widowControl w:val="0"/>
        <w:autoSpaceDE w:val="0"/>
        <w:autoSpaceDN w:val="0"/>
        <w:adjustRightInd w:val="0"/>
        <w:rPr>
          <w:rFonts w:cs="Arial"/>
          <w:sz w:val="20"/>
          <w:szCs w:val="22"/>
        </w:rPr>
      </w:pPr>
    </w:p>
    <w:p w14:paraId="5892E3E2" w14:textId="77777777" w:rsidR="00F20397" w:rsidRPr="00F20397" w:rsidRDefault="00C92695" w:rsidP="00F20397">
      <w:pPr>
        <w:widowControl w:val="0"/>
        <w:autoSpaceDE w:val="0"/>
        <w:autoSpaceDN w:val="0"/>
        <w:adjustRightInd w:val="0"/>
        <w:rPr>
          <w:rFonts w:cs="Arial"/>
          <w:b/>
          <w:sz w:val="20"/>
          <w:szCs w:val="22"/>
        </w:rPr>
      </w:pPr>
      <w:r w:rsidRPr="00F20397">
        <w:rPr>
          <w:rFonts w:cs="Arial"/>
          <w:b/>
          <w:sz w:val="20"/>
          <w:szCs w:val="22"/>
        </w:rPr>
        <w:t>Alternatives to 2023 Previously Presented</w:t>
      </w:r>
    </w:p>
    <w:p w14:paraId="163D358A" w14:textId="77777777" w:rsidR="00F20397" w:rsidRPr="00F20397" w:rsidRDefault="00A14C42" w:rsidP="00F20397">
      <w:pPr>
        <w:widowControl w:val="0"/>
        <w:autoSpaceDE w:val="0"/>
        <w:autoSpaceDN w:val="0"/>
        <w:adjustRightInd w:val="0"/>
        <w:rPr>
          <w:rFonts w:cs="Arial"/>
          <w:sz w:val="20"/>
          <w:szCs w:val="22"/>
        </w:rPr>
      </w:pPr>
    </w:p>
    <w:p w14:paraId="453B99D8" w14:textId="77777777" w:rsidR="00F20397" w:rsidRPr="00F20397" w:rsidRDefault="00C92695" w:rsidP="00F20397">
      <w:pPr>
        <w:widowControl w:val="0"/>
        <w:autoSpaceDE w:val="0"/>
        <w:autoSpaceDN w:val="0"/>
        <w:adjustRightInd w:val="0"/>
        <w:rPr>
          <w:rFonts w:cs="Arial"/>
          <w:sz w:val="20"/>
          <w:szCs w:val="22"/>
        </w:rPr>
      </w:pPr>
      <w:r w:rsidRPr="00F20397">
        <w:rPr>
          <w:rFonts w:cs="Arial"/>
          <w:sz w:val="20"/>
          <w:szCs w:val="22"/>
        </w:rPr>
        <w:t>JCI has met with CARB on several occasions and has offered multiple alternatives to support a 1/1/2025 transition for stationary AC including the following:</w:t>
      </w:r>
    </w:p>
    <w:p w14:paraId="1A89BB7A" w14:textId="77777777" w:rsidR="00F20397" w:rsidRPr="00F20397" w:rsidRDefault="00A14C42" w:rsidP="00F20397">
      <w:pPr>
        <w:widowControl w:val="0"/>
        <w:autoSpaceDE w:val="0"/>
        <w:autoSpaceDN w:val="0"/>
        <w:adjustRightInd w:val="0"/>
        <w:rPr>
          <w:rFonts w:cs="Arial"/>
          <w:sz w:val="20"/>
          <w:szCs w:val="22"/>
        </w:rPr>
      </w:pPr>
    </w:p>
    <w:p w14:paraId="30EA0027" w14:textId="60239753" w:rsidR="00F20397" w:rsidRPr="00F20397" w:rsidRDefault="00C92695" w:rsidP="00F20397">
      <w:pPr>
        <w:widowControl w:val="0"/>
        <w:numPr>
          <w:ilvl w:val="0"/>
          <w:numId w:val="10"/>
        </w:numPr>
        <w:autoSpaceDE w:val="0"/>
        <w:autoSpaceDN w:val="0"/>
        <w:adjustRightInd w:val="0"/>
        <w:rPr>
          <w:rFonts w:cs="Arial"/>
          <w:sz w:val="20"/>
          <w:szCs w:val="22"/>
        </w:rPr>
      </w:pPr>
      <w:r w:rsidRPr="00F20397">
        <w:rPr>
          <w:rFonts w:cs="Arial"/>
          <w:sz w:val="20"/>
          <w:szCs w:val="22"/>
        </w:rPr>
        <w:t>Splitting the very broad stationary AC sector by allowing individual sectors such as window units and hotel / motel units (e.g. P</w:t>
      </w:r>
      <w:r w:rsidR="00BB2490">
        <w:rPr>
          <w:rFonts w:cs="Arial"/>
          <w:sz w:val="20"/>
          <w:szCs w:val="22"/>
        </w:rPr>
        <w:t>ackaged Terminal Air</w:t>
      </w:r>
      <w:r w:rsidR="00C04971">
        <w:rPr>
          <w:rFonts w:cs="Arial"/>
          <w:sz w:val="20"/>
          <w:szCs w:val="22"/>
        </w:rPr>
        <w:t>-</w:t>
      </w:r>
      <w:r w:rsidR="00BB2490">
        <w:rPr>
          <w:rFonts w:cs="Arial"/>
          <w:sz w:val="20"/>
          <w:szCs w:val="22"/>
        </w:rPr>
        <w:t>conditioners</w:t>
      </w:r>
      <w:r w:rsidRPr="00F20397">
        <w:rPr>
          <w:rFonts w:cs="Arial"/>
          <w:sz w:val="20"/>
          <w:szCs w:val="22"/>
        </w:rPr>
        <w:t xml:space="preserve">) to transition </w:t>
      </w:r>
      <w:r w:rsidR="007F2BB1">
        <w:rPr>
          <w:rFonts w:cs="Arial"/>
          <w:sz w:val="20"/>
          <w:szCs w:val="22"/>
        </w:rPr>
        <w:t xml:space="preserve">on CARB’s proposed 1/1/2023 date </w:t>
      </w:r>
      <w:r w:rsidRPr="00F20397">
        <w:rPr>
          <w:rFonts w:cs="Arial"/>
          <w:sz w:val="20"/>
          <w:szCs w:val="22"/>
        </w:rPr>
        <w:t xml:space="preserve">as </w:t>
      </w:r>
      <w:r w:rsidR="007F2BB1">
        <w:rPr>
          <w:rFonts w:cs="Arial"/>
          <w:sz w:val="20"/>
          <w:szCs w:val="22"/>
        </w:rPr>
        <w:t xml:space="preserve">California codes currently permit small charge systems with mildly flammable refrigerants due in part to </w:t>
      </w:r>
      <w:r w:rsidRPr="00F20397">
        <w:rPr>
          <w:rFonts w:cs="Arial"/>
          <w:sz w:val="20"/>
          <w:szCs w:val="22"/>
        </w:rPr>
        <w:t xml:space="preserve">their safety risks </w:t>
      </w:r>
      <w:r w:rsidR="007F2BB1">
        <w:rPr>
          <w:rFonts w:cs="Arial"/>
          <w:sz w:val="20"/>
          <w:szCs w:val="22"/>
        </w:rPr>
        <w:t xml:space="preserve">being </w:t>
      </w:r>
      <w:r w:rsidRPr="00F20397">
        <w:rPr>
          <w:rFonts w:cs="Arial"/>
          <w:sz w:val="20"/>
          <w:szCs w:val="22"/>
        </w:rPr>
        <w:t xml:space="preserve">lower </w:t>
      </w:r>
      <w:r w:rsidR="007F2BB1">
        <w:rPr>
          <w:rFonts w:cs="Arial"/>
          <w:sz w:val="20"/>
          <w:szCs w:val="22"/>
        </w:rPr>
        <w:t xml:space="preserve">as well as their </w:t>
      </w:r>
      <w:r w:rsidRPr="00F20397">
        <w:rPr>
          <w:rFonts w:cs="Arial"/>
          <w:sz w:val="20"/>
          <w:szCs w:val="22"/>
        </w:rPr>
        <w:t>comparatively small charge volumes</w:t>
      </w:r>
      <w:r w:rsidR="007F2BB1">
        <w:rPr>
          <w:rFonts w:cs="Arial"/>
          <w:sz w:val="20"/>
          <w:szCs w:val="22"/>
        </w:rPr>
        <w:t>.  Such systems</w:t>
      </w:r>
      <w:r w:rsidRPr="00F20397">
        <w:rPr>
          <w:rFonts w:cs="Arial"/>
          <w:sz w:val="20"/>
          <w:szCs w:val="22"/>
        </w:rPr>
        <w:t xml:space="preserve"> a</w:t>
      </w:r>
      <w:r w:rsidR="007F2BB1">
        <w:rPr>
          <w:rFonts w:cs="Arial"/>
          <w:sz w:val="20"/>
          <w:szCs w:val="22"/>
        </w:rPr>
        <w:t xml:space="preserve">re also </w:t>
      </w:r>
      <w:r w:rsidRPr="00F20397">
        <w:rPr>
          <w:rFonts w:cs="Arial"/>
          <w:sz w:val="20"/>
          <w:szCs w:val="22"/>
        </w:rPr>
        <w:t xml:space="preserve">pre-charged and sealed </w:t>
      </w:r>
      <w:r w:rsidR="00C04971">
        <w:rPr>
          <w:rFonts w:cs="Arial"/>
          <w:sz w:val="20"/>
          <w:szCs w:val="22"/>
        </w:rPr>
        <w:t xml:space="preserve">at the factory </w:t>
      </w:r>
      <w:r w:rsidRPr="00F20397">
        <w:rPr>
          <w:rFonts w:cs="Arial"/>
          <w:sz w:val="20"/>
          <w:szCs w:val="22"/>
        </w:rPr>
        <w:t>as part of the manufacturing process</w:t>
      </w:r>
      <w:r w:rsidR="007F2BB1">
        <w:rPr>
          <w:rFonts w:cs="Arial"/>
          <w:sz w:val="20"/>
          <w:szCs w:val="22"/>
        </w:rPr>
        <w:t xml:space="preserve"> thus reducing installation risk.</w:t>
      </w:r>
    </w:p>
    <w:p w14:paraId="1C14A0ED" w14:textId="77777777" w:rsidR="00F20397" w:rsidRPr="00F20397" w:rsidRDefault="00A14C42" w:rsidP="00F20397">
      <w:pPr>
        <w:widowControl w:val="0"/>
        <w:autoSpaceDE w:val="0"/>
        <w:autoSpaceDN w:val="0"/>
        <w:adjustRightInd w:val="0"/>
        <w:rPr>
          <w:rFonts w:cs="Arial"/>
          <w:sz w:val="20"/>
          <w:szCs w:val="22"/>
        </w:rPr>
      </w:pPr>
    </w:p>
    <w:p w14:paraId="5E6E65E2" w14:textId="77777777" w:rsidR="00F20397" w:rsidRPr="00F20397" w:rsidRDefault="00C92695" w:rsidP="00F20397">
      <w:pPr>
        <w:widowControl w:val="0"/>
        <w:numPr>
          <w:ilvl w:val="0"/>
          <w:numId w:val="10"/>
        </w:numPr>
        <w:autoSpaceDE w:val="0"/>
        <w:autoSpaceDN w:val="0"/>
        <w:adjustRightInd w:val="0"/>
        <w:rPr>
          <w:rFonts w:cs="Arial"/>
          <w:sz w:val="20"/>
          <w:szCs w:val="22"/>
        </w:rPr>
      </w:pPr>
      <w:r w:rsidRPr="00F20397">
        <w:rPr>
          <w:rFonts w:cs="Arial"/>
          <w:sz w:val="20"/>
          <w:szCs w:val="22"/>
        </w:rPr>
        <w:lastRenderedPageBreak/>
        <w:t>At CARB’s request, JCI provided alternative emissions models during our March 18, 2020 meeting with more accurate inputs for refrigerant leakage, from recent reports by the Intergovernmental Panel on Climate Change (IPCC)</w:t>
      </w:r>
      <w:r>
        <w:rPr>
          <w:rFonts w:cs="Arial"/>
          <w:sz w:val="20"/>
          <w:szCs w:val="22"/>
          <w:vertAlign w:val="superscript"/>
        </w:rPr>
        <w:footnoteReference w:id="3"/>
      </w:r>
      <w:r w:rsidRPr="00F20397">
        <w:rPr>
          <w:rFonts w:cs="Arial"/>
          <w:sz w:val="20"/>
          <w:szCs w:val="22"/>
        </w:rPr>
        <w:t xml:space="preserve"> and the United Nations Environment </w:t>
      </w:r>
      <w:proofErr w:type="spellStart"/>
      <w:r w:rsidRPr="00F20397">
        <w:rPr>
          <w:rFonts w:cs="Arial"/>
          <w:sz w:val="20"/>
          <w:szCs w:val="22"/>
        </w:rPr>
        <w:t>Programme</w:t>
      </w:r>
      <w:proofErr w:type="spellEnd"/>
      <w:r>
        <w:rPr>
          <w:rFonts w:cs="Arial"/>
          <w:sz w:val="20"/>
          <w:szCs w:val="22"/>
        </w:rPr>
        <w:t xml:space="preserve"> </w:t>
      </w:r>
      <w:r w:rsidRPr="00F20397">
        <w:rPr>
          <w:rFonts w:cs="Arial"/>
          <w:sz w:val="20"/>
          <w:szCs w:val="22"/>
        </w:rPr>
        <w:t>(UNEP)</w:t>
      </w:r>
      <w:r>
        <w:rPr>
          <w:rFonts w:cs="Arial"/>
          <w:sz w:val="20"/>
          <w:szCs w:val="22"/>
          <w:vertAlign w:val="superscript"/>
        </w:rPr>
        <w:footnoteReference w:id="4"/>
      </w:r>
      <w:r w:rsidRPr="00F20397">
        <w:rPr>
          <w:rFonts w:cs="Arial"/>
          <w:sz w:val="20"/>
          <w:szCs w:val="22"/>
        </w:rPr>
        <w:t xml:space="preserve">, which demonstrated that a 2025 transition date for stationary AC still ensured that CARB would meet its statutory obligations to reduce overall HFC emissions down to its 10 </w:t>
      </w:r>
      <w:proofErr w:type="spellStart"/>
      <w:r w:rsidRPr="00F20397">
        <w:rPr>
          <w:rFonts w:cs="Arial"/>
          <w:sz w:val="20"/>
          <w:szCs w:val="22"/>
        </w:rPr>
        <w:t>mmt</w:t>
      </w:r>
      <w:proofErr w:type="spellEnd"/>
      <w:r w:rsidRPr="00F20397">
        <w:rPr>
          <w:rFonts w:cs="Arial"/>
          <w:sz w:val="20"/>
          <w:szCs w:val="22"/>
        </w:rPr>
        <w:t xml:space="preserve"> CO2eq goal by 2030.</w:t>
      </w:r>
    </w:p>
    <w:p w14:paraId="4C477B5F" w14:textId="77777777" w:rsidR="00F20397" w:rsidRPr="00F20397" w:rsidRDefault="00A14C42" w:rsidP="00F20397">
      <w:pPr>
        <w:widowControl w:val="0"/>
        <w:autoSpaceDE w:val="0"/>
        <w:autoSpaceDN w:val="0"/>
        <w:adjustRightInd w:val="0"/>
        <w:rPr>
          <w:rFonts w:cs="Arial"/>
          <w:sz w:val="20"/>
          <w:szCs w:val="22"/>
        </w:rPr>
      </w:pPr>
    </w:p>
    <w:p w14:paraId="6D54D768" w14:textId="372C09ED" w:rsidR="00F20397" w:rsidRPr="00F20397" w:rsidRDefault="00C92695" w:rsidP="00F20397">
      <w:pPr>
        <w:widowControl w:val="0"/>
        <w:numPr>
          <w:ilvl w:val="0"/>
          <w:numId w:val="10"/>
        </w:numPr>
        <w:autoSpaceDE w:val="0"/>
        <w:autoSpaceDN w:val="0"/>
        <w:adjustRightInd w:val="0"/>
        <w:rPr>
          <w:rFonts w:cs="Arial"/>
          <w:sz w:val="20"/>
          <w:szCs w:val="22"/>
        </w:rPr>
      </w:pPr>
      <w:r w:rsidRPr="00F20397">
        <w:rPr>
          <w:rFonts w:cs="Arial"/>
          <w:sz w:val="20"/>
          <w:szCs w:val="22"/>
        </w:rPr>
        <w:t xml:space="preserve">Several </w:t>
      </w:r>
      <w:r>
        <w:rPr>
          <w:rFonts w:cs="Arial"/>
          <w:sz w:val="20"/>
          <w:szCs w:val="22"/>
        </w:rPr>
        <w:t xml:space="preserve">OEM’s </w:t>
      </w:r>
      <w:r w:rsidRPr="00F20397">
        <w:rPr>
          <w:rFonts w:cs="Arial"/>
          <w:sz w:val="20"/>
          <w:szCs w:val="22"/>
        </w:rPr>
        <w:t xml:space="preserve">have proposed lowering the maximum allowable GWP for stationary AC from CARB’s proposed 750 GWP down to 500 GWP if the transition date were pushed back to 1/1/2025.  While this option may not be unanimously supported by all HVACR OEM’s, it should be a viable alternative for those companies willing to commit to such a large </w:t>
      </w:r>
      <w:r w:rsidR="00F404BB">
        <w:rPr>
          <w:rFonts w:cs="Arial"/>
          <w:sz w:val="20"/>
          <w:szCs w:val="22"/>
        </w:rPr>
        <w:t xml:space="preserve">GWP </w:t>
      </w:r>
      <w:r w:rsidRPr="00F20397">
        <w:rPr>
          <w:rFonts w:cs="Arial"/>
          <w:sz w:val="20"/>
          <w:szCs w:val="22"/>
        </w:rPr>
        <w:t xml:space="preserve">reduction.  JCI would like to note that the 300 GWP option in 2025 CARB offered via AHRI is not a viable alternative as the recent EPA SNAP 23 listing which included a fluid with a GWP &lt; 300 is not suitable for high pressure systems like those found in stationary AC equipment.  It is not possible for any stationary AC </w:t>
      </w:r>
      <w:r>
        <w:rPr>
          <w:rFonts w:cs="Arial"/>
          <w:sz w:val="20"/>
          <w:szCs w:val="22"/>
        </w:rPr>
        <w:t>OEM</w:t>
      </w:r>
      <w:r w:rsidRPr="00F20397">
        <w:rPr>
          <w:rFonts w:cs="Arial"/>
          <w:sz w:val="20"/>
          <w:szCs w:val="22"/>
        </w:rPr>
        <w:t xml:space="preserve"> to produce a product with a subpar 300 GWP fluid within this time frame as there are no compressor, thermal expansion valves, etc. available from which to construct a complete system.</w:t>
      </w:r>
    </w:p>
    <w:p w14:paraId="6AD8A033" w14:textId="77777777" w:rsidR="00F20397" w:rsidRPr="00F20397" w:rsidRDefault="00A14C42" w:rsidP="00F20397">
      <w:pPr>
        <w:widowControl w:val="0"/>
        <w:autoSpaceDE w:val="0"/>
        <w:autoSpaceDN w:val="0"/>
        <w:adjustRightInd w:val="0"/>
        <w:rPr>
          <w:rFonts w:cs="Arial"/>
          <w:sz w:val="20"/>
          <w:szCs w:val="22"/>
        </w:rPr>
      </w:pPr>
    </w:p>
    <w:p w14:paraId="52863C3E" w14:textId="50713D7E" w:rsidR="003D086E" w:rsidRDefault="00C92695" w:rsidP="00F20397">
      <w:pPr>
        <w:widowControl w:val="0"/>
        <w:numPr>
          <w:ilvl w:val="0"/>
          <w:numId w:val="10"/>
        </w:numPr>
        <w:autoSpaceDE w:val="0"/>
        <w:autoSpaceDN w:val="0"/>
        <w:adjustRightInd w:val="0"/>
        <w:rPr>
          <w:rFonts w:cs="Arial"/>
          <w:sz w:val="20"/>
          <w:szCs w:val="22"/>
        </w:rPr>
      </w:pPr>
      <w:r w:rsidRPr="00F20397">
        <w:rPr>
          <w:rFonts w:cs="Arial"/>
          <w:sz w:val="20"/>
          <w:szCs w:val="22"/>
        </w:rPr>
        <w:t>As an active member of AHRI, JCI is engaged in the development of alternative proposals</w:t>
      </w:r>
      <w:r w:rsidR="00F404BB">
        <w:rPr>
          <w:rFonts w:cs="Arial"/>
          <w:sz w:val="20"/>
          <w:szCs w:val="22"/>
        </w:rPr>
        <w:t xml:space="preserve"> which CARB staff has thus far </w:t>
      </w:r>
      <w:r w:rsidR="00C04971">
        <w:rPr>
          <w:rFonts w:cs="Arial"/>
          <w:sz w:val="20"/>
          <w:szCs w:val="22"/>
        </w:rPr>
        <w:t xml:space="preserve">all </w:t>
      </w:r>
      <w:r w:rsidR="00F404BB">
        <w:rPr>
          <w:rFonts w:cs="Arial"/>
          <w:sz w:val="20"/>
          <w:szCs w:val="22"/>
        </w:rPr>
        <w:t>rejected</w:t>
      </w:r>
      <w:r w:rsidRPr="00F20397">
        <w:rPr>
          <w:rFonts w:cs="Arial"/>
          <w:sz w:val="20"/>
          <w:szCs w:val="22"/>
        </w:rPr>
        <w:t>,</w:t>
      </w:r>
    </w:p>
    <w:p w14:paraId="66850211" w14:textId="77777777" w:rsidR="003D086E" w:rsidRDefault="003D086E" w:rsidP="003D324A">
      <w:pPr>
        <w:pStyle w:val="ListParagraph"/>
        <w:rPr>
          <w:rFonts w:cs="Arial"/>
          <w:sz w:val="20"/>
          <w:szCs w:val="22"/>
        </w:rPr>
      </w:pPr>
    </w:p>
    <w:p w14:paraId="68DFF48C" w14:textId="691DD6DD" w:rsidR="003D086E" w:rsidRDefault="00C92695" w:rsidP="003D324A">
      <w:pPr>
        <w:widowControl w:val="0"/>
        <w:numPr>
          <w:ilvl w:val="1"/>
          <w:numId w:val="10"/>
        </w:numPr>
        <w:autoSpaceDE w:val="0"/>
        <w:autoSpaceDN w:val="0"/>
        <w:adjustRightInd w:val="0"/>
        <w:rPr>
          <w:rFonts w:cs="Arial"/>
          <w:sz w:val="20"/>
          <w:szCs w:val="22"/>
        </w:rPr>
      </w:pPr>
      <w:r w:rsidRPr="00F20397">
        <w:rPr>
          <w:rFonts w:cs="Arial"/>
          <w:sz w:val="20"/>
          <w:szCs w:val="22"/>
        </w:rPr>
        <w:t xml:space="preserve"> </w:t>
      </w:r>
      <w:r w:rsidR="00F404BB">
        <w:rPr>
          <w:rFonts w:cs="Arial"/>
          <w:sz w:val="20"/>
          <w:szCs w:val="22"/>
        </w:rPr>
        <w:t xml:space="preserve">AHRI’s </w:t>
      </w:r>
      <w:r w:rsidR="003D086E">
        <w:rPr>
          <w:rFonts w:cs="Arial"/>
          <w:sz w:val="20"/>
          <w:szCs w:val="22"/>
        </w:rPr>
        <w:t xml:space="preserve">July 30, 2020 proposal </w:t>
      </w:r>
      <w:r w:rsidRPr="00F20397">
        <w:rPr>
          <w:rFonts w:cs="Arial"/>
          <w:sz w:val="20"/>
          <w:szCs w:val="22"/>
        </w:rPr>
        <w:t xml:space="preserve">to </w:t>
      </w:r>
      <w:r w:rsidR="00F404BB">
        <w:rPr>
          <w:rFonts w:cs="Arial"/>
          <w:sz w:val="20"/>
          <w:szCs w:val="22"/>
        </w:rPr>
        <w:t>mandate</w:t>
      </w:r>
      <w:r w:rsidRPr="00F20397">
        <w:rPr>
          <w:rFonts w:cs="Arial"/>
          <w:sz w:val="20"/>
          <w:szCs w:val="22"/>
        </w:rPr>
        <w:t xml:space="preserve"> the use of reclaimed R410A in [the installed equipment base for service operations], which is the largest source of indirect emissions</w:t>
      </w:r>
      <w:r w:rsidR="003D086E">
        <w:rPr>
          <w:rStyle w:val="FootnoteReference"/>
          <w:rFonts w:cs="Arial"/>
          <w:sz w:val="20"/>
          <w:szCs w:val="22"/>
        </w:rPr>
        <w:footnoteReference w:id="5"/>
      </w:r>
      <w:r w:rsidRPr="00F20397">
        <w:rPr>
          <w:rFonts w:cs="Arial"/>
          <w:sz w:val="20"/>
          <w:szCs w:val="22"/>
        </w:rPr>
        <w:t>.  JCI remains supportive of th</w:t>
      </w:r>
      <w:r w:rsidR="00F404BB">
        <w:rPr>
          <w:rFonts w:cs="Arial"/>
          <w:sz w:val="20"/>
          <w:szCs w:val="22"/>
        </w:rPr>
        <w:t>is</w:t>
      </w:r>
      <w:r w:rsidRPr="00F20397">
        <w:rPr>
          <w:rFonts w:cs="Arial"/>
          <w:sz w:val="20"/>
          <w:szCs w:val="22"/>
        </w:rPr>
        <w:t xml:space="preserve"> AHRI industry consensus counter proposal for CARB to mandate the use of reclaimed R410A in parallel with the effective date for new stationary equipment of 1/1/2025.  We believe that once distributors and contractors know of the imminent phase-out of virgin R410A that this will cause the market to shift to reclaimed R410A in mass</w:t>
      </w:r>
      <w:r w:rsidR="0033306E">
        <w:rPr>
          <w:rFonts w:cs="Arial"/>
          <w:sz w:val="20"/>
          <w:szCs w:val="22"/>
        </w:rPr>
        <w:t xml:space="preserve"> providing </w:t>
      </w:r>
      <w:r w:rsidR="004E6A8A">
        <w:rPr>
          <w:rFonts w:cs="Arial"/>
          <w:sz w:val="20"/>
          <w:szCs w:val="22"/>
        </w:rPr>
        <w:t>maximum environmental benefits</w:t>
      </w:r>
      <w:r w:rsidRPr="00F20397">
        <w:rPr>
          <w:rFonts w:cs="Arial"/>
          <w:sz w:val="20"/>
          <w:szCs w:val="22"/>
        </w:rPr>
        <w:t>.  This also helps with enforcement as virgin R410A should be the only available refrigerant in the California market on 1/1/2025 and will serve to increase reclaimed R410A’s monetary value to the point where contractors would be motived to recover the small charge volumes found in the typical residential system</w:t>
      </w:r>
      <w:r w:rsidR="00110A4D">
        <w:rPr>
          <w:rFonts w:cs="Arial"/>
          <w:sz w:val="20"/>
          <w:szCs w:val="22"/>
        </w:rPr>
        <w:t>s.</w:t>
      </w:r>
    </w:p>
    <w:p w14:paraId="6C6A42EA" w14:textId="0A8C126F" w:rsidR="00443BE9" w:rsidRPr="00DD544F" w:rsidRDefault="00443BE9" w:rsidP="00DD544F">
      <w:pPr>
        <w:pStyle w:val="ListParagraph"/>
        <w:widowControl w:val="0"/>
        <w:numPr>
          <w:ilvl w:val="0"/>
          <w:numId w:val="15"/>
        </w:numPr>
        <w:autoSpaceDE w:val="0"/>
        <w:autoSpaceDN w:val="0"/>
        <w:adjustRightInd w:val="0"/>
        <w:rPr>
          <w:sz w:val="20"/>
          <w:szCs w:val="20"/>
        </w:rPr>
      </w:pPr>
      <w:r>
        <w:rPr>
          <w:rFonts w:cs="Arial"/>
          <w:sz w:val="20"/>
          <w:szCs w:val="22"/>
        </w:rPr>
        <w:t xml:space="preserve">AHRI’s </w:t>
      </w:r>
      <w:r w:rsidR="003D086E">
        <w:rPr>
          <w:rFonts w:cs="Arial"/>
          <w:sz w:val="20"/>
          <w:szCs w:val="22"/>
        </w:rPr>
        <w:t>Sept</w:t>
      </w:r>
      <w:r w:rsidR="001E3C29">
        <w:rPr>
          <w:rFonts w:cs="Arial"/>
          <w:sz w:val="20"/>
          <w:szCs w:val="22"/>
        </w:rPr>
        <w:t>ember</w:t>
      </w:r>
      <w:r w:rsidR="003D086E">
        <w:rPr>
          <w:rFonts w:cs="Arial"/>
          <w:sz w:val="20"/>
          <w:szCs w:val="22"/>
        </w:rPr>
        <w:t xml:space="preserve"> 18</w:t>
      </w:r>
      <w:r w:rsidR="003D086E" w:rsidRPr="003D324A">
        <w:rPr>
          <w:rFonts w:cs="Arial"/>
          <w:sz w:val="20"/>
          <w:szCs w:val="22"/>
          <w:vertAlign w:val="superscript"/>
        </w:rPr>
        <w:t>th</w:t>
      </w:r>
      <w:r w:rsidR="003D086E">
        <w:rPr>
          <w:rFonts w:cs="Arial"/>
          <w:sz w:val="20"/>
          <w:szCs w:val="22"/>
        </w:rPr>
        <w:t xml:space="preserve"> proposal to </w:t>
      </w:r>
      <w:r w:rsidR="009C12FD">
        <w:rPr>
          <w:rFonts w:cs="Arial"/>
          <w:sz w:val="20"/>
          <w:szCs w:val="22"/>
        </w:rPr>
        <w:t xml:space="preserve">offset HFC emissions from the proposed </w:t>
      </w:r>
      <w:r w:rsidR="00F223F7">
        <w:rPr>
          <w:rFonts w:cs="Arial"/>
          <w:sz w:val="20"/>
          <w:szCs w:val="22"/>
        </w:rPr>
        <w:t>two-year</w:t>
      </w:r>
      <w:r w:rsidR="009C12FD">
        <w:rPr>
          <w:rFonts w:cs="Arial"/>
          <w:sz w:val="20"/>
          <w:szCs w:val="22"/>
        </w:rPr>
        <w:t xml:space="preserve"> delay from 1/1/2023 to 1/1/2025 through the recovery, destruction </w:t>
      </w:r>
      <w:r w:rsidR="009C12FD" w:rsidRPr="009C12FD">
        <w:rPr>
          <w:rFonts w:cs="Arial"/>
          <w:sz w:val="20"/>
          <w:szCs w:val="22"/>
        </w:rPr>
        <w:t xml:space="preserve">or use </w:t>
      </w:r>
      <w:r w:rsidR="009C12FD">
        <w:rPr>
          <w:rFonts w:cs="Arial"/>
          <w:sz w:val="20"/>
          <w:szCs w:val="22"/>
        </w:rPr>
        <w:t xml:space="preserve">of reclaimed refrigerant.  While JCI believes the </w:t>
      </w:r>
      <w:r w:rsidR="00B7234E">
        <w:rPr>
          <w:rFonts w:cs="Arial"/>
          <w:sz w:val="20"/>
          <w:szCs w:val="22"/>
        </w:rPr>
        <w:t xml:space="preserve">AHRI </w:t>
      </w:r>
      <w:r w:rsidR="009C12FD">
        <w:rPr>
          <w:rFonts w:cs="Arial"/>
          <w:sz w:val="20"/>
          <w:szCs w:val="22"/>
        </w:rPr>
        <w:t>July 30</w:t>
      </w:r>
      <w:r w:rsidR="009C12FD" w:rsidRPr="003D324A">
        <w:rPr>
          <w:rFonts w:cs="Arial"/>
          <w:sz w:val="20"/>
          <w:szCs w:val="22"/>
          <w:vertAlign w:val="superscript"/>
        </w:rPr>
        <w:t>th</w:t>
      </w:r>
      <w:r w:rsidR="009C12FD">
        <w:rPr>
          <w:rFonts w:cs="Arial"/>
          <w:sz w:val="20"/>
          <w:szCs w:val="22"/>
        </w:rPr>
        <w:t xml:space="preserve"> service ban proposal provides the maximum environmental benefits and will result in systemic behavior changes prompting contractors to recover small charge systems; it is s</w:t>
      </w:r>
      <w:r w:rsidR="00FD3BA5">
        <w:rPr>
          <w:rFonts w:cs="Arial"/>
          <w:sz w:val="20"/>
          <w:szCs w:val="22"/>
        </w:rPr>
        <w:t>upportive of developing a reclaim program that is i</w:t>
      </w:r>
      <w:r w:rsidR="00FD3BA5" w:rsidRPr="00FD3BA5">
        <w:rPr>
          <w:rFonts w:cs="Arial"/>
          <w:sz w:val="20"/>
          <w:szCs w:val="22"/>
        </w:rPr>
        <w:t>mplementable</w:t>
      </w:r>
      <w:r w:rsidR="00FD3BA5">
        <w:rPr>
          <w:rFonts w:cs="Arial"/>
          <w:sz w:val="20"/>
          <w:szCs w:val="22"/>
        </w:rPr>
        <w:t xml:space="preserve">, </w:t>
      </w:r>
      <w:r w:rsidR="00FD3BA5" w:rsidRPr="00FD3BA5">
        <w:rPr>
          <w:rFonts w:cs="Arial"/>
          <w:sz w:val="20"/>
          <w:szCs w:val="22"/>
        </w:rPr>
        <w:t>e</w:t>
      </w:r>
      <w:r w:rsidR="00FD3BA5" w:rsidRPr="003D324A">
        <w:rPr>
          <w:rFonts w:cs="Arial"/>
          <w:sz w:val="20"/>
          <w:szCs w:val="22"/>
        </w:rPr>
        <w:t>nforceable</w:t>
      </w:r>
      <w:r w:rsidR="00FD3BA5">
        <w:rPr>
          <w:rFonts w:cs="Arial"/>
          <w:sz w:val="20"/>
          <w:szCs w:val="22"/>
        </w:rPr>
        <w:t>, f</w:t>
      </w:r>
      <w:r w:rsidR="00FD3BA5" w:rsidRPr="003D324A">
        <w:rPr>
          <w:rFonts w:cs="Arial"/>
          <w:sz w:val="20"/>
          <w:szCs w:val="22"/>
        </w:rPr>
        <w:t>easible</w:t>
      </w:r>
      <w:r w:rsidR="00FD3BA5">
        <w:rPr>
          <w:rFonts w:cs="Arial"/>
          <w:sz w:val="20"/>
          <w:szCs w:val="22"/>
        </w:rPr>
        <w:t xml:space="preserve"> and doesn’t</w:t>
      </w:r>
      <w:r w:rsidR="00FD3BA5" w:rsidRPr="003D324A">
        <w:rPr>
          <w:rFonts w:cs="Arial"/>
          <w:sz w:val="20"/>
          <w:szCs w:val="22"/>
        </w:rPr>
        <w:t xml:space="preserve"> result in additional GHG emissions</w:t>
      </w:r>
      <w:r w:rsidR="00CA45D9">
        <w:rPr>
          <w:rFonts w:cs="Arial"/>
          <w:sz w:val="20"/>
          <w:szCs w:val="22"/>
        </w:rPr>
        <w:t xml:space="preserve"> throughout the supply chain</w:t>
      </w:r>
      <w:r w:rsidR="00885F2A">
        <w:rPr>
          <w:rFonts w:cs="Arial"/>
          <w:sz w:val="20"/>
          <w:szCs w:val="22"/>
        </w:rPr>
        <w:t>. JCI supports the following credits</w:t>
      </w:r>
      <w:r w:rsidR="00E412D5">
        <w:rPr>
          <w:rFonts w:cs="Arial"/>
          <w:sz w:val="20"/>
          <w:szCs w:val="22"/>
        </w:rPr>
        <w:t xml:space="preserve"> for manufacturers</w:t>
      </w:r>
      <w:r w:rsidR="00885F2A">
        <w:rPr>
          <w:rFonts w:cs="Arial"/>
          <w:sz w:val="20"/>
          <w:szCs w:val="22"/>
        </w:rPr>
        <w:t>:</w:t>
      </w:r>
    </w:p>
    <w:p w14:paraId="025DCE52" w14:textId="6EF4CA4C" w:rsidR="00885F2A" w:rsidRPr="00885F2A" w:rsidRDefault="00885F2A" w:rsidP="00885F2A">
      <w:pPr>
        <w:pStyle w:val="ListParagraph"/>
        <w:numPr>
          <w:ilvl w:val="1"/>
          <w:numId w:val="15"/>
        </w:numPr>
        <w:rPr>
          <w:sz w:val="20"/>
          <w:szCs w:val="20"/>
        </w:rPr>
      </w:pPr>
      <w:r w:rsidRPr="00885F2A">
        <w:rPr>
          <w:sz w:val="20"/>
          <w:szCs w:val="20"/>
        </w:rPr>
        <w:t xml:space="preserve">2,088 </w:t>
      </w:r>
      <w:r w:rsidR="005B17A4">
        <w:rPr>
          <w:sz w:val="20"/>
          <w:szCs w:val="20"/>
        </w:rPr>
        <w:t xml:space="preserve">GWP </w:t>
      </w:r>
      <w:r w:rsidRPr="00885F2A">
        <w:rPr>
          <w:sz w:val="20"/>
          <w:szCs w:val="20"/>
        </w:rPr>
        <w:t xml:space="preserve">(R410A) down to 750 </w:t>
      </w:r>
      <w:r w:rsidR="005B17A4">
        <w:rPr>
          <w:sz w:val="20"/>
          <w:szCs w:val="20"/>
        </w:rPr>
        <w:t xml:space="preserve">GWP </w:t>
      </w:r>
      <w:r w:rsidRPr="00885F2A">
        <w:rPr>
          <w:sz w:val="20"/>
          <w:szCs w:val="20"/>
        </w:rPr>
        <w:t>(CARB’s max</w:t>
      </w:r>
      <w:r w:rsidR="00D75C1A">
        <w:rPr>
          <w:sz w:val="20"/>
          <w:szCs w:val="20"/>
        </w:rPr>
        <w:t>imum</w:t>
      </w:r>
      <w:r w:rsidRPr="00885F2A">
        <w:rPr>
          <w:sz w:val="20"/>
          <w:szCs w:val="20"/>
        </w:rPr>
        <w:t xml:space="preserve"> </w:t>
      </w:r>
      <w:r w:rsidR="00842483">
        <w:rPr>
          <w:sz w:val="20"/>
          <w:szCs w:val="20"/>
        </w:rPr>
        <w:t xml:space="preserve">proposed </w:t>
      </w:r>
      <w:r w:rsidRPr="00885F2A">
        <w:rPr>
          <w:sz w:val="20"/>
          <w:szCs w:val="20"/>
        </w:rPr>
        <w:t>limit</w:t>
      </w:r>
      <w:r w:rsidR="00842483">
        <w:rPr>
          <w:sz w:val="20"/>
          <w:szCs w:val="20"/>
        </w:rPr>
        <w:t xml:space="preserve"> for stationary AC</w:t>
      </w:r>
      <w:r w:rsidRPr="00885F2A">
        <w:rPr>
          <w:sz w:val="20"/>
          <w:szCs w:val="20"/>
        </w:rPr>
        <w:t>)</w:t>
      </w:r>
    </w:p>
    <w:p w14:paraId="63C0CCF8" w14:textId="4001B76D" w:rsidR="00885F2A" w:rsidRPr="00885F2A" w:rsidRDefault="00885F2A" w:rsidP="00885F2A">
      <w:pPr>
        <w:pStyle w:val="ListParagraph"/>
        <w:numPr>
          <w:ilvl w:val="1"/>
          <w:numId w:val="15"/>
        </w:numPr>
        <w:rPr>
          <w:sz w:val="20"/>
          <w:szCs w:val="20"/>
        </w:rPr>
      </w:pPr>
      <w:r w:rsidRPr="00885F2A">
        <w:rPr>
          <w:sz w:val="20"/>
          <w:szCs w:val="20"/>
        </w:rPr>
        <w:t xml:space="preserve">&lt; 750 </w:t>
      </w:r>
      <w:r w:rsidR="005B17A4">
        <w:rPr>
          <w:sz w:val="20"/>
          <w:szCs w:val="20"/>
        </w:rPr>
        <w:t xml:space="preserve">GWP </w:t>
      </w:r>
      <w:r w:rsidRPr="00885F2A">
        <w:rPr>
          <w:sz w:val="20"/>
          <w:szCs w:val="20"/>
        </w:rPr>
        <w:t xml:space="preserve">(the lower the GWP </w:t>
      </w:r>
      <w:r w:rsidR="0033590C">
        <w:rPr>
          <w:sz w:val="20"/>
          <w:szCs w:val="20"/>
        </w:rPr>
        <w:t xml:space="preserve">below 750 </w:t>
      </w:r>
      <w:r w:rsidRPr="00885F2A">
        <w:rPr>
          <w:sz w:val="20"/>
          <w:szCs w:val="20"/>
        </w:rPr>
        <w:t>the more credit should be given</w:t>
      </w:r>
      <w:r w:rsidR="00330B9F">
        <w:rPr>
          <w:sz w:val="20"/>
          <w:szCs w:val="20"/>
        </w:rPr>
        <w:t>; this is simple math</w:t>
      </w:r>
    </w:p>
    <w:p w14:paraId="2F0BC72C" w14:textId="7684343D" w:rsidR="00F20397" w:rsidRDefault="00885F2A" w:rsidP="003D324A">
      <w:pPr>
        <w:pStyle w:val="ListParagraph"/>
        <w:numPr>
          <w:ilvl w:val="1"/>
          <w:numId w:val="15"/>
        </w:numPr>
        <w:rPr>
          <w:sz w:val="20"/>
          <w:szCs w:val="20"/>
        </w:rPr>
      </w:pPr>
      <w:r w:rsidRPr="00885F2A">
        <w:rPr>
          <w:sz w:val="20"/>
          <w:szCs w:val="20"/>
        </w:rPr>
        <w:t>Smaller charge size (smaller charge systems should be given more credit; microchannel coils, etc.)</w:t>
      </w:r>
    </w:p>
    <w:p w14:paraId="63290197" w14:textId="1CE6A724" w:rsidR="0033590C" w:rsidRDefault="0033590C" w:rsidP="00DD544F">
      <w:pPr>
        <w:pStyle w:val="ListParagraph"/>
        <w:numPr>
          <w:ilvl w:val="2"/>
          <w:numId w:val="15"/>
        </w:numPr>
        <w:rPr>
          <w:sz w:val="20"/>
          <w:szCs w:val="20"/>
        </w:rPr>
      </w:pPr>
      <w:r>
        <w:rPr>
          <w:sz w:val="20"/>
          <w:szCs w:val="20"/>
        </w:rPr>
        <w:t>JCI is supportive of simplifying the above into a single credit provided the reduction benefits are equivalent.</w:t>
      </w:r>
      <w:r w:rsidR="005B17A4">
        <w:rPr>
          <w:sz w:val="20"/>
          <w:szCs w:val="20"/>
        </w:rPr>
        <w:t xml:space="preserve">  JCI believes a simple percentage credit can be applied based on refrigerant density properties.  It is important to note that there are many factors which impact system design; if manufactures know for certain there will be benefit for charge </w:t>
      </w:r>
      <w:r w:rsidR="000D2921">
        <w:rPr>
          <w:sz w:val="20"/>
          <w:szCs w:val="20"/>
        </w:rPr>
        <w:t>reduction,</w:t>
      </w:r>
      <w:r w:rsidR="005B17A4">
        <w:rPr>
          <w:sz w:val="20"/>
          <w:szCs w:val="20"/>
        </w:rPr>
        <w:t xml:space="preserve"> we will specifically design for it.  It is not correct to assume manufacturers would by default prioritize charge reduction over other design aspects such as airflow, surface area or performance.</w:t>
      </w:r>
    </w:p>
    <w:p w14:paraId="02C57E39" w14:textId="57A6E20C" w:rsidR="00B7234E" w:rsidRDefault="00B7234E" w:rsidP="003D324A">
      <w:pPr>
        <w:pStyle w:val="ListParagraph"/>
        <w:numPr>
          <w:ilvl w:val="1"/>
          <w:numId w:val="15"/>
        </w:numPr>
        <w:rPr>
          <w:sz w:val="20"/>
          <w:szCs w:val="20"/>
        </w:rPr>
      </w:pPr>
      <w:r>
        <w:rPr>
          <w:sz w:val="20"/>
          <w:szCs w:val="20"/>
        </w:rPr>
        <w:t xml:space="preserve">JCI is also supportive of shipping new AC products with reclaim R410A provided </w:t>
      </w:r>
      <w:r w:rsidR="00265300">
        <w:rPr>
          <w:sz w:val="20"/>
          <w:szCs w:val="20"/>
        </w:rPr>
        <w:t xml:space="preserve">the following </w:t>
      </w:r>
      <w:r w:rsidR="001E3C29">
        <w:rPr>
          <w:sz w:val="20"/>
          <w:szCs w:val="20"/>
        </w:rPr>
        <w:t xml:space="preserve">provisions </w:t>
      </w:r>
      <w:r w:rsidR="00265300">
        <w:rPr>
          <w:sz w:val="20"/>
          <w:szCs w:val="20"/>
        </w:rPr>
        <w:t>are allowed:</w:t>
      </w:r>
    </w:p>
    <w:p w14:paraId="6D37FC2E" w14:textId="157E5176" w:rsidR="00B7234E" w:rsidRDefault="00B7234E" w:rsidP="003D324A">
      <w:pPr>
        <w:pStyle w:val="ListParagraph"/>
        <w:numPr>
          <w:ilvl w:val="2"/>
          <w:numId w:val="15"/>
        </w:numPr>
        <w:rPr>
          <w:sz w:val="20"/>
          <w:szCs w:val="20"/>
        </w:rPr>
      </w:pPr>
      <w:r>
        <w:rPr>
          <w:sz w:val="20"/>
          <w:szCs w:val="20"/>
        </w:rPr>
        <w:t xml:space="preserve">Reclaimed R410A be allowed to be mixed with virgin R410A </w:t>
      </w:r>
      <w:r w:rsidR="00443BE9">
        <w:rPr>
          <w:sz w:val="20"/>
          <w:szCs w:val="20"/>
        </w:rPr>
        <w:t xml:space="preserve">at the factory and in the field </w:t>
      </w:r>
      <w:r>
        <w:rPr>
          <w:sz w:val="20"/>
          <w:szCs w:val="20"/>
        </w:rPr>
        <w:t>as they are chemically identical</w:t>
      </w:r>
      <w:r w:rsidR="00443BE9">
        <w:rPr>
          <w:sz w:val="20"/>
          <w:szCs w:val="20"/>
        </w:rPr>
        <w:t>,</w:t>
      </w:r>
    </w:p>
    <w:p w14:paraId="73A3D380" w14:textId="383ADB9F" w:rsidR="00B7234E" w:rsidRDefault="00B7234E" w:rsidP="003D324A">
      <w:pPr>
        <w:pStyle w:val="ListParagraph"/>
        <w:numPr>
          <w:ilvl w:val="2"/>
          <w:numId w:val="15"/>
        </w:numPr>
        <w:rPr>
          <w:sz w:val="20"/>
          <w:szCs w:val="20"/>
        </w:rPr>
      </w:pPr>
      <w:r>
        <w:rPr>
          <w:sz w:val="20"/>
          <w:szCs w:val="20"/>
        </w:rPr>
        <w:t>Reclaim be sourced from any location within and outside of California; there is simply not enough supply within the state of California</w:t>
      </w:r>
      <w:r w:rsidR="00560D15">
        <w:rPr>
          <w:sz w:val="20"/>
          <w:szCs w:val="20"/>
        </w:rPr>
        <w:t xml:space="preserve"> to supply all </w:t>
      </w:r>
      <w:r w:rsidR="00F223F7">
        <w:rPr>
          <w:sz w:val="20"/>
          <w:szCs w:val="20"/>
        </w:rPr>
        <w:t>manufacturer’s</w:t>
      </w:r>
      <w:r w:rsidR="00560D15">
        <w:rPr>
          <w:sz w:val="20"/>
          <w:szCs w:val="20"/>
        </w:rPr>
        <w:t xml:space="preserve"> needs</w:t>
      </w:r>
      <w:r w:rsidR="000D2921">
        <w:rPr>
          <w:sz w:val="20"/>
          <w:szCs w:val="20"/>
        </w:rPr>
        <w:t>.</w:t>
      </w:r>
    </w:p>
    <w:p w14:paraId="2A07E96B" w14:textId="28C2FFFB" w:rsidR="00443BE9" w:rsidRPr="00DD544F" w:rsidRDefault="00B7234E" w:rsidP="00D75779">
      <w:pPr>
        <w:pStyle w:val="ListParagraph"/>
        <w:numPr>
          <w:ilvl w:val="2"/>
          <w:numId w:val="15"/>
        </w:numPr>
        <w:rPr>
          <w:sz w:val="20"/>
          <w:szCs w:val="20"/>
        </w:rPr>
      </w:pPr>
      <w:r>
        <w:rPr>
          <w:sz w:val="20"/>
          <w:szCs w:val="20"/>
        </w:rPr>
        <w:t xml:space="preserve">Avoiding the creation of </w:t>
      </w:r>
      <w:r w:rsidR="00560D15">
        <w:rPr>
          <w:sz w:val="20"/>
          <w:szCs w:val="20"/>
        </w:rPr>
        <w:t>“</w:t>
      </w:r>
      <w:r>
        <w:rPr>
          <w:sz w:val="20"/>
          <w:szCs w:val="20"/>
        </w:rPr>
        <w:t>California Only</w:t>
      </w:r>
      <w:r w:rsidR="00560D15">
        <w:rPr>
          <w:sz w:val="20"/>
          <w:szCs w:val="20"/>
        </w:rPr>
        <w:t>”</w:t>
      </w:r>
      <w:r>
        <w:rPr>
          <w:sz w:val="20"/>
          <w:szCs w:val="20"/>
        </w:rPr>
        <w:t xml:space="preserve"> models which can be shipped anywher</w:t>
      </w:r>
      <w:r w:rsidR="00E412D5">
        <w:rPr>
          <w:sz w:val="20"/>
          <w:szCs w:val="20"/>
        </w:rPr>
        <w:t>e; this will result in</w:t>
      </w:r>
      <w:r w:rsidR="00C766CE">
        <w:rPr>
          <w:sz w:val="20"/>
          <w:szCs w:val="20"/>
        </w:rPr>
        <w:t xml:space="preserve"> i</w:t>
      </w:r>
      <w:r w:rsidR="00560D15">
        <w:rPr>
          <w:sz w:val="20"/>
          <w:szCs w:val="20"/>
        </w:rPr>
        <w:t>nc</w:t>
      </w:r>
      <w:r w:rsidR="00E412D5">
        <w:rPr>
          <w:sz w:val="20"/>
          <w:szCs w:val="20"/>
        </w:rPr>
        <w:t>reased</w:t>
      </w:r>
      <w:r w:rsidR="00C766CE">
        <w:rPr>
          <w:sz w:val="20"/>
          <w:szCs w:val="20"/>
        </w:rPr>
        <w:t xml:space="preserve"> consumer choice and reduce</w:t>
      </w:r>
      <w:r w:rsidR="00E412D5">
        <w:rPr>
          <w:sz w:val="20"/>
          <w:szCs w:val="20"/>
        </w:rPr>
        <w:t>d</w:t>
      </w:r>
      <w:r w:rsidR="00C766CE">
        <w:rPr>
          <w:sz w:val="20"/>
          <w:szCs w:val="20"/>
        </w:rPr>
        <w:t xml:space="preserve"> cost to California </w:t>
      </w:r>
      <w:r w:rsidR="00560D15">
        <w:rPr>
          <w:sz w:val="20"/>
          <w:szCs w:val="20"/>
        </w:rPr>
        <w:t>c</w:t>
      </w:r>
      <w:r w:rsidR="00C766CE">
        <w:rPr>
          <w:sz w:val="20"/>
          <w:szCs w:val="20"/>
        </w:rPr>
        <w:t>onsumers</w:t>
      </w:r>
      <w:r w:rsidR="00560D15">
        <w:rPr>
          <w:sz w:val="20"/>
          <w:szCs w:val="20"/>
        </w:rPr>
        <w:t xml:space="preserve"> and businesses.</w:t>
      </w:r>
    </w:p>
    <w:p w14:paraId="16A79548" w14:textId="21316743" w:rsidR="005514BC" w:rsidRDefault="005514BC" w:rsidP="003D324A">
      <w:pPr>
        <w:pStyle w:val="ListParagraph"/>
        <w:numPr>
          <w:ilvl w:val="1"/>
          <w:numId w:val="15"/>
        </w:numPr>
        <w:rPr>
          <w:sz w:val="20"/>
          <w:szCs w:val="20"/>
        </w:rPr>
      </w:pPr>
      <w:r>
        <w:rPr>
          <w:sz w:val="20"/>
          <w:szCs w:val="20"/>
        </w:rPr>
        <w:lastRenderedPageBreak/>
        <w:t xml:space="preserve">As there is not enough supply of reclaimed R410A within the state of California; JCI </w:t>
      </w:r>
      <w:r w:rsidR="00B97433">
        <w:rPr>
          <w:sz w:val="20"/>
          <w:szCs w:val="20"/>
        </w:rPr>
        <w:t xml:space="preserve">must </w:t>
      </w:r>
      <w:r>
        <w:rPr>
          <w:sz w:val="20"/>
          <w:szCs w:val="20"/>
        </w:rPr>
        <w:t xml:space="preserve">request that credits also be given for other high GWP fluids </w:t>
      </w:r>
      <w:r w:rsidR="00FD5B77">
        <w:rPr>
          <w:sz w:val="20"/>
          <w:szCs w:val="20"/>
        </w:rPr>
        <w:t xml:space="preserve">beside R410A </w:t>
      </w:r>
      <w:r>
        <w:rPr>
          <w:sz w:val="20"/>
          <w:szCs w:val="20"/>
        </w:rPr>
        <w:t>recovered for reclamation, reuse or destruction.</w:t>
      </w:r>
    </w:p>
    <w:p w14:paraId="1FEF9A93" w14:textId="5A1BF39D" w:rsidR="005514BC" w:rsidRDefault="005514BC" w:rsidP="003D324A">
      <w:pPr>
        <w:pStyle w:val="ListParagraph"/>
        <w:numPr>
          <w:ilvl w:val="2"/>
          <w:numId w:val="15"/>
        </w:numPr>
        <w:rPr>
          <w:sz w:val="20"/>
          <w:szCs w:val="20"/>
        </w:rPr>
      </w:pPr>
      <w:r>
        <w:rPr>
          <w:sz w:val="20"/>
          <w:szCs w:val="20"/>
        </w:rPr>
        <w:t>Reclaimers have e</w:t>
      </w:r>
      <w:r w:rsidR="00CA45D9">
        <w:rPr>
          <w:sz w:val="20"/>
          <w:szCs w:val="20"/>
        </w:rPr>
        <w:t xml:space="preserve">xisting documentation that will </w:t>
      </w:r>
      <w:r>
        <w:rPr>
          <w:sz w:val="20"/>
          <w:szCs w:val="20"/>
        </w:rPr>
        <w:t>provide enforcement mechanism as to location, refrigerant type and quantity.</w:t>
      </w:r>
    </w:p>
    <w:p w14:paraId="7D5DA22D" w14:textId="6C6007C7" w:rsidR="00CA45D9" w:rsidRDefault="00CA45D9" w:rsidP="003D324A">
      <w:pPr>
        <w:pStyle w:val="ListParagraph"/>
        <w:numPr>
          <w:ilvl w:val="2"/>
          <w:numId w:val="15"/>
        </w:numPr>
        <w:rPr>
          <w:sz w:val="20"/>
          <w:szCs w:val="20"/>
        </w:rPr>
      </w:pPr>
      <w:r>
        <w:rPr>
          <w:sz w:val="20"/>
          <w:szCs w:val="20"/>
        </w:rPr>
        <w:t>JCI would also be willing to provide legally blessed documentation s</w:t>
      </w:r>
      <w:r w:rsidR="00265300">
        <w:rPr>
          <w:sz w:val="20"/>
          <w:szCs w:val="20"/>
        </w:rPr>
        <w:t>ubject</w:t>
      </w:r>
      <w:r>
        <w:rPr>
          <w:sz w:val="20"/>
          <w:szCs w:val="20"/>
        </w:rPr>
        <w:t xml:space="preserve"> to data privacy requirements of </w:t>
      </w:r>
      <w:r w:rsidR="00FD5B77">
        <w:rPr>
          <w:sz w:val="20"/>
          <w:szCs w:val="20"/>
        </w:rPr>
        <w:t xml:space="preserve">any high </w:t>
      </w:r>
      <w:r w:rsidR="00DD544F">
        <w:rPr>
          <w:sz w:val="20"/>
          <w:szCs w:val="20"/>
        </w:rPr>
        <w:t>GWP (</w:t>
      </w:r>
      <w:r w:rsidR="00FD5B77">
        <w:rPr>
          <w:sz w:val="20"/>
          <w:szCs w:val="20"/>
        </w:rPr>
        <w:t xml:space="preserve">&gt; 750) </w:t>
      </w:r>
      <w:r>
        <w:rPr>
          <w:sz w:val="20"/>
          <w:szCs w:val="20"/>
        </w:rPr>
        <w:t>re</w:t>
      </w:r>
      <w:r w:rsidR="00FD5B77">
        <w:rPr>
          <w:sz w:val="20"/>
          <w:szCs w:val="20"/>
        </w:rPr>
        <w:t xml:space="preserve">frigerant </w:t>
      </w:r>
      <w:r>
        <w:rPr>
          <w:sz w:val="20"/>
          <w:szCs w:val="20"/>
        </w:rPr>
        <w:t xml:space="preserve">that it </w:t>
      </w:r>
      <w:r w:rsidR="00265300">
        <w:rPr>
          <w:sz w:val="20"/>
          <w:szCs w:val="20"/>
        </w:rPr>
        <w:t xml:space="preserve">or its </w:t>
      </w:r>
      <w:r w:rsidR="007C4135">
        <w:rPr>
          <w:sz w:val="20"/>
          <w:szCs w:val="20"/>
        </w:rPr>
        <w:t xml:space="preserve">California </w:t>
      </w:r>
      <w:r w:rsidR="00265300">
        <w:rPr>
          <w:sz w:val="20"/>
          <w:szCs w:val="20"/>
        </w:rPr>
        <w:t xml:space="preserve">distributors </w:t>
      </w:r>
      <w:r>
        <w:rPr>
          <w:sz w:val="20"/>
          <w:szCs w:val="20"/>
        </w:rPr>
        <w:t>purchased for reuse, reclaim or destruction.</w:t>
      </w:r>
    </w:p>
    <w:p w14:paraId="43E7320C" w14:textId="0D08F51C" w:rsidR="007C4135" w:rsidRDefault="007C4135" w:rsidP="003D324A">
      <w:pPr>
        <w:pStyle w:val="ListParagraph"/>
        <w:numPr>
          <w:ilvl w:val="2"/>
          <w:numId w:val="15"/>
        </w:numPr>
        <w:rPr>
          <w:sz w:val="20"/>
          <w:szCs w:val="20"/>
        </w:rPr>
      </w:pPr>
      <w:r>
        <w:rPr>
          <w:sz w:val="20"/>
          <w:szCs w:val="20"/>
        </w:rPr>
        <w:t>JCI does not support the Environmental Investigation Agency (EIA) proposal referenced in its October 20, 2020 45 Day Draft Language / Initial Statement of Reasons</w:t>
      </w:r>
      <w:r w:rsidR="001E3C29">
        <w:rPr>
          <w:sz w:val="20"/>
          <w:szCs w:val="20"/>
        </w:rPr>
        <w:t xml:space="preserve"> (ISOR)</w:t>
      </w:r>
      <w:r>
        <w:rPr>
          <w:sz w:val="20"/>
          <w:szCs w:val="20"/>
        </w:rPr>
        <w:t xml:space="preserve"> that </w:t>
      </w:r>
      <w:r w:rsidR="001E3C29">
        <w:rPr>
          <w:sz w:val="20"/>
          <w:szCs w:val="20"/>
        </w:rPr>
        <w:t>manufacturer’s</w:t>
      </w:r>
      <w:r>
        <w:rPr>
          <w:sz w:val="20"/>
          <w:szCs w:val="20"/>
        </w:rPr>
        <w:t xml:space="preserve"> recover </w:t>
      </w:r>
      <w:r w:rsidR="00B97970">
        <w:rPr>
          <w:sz w:val="20"/>
          <w:szCs w:val="20"/>
        </w:rPr>
        <w:t>~</w:t>
      </w:r>
      <w:r>
        <w:rPr>
          <w:sz w:val="20"/>
          <w:szCs w:val="20"/>
        </w:rPr>
        <w:t xml:space="preserve">150% of the original factory charge.  </w:t>
      </w:r>
      <w:r w:rsidR="001E3C29">
        <w:rPr>
          <w:sz w:val="20"/>
          <w:szCs w:val="20"/>
        </w:rPr>
        <w:t xml:space="preserve">Given there is insufficient supply of reclaim R410A available within the California market and the fact that manufacturers are two levels removed from independent contractors who are responsible for field charging of such equipment; it is not reasonable or </w:t>
      </w:r>
      <w:r w:rsidR="00B97970">
        <w:rPr>
          <w:sz w:val="20"/>
          <w:szCs w:val="20"/>
        </w:rPr>
        <w:t xml:space="preserve">even </w:t>
      </w:r>
      <w:r w:rsidR="001E3C29">
        <w:rPr>
          <w:sz w:val="20"/>
          <w:szCs w:val="20"/>
        </w:rPr>
        <w:t>possib</w:t>
      </w:r>
      <w:r w:rsidR="00B97970">
        <w:rPr>
          <w:sz w:val="20"/>
          <w:szCs w:val="20"/>
        </w:rPr>
        <w:t>le for manufacturers to enforce such a mandate.</w:t>
      </w:r>
    </w:p>
    <w:p w14:paraId="5A840DB9" w14:textId="4FDDC900" w:rsidR="0028062C" w:rsidRDefault="00D75779" w:rsidP="00DD544F">
      <w:pPr>
        <w:pStyle w:val="ListParagraph"/>
        <w:numPr>
          <w:ilvl w:val="0"/>
          <w:numId w:val="16"/>
        </w:numPr>
      </w:pPr>
      <w:r>
        <w:rPr>
          <w:sz w:val="20"/>
          <w:szCs w:val="20"/>
        </w:rPr>
        <w:t xml:space="preserve">JCI is </w:t>
      </w:r>
      <w:r w:rsidR="00B97433">
        <w:rPr>
          <w:sz w:val="20"/>
          <w:szCs w:val="20"/>
        </w:rPr>
        <w:t xml:space="preserve">enthusiastically </w:t>
      </w:r>
      <w:r>
        <w:rPr>
          <w:sz w:val="20"/>
          <w:szCs w:val="20"/>
        </w:rPr>
        <w:t xml:space="preserve">supportive of </w:t>
      </w:r>
      <w:r w:rsidR="001E3C29">
        <w:rPr>
          <w:sz w:val="20"/>
          <w:szCs w:val="20"/>
        </w:rPr>
        <w:t xml:space="preserve">AHRI’s latest </w:t>
      </w:r>
      <w:r w:rsidR="006E17FB">
        <w:rPr>
          <w:sz w:val="20"/>
          <w:szCs w:val="20"/>
        </w:rPr>
        <w:t xml:space="preserve">industry consensus </w:t>
      </w:r>
      <w:r w:rsidR="001E3C29">
        <w:rPr>
          <w:sz w:val="20"/>
          <w:szCs w:val="20"/>
        </w:rPr>
        <w:t xml:space="preserve">proposal which was presented to CARB leadership on November 15, 2020 by AHRI and the Alliance for Responsible Atmospheric Policy (ARAP) </w:t>
      </w:r>
      <w:r>
        <w:rPr>
          <w:sz w:val="20"/>
          <w:szCs w:val="20"/>
        </w:rPr>
        <w:t>executive leadership.  This proposal maintains the previous new equipment ban of 1/1/2025 with a 750 GWP level however it differs by pulling up the service ban from</w:t>
      </w:r>
      <w:r w:rsidR="008E1285">
        <w:rPr>
          <w:sz w:val="20"/>
          <w:szCs w:val="20"/>
        </w:rPr>
        <w:t xml:space="preserve"> 1/1/2025 to 1/1/</w:t>
      </w:r>
      <w:r w:rsidR="008E1285" w:rsidRPr="005444A9">
        <w:rPr>
          <w:sz w:val="20"/>
          <w:szCs w:val="20"/>
        </w:rPr>
        <w:t>2</w:t>
      </w:r>
      <w:r w:rsidR="005444A9" w:rsidRPr="00DD544F">
        <w:rPr>
          <w:sz w:val="20"/>
          <w:szCs w:val="20"/>
        </w:rPr>
        <w:t>02</w:t>
      </w:r>
      <w:r w:rsidR="008E1285" w:rsidRPr="001B26A4">
        <w:rPr>
          <w:sz w:val="20"/>
          <w:szCs w:val="20"/>
        </w:rPr>
        <w:t>3</w:t>
      </w:r>
      <w:r w:rsidR="008E1285" w:rsidRPr="00DD544F">
        <w:rPr>
          <w:sz w:val="20"/>
          <w:szCs w:val="20"/>
        </w:rPr>
        <w:t>.</w:t>
      </w:r>
      <w:r w:rsidR="008E1285">
        <w:rPr>
          <w:sz w:val="20"/>
          <w:szCs w:val="20"/>
        </w:rPr>
        <w:t xml:space="preserve">  The pull-</w:t>
      </w:r>
      <w:r>
        <w:rPr>
          <w:sz w:val="20"/>
          <w:szCs w:val="20"/>
        </w:rPr>
        <w:t xml:space="preserve">up of the service ban to 2023 pulls millions of existing R410A units into scope two years earlier and ensures that CARB can more than exceed its statutory obligations for HFC reductions.  </w:t>
      </w:r>
      <w:r w:rsidR="00A74A77">
        <w:rPr>
          <w:sz w:val="20"/>
          <w:szCs w:val="20"/>
        </w:rPr>
        <w:t>This proposal provi</w:t>
      </w:r>
      <w:r w:rsidR="00FD5B77">
        <w:rPr>
          <w:sz w:val="20"/>
          <w:szCs w:val="20"/>
        </w:rPr>
        <w:t>des the greatest</w:t>
      </w:r>
      <w:r w:rsidR="00A74A77">
        <w:rPr>
          <w:sz w:val="20"/>
          <w:szCs w:val="20"/>
        </w:rPr>
        <w:t xml:space="preserve"> environmental benefits of any op</w:t>
      </w:r>
      <w:r w:rsidR="002540A2">
        <w:rPr>
          <w:sz w:val="20"/>
          <w:szCs w:val="20"/>
        </w:rPr>
        <w:t xml:space="preserve">tion presented to CARB thus far; we strongly prefer </w:t>
      </w:r>
      <w:r w:rsidR="00FD5B77">
        <w:rPr>
          <w:sz w:val="20"/>
          <w:szCs w:val="20"/>
        </w:rPr>
        <w:t>it over any of the other proposed alternatives presented thus far</w:t>
      </w:r>
      <w:r w:rsidR="002540A2">
        <w:rPr>
          <w:sz w:val="20"/>
          <w:szCs w:val="20"/>
        </w:rPr>
        <w:t>.</w:t>
      </w:r>
      <w:r w:rsidR="00A74A77">
        <w:rPr>
          <w:sz w:val="20"/>
          <w:szCs w:val="20"/>
        </w:rPr>
        <w:t xml:space="preserve">  </w:t>
      </w:r>
      <w:r w:rsidR="00433D06">
        <w:rPr>
          <w:sz w:val="20"/>
          <w:szCs w:val="20"/>
        </w:rPr>
        <w:t>To facilitate a contractor</w:t>
      </w:r>
      <w:r w:rsidR="00355DFD">
        <w:rPr>
          <w:sz w:val="20"/>
          <w:szCs w:val="20"/>
        </w:rPr>
        <w:t xml:space="preserve"> behavior shift and to aid CARB in enforcement, m</w:t>
      </w:r>
      <w:r>
        <w:rPr>
          <w:sz w:val="20"/>
          <w:szCs w:val="20"/>
        </w:rPr>
        <w:t xml:space="preserve">anufacturers have also proposed to add wording directly to their equipment and supporting literature </w:t>
      </w:r>
      <w:r w:rsidR="00355DFD">
        <w:rPr>
          <w:sz w:val="20"/>
          <w:szCs w:val="20"/>
        </w:rPr>
        <w:t xml:space="preserve">noting </w:t>
      </w:r>
      <w:r>
        <w:rPr>
          <w:sz w:val="20"/>
          <w:szCs w:val="20"/>
        </w:rPr>
        <w:t>that any units built on or after 1/1/2023</w:t>
      </w:r>
      <w:r w:rsidR="00355DFD">
        <w:rPr>
          <w:sz w:val="20"/>
          <w:szCs w:val="20"/>
        </w:rPr>
        <w:t xml:space="preserve"> the equipment must be serviced with reclaimed R410A for units installed in California.</w:t>
      </w:r>
      <w:r w:rsidR="001414A8">
        <w:rPr>
          <w:sz w:val="20"/>
          <w:szCs w:val="20"/>
        </w:rPr>
        <w:t xml:space="preserve">   Manufacturers have also agreed to promote, educate and encourage contractors and technicians on the importance and obligation of refrigerant recovery.  JCI has committed to CARB that it will </w:t>
      </w:r>
      <w:r w:rsidR="008E1285">
        <w:rPr>
          <w:sz w:val="20"/>
          <w:szCs w:val="20"/>
        </w:rPr>
        <w:t xml:space="preserve">create and </w:t>
      </w:r>
      <w:r w:rsidR="00BB392C">
        <w:rPr>
          <w:sz w:val="20"/>
          <w:szCs w:val="20"/>
        </w:rPr>
        <w:t xml:space="preserve">provide copies of marketing, </w:t>
      </w:r>
      <w:r w:rsidR="001414A8">
        <w:rPr>
          <w:sz w:val="20"/>
          <w:szCs w:val="20"/>
        </w:rPr>
        <w:t>technical lit</w:t>
      </w:r>
      <w:r w:rsidR="008E1285">
        <w:rPr>
          <w:sz w:val="20"/>
          <w:szCs w:val="20"/>
        </w:rPr>
        <w:t xml:space="preserve">erature </w:t>
      </w:r>
      <w:r w:rsidR="00BB392C">
        <w:rPr>
          <w:sz w:val="20"/>
          <w:szCs w:val="20"/>
        </w:rPr>
        <w:t xml:space="preserve">and training materials </w:t>
      </w:r>
      <w:r w:rsidR="00FD5B77">
        <w:rPr>
          <w:sz w:val="20"/>
          <w:szCs w:val="20"/>
        </w:rPr>
        <w:t>promoting such practices.</w:t>
      </w:r>
    </w:p>
    <w:p w14:paraId="126C2996" w14:textId="77777777" w:rsidR="0028062C" w:rsidRDefault="0028062C" w:rsidP="00556605">
      <w:pPr>
        <w:widowControl w:val="0"/>
        <w:autoSpaceDE w:val="0"/>
        <w:autoSpaceDN w:val="0"/>
        <w:adjustRightInd w:val="0"/>
        <w:rPr>
          <w:rFonts w:cs="Arial"/>
          <w:sz w:val="20"/>
          <w:szCs w:val="22"/>
        </w:rPr>
      </w:pPr>
    </w:p>
    <w:p w14:paraId="71E4ACDC" w14:textId="56B6E592" w:rsidR="00F20397" w:rsidRDefault="00756569" w:rsidP="00556605">
      <w:pPr>
        <w:widowControl w:val="0"/>
        <w:autoSpaceDE w:val="0"/>
        <w:autoSpaceDN w:val="0"/>
        <w:adjustRightInd w:val="0"/>
        <w:rPr>
          <w:rFonts w:cs="Arial"/>
          <w:sz w:val="20"/>
          <w:szCs w:val="22"/>
        </w:rPr>
      </w:pPr>
      <w:r>
        <w:rPr>
          <w:rFonts w:cs="Arial"/>
          <w:sz w:val="20"/>
          <w:szCs w:val="22"/>
        </w:rPr>
        <w:t xml:space="preserve">This latest AHRI industry consensus proposal will result in </w:t>
      </w:r>
      <w:r w:rsidR="00C92695" w:rsidRPr="002F78EC">
        <w:rPr>
          <w:rFonts w:cs="Arial"/>
          <w:sz w:val="20"/>
          <w:szCs w:val="22"/>
        </w:rPr>
        <w:t xml:space="preserve">a win-win outcome </w:t>
      </w:r>
      <w:r>
        <w:rPr>
          <w:rFonts w:cs="Arial"/>
          <w:sz w:val="20"/>
          <w:szCs w:val="22"/>
        </w:rPr>
        <w:t>for CARB and industry by e</w:t>
      </w:r>
      <w:r w:rsidR="00C92695" w:rsidRPr="002F78EC">
        <w:rPr>
          <w:rFonts w:cs="Arial"/>
          <w:sz w:val="20"/>
          <w:szCs w:val="22"/>
        </w:rPr>
        <w:t xml:space="preserve">xtending the </w:t>
      </w:r>
      <w:r w:rsidR="006E3BB0">
        <w:rPr>
          <w:rFonts w:cs="Arial"/>
          <w:sz w:val="20"/>
          <w:szCs w:val="22"/>
        </w:rPr>
        <w:t>transition</w:t>
      </w:r>
      <w:r w:rsidR="00C92695" w:rsidRPr="002F78EC">
        <w:rPr>
          <w:rFonts w:cs="Arial"/>
          <w:sz w:val="20"/>
          <w:szCs w:val="22"/>
        </w:rPr>
        <w:t xml:space="preserve"> deadline </w:t>
      </w:r>
      <w:r w:rsidR="006E3BB0">
        <w:rPr>
          <w:rFonts w:cs="Arial"/>
          <w:sz w:val="20"/>
          <w:szCs w:val="22"/>
        </w:rPr>
        <w:t xml:space="preserve">from 2023 </w:t>
      </w:r>
      <w:r w:rsidR="00C92695" w:rsidRPr="002F78EC">
        <w:rPr>
          <w:rFonts w:cs="Arial"/>
          <w:sz w:val="20"/>
          <w:szCs w:val="22"/>
        </w:rPr>
        <w:t xml:space="preserve">to 2025 and </w:t>
      </w:r>
      <w:r w:rsidR="00C92695">
        <w:rPr>
          <w:rFonts w:cs="Arial"/>
          <w:sz w:val="20"/>
          <w:szCs w:val="22"/>
        </w:rPr>
        <w:t>mandating the use of reclaimed R410A</w:t>
      </w:r>
      <w:r w:rsidR="00476DF3">
        <w:rPr>
          <w:rFonts w:cs="Arial"/>
          <w:sz w:val="20"/>
          <w:szCs w:val="22"/>
        </w:rPr>
        <w:t xml:space="preserve"> </w:t>
      </w:r>
      <w:r w:rsidR="006E3BB0">
        <w:rPr>
          <w:rFonts w:cs="Arial"/>
          <w:sz w:val="20"/>
          <w:szCs w:val="22"/>
        </w:rPr>
        <w:t xml:space="preserve">for service of existing equipment </w:t>
      </w:r>
      <w:r w:rsidR="00476DF3">
        <w:rPr>
          <w:rFonts w:cs="Arial"/>
          <w:sz w:val="20"/>
          <w:szCs w:val="22"/>
        </w:rPr>
        <w:t>beginning on 1/1/2023</w:t>
      </w:r>
      <w:r w:rsidR="00C92695">
        <w:rPr>
          <w:rFonts w:cs="Arial"/>
          <w:sz w:val="20"/>
          <w:szCs w:val="22"/>
        </w:rPr>
        <w:t xml:space="preserve">. This would allow the needed time for </w:t>
      </w:r>
      <w:r w:rsidR="006E3BB0">
        <w:rPr>
          <w:rFonts w:cs="Arial"/>
          <w:sz w:val="20"/>
          <w:szCs w:val="22"/>
        </w:rPr>
        <w:t xml:space="preserve">mandatory </w:t>
      </w:r>
      <w:r w:rsidR="00C92695">
        <w:rPr>
          <w:rFonts w:cs="Arial"/>
          <w:sz w:val="20"/>
          <w:szCs w:val="22"/>
        </w:rPr>
        <w:t xml:space="preserve">safety codes to be </w:t>
      </w:r>
      <w:r w:rsidR="00AA255E">
        <w:rPr>
          <w:rFonts w:cs="Arial"/>
          <w:sz w:val="20"/>
          <w:szCs w:val="22"/>
        </w:rPr>
        <w:t>updated</w:t>
      </w:r>
      <w:r w:rsidR="00C92695">
        <w:rPr>
          <w:rFonts w:cs="Arial"/>
          <w:sz w:val="20"/>
          <w:szCs w:val="22"/>
        </w:rPr>
        <w:t xml:space="preserve"> </w:t>
      </w:r>
      <w:r w:rsidR="006E3BB0">
        <w:rPr>
          <w:rFonts w:cs="Arial"/>
          <w:sz w:val="20"/>
          <w:szCs w:val="22"/>
        </w:rPr>
        <w:t xml:space="preserve">as well as the necessary safety </w:t>
      </w:r>
      <w:r w:rsidR="00C92695">
        <w:rPr>
          <w:rFonts w:cs="Arial"/>
          <w:sz w:val="20"/>
          <w:szCs w:val="22"/>
        </w:rPr>
        <w:t xml:space="preserve">training to occur, while resulting in </w:t>
      </w:r>
      <w:r w:rsidR="006E3BB0">
        <w:rPr>
          <w:rFonts w:cs="Arial"/>
          <w:sz w:val="20"/>
          <w:szCs w:val="22"/>
        </w:rPr>
        <w:t xml:space="preserve">the maximum amount </w:t>
      </w:r>
      <w:r w:rsidR="00C92695">
        <w:rPr>
          <w:rFonts w:cs="Arial"/>
          <w:sz w:val="20"/>
          <w:szCs w:val="22"/>
        </w:rPr>
        <w:t>of HFC</w:t>
      </w:r>
      <w:r w:rsidR="006E3BB0">
        <w:rPr>
          <w:rFonts w:cs="Arial"/>
          <w:sz w:val="20"/>
          <w:szCs w:val="22"/>
        </w:rPr>
        <w:t xml:space="preserve"> emissions</w:t>
      </w:r>
      <w:r w:rsidR="00C92695">
        <w:rPr>
          <w:rFonts w:cs="Arial"/>
          <w:sz w:val="20"/>
          <w:szCs w:val="22"/>
        </w:rPr>
        <w:t xml:space="preserve"> </w:t>
      </w:r>
      <w:r w:rsidR="006E3BB0">
        <w:rPr>
          <w:rFonts w:cs="Arial"/>
          <w:sz w:val="20"/>
          <w:szCs w:val="22"/>
        </w:rPr>
        <w:t xml:space="preserve">reductions </w:t>
      </w:r>
      <w:r>
        <w:rPr>
          <w:rFonts w:cs="Arial"/>
          <w:sz w:val="20"/>
          <w:szCs w:val="22"/>
        </w:rPr>
        <w:t xml:space="preserve">proposed thus far which will help </w:t>
      </w:r>
      <w:r w:rsidR="006E3BB0">
        <w:rPr>
          <w:rFonts w:cs="Arial"/>
          <w:sz w:val="20"/>
          <w:szCs w:val="22"/>
        </w:rPr>
        <w:t xml:space="preserve">to ensure that </w:t>
      </w:r>
      <w:r w:rsidR="00C92695">
        <w:rPr>
          <w:rFonts w:cs="Arial"/>
          <w:sz w:val="20"/>
          <w:szCs w:val="22"/>
        </w:rPr>
        <w:t>California meet</w:t>
      </w:r>
      <w:r w:rsidR="00AA255E">
        <w:rPr>
          <w:rFonts w:cs="Arial"/>
          <w:sz w:val="20"/>
          <w:szCs w:val="22"/>
        </w:rPr>
        <w:t>s</w:t>
      </w:r>
      <w:r w:rsidR="00C92695">
        <w:rPr>
          <w:rFonts w:cs="Arial"/>
          <w:sz w:val="20"/>
          <w:szCs w:val="22"/>
        </w:rPr>
        <w:t xml:space="preserve"> its greenhouse gas emission goals. </w:t>
      </w:r>
    </w:p>
    <w:p w14:paraId="6CC877DE" w14:textId="77777777" w:rsidR="00F20397" w:rsidRPr="00556605" w:rsidRDefault="00A14C42" w:rsidP="00556605">
      <w:pPr>
        <w:widowControl w:val="0"/>
        <w:autoSpaceDE w:val="0"/>
        <w:autoSpaceDN w:val="0"/>
        <w:adjustRightInd w:val="0"/>
        <w:rPr>
          <w:rFonts w:cs="Arial"/>
          <w:sz w:val="20"/>
          <w:szCs w:val="22"/>
        </w:rPr>
      </w:pPr>
    </w:p>
    <w:p w14:paraId="61AB7AE7" w14:textId="77777777" w:rsidR="009D3E3D" w:rsidRDefault="00C92695" w:rsidP="00483AD0">
      <w:pPr>
        <w:widowControl w:val="0"/>
        <w:autoSpaceDE w:val="0"/>
        <w:autoSpaceDN w:val="0"/>
        <w:adjustRightInd w:val="0"/>
        <w:rPr>
          <w:rFonts w:cs="Arial"/>
          <w:b/>
          <w:sz w:val="20"/>
          <w:szCs w:val="22"/>
        </w:rPr>
      </w:pPr>
      <w:r w:rsidRPr="009D3E3D">
        <w:rPr>
          <w:rFonts w:cs="Arial"/>
          <w:b/>
          <w:sz w:val="20"/>
          <w:szCs w:val="22"/>
        </w:rPr>
        <w:t>Conclusion</w:t>
      </w:r>
    </w:p>
    <w:p w14:paraId="0A96E87B" w14:textId="77777777" w:rsidR="009D3E3D" w:rsidRDefault="00A14C42" w:rsidP="00483AD0">
      <w:pPr>
        <w:widowControl w:val="0"/>
        <w:autoSpaceDE w:val="0"/>
        <w:autoSpaceDN w:val="0"/>
        <w:adjustRightInd w:val="0"/>
        <w:rPr>
          <w:rFonts w:cs="Arial"/>
          <w:b/>
          <w:sz w:val="20"/>
          <w:szCs w:val="22"/>
        </w:rPr>
      </w:pPr>
    </w:p>
    <w:p w14:paraId="5A617420" w14:textId="77777777" w:rsidR="009D3E3D" w:rsidRPr="009D3E3D" w:rsidRDefault="00C92695" w:rsidP="00483AD0">
      <w:pPr>
        <w:widowControl w:val="0"/>
        <w:autoSpaceDE w:val="0"/>
        <w:autoSpaceDN w:val="0"/>
        <w:adjustRightInd w:val="0"/>
        <w:rPr>
          <w:rFonts w:cs="Arial"/>
          <w:sz w:val="20"/>
          <w:szCs w:val="22"/>
        </w:rPr>
      </w:pPr>
      <w:r>
        <w:rPr>
          <w:rFonts w:cs="Arial"/>
          <w:sz w:val="20"/>
          <w:szCs w:val="22"/>
        </w:rPr>
        <w:t>JCI urges CARB to consider the impacts of codes, COVID, training, and research and respectfully requests the revision of this proposed stationary AC transition from 1/1/2023 to the industry consensus date of 1/1/2025.  A 1/1/2025 date provides for a safe transition to flammable, low-GWP refrigerants in a manner that will reduce the cost impact to California consumers and businesses, as well as ensure maximum HFC emissions reductions are achieved nationwide.</w:t>
      </w:r>
    </w:p>
    <w:p w14:paraId="67B0C75D" w14:textId="77777777" w:rsidR="009D3E3D" w:rsidRDefault="00A14C42" w:rsidP="00483AD0">
      <w:pPr>
        <w:widowControl w:val="0"/>
        <w:autoSpaceDE w:val="0"/>
        <w:autoSpaceDN w:val="0"/>
        <w:adjustRightInd w:val="0"/>
        <w:rPr>
          <w:rFonts w:cs="Arial"/>
          <w:sz w:val="20"/>
          <w:szCs w:val="22"/>
        </w:rPr>
      </w:pPr>
    </w:p>
    <w:p w14:paraId="03DD2F87" w14:textId="77777777" w:rsidR="001B3EDD" w:rsidRDefault="00C92695" w:rsidP="00483AD0">
      <w:pPr>
        <w:widowControl w:val="0"/>
        <w:autoSpaceDE w:val="0"/>
        <w:autoSpaceDN w:val="0"/>
        <w:adjustRightInd w:val="0"/>
        <w:rPr>
          <w:rFonts w:cs="Arial"/>
          <w:sz w:val="20"/>
          <w:szCs w:val="22"/>
        </w:rPr>
      </w:pPr>
      <w:r>
        <w:rPr>
          <w:rFonts w:cs="Arial"/>
          <w:sz w:val="20"/>
          <w:szCs w:val="22"/>
        </w:rPr>
        <w:t>JCI</w:t>
      </w:r>
      <w:r w:rsidRPr="00002C9B">
        <w:rPr>
          <w:rFonts w:cs="Arial"/>
          <w:sz w:val="20"/>
          <w:szCs w:val="22"/>
        </w:rPr>
        <w:t xml:space="preserve"> appreciate</w:t>
      </w:r>
      <w:r>
        <w:rPr>
          <w:rFonts w:cs="Arial"/>
          <w:sz w:val="20"/>
          <w:szCs w:val="22"/>
        </w:rPr>
        <w:t>s</w:t>
      </w:r>
      <w:r w:rsidRPr="00002C9B">
        <w:rPr>
          <w:rFonts w:cs="Arial"/>
          <w:sz w:val="20"/>
          <w:szCs w:val="22"/>
        </w:rPr>
        <w:t xml:space="preserve"> the opportunity to submit these written comments and </w:t>
      </w:r>
      <w:r>
        <w:rPr>
          <w:rFonts w:cs="Arial"/>
          <w:sz w:val="20"/>
          <w:szCs w:val="22"/>
        </w:rPr>
        <w:t>is open to further discussion should CARB have any additional questions.</w:t>
      </w:r>
    </w:p>
    <w:p w14:paraId="5775015E" w14:textId="77777777" w:rsidR="00D15A5B" w:rsidRDefault="00A14C42" w:rsidP="00483AD0">
      <w:pPr>
        <w:widowControl w:val="0"/>
        <w:autoSpaceDE w:val="0"/>
        <w:autoSpaceDN w:val="0"/>
        <w:adjustRightInd w:val="0"/>
        <w:rPr>
          <w:rFonts w:cs="Arial"/>
          <w:sz w:val="20"/>
          <w:szCs w:val="22"/>
        </w:rPr>
      </w:pPr>
    </w:p>
    <w:p w14:paraId="3EC25D3F" w14:textId="77777777" w:rsidR="002570CF" w:rsidRPr="0023731B" w:rsidRDefault="00C92695" w:rsidP="00483AD0">
      <w:pPr>
        <w:widowControl w:val="0"/>
        <w:autoSpaceDE w:val="0"/>
        <w:autoSpaceDN w:val="0"/>
        <w:adjustRightInd w:val="0"/>
        <w:rPr>
          <w:rFonts w:eastAsia="MS Mincho" w:cs="MS Mincho"/>
          <w:sz w:val="20"/>
          <w:szCs w:val="22"/>
        </w:rPr>
      </w:pPr>
      <w:r w:rsidRPr="0023731B">
        <w:rPr>
          <w:noProof/>
        </w:rPr>
        <w:drawing>
          <wp:anchor distT="0" distB="0" distL="114300" distR="114300" simplePos="0" relativeHeight="251659264" behindDoc="0" locked="0" layoutInCell="1" allowOverlap="1" wp14:anchorId="5BC84F4E" wp14:editId="2E975BBF">
            <wp:simplePos x="0" y="0"/>
            <wp:positionH relativeFrom="margin">
              <wp:align>left</wp:align>
            </wp:positionH>
            <wp:positionV relativeFrom="paragraph">
              <wp:posOffset>125730</wp:posOffset>
            </wp:positionV>
            <wp:extent cx="939800" cy="33020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39800" cy="330200"/>
                    </a:xfrm>
                    <a:prstGeom prst="rect">
                      <a:avLst/>
                    </a:prstGeom>
                    <a:noFill/>
                  </pic:spPr>
                </pic:pic>
              </a:graphicData>
            </a:graphic>
          </wp:anchor>
        </w:drawing>
      </w:r>
      <w:r w:rsidRPr="0023731B">
        <w:rPr>
          <w:rFonts w:cs="Arial"/>
          <w:sz w:val="20"/>
          <w:szCs w:val="22"/>
        </w:rPr>
        <w:t xml:space="preserve">Respectfully, </w:t>
      </w:r>
      <w:r w:rsidRPr="0023731B">
        <w:rPr>
          <w:rFonts w:ascii="MS Gothic" w:eastAsia="MS Mincho" w:hAnsi="MS Gothic" w:cs="MS Gothic"/>
          <w:sz w:val="20"/>
          <w:szCs w:val="22"/>
        </w:rPr>
        <w:t> </w:t>
      </w:r>
      <w:r>
        <w:rPr>
          <w:rFonts w:ascii="MS Gothic" w:eastAsia="MS Mincho" w:hAnsi="MS Gothic" w:cs="MS Gothic"/>
          <w:sz w:val="20"/>
          <w:szCs w:val="22"/>
        </w:rPr>
        <w:tab/>
      </w:r>
      <w:r>
        <w:rPr>
          <w:rFonts w:ascii="MS Gothic" w:eastAsia="MS Mincho" w:hAnsi="MS Gothic" w:cs="MS Gothic"/>
          <w:sz w:val="20"/>
          <w:szCs w:val="22"/>
        </w:rPr>
        <w:tab/>
      </w:r>
      <w:r>
        <w:rPr>
          <w:rFonts w:ascii="MS Gothic" w:eastAsia="MS Mincho" w:hAnsi="MS Gothic" w:cs="MS Gothic"/>
          <w:sz w:val="20"/>
          <w:szCs w:val="22"/>
        </w:rPr>
        <w:tab/>
      </w:r>
      <w:r>
        <w:rPr>
          <w:rFonts w:ascii="MS Gothic" w:eastAsia="MS Mincho" w:hAnsi="MS Gothic" w:cs="MS Gothic"/>
          <w:sz w:val="20"/>
          <w:szCs w:val="22"/>
        </w:rPr>
        <w:tab/>
      </w:r>
      <w:r>
        <w:rPr>
          <w:rFonts w:ascii="MS Gothic" w:eastAsia="MS Mincho" w:hAnsi="MS Gothic" w:cs="MS Gothic"/>
          <w:sz w:val="20"/>
          <w:szCs w:val="22"/>
        </w:rPr>
        <w:tab/>
      </w:r>
      <w:r>
        <w:rPr>
          <w:rFonts w:ascii="MS Gothic" w:eastAsia="MS Mincho" w:hAnsi="MS Gothic" w:cs="MS Gothic"/>
          <w:sz w:val="20"/>
          <w:szCs w:val="22"/>
        </w:rPr>
        <w:tab/>
      </w:r>
      <w:r>
        <w:rPr>
          <w:rFonts w:ascii="MS Gothic" w:eastAsia="MS Mincho" w:hAnsi="MS Gothic" w:cs="MS Gothic"/>
          <w:sz w:val="20"/>
          <w:szCs w:val="22"/>
        </w:rPr>
        <w:tab/>
      </w:r>
    </w:p>
    <w:p w14:paraId="41801B85" w14:textId="77777777" w:rsidR="003A6A5B" w:rsidRPr="0023731B" w:rsidRDefault="00C92695" w:rsidP="00483AD0">
      <w:pPr>
        <w:rPr>
          <w:rFonts w:cs="Arial"/>
          <w:sz w:val="20"/>
          <w:szCs w:val="22"/>
        </w:rPr>
      </w:pP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noProof/>
          <w:sz w:val="20"/>
          <w:szCs w:val="22"/>
        </w:rPr>
        <w:drawing>
          <wp:inline distT="0" distB="0" distL="0" distR="0" wp14:anchorId="7FA78440" wp14:editId="58899198">
            <wp:extent cx="1295400" cy="348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369439" cy="368199"/>
                    </a:xfrm>
                    <a:prstGeom prst="rect">
                      <a:avLst/>
                    </a:prstGeom>
                    <a:noFill/>
                  </pic:spPr>
                </pic:pic>
              </a:graphicData>
            </a:graphic>
          </wp:inline>
        </w:drawing>
      </w:r>
    </w:p>
    <w:p w14:paraId="6AAC8ACA" w14:textId="77777777" w:rsidR="003E5396" w:rsidRPr="0023731B" w:rsidRDefault="00C92695" w:rsidP="00483AD0">
      <w:pPr>
        <w:rPr>
          <w:rFonts w:cs="Arial"/>
          <w:sz w:val="20"/>
          <w:szCs w:val="22"/>
        </w:rPr>
      </w:pPr>
      <w:r w:rsidRPr="0023731B">
        <w:rPr>
          <w:rFonts w:cs="Arial"/>
          <w:sz w:val="20"/>
          <w:szCs w:val="22"/>
        </w:rPr>
        <w:t>Chris M Forth</w:t>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t>David Stephens, Ph.D., P.E., PEM</w:t>
      </w:r>
    </w:p>
    <w:p w14:paraId="7855608A" w14:textId="77777777" w:rsidR="007C6526" w:rsidRDefault="00C92695" w:rsidP="00483AD0">
      <w:pPr>
        <w:rPr>
          <w:rFonts w:cs="Arial"/>
          <w:sz w:val="20"/>
          <w:szCs w:val="22"/>
        </w:rPr>
      </w:pPr>
      <w:r w:rsidRPr="0023731B">
        <w:rPr>
          <w:rFonts w:cs="Arial"/>
          <w:sz w:val="20"/>
          <w:szCs w:val="22"/>
        </w:rPr>
        <w:t>Executive Director</w:t>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proofErr w:type="spellStart"/>
      <w:r w:rsidRPr="007C6526">
        <w:rPr>
          <w:rFonts w:cs="Arial"/>
          <w:sz w:val="20"/>
          <w:szCs w:val="22"/>
        </w:rPr>
        <w:t>Dir</w:t>
      </w:r>
      <w:r>
        <w:rPr>
          <w:rFonts w:cs="Arial"/>
          <w:sz w:val="20"/>
          <w:szCs w:val="22"/>
        </w:rPr>
        <w:t>ector</w:t>
      </w:r>
      <w:proofErr w:type="spellEnd"/>
    </w:p>
    <w:p w14:paraId="7E658351" w14:textId="77777777" w:rsidR="00784463" w:rsidRPr="0023731B" w:rsidRDefault="00C92695" w:rsidP="00483AD0">
      <w:pPr>
        <w:rPr>
          <w:rFonts w:cs="Arial"/>
          <w:sz w:val="20"/>
          <w:szCs w:val="22"/>
        </w:rPr>
      </w:pPr>
      <w:r w:rsidRPr="0023731B">
        <w:rPr>
          <w:rFonts w:cs="Arial"/>
          <w:sz w:val="20"/>
          <w:szCs w:val="22"/>
        </w:rPr>
        <w:t>Regulatory, Codes &amp; Environmental Affairs</w:t>
      </w:r>
      <w:r>
        <w:rPr>
          <w:rFonts w:cs="Arial"/>
          <w:sz w:val="20"/>
          <w:szCs w:val="22"/>
        </w:rPr>
        <w:tab/>
      </w:r>
      <w:r>
        <w:rPr>
          <w:rFonts w:cs="Arial"/>
          <w:sz w:val="20"/>
          <w:szCs w:val="22"/>
        </w:rPr>
        <w:tab/>
      </w:r>
      <w:r>
        <w:rPr>
          <w:rFonts w:cs="Arial"/>
          <w:sz w:val="20"/>
          <w:szCs w:val="22"/>
        </w:rPr>
        <w:tab/>
      </w:r>
      <w:r>
        <w:rPr>
          <w:rFonts w:cs="Arial"/>
          <w:sz w:val="20"/>
          <w:szCs w:val="22"/>
        </w:rPr>
        <w:tab/>
      </w:r>
      <w:r w:rsidRPr="007C6526">
        <w:rPr>
          <w:rFonts w:cs="Arial"/>
          <w:sz w:val="20"/>
          <w:szCs w:val="22"/>
        </w:rPr>
        <w:t>Global Prod</w:t>
      </w:r>
      <w:r>
        <w:rPr>
          <w:rFonts w:cs="Arial"/>
          <w:sz w:val="20"/>
          <w:szCs w:val="22"/>
        </w:rPr>
        <w:t>uct</w:t>
      </w:r>
      <w:r w:rsidRPr="007C6526">
        <w:rPr>
          <w:rFonts w:cs="Arial"/>
          <w:sz w:val="20"/>
          <w:szCs w:val="22"/>
        </w:rPr>
        <w:t xml:space="preserve"> Safety </w:t>
      </w:r>
      <w:r>
        <w:rPr>
          <w:rFonts w:cs="Arial"/>
          <w:sz w:val="20"/>
          <w:szCs w:val="22"/>
        </w:rPr>
        <w:t>Compliance</w:t>
      </w:r>
    </w:p>
    <w:p w14:paraId="176BBDEE" w14:textId="77777777" w:rsidR="003E5396" w:rsidRPr="0023731B" w:rsidRDefault="00C92695" w:rsidP="00483AD0">
      <w:pPr>
        <w:rPr>
          <w:rFonts w:cs="Arial"/>
          <w:sz w:val="20"/>
          <w:szCs w:val="22"/>
        </w:rPr>
      </w:pPr>
      <w:r w:rsidRPr="0023731B">
        <w:rPr>
          <w:rFonts w:cs="Arial"/>
          <w:sz w:val="20"/>
          <w:szCs w:val="22"/>
        </w:rPr>
        <w:t>Johnson Controls</w:t>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t>Johnson Controls</w:t>
      </w:r>
    </w:p>
    <w:p w14:paraId="1B61FE8C" w14:textId="77777777" w:rsidR="00483AD0" w:rsidRPr="0023731B" w:rsidRDefault="00C92695" w:rsidP="00483AD0">
      <w:pPr>
        <w:rPr>
          <w:rFonts w:cs="Arial"/>
          <w:sz w:val="20"/>
          <w:szCs w:val="22"/>
        </w:rPr>
      </w:pPr>
      <w:r w:rsidRPr="004A591B">
        <w:rPr>
          <w:rFonts w:cs="Arial"/>
          <w:sz w:val="20"/>
          <w:szCs w:val="22"/>
        </w:rPr>
        <w:t>chris.m.forth@jci.com</w:t>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Pr>
          <w:rFonts w:cs="Arial"/>
          <w:sz w:val="20"/>
          <w:szCs w:val="22"/>
        </w:rPr>
        <w:tab/>
      </w:r>
      <w:r w:rsidRPr="007C6526">
        <w:rPr>
          <w:rFonts w:cs="Arial"/>
          <w:sz w:val="20"/>
          <w:szCs w:val="22"/>
        </w:rPr>
        <w:t>david.stephens@jci.com</w:t>
      </w:r>
    </w:p>
    <w:p w14:paraId="196F0559" w14:textId="77777777" w:rsidR="00932D6F" w:rsidRDefault="00C92695" w:rsidP="00483AD0">
      <w:pPr>
        <w:rPr>
          <w:sz w:val="20"/>
          <w:szCs w:val="22"/>
        </w:rPr>
      </w:pPr>
      <w:r w:rsidRPr="0023731B">
        <w:rPr>
          <w:sz w:val="20"/>
          <w:szCs w:val="22"/>
        </w:rPr>
        <w:t>(405) 826-5802</w:t>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sidRPr="00CD32D4">
        <w:rPr>
          <w:sz w:val="20"/>
          <w:szCs w:val="22"/>
        </w:rPr>
        <w:t>(405) 416-6573</w:t>
      </w:r>
    </w:p>
    <w:p w14:paraId="6E3CEC43" w14:textId="77777777" w:rsidR="00A51EED" w:rsidRDefault="00A51EED" w:rsidP="00483AD0">
      <w:pPr>
        <w:rPr>
          <w:sz w:val="20"/>
          <w:szCs w:val="22"/>
        </w:rPr>
      </w:pPr>
    </w:p>
    <w:p w14:paraId="3240C0D9" w14:textId="77777777" w:rsidR="00A51EED" w:rsidRDefault="00A51EED" w:rsidP="00483AD0">
      <w:pPr>
        <w:rPr>
          <w:sz w:val="20"/>
          <w:szCs w:val="22"/>
        </w:rPr>
      </w:pPr>
    </w:p>
    <w:p w14:paraId="79331E12" w14:textId="77777777" w:rsidR="00A51EED" w:rsidRDefault="00A51EED" w:rsidP="00483AD0">
      <w:pPr>
        <w:rPr>
          <w:sz w:val="20"/>
          <w:szCs w:val="22"/>
        </w:rPr>
      </w:pPr>
    </w:p>
    <w:p w14:paraId="39157F31" w14:textId="77777777" w:rsidR="00A51EED" w:rsidRDefault="00A51EED" w:rsidP="00483AD0">
      <w:pPr>
        <w:rPr>
          <w:sz w:val="20"/>
          <w:szCs w:val="22"/>
        </w:rPr>
      </w:pPr>
    </w:p>
    <w:p w14:paraId="08BD4EF3" w14:textId="77777777" w:rsidR="00A51EED" w:rsidRDefault="00A51EED" w:rsidP="00483AD0">
      <w:pPr>
        <w:rPr>
          <w:sz w:val="20"/>
          <w:szCs w:val="22"/>
        </w:rPr>
      </w:pPr>
    </w:p>
    <w:p w14:paraId="618A7314" w14:textId="77777777" w:rsidR="00A51EED" w:rsidRDefault="00A51EED" w:rsidP="00483AD0">
      <w:pPr>
        <w:rPr>
          <w:sz w:val="20"/>
          <w:szCs w:val="22"/>
        </w:rPr>
      </w:pPr>
    </w:p>
    <w:p w14:paraId="176DA5F4" w14:textId="77777777" w:rsidR="00A51EED" w:rsidRDefault="00A51EED" w:rsidP="00483AD0">
      <w:pPr>
        <w:rPr>
          <w:sz w:val="20"/>
          <w:szCs w:val="22"/>
        </w:rPr>
      </w:pPr>
    </w:p>
    <w:p w14:paraId="64843364" w14:textId="77777777" w:rsidR="00A51EED" w:rsidRDefault="00A51EED" w:rsidP="00483AD0">
      <w:pPr>
        <w:rPr>
          <w:sz w:val="20"/>
          <w:szCs w:val="22"/>
        </w:rPr>
      </w:pPr>
    </w:p>
    <w:p w14:paraId="1E29CC64" w14:textId="1B38EA9D" w:rsidR="00A51EED" w:rsidRPr="00A51EED" w:rsidRDefault="00A51EED" w:rsidP="00A51EED">
      <w:pPr>
        <w:jc w:val="center"/>
        <w:rPr>
          <w:b/>
          <w:sz w:val="28"/>
          <w:szCs w:val="28"/>
        </w:rPr>
      </w:pPr>
      <w:r w:rsidRPr="00A51EED">
        <w:rPr>
          <w:b/>
          <w:sz w:val="28"/>
          <w:szCs w:val="28"/>
        </w:rPr>
        <w:t>Exhibit A</w:t>
      </w:r>
    </w:p>
    <w:p w14:paraId="1879FF04" w14:textId="77777777" w:rsidR="00A51EED" w:rsidRDefault="00A51EED" w:rsidP="00483AD0">
      <w:pPr>
        <w:rPr>
          <w:sz w:val="20"/>
          <w:szCs w:val="22"/>
        </w:rPr>
      </w:pPr>
    </w:p>
    <w:p w14:paraId="6A7B3B83" w14:textId="0676D337" w:rsidR="00A51EED" w:rsidRDefault="00A51EED" w:rsidP="00A51EED">
      <w:pPr>
        <w:outlineLvl w:val="0"/>
      </w:pPr>
      <w:r>
        <w:rPr>
          <w:b/>
          <w:bCs/>
        </w:rPr>
        <w:t>From:</w:t>
      </w:r>
      <w:r>
        <w:t xml:space="preserve"> Andersen, </w:t>
      </w:r>
      <w:proofErr w:type="spellStart"/>
      <w:r>
        <w:t>Greg@CALFIRE</w:t>
      </w:r>
      <w:proofErr w:type="spellEnd"/>
      <w:r>
        <w:t xml:space="preserve"> &lt;</w:t>
      </w:r>
      <w:hyperlink r:id="rId14" w:history="1">
        <w:r>
          <w:rPr>
            <w:rStyle w:val="Hyperlink"/>
          </w:rPr>
          <w:t>Greg.Andersen@fire.ca.gov</w:t>
        </w:r>
      </w:hyperlink>
      <w:r>
        <w:t xml:space="preserve">&gt; </w:t>
      </w:r>
      <w:r>
        <w:br/>
      </w:r>
      <w:r>
        <w:rPr>
          <w:b/>
          <w:bCs/>
        </w:rPr>
        <w:t>Sent:</w:t>
      </w:r>
      <w:r>
        <w:t xml:space="preserve"> Friday, October 30, 2020 1:47 PM</w:t>
      </w:r>
      <w:r>
        <w:br/>
      </w:r>
      <w:r>
        <w:rPr>
          <w:b/>
          <w:bCs/>
        </w:rPr>
        <w:t>Subject:</w:t>
      </w:r>
      <w:r>
        <w:t xml:space="preserve"> Status of A2L Proposals</w:t>
      </w:r>
    </w:p>
    <w:p w14:paraId="14A6EE67" w14:textId="77777777" w:rsidR="00A51EED" w:rsidRDefault="00A51EED" w:rsidP="00A51EED"/>
    <w:p w14:paraId="6314A8C7" w14:textId="77777777" w:rsidR="00A51EED" w:rsidRDefault="00A51EED" w:rsidP="00A51EED">
      <w:pPr>
        <w:rPr>
          <w:color w:val="000000"/>
        </w:rPr>
      </w:pPr>
      <w:r>
        <w:rPr>
          <w:color w:val="000000"/>
        </w:rPr>
        <w:t>Kevin,</w:t>
      </w:r>
    </w:p>
    <w:p w14:paraId="2A9BBF73" w14:textId="77777777" w:rsidR="00A51EED" w:rsidRDefault="00A51EED" w:rsidP="00A51EED">
      <w:pPr>
        <w:rPr>
          <w:color w:val="000000"/>
        </w:rPr>
      </w:pPr>
    </w:p>
    <w:p w14:paraId="340C5A7F" w14:textId="77777777" w:rsidR="00A51EED" w:rsidRDefault="00A51EED" w:rsidP="00A51EED">
      <w:pPr>
        <w:rPr>
          <w:color w:val="000000"/>
        </w:rPr>
      </w:pPr>
      <w:r>
        <w:rPr>
          <w:color w:val="000000"/>
        </w:rPr>
        <w:t xml:space="preserve">The SFM is </w:t>
      </w:r>
      <w:r>
        <w:rPr>
          <w:color w:val="000000"/>
          <w:u w:val="single"/>
        </w:rPr>
        <w:t>not</w:t>
      </w:r>
      <w:r>
        <w:rPr>
          <w:color w:val="000000"/>
        </w:rPr>
        <w:t xml:space="preserve"> moving a proposal to allow A2L refrigerants by adopting UL 60335-2-40 in the 2021 Triennial Code Cycle.</w:t>
      </w:r>
    </w:p>
    <w:p w14:paraId="58F88B0F" w14:textId="77777777" w:rsidR="00A51EED" w:rsidRDefault="00A51EED" w:rsidP="00A51EED">
      <w:pPr>
        <w:rPr>
          <w:color w:val="000000"/>
        </w:rPr>
      </w:pPr>
    </w:p>
    <w:p w14:paraId="51FB9EE2" w14:textId="77777777" w:rsidR="00A51EED" w:rsidRDefault="00A51EED" w:rsidP="00A51EED">
      <w:pPr>
        <w:rPr>
          <w:color w:val="000000"/>
        </w:rPr>
      </w:pPr>
      <w:r>
        <w:rPr>
          <w:color w:val="000000"/>
        </w:rPr>
        <w:t>The SFM is continuing with the SFM A2L Refrigerant Workgroup and other stakeholders to evaluate the safety concerns.  The testing that is being done by UL to address the issues of firefighter safety is an important factor for this process.  The UL testing is scheduled to completed in December 2020 with the final report around May.  The timeline for the testing did not allow for evaluation of the safety concerns and the adoption in the 2021 Triennial Code Cycle for proposals for the A2L refrigerants.  </w:t>
      </w:r>
    </w:p>
    <w:p w14:paraId="3D0B152D" w14:textId="77777777" w:rsidR="00A51EED" w:rsidRDefault="00A51EED" w:rsidP="00A51EED">
      <w:pPr>
        <w:rPr>
          <w:color w:val="000000"/>
        </w:rPr>
      </w:pPr>
    </w:p>
    <w:p w14:paraId="6D38275A" w14:textId="77777777" w:rsidR="00A51EED" w:rsidRDefault="00A51EED" w:rsidP="00A51EED">
      <w:pPr>
        <w:rPr>
          <w:color w:val="000000"/>
        </w:rPr>
      </w:pPr>
      <w:r>
        <w:rPr>
          <w:color w:val="000000"/>
        </w:rPr>
        <w:t>Thank you,</w:t>
      </w:r>
    </w:p>
    <w:p w14:paraId="1E4A96E4" w14:textId="77777777" w:rsidR="00A51EED" w:rsidRDefault="00A51EED" w:rsidP="00A51EED">
      <w:pPr>
        <w:rPr>
          <w:color w:val="000000"/>
        </w:rPr>
      </w:pPr>
    </w:p>
    <w:p w14:paraId="2E8B7196" w14:textId="77777777" w:rsidR="00A51EED" w:rsidRDefault="00A51EED" w:rsidP="00A51EED">
      <w:pPr>
        <w:rPr>
          <w:rFonts w:ascii="Tahoma" w:hAnsi="Tahoma" w:cs="Tahoma"/>
          <w:sz w:val="20"/>
          <w:szCs w:val="20"/>
        </w:rPr>
      </w:pPr>
      <w:r>
        <w:rPr>
          <w:rFonts w:ascii="Tahoma" w:hAnsi="Tahoma" w:cs="Tahoma"/>
          <w:sz w:val="20"/>
          <w:szCs w:val="20"/>
        </w:rPr>
        <w:t>Gregory Andersen</w:t>
      </w:r>
    </w:p>
    <w:p w14:paraId="36914948" w14:textId="77777777" w:rsidR="00A51EED" w:rsidRDefault="00A51EED" w:rsidP="00A51EED">
      <w:pPr>
        <w:rPr>
          <w:rFonts w:ascii="Tahoma" w:hAnsi="Tahoma" w:cs="Tahoma"/>
          <w:sz w:val="20"/>
          <w:szCs w:val="20"/>
        </w:rPr>
      </w:pPr>
      <w:r>
        <w:rPr>
          <w:rFonts w:ascii="Tahoma" w:hAnsi="Tahoma" w:cs="Tahoma"/>
          <w:sz w:val="20"/>
          <w:szCs w:val="20"/>
        </w:rPr>
        <w:t>Chief of Code Development &amp; Analysis</w:t>
      </w:r>
    </w:p>
    <w:p w14:paraId="7EB51510" w14:textId="77777777" w:rsidR="00A51EED" w:rsidRDefault="00A51EED" w:rsidP="00A51EED">
      <w:pPr>
        <w:rPr>
          <w:rFonts w:ascii="Tahoma" w:hAnsi="Tahoma" w:cs="Tahoma"/>
          <w:sz w:val="20"/>
          <w:szCs w:val="20"/>
        </w:rPr>
      </w:pPr>
      <w:r>
        <w:rPr>
          <w:rFonts w:ascii="Tahoma" w:hAnsi="Tahoma" w:cs="Tahoma"/>
          <w:sz w:val="20"/>
          <w:szCs w:val="20"/>
        </w:rPr>
        <w:t>916.568.2915</w:t>
      </w:r>
    </w:p>
    <w:p w14:paraId="03F5F2B7" w14:textId="77777777" w:rsidR="00A51EED" w:rsidRDefault="00A14C42" w:rsidP="00A51EED">
      <w:pPr>
        <w:rPr>
          <w:rFonts w:ascii="Tahoma" w:hAnsi="Tahoma" w:cs="Tahoma"/>
          <w:sz w:val="20"/>
          <w:szCs w:val="20"/>
        </w:rPr>
      </w:pPr>
      <w:hyperlink r:id="rId15" w:history="1">
        <w:r w:rsidR="00A51EED">
          <w:rPr>
            <w:rStyle w:val="Hyperlink"/>
            <w:rFonts w:ascii="Tahoma" w:hAnsi="Tahoma" w:cs="Tahoma"/>
            <w:sz w:val="20"/>
            <w:szCs w:val="20"/>
          </w:rPr>
          <w:t>greg.andersen@fire.ca.gov</w:t>
        </w:r>
      </w:hyperlink>
    </w:p>
    <w:p w14:paraId="718D3850" w14:textId="77777777" w:rsidR="00A51EED" w:rsidRPr="00A51EED" w:rsidRDefault="00A51EED" w:rsidP="00483AD0">
      <w:pPr>
        <w:rPr>
          <w:sz w:val="20"/>
          <w:szCs w:val="22"/>
        </w:rPr>
      </w:pPr>
    </w:p>
    <w:sectPr w:rsidR="00A51EED" w:rsidRPr="00A51EED" w:rsidSect="002B692F">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41151" w14:textId="77777777" w:rsidR="007B4AB1" w:rsidRDefault="007B4AB1">
      <w:r>
        <w:separator/>
      </w:r>
    </w:p>
  </w:endnote>
  <w:endnote w:type="continuationSeparator" w:id="0">
    <w:p w14:paraId="31DAF365" w14:textId="77777777" w:rsidR="007B4AB1" w:rsidRDefault="007B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FF9D5" w14:textId="77777777" w:rsidR="0021097C" w:rsidRDefault="00210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67629"/>
      <w:docPartObj>
        <w:docPartGallery w:val="Page Numbers (Bottom of Page)"/>
        <w:docPartUnique/>
      </w:docPartObj>
    </w:sdtPr>
    <w:sdtEndPr>
      <w:rPr>
        <w:noProof/>
      </w:rPr>
    </w:sdtEndPr>
    <w:sdtContent>
      <w:p w14:paraId="036EAC29" w14:textId="01492BC3" w:rsidR="00045322" w:rsidRDefault="00C92695">
        <w:pPr>
          <w:pStyle w:val="Footer"/>
          <w:jc w:val="right"/>
        </w:pPr>
        <w:r>
          <w:fldChar w:fldCharType="begin"/>
        </w:r>
        <w:r>
          <w:instrText xml:space="preserve"> PAGE   \* MERGEFORMAT </w:instrText>
        </w:r>
        <w:r>
          <w:fldChar w:fldCharType="separate"/>
        </w:r>
        <w:r w:rsidR="003A7123">
          <w:rPr>
            <w:noProof/>
          </w:rPr>
          <w:t>1</w:t>
        </w:r>
        <w:r>
          <w:rPr>
            <w:noProof/>
          </w:rPr>
          <w:fldChar w:fldCharType="end"/>
        </w:r>
      </w:p>
    </w:sdtContent>
  </w:sdt>
  <w:p w14:paraId="47CF568B" w14:textId="77777777" w:rsidR="002266D8" w:rsidRDefault="00A14C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D1B73" w14:textId="77777777" w:rsidR="0021097C" w:rsidRDefault="00210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7A7BB0" w14:textId="77777777" w:rsidR="007B4AB1" w:rsidRDefault="007B4AB1" w:rsidP="001A4172">
      <w:r>
        <w:separator/>
      </w:r>
    </w:p>
  </w:footnote>
  <w:footnote w:type="continuationSeparator" w:id="0">
    <w:p w14:paraId="30F3CACD" w14:textId="77777777" w:rsidR="007B4AB1" w:rsidRDefault="007B4AB1" w:rsidP="001A4172">
      <w:r>
        <w:continuationSeparator/>
      </w:r>
    </w:p>
  </w:footnote>
  <w:footnote w:id="1">
    <w:p w14:paraId="15162F7D" w14:textId="77777777" w:rsidR="00E81FB2" w:rsidRDefault="00C92695" w:rsidP="00E81FB2">
      <w:pPr>
        <w:pStyle w:val="FootnoteText"/>
      </w:pPr>
      <w:r>
        <w:rPr>
          <w:rStyle w:val="FootnoteReference"/>
        </w:rPr>
        <w:footnoteRef/>
      </w:r>
      <w:r>
        <w:t xml:space="preserve"> Staff Report: Initial Statement of Reasons, at 20-25.</w:t>
      </w:r>
    </w:p>
  </w:footnote>
  <w:footnote w:id="2">
    <w:p w14:paraId="4C7B76E2" w14:textId="54EE7515" w:rsidR="008571CF" w:rsidRDefault="008571CF">
      <w:pPr>
        <w:pStyle w:val="FootnoteText"/>
      </w:pPr>
      <w:r>
        <w:rPr>
          <w:rStyle w:val="FootnoteReference"/>
        </w:rPr>
        <w:footnoteRef/>
      </w:r>
      <w:r>
        <w:t xml:space="preserve"> EPA SNAP 23:  </w:t>
      </w:r>
      <w:r w:rsidRPr="008571CF">
        <w:t>https://www.epa.gov/snap/fact-sheet-proposed-rule-23-protection-stratospheric-ozone-listing-substitutes-under</w:t>
      </w:r>
    </w:p>
  </w:footnote>
  <w:footnote w:id="3">
    <w:p w14:paraId="0F288EB4" w14:textId="77777777" w:rsidR="00F20397" w:rsidRDefault="00C92695" w:rsidP="00F20397">
      <w:pPr>
        <w:pStyle w:val="FootnoteText"/>
      </w:pPr>
      <w:r>
        <w:rPr>
          <w:rStyle w:val="FootnoteReference"/>
        </w:rPr>
        <w:footnoteRef/>
      </w:r>
      <w:r>
        <w:t xml:space="preserve"> </w:t>
      </w:r>
      <w:proofErr w:type="spellStart"/>
      <w:r w:rsidRPr="00AF57BB">
        <w:t>Bjønness</w:t>
      </w:r>
      <w:proofErr w:type="spellEnd"/>
      <w:r w:rsidRPr="00AF57BB">
        <w:t xml:space="preserve">, Kathrine </w:t>
      </w:r>
      <w:proofErr w:type="spellStart"/>
      <w:r w:rsidRPr="00AF57BB">
        <w:t>Loe</w:t>
      </w:r>
      <w:proofErr w:type="spellEnd"/>
      <w:r w:rsidRPr="00AF57BB">
        <w:t xml:space="preserve">, T. Gustafsson, J. Ishikawa, M. </w:t>
      </w:r>
      <w:proofErr w:type="spellStart"/>
      <w:r w:rsidRPr="00AF57BB">
        <w:t>Maione</w:t>
      </w:r>
      <w:proofErr w:type="spellEnd"/>
      <w:r w:rsidRPr="00AF57BB">
        <w:t xml:space="preserve">, B. </w:t>
      </w:r>
      <w:proofErr w:type="spellStart"/>
      <w:r w:rsidRPr="00AF57BB">
        <w:t>Gschrey</w:t>
      </w:r>
      <w:proofErr w:type="spellEnd"/>
      <w:r w:rsidRPr="00AF57BB">
        <w:t>, T. Okada, R. de Aguiar Peixoto, and W. Schwarz, Intergovernmental Panel on Climate Change, National Greenhouse Gas Inventories, Volume 3, Chapter 7</w:t>
      </w:r>
    </w:p>
  </w:footnote>
  <w:footnote w:id="4">
    <w:p w14:paraId="21F73D06" w14:textId="77777777" w:rsidR="00F20397" w:rsidRDefault="00C92695" w:rsidP="00F20397">
      <w:pPr>
        <w:pStyle w:val="FootnoteText"/>
      </w:pPr>
      <w:r>
        <w:rPr>
          <w:rStyle w:val="FootnoteReference"/>
        </w:rPr>
        <w:footnoteRef/>
      </w:r>
      <w:r>
        <w:t xml:space="preserve"> </w:t>
      </w:r>
      <w:r w:rsidRPr="00AF57BB">
        <w:t xml:space="preserve">United Nations Environment </w:t>
      </w:r>
      <w:proofErr w:type="spellStart"/>
      <w:r w:rsidRPr="00AF57BB">
        <w:t>Programme</w:t>
      </w:r>
      <w:proofErr w:type="spellEnd"/>
      <w:r w:rsidRPr="00AF57BB">
        <w:t xml:space="preserve"> – Ozone Secretariat, Montreal Protocol on Substances that Deplete the Ozone Layer,”2018 Report of the Refrigeration, Air Conditioning and Heat Pumps Technical Options Committee”</w:t>
      </w:r>
    </w:p>
  </w:footnote>
  <w:footnote w:id="5">
    <w:p w14:paraId="73636E92" w14:textId="253167E9" w:rsidR="003D086E" w:rsidRDefault="003D086E" w:rsidP="003D086E">
      <w:pPr>
        <w:pStyle w:val="FootnoteText"/>
      </w:pPr>
      <w:r>
        <w:rPr>
          <w:rStyle w:val="FootnoteReference"/>
        </w:rPr>
        <w:footnoteRef/>
      </w:r>
      <w:r>
        <w:t xml:space="preserve"> AHRI Proposal July 30, 2020:  Titled:  </w:t>
      </w:r>
      <w:r w:rsidRPr="003D086E">
        <w:t>Prohibitions on Use of Certain Hydrofluorocarbons in Stationary Refrigeration, Stationary Air-conditioning, and Other End Uses</w:t>
      </w:r>
      <w:r>
        <w:t xml:space="preserve"> addressed to Elizabeth Scheele, California Air Resources Board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1BCF" w14:textId="77777777" w:rsidR="0021097C" w:rsidRDefault="002109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82B00" w14:textId="22286AD0" w:rsidR="0021097C" w:rsidRDefault="002109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084A17" w14:textId="77777777" w:rsidR="0021097C" w:rsidRDefault="002109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144C21B0">
      <w:start w:val="1"/>
      <w:numFmt w:val="bullet"/>
      <w:lvlText w:val=""/>
      <w:lvlJc w:val="left"/>
      <w:pPr>
        <w:ind w:left="720" w:hanging="360"/>
      </w:pPr>
    </w:lvl>
    <w:lvl w:ilvl="1" w:tplc="CE18F360">
      <w:numFmt w:val="decimal"/>
      <w:lvlText w:val=""/>
      <w:lvlJc w:val="left"/>
    </w:lvl>
    <w:lvl w:ilvl="2" w:tplc="69D6B9D6">
      <w:numFmt w:val="decimal"/>
      <w:lvlText w:val=""/>
      <w:lvlJc w:val="left"/>
    </w:lvl>
    <w:lvl w:ilvl="3" w:tplc="ED7082E4">
      <w:numFmt w:val="decimal"/>
      <w:lvlText w:val=""/>
      <w:lvlJc w:val="left"/>
    </w:lvl>
    <w:lvl w:ilvl="4" w:tplc="D7126A78">
      <w:numFmt w:val="decimal"/>
      <w:lvlText w:val=""/>
      <w:lvlJc w:val="left"/>
    </w:lvl>
    <w:lvl w:ilvl="5" w:tplc="F3F48032">
      <w:numFmt w:val="decimal"/>
      <w:lvlText w:val=""/>
      <w:lvlJc w:val="left"/>
    </w:lvl>
    <w:lvl w:ilvl="6" w:tplc="6C02174A">
      <w:numFmt w:val="decimal"/>
      <w:lvlText w:val=""/>
      <w:lvlJc w:val="left"/>
    </w:lvl>
    <w:lvl w:ilvl="7" w:tplc="B33457D0">
      <w:numFmt w:val="decimal"/>
      <w:lvlText w:val=""/>
      <w:lvlJc w:val="left"/>
    </w:lvl>
    <w:lvl w:ilvl="8" w:tplc="25EEA34A">
      <w:numFmt w:val="decimal"/>
      <w:lvlText w:val=""/>
      <w:lvlJc w:val="left"/>
    </w:lvl>
  </w:abstractNum>
  <w:abstractNum w:abstractNumId="1" w15:restartNumberingAfterBreak="0">
    <w:nsid w:val="00000002"/>
    <w:multiLevelType w:val="hybridMultilevel"/>
    <w:tmpl w:val="00000002"/>
    <w:lvl w:ilvl="0" w:tplc="13C0EB98">
      <w:start w:val="1"/>
      <w:numFmt w:val="bullet"/>
      <w:lvlText w:val=""/>
      <w:lvlJc w:val="left"/>
      <w:pPr>
        <w:ind w:left="720" w:hanging="360"/>
      </w:pPr>
    </w:lvl>
    <w:lvl w:ilvl="1" w:tplc="CD5CB65E">
      <w:numFmt w:val="decimal"/>
      <w:lvlText w:val=""/>
      <w:lvlJc w:val="left"/>
    </w:lvl>
    <w:lvl w:ilvl="2" w:tplc="BA76F022">
      <w:numFmt w:val="decimal"/>
      <w:lvlText w:val=""/>
      <w:lvlJc w:val="left"/>
    </w:lvl>
    <w:lvl w:ilvl="3" w:tplc="EF16AAD6">
      <w:numFmt w:val="decimal"/>
      <w:lvlText w:val=""/>
      <w:lvlJc w:val="left"/>
    </w:lvl>
    <w:lvl w:ilvl="4" w:tplc="60ECB578">
      <w:numFmt w:val="decimal"/>
      <w:lvlText w:val=""/>
      <w:lvlJc w:val="left"/>
    </w:lvl>
    <w:lvl w:ilvl="5" w:tplc="748A4042">
      <w:numFmt w:val="decimal"/>
      <w:lvlText w:val=""/>
      <w:lvlJc w:val="left"/>
    </w:lvl>
    <w:lvl w:ilvl="6" w:tplc="851058F6">
      <w:numFmt w:val="decimal"/>
      <w:lvlText w:val=""/>
      <w:lvlJc w:val="left"/>
    </w:lvl>
    <w:lvl w:ilvl="7" w:tplc="457862C0">
      <w:numFmt w:val="decimal"/>
      <w:lvlText w:val=""/>
      <w:lvlJc w:val="left"/>
    </w:lvl>
    <w:lvl w:ilvl="8" w:tplc="D73E227E">
      <w:numFmt w:val="decimal"/>
      <w:lvlText w:val=""/>
      <w:lvlJc w:val="left"/>
    </w:lvl>
  </w:abstractNum>
  <w:abstractNum w:abstractNumId="2" w15:restartNumberingAfterBreak="0">
    <w:nsid w:val="074D3251"/>
    <w:multiLevelType w:val="hybridMultilevel"/>
    <w:tmpl w:val="FE8E4DFC"/>
    <w:lvl w:ilvl="0" w:tplc="66EABA0A">
      <w:start w:val="1"/>
      <w:numFmt w:val="bullet"/>
      <w:lvlText w:val=""/>
      <w:lvlJc w:val="left"/>
      <w:pPr>
        <w:ind w:left="720" w:hanging="360"/>
      </w:pPr>
      <w:rPr>
        <w:rFonts w:ascii="Symbol" w:hAnsi="Symbol" w:hint="default"/>
      </w:rPr>
    </w:lvl>
    <w:lvl w:ilvl="1" w:tplc="AFA61DC2" w:tentative="1">
      <w:start w:val="1"/>
      <w:numFmt w:val="bullet"/>
      <w:lvlText w:val="o"/>
      <w:lvlJc w:val="left"/>
      <w:pPr>
        <w:ind w:left="1440" w:hanging="360"/>
      </w:pPr>
      <w:rPr>
        <w:rFonts w:ascii="Courier New" w:hAnsi="Courier New" w:cs="Courier New" w:hint="default"/>
      </w:rPr>
    </w:lvl>
    <w:lvl w:ilvl="2" w:tplc="20BAEC10" w:tentative="1">
      <w:start w:val="1"/>
      <w:numFmt w:val="bullet"/>
      <w:lvlText w:val=""/>
      <w:lvlJc w:val="left"/>
      <w:pPr>
        <w:ind w:left="2160" w:hanging="360"/>
      </w:pPr>
      <w:rPr>
        <w:rFonts w:ascii="Wingdings" w:hAnsi="Wingdings" w:hint="default"/>
      </w:rPr>
    </w:lvl>
    <w:lvl w:ilvl="3" w:tplc="D12C2500" w:tentative="1">
      <w:start w:val="1"/>
      <w:numFmt w:val="bullet"/>
      <w:lvlText w:val=""/>
      <w:lvlJc w:val="left"/>
      <w:pPr>
        <w:ind w:left="2880" w:hanging="360"/>
      </w:pPr>
      <w:rPr>
        <w:rFonts w:ascii="Symbol" w:hAnsi="Symbol" w:hint="default"/>
      </w:rPr>
    </w:lvl>
    <w:lvl w:ilvl="4" w:tplc="F8346366" w:tentative="1">
      <w:start w:val="1"/>
      <w:numFmt w:val="bullet"/>
      <w:lvlText w:val="o"/>
      <w:lvlJc w:val="left"/>
      <w:pPr>
        <w:ind w:left="3600" w:hanging="360"/>
      </w:pPr>
      <w:rPr>
        <w:rFonts w:ascii="Courier New" w:hAnsi="Courier New" w:cs="Courier New" w:hint="default"/>
      </w:rPr>
    </w:lvl>
    <w:lvl w:ilvl="5" w:tplc="9D045408" w:tentative="1">
      <w:start w:val="1"/>
      <w:numFmt w:val="bullet"/>
      <w:lvlText w:val=""/>
      <w:lvlJc w:val="left"/>
      <w:pPr>
        <w:ind w:left="4320" w:hanging="360"/>
      </w:pPr>
      <w:rPr>
        <w:rFonts w:ascii="Wingdings" w:hAnsi="Wingdings" w:hint="default"/>
      </w:rPr>
    </w:lvl>
    <w:lvl w:ilvl="6" w:tplc="122C9522" w:tentative="1">
      <w:start w:val="1"/>
      <w:numFmt w:val="bullet"/>
      <w:lvlText w:val=""/>
      <w:lvlJc w:val="left"/>
      <w:pPr>
        <w:ind w:left="5040" w:hanging="360"/>
      </w:pPr>
      <w:rPr>
        <w:rFonts w:ascii="Symbol" w:hAnsi="Symbol" w:hint="default"/>
      </w:rPr>
    </w:lvl>
    <w:lvl w:ilvl="7" w:tplc="C9F453E0" w:tentative="1">
      <w:start w:val="1"/>
      <w:numFmt w:val="bullet"/>
      <w:lvlText w:val="o"/>
      <w:lvlJc w:val="left"/>
      <w:pPr>
        <w:ind w:left="5760" w:hanging="360"/>
      </w:pPr>
      <w:rPr>
        <w:rFonts w:ascii="Courier New" w:hAnsi="Courier New" w:cs="Courier New" w:hint="default"/>
      </w:rPr>
    </w:lvl>
    <w:lvl w:ilvl="8" w:tplc="3146A82C" w:tentative="1">
      <w:start w:val="1"/>
      <w:numFmt w:val="bullet"/>
      <w:lvlText w:val=""/>
      <w:lvlJc w:val="left"/>
      <w:pPr>
        <w:ind w:left="6480" w:hanging="360"/>
      </w:pPr>
      <w:rPr>
        <w:rFonts w:ascii="Wingdings" w:hAnsi="Wingdings" w:hint="default"/>
      </w:rPr>
    </w:lvl>
  </w:abstractNum>
  <w:abstractNum w:abstractNumId="3" w15:restartNumberingAfterBreak="0">
    <w:nsid w:val="0E5F0B2B"/>
    <w:multiLevelType w:val="hybridMultilevel"/>
    <w:tmpl w:val="5F825E36"/>
    <w:lvl w:ilvl="0" w:tplc="119CF9D2">
      <w:start w:val="1"/>
      <w:numFmt w:val="bullet"/>
      <w:lvlText w:val=""/>
      <w:lvlJc w:val="left"/>
      <w:pPr>
        <w:ind w:left="720" w:hanging="360"/>
      </w:pPr>
      <w:rPr>
        <w:rFonts w:ascii="Symbol" w:hAnsi="Symbol" w:hint="default"/>
      </w:rPr>
    </w:lvl>
    <w:lvl w:ilvl="1" w:tplc="A79EF45A">
      <w:start w:val="1"/>
      <w:numFmt w:val="bullet"/>
      <w:lvlText w:val="o"/>
      <w:lvlJc w:val="left"/>
      <w:pPr>
        <w:ind w:left="1440" w:hanging="360"/>
      </w:pPr>
      <w:rPr>
        <w:rFonts w:ascii="Courier New" w:hAnsi="Courier New" w:cs="Courier New" w:hint="default"/>
      </w:rPr>
    </w:lvl>
    <w:lvl w:ilvl="2" w:tplc="AB440548" w:tentative="1">
      <w:start w:val="1"/>
      <w:numFmt w:val="bullet"/>
      <w:lvlText w:val=""/>
      <w:lvlJc w:val="left"/>
      <w:pPr>
        <w:ind w:left="2160" w:hanging="360"/>
      </w:pPr>
      <w:rPr>
        <w:rFonts w:ascii="Wingdings" w:hAnsi="Wingdings" w:hint="default"/>
      </w:rPr>
    </w:lvl>
    <w:lvl w:ilvl="3" w:tplc="03CC250C" w:tentative="1">
      <w:start w:val="1"/>
      <w:numFmt w:val="bullet"/>
      <w:lvlText w:val=""/>
      <w:lvlJc w:val="left"/>
      <w:pPr>
        <w:ind w:left="2880" w:hanging="360"/>
      </w:pPr>
      <w:rPr>
        <w:rFonts w:ascii="Symbol" w:hAnsi="Symbol" w:hint="default"/>
      </w:rPr>
    </w:lvl>
    <w:lvl w:ilvl="4" w:tplc="A9663606" w:tentative="1">
      <w:start w:val="1"/>
      <w:numFmt w:val="bullet"/>
      <w:lvlText w:val="o"/>
      <w:lvlJc w:val="left"/>
      <w:pPr>
        <w:ind w:left="3600" w:hanging="360"/>
      </w:pPr>
      <w:rPr>
        <w:rFonts w:ascii="Courier New" w:hAnsi="Courier New" w:cs="Courier New" w:hint="default"/>
      </w:rPr>
    </w:lvl>
    <w:lvl w:ilvl="5" w:tplc="F92C9676" w:tentative="1">
      <w:start w:val="1"/>
      <w:numFmt w:val="bullet"/>
      <w:lvlText w:val=""/>
      <w:lvlJc w:val="left"/>
      <w:pPr>
        <w:ind w:left="4320" w:hanging="360"/>
      </w:pPr>
      <w:rPr>
        <w:rFonts w:ascii="Wingdings" w:hAnsi="Wingdings" w:hint="default"/>
      </w:rPr>
    </w:lvl>
    <w:lvl w:ilvl="6" w:tplc="90FEE386" w:tentative="1">
      <w:start w:val="1"/>
      <w:numFmt w:val="bullet"/>
      <w:lvlText w:val=""/>
      <w:lvlJc w:val="left"/>
      <w:pPr>
        <w:ind w:left="5040" w:hanging="360"/>
      </w:pPr>
      <w:rPr>
        <w:rFonts w:ascii="Symbol" w:hAnsi="Symbol" w:hint="default"/>
      </w:rPr>
    </w:lvl>
    <w:lvl w:ilvl="7" w:tplc="4B044404" w:tentative="1">
      <w:start w:val="1"/>
      <w:numFmt w:val="bullet"/>
      <w:lvlText w:val="o"/>
      <w:lvlJc w:val="left"/>
      <w:pPr>
        <w:ind w:left="5760" w:hanging="360"/>
      </w:pPr>
      <w:rPr>
        <w:rFonts w:ascii="Courier New" w:hAnsi="Courier New" w:cs="Courier New" w:hint="default"/>
      </w:rPr>
    </w:lvl>
    <w:lvl w:ilvl="8" w:tplc="D6262D9A" w:tentative="1">
      <w:start w:val="1"/>
      <w:numFmt w:val="bullet"/>
      <w:lvlText w:val=""/>
      <w:lvlJc w:val="left"/>
      <w:pPr>
        <w:ind w:left="6480" w:hanging="360"/>
      </w:pPr>
      <w:rPr>
        <w:rFonts w:ascii="Wingdings" w:hAnsi="Wingdings" w:hint="default"/>
      </w:rPr>
    </w:lvl>
  </w:abstractNum>
  <w:abstractNum w:abstractNumId="4" w15:restartNumberingAfterBreak="0">
    <w:nsid w:val="0E657588"/>
    <w:multiLevelType w:val="hybridMultilevel"/>
    <w:tmpl w:val="43B04DF2"/>
    <w:lvl w:ilvl="0" w:tplc="70DC26B8">
      <w:start w:val="1"/>
      <w:numFmt w:val="decimal"/>
      <w:lvlText w:val="%1."/>
      <w:lvlJc w:val="left"/>
      <w:pPr>
        <w:ind w:left="720" w:hanging="360"/>
      </w:pPr>
      <w:rPr>
        <w:rFonts w:hint="default"/>
      </w:rPr>
    </w:lvl>
    <w:lvl w:ilvl="1" w:tplc="E2AC650E">
      <w:start w:val="1"/>
      <w:numFmt w:val="lowerLetter"/>
      <w:lvlText w:val="%2."/>
      <w:lvlJc w:val="left"/>
      <w:pPr>
        <w:ind w:left="1440" w:hanging="360"/>
      </w:pPr>
    </w:lvl>
    <w:lvl w:ilvl="2" w:tplc="453C6492" w:tentative="1">
      <w:start w:val="1"/>
      <w:numFmt w:val="lowerRoman"/>
      <w:lvlText w:val="%3."/>
      <w:lvlJc w:val="right"/>
      <w:pPr>
        <w:ind w:left="2160" w:hanging="180"/>
      </w:pPr>
    </w:lvl>
    <w:lvl w:ilvl="3" w:tplc="CF26920C" w:tentative="1">
      <w:start w:val="1"/>
      <w:numFmt w:val="decimal"/>
      <w:lvlText w:val="%4."/>
      <w:lvlJc w:val="left"/>
      <w:pPr>
        <w:ind w:left="2880" w:hanging="360"/>
      </w:pPr>
    </w:lvl>
    <w:lvl w:ilvl="4" w:tplc="569E52AE" w:tentative="1">
      <w:start w:val="1"/>
      <w:numFmt w:val="lowerLetter"/>
      <w:lvlText w:val="%5."/>
      <w:lvlJc w:val="left"/>
      <w:pPr>
        <w:ind w:left="3600" w:hanging="360"/>
      </w:pPr>
    </w:lvl>
    <w:lvl w:ilvl="5" w:tplc="420879BE" w:tentative="1">
      <w:start w:val="1"/>
      <w:numFmt w:val="lowerRoman"/>
      <w:lvlText w:val="%6."/>
      <w:lvlJc w:val="right"/>
      <w:pPr>
        <w:ind w:left="4320" w:hanging="180"/>
      </w:pPr>
    </w:lvl>
    <w:lvl w:ilvl="6" w:tplc="D5F0FF1E" w:tentative="1">
      <w:start w:val="1"/>
      <w:numFmt w:val="decimal"/>
      <w:lvlText w:val="%7."/>
      <w:lvlJc w:val="left"/>
      <w:pPr>
        <w:ind w:left="5040" w:hanging="360"/>
      </w:pPr>
    </w:lvl>
    <w:lvl w:ilvl="7" w:tplc="E81CF6F8" w:tentative="1">
      <w:start w:val="1"/>
      <w:numFmt w:val="lowerLetter"/>
      <w:lvlText w:val="%8."/>
      <w:lvlJc w:val="left"/>
      <w:pPr>
        <w:ind w:left="5760" w:hanging="360"/>
      </w:pPr>
    </w:lvl>
    <w:lvl w:ilvl="8" w:tplc="494A1B0E" w:tentative="1">
      <w:start w:val="1"/>
      <w:numFmt w:val="lowerRoman"/>
      <w:lvlText w:val="%9."/>
      <w:lvlJc w:val="right"/>
      <w:pPr>
        <w:ind w:left="6480" w:hanging="180"/>
      </w:pPr>
    </w:lvl>
  </w:abstractNum>
  <w:abstractNum w:abstractNumId="5" w15:restartNumberingAfterBreak="0">
    <w:nsid w:val="21E33562"/>
    <w:multiLevelType w:val="hybridMultilevel"/>
    <w:tmpl w:val="CC381FAC"/>
    <w:lvl w:ilvl="0" w:tplc="A5A66228">
      <w:numFmt w:val="bullet"/>
      <w:lvlText w:val=""/>
      <w:lvlJc w:val="left"/>
      <w:pPr>
        <w:ind w:left="1080" w:hanging="360"/>
      </w:pPr>
      <w:rPr>
        <w:rFonts w:ascii="Symbol" w:eastAsiaTheme="minorHAnsi" w:hAnsi="Symbol" w:cs="Arial" w:hint="default"/>
        <w:u w:val="single"/>
      </w:rPr>
    </w:lvl>
    <w:lvl w:ilvl="1" w:tplc="076C2406" w:tentative="1">
      <w:start w:val="1"/>
      <w:numFmt w:val="bullet"/>
      <w:lvlText w:val="o"/>
      <w:lvlJc w:val="left"/>
      <w:pPr>
        <w:ind w:left="1800" w:hanging="360"/>
      </w:pPr>
      <w:rPr>
        <w:rFonts w:ascii="Courier New" w:hAnsi="Courier New" w:cs="Courier New" w:hint="default"/>
      </w:rPr>
    </w:lvl>
    <w:lvl w:ilvl="2" w:tplc="4874173E" w:tentative="1">
      <w:start w:val="1"/>
      <w:numFmt w:val="bullet"/>
      <w:lvlText w:val=""/>
      <w:lvlJc w:val="left"/>
      <w:pPr>
        <w:ind w:left="2520" w:hanging="360"/>
      </w:pPr>
      <w:rPr>
        <w:rFonts w:ascii="Wingdings" w:hAnsi="Wingdings" w:hint="default"/>
      </w:rPr>
    </w:lvl>
    <w:lvl w:ilvl="3" w:tplc="F2BA6BC8" w:tentative="1">
      <w:start w:val="1"/>
      <w:numFmt w:val="bullet"/>
      <w:lvlText w:val=""/>
      <w:lvlJc w:val="left"/>
      <w:pPr>
        <w:ind w:left="3240" w:hanging="360"/>
      </w:pPr>
      <w:rPr>
        <w:rFonts w:ascii="Symbol" w:hAnsi="Symbol" w:hint="default"/>
      </w:rPr>
    </w:lvl>
    <w:lvl w:ilvl="4" w:tplc="5D5C285C" w:tentative="1">
      <w:start w:val="1"/>
      <w:numFmt w:val="bullet"/>
      <w:lvlText w:val="o"/>
      <w:lvlJc w:val="left"/>
      <w:pPr>
        <w:ind w:left="3960" w:hanging="360"/>
      </w:pPr>
      <w:rPr>
        <w:rFonts w:ascii="Courier New" w:hAnsi="Courier New" w:cs="Courier New" w:hint="default"/>
      </w:rPr>
    </w:lvl>
    <w:lvl w:ilvl="5" w:tplc="B100BE30" w:tentative="1">
      <w:start w:val="1"/>
      <w:numFmt w:val="bullet"/>
      <w:lvlText w:val=""/>
      <w:lvlJc w:val="left"/>
      <w:pPr>
        <w:ind w:left="4680" w:hanging="360"/>
      </w:pPr>
      <w:rPr>
        <w:rFonts w:ascii="Wingdings" w:hAnsi="Wingdings" w:hint="default"/>
      </w:rPr>
    </w:lvl>
    <w:lvl w:ilvl="6" w:tplc="B84CB330" w:tentative="1">
      <w:start w:val="1"/>
      <w:numFmt w:val="bullet"/>
      <w:lvlText w:val=""/>
      <w:lvlJc w:val="left"/>
      <w:pPr>
        <w:ind w:left="5400" w:hanging="360"/>
      </w:pPr>
      <w:rPr>
        <w:rFonts w:ascii="Symbol" w:hAnsi="Symbol" w:hint="default"/>
      </w:rPr>
    </w:lvl>
    <w:lvl w:ilvl="7" w:tplc="AF084672" w:tentative="1">
      <w:start w:val="1"/>
      <w:numFmt w:val="bullet"/>
      <w:lvlText w:val="o"/>
      <w:lvlJc w:val="left"/>
      <w:pPr>
        <w:ind w:left="6120" w:hanging="360"/>
      </w:pPr>
      <w:rPr>
        <w:rFonts w:ascii="Courier New" w:hAnsi="Courier New" w:cs="Courier New" w:hint="default"/>
      </w:rPr>
    </w:lvl>
    <w:lvl w:ilvl="8" w:tplc="D4229418" w:tentative="1">
      <w:start w:val="1"/>
      <w:numFmt w:val="bullet"/>
      <w:lvlText w:val=""/>
      <w:lvlJc w:val="left"/>
      <w:pPr>
        <w:ind w:left="6840" w:hanging="360"/>
      </w:pPr>
      <w:rPr>
        <w:rFonts w:ascii="Wingdings" w:hAnsi="Wingdings" w:hint="default"/>
      </w:rPr>
    </w:lvl>
  </w:abstractNum>
  <w:abstractNum w:abstractNumId="6" w15:restartNumberingAfterBreak="0">
    <w:nsid w:val="2D990BE2"/>
    <w:multiLevelType w:val="hybridMultilevel"/>
    <w:tmpl w:val="0CEAEE32"/>
    <w:lvl w:ilvl="0" w:tplc="59FEF39C">
      <w:start w:val="1"/>
      <w:numFmt w:val="bullet"/>
      <w:lvlText w:val=""/>
      <w:lvlJc w:val="left"/>
      <w:pPr>
        <w:ind w:left="1440" w:hanging="360"/>
      </w:pPr>
      <w:rPr>
        <w:rFonts w:ascii="Symbol" w:hAnsi="Symbol" w:hint="default"/>
      </w:rPr>
    </w:lvl>
    <w:lvl w:ilvl="1" w:tplc="2C6C840C">
      <w:start w:val="1"/>
      <w:numFmt w:val="bullet"/>
      <w:lvlText w:val="o"/>
      <w:lvlJc w:val="left"/>
      <w:pPr>
        <w:ind w:left="2160" w:hanging="360"/>
      </w:pPr>
      <w:rPr>
        <w:rFonts w:ascii="Courier New" w:hAnsi="Courier New" w:cs="Courier New" w:hint="default"/>
      </w:rPr>
    </w:lvl>
    <w:lvl w:ilvl="2" w:tplc="38A47074" w:tentative="1">
      <w:start w:val="1"/>
      <w:numFmt w:val="bullet"/>
      <w:lvlText w:val=""/>
      <w:lvlJc w:val="left"/>
      <w:pPr>
        <w:ind w:left="2880" w:hanging="360"/>
      </w:pPr>
      <w:rPr>
        <w:rFonts w:ascii="Wingdings" w:hAnsi="Wingdings" w:hint="default"/>
      </w:rPr>
    </w:lvl>
    <w:lvl w:ilvl="3" w:tplc="9984D23E" w:tentative="1">
      <w:start w:val="1"/>
      <w:numFmt w:val="bullet"/>
      <w:lvlText w:val=""/>
      <w:lvlJc w:val="left"/>
      <w:pPr>
        <w:ind w:left="3600" w:hanging="360"/>
      </w:pPr>
      <w:rPr>
        <w:rFonts w:ascii="Symbol" w:hAnsi="Symbol" w:hint="default"/>
      </w:rPr>
    </w:lvl>
    <w:lvl w:ilvl="4" w:tplc="408A7966" w:tentative="1">
      <w:start w:val="1"/>
      <w:numFmt w:val="bullet"/>
      <w:lvlText w:val="o"/>
      <w:lvlJc w:val="left"/>
      <w:pPr>
        <w:ind w:left="4320" w:hanging="360"/>
      </w:pPr>
      <w:rPr>
        <w:rFonts w:ascii="Courier New" w:hAnsi="Courier New" w:cs="Courier New" w:hint="default"/>
      </w:rPr>
    </w:lvl>
    <w:lvl w:ilvl="5" w:tplc="B742D0CA" w:tentative="1">
      <w:start w:val="1"/>
      <w:numFmt w:val="bullet"/>
      <w:lvlText w:val=""/>
      <w:lvlJc w:val="left"/>
      <w:pPr>
        <w:ind w:left="5040" w:hanging="360"/>
      </w:pPr>
      <w:rPr>
        <w:rFonts w:ascii="Wingdings" w:hAnsi="Wingdings" w:hint="default"/>
      </w:rPr>
    </w:lvl>
    <w:lvl w:ilvl="6" w:tplc="5DA26AFA" w:tentative="1">
      <w:start w:val="1"/>
      <w:numFmt w:val="bullet"/>
      <w:lvlText w:val=""/>
      <w:lvlJc w:val="left"/>
      <w:pPr>
        <w:ind w:left="5760" w:hanging="360"/>
      </w:pPr>
      <w:rPr>
        <w:rFonts w:ascii="Symbol" w:hAnsi="Symbol" w:hint="default"/>
      </w:rPr>
    </w:lvl>
    <w:lvl w:ilvl="7" w:tplc="8090736A" w:tentative="1">
      <w:start w:val="1"/>
      <w:numFmt w:val="bullet"/>
      <w:lvlText w:val="o"/>
      <w:lvlJc w:val="left"/>
      <w:pPr>
        <w:ind w:left="6480" w:hanging="360"/>
      </w:pPr>
      <w:rPr>
        <w:rFonts w:ascii="Courier New" w:hAnsi="Courier New" w:cs="Courier New" w:hint="default"/>
      </w:rPr>
    </w:lvl>
    <w:lvl w:ilvl="8" w:tplc="25C2072A" w:tentative="1">
      <w:start w:val="1"/>
      <w:numFmt w:val="bullet"/>
      <w:lvlText w:val=""/>
      <w:lvlJc w:val="left"/>
      <w:pPr>
        <w:ind w:left="7200" w:hanging="360"/>
      </w:pPr>
      <w:rPr>
        <w:rFonts w:ascii="Wingdings" w:hAnsi="Wingdings" w:hint="default"/>
      </w:rPr>
    </w:lvl>
  </w:abstractNum>
  <w:abstractNum w:abstractNumId="7" w15:restartNumberingAfterBreak="0">
    <w:nsid w:val="326B7B9A"/>
    <w:multiLevelType w:val="hybridMultilevel"/>
    <w:tmpl w:val="123AA1C8"/>
    <w:lvl w:ilvl="0" w:tplc="44BC51A4">
      <w:start w:val="1"/>
      <w:numFmt w:val="bullet"/>
      <w:lvlText w:val=""/>
      <w:lvlJc w:val="left"/>
      <w:pPr>
        <w:ind w:left="360" w:hanging="360"/>
      </w:pPr>
      <w:rPr>
        <w:rFonts w:ascii="Symbol" w:hAnsi="Symbol" w:hint="default"/>
      </w:rPr>
    </w:lvl>
    <w:lvl w:ilvl="1" w:tplc="55F0562E" w:tentative="1">
      <w:start w:val="1"/>
      <w:numFmt w:val="bullet"/>
      <w:lvlText w:val="o"/>
      <w:lvlJc w:val="left"/>
      <w:pPr>
        <w:ind w:left="1080" w:hanging="360"/>
      </w:pPr>
      <w:rPr>
        <w:rFonts w:ascii="Courier New" w:hAnsi="Courier New" w:cs="Courier New" w:hint="default"/>
      </w:rPr>
    </w:lvl>
    <w:lvl w:ilvl="2" w:tplc="B20E45A0" w:tentative="1">
      <w:start w:val="1"/>
      <w:numFmt w:val="bullet"/>
      <w:lvlText w:val=""/>
      <w:lvlJc w:val="left"/>
      <w:pPr>
        <w:ind w:left="1800" w:hanging="360"/>
      </w:pPr>
      <w:rPr>
        <w:rFonts w:ascii="Wingdings" w:hAnsi="Wingdings" w:hint="default"/>
      </w:rPr>
    </w:lvl>
    <w:lvl w:ilvl="3" w:tplc="65943416" w:tentative="1">
      <w:start w:val="1"/>
      <w:numFmt w:val="bullet"/>
      <w:lvlText w:val=""/>
      <w:lvlJc w:val="left"/>
      <w:pPr>
        <w:ind w:left="2520" w:hanging="360"/>
      </w:pPr>
      <w:rPr>
        <w:rFonts w:ascii="Symbol" w:hAnsi="Symbol" w:hint="default"/>
      </w:rPr>
    </w:lvl>
    <w:lvl w:ilvl="4" w:tplc="77B0021E" w:tentative="1">
      <w:start w:val="1"/>
      <w:numFmt w:val="bullet"/>
      <w:lvlText w:val="o"/>
      <w:lvlJc w:val="left"/>
      <w:pPr>
        <w:ind w:left="3240" w:hanging="360"/>
      </w:pPr>
      <w:rPr>
        <w:rFonts w:ascii="Courier New" w:hAnsi="Courier New" w:cs="Courier New" w:hint="default"/>
      </w:rPr>
    </w:lvl>
    <w:lvl w:ilvl="5" w:tplc="A41C4658" w:tentative="1">
      <w:start w:val="1"/>
      <w:numFmt w:val="bullet"/>
      <w:lvlText w:val=""/>
      <w:lvlJc w:val="left"/>
      <w:pPr>
        <w:ind w:left="3960" w:hanging="360"/>
      </w:pPr>
      <w:rPr>
        <w:rFonts w:ascii="Wingdings" w:hAnsi="Wingdings" w:hint="default"/>
      </w:rPr>
    </w:lvl>
    <w:lvl w:ilvl="6" w:tplc="FAD6966C" w:tentative="1">
      <w:start w:val="1"/>
      <w:numFmt w:val="bullet"/>
      <w:lvlText w:val=""/>
      <w:lvlJc w:val="left"/>
      <w:pPr>
        <w:ind w:left="4680" w:hanging="360"/>
      </w:pPr>
      <w:rPr>
        <w:rFonts w:ascii="Symbol" w:hAnsi="Symbol" w:hint="default"/>
      </w:rPr>
    </w:lvl>
    <w:lvl w:ilvl="7" w:tplc="2A0A1876" w:tentative="1">
      <w:start w:val="1"/>
      <w:numFmt w:val="bullet"/>
      <w:lvlText w:val="o"/>
      <w:lvlJc w:val="left"/>
      <w:pPr>
        <w:ind w:left="5400" w:hanging="360"/>
      </w:pPr>
      <w:rPr>
        <w:rFonts w:ascii="Courier New" w:hAnsi="Courier New" w:cs="Courier New" w:hint="default"/>
      </w:rPr>
    </w:lvl>
    <w:lvl w:ilvl="8" w:tplc="CC74FF0E" w:tentative="1">
      <w:start w:val="1"/>
      <w:numFmt w:val="bullet"/>
      <w:lvlText w:val=""/>
      <w:lvlJc w:val="left"/>
      <w:pPr>
        <w:ind w:left="6120" w:hanging="360"/>
      </w:pPr>
      <w:rPr>
        <w:rFonts w:ascii="Wingdings" w:hAnsi="Wingdings" w:hint="default"/>
      </w:rPr>
    </w:lvl>
  </w:abstractNum>
  <w:abstractNum w:abstractNumId="8" w15:restartNumberingAfterBreak="0">
    <w:nsid w:val="353901A6"/>
    <w:multiLevelType w:val="hybridMultilevel"/>
    <w:tmpl w:val="6352ACF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6B74296"/>
    <w:multiLevelType w:val="hybridMultilevel"/>
    <w:tmpl w:val="5F2ECEBA"/>
    <w:lvl w:ilvl="0" w:tplc="7AB26BAC">
      <w:start w:val="1"/>
      <w:numFmt w:val="decimal"/>
      <w:lvlText w:val="%1."/>
      <w:lvlJc w:val="left"/>
      <w:pPr>
        <w:ind w:left="720" w:hanging="360"/>
      </w:pPr>
    </w:lvl>
    <w:lvl w:ilvl="1" w:tplc="FD6EEC18">
      <w:start w:val="1"/>
      <w:numFmt w:val="lowerLetter"/>
      <w:lvlText w:val="%2."/>
      <w:lvlJc w:val="left"/>
      <w:pPr>
        <w:ind w:left="1440" w:hanging="360"/>
      </w:pPr>
    </w:lvl>
    <w:lvl w:ilvl="2" w:tplc="1CD451B4" w:tentative="1">
      <w:start w:val="1"/>
      <w:numFmt w:val="lowerRoman"/>
      <w:lvlText w:val="%3."/>
      <w:lvlJc w:val="right"/>
      <w:pPr>
        <w:ind w:left="2160" w:hanging="180"/>
      </w:pPr>
    </w:lvl>
    <w:lvl w:ilvl="3" w:tplc="FE940A36" w:tentative="1">
      <w:start w:val="1"/>
      <w:numFmt w:val="decimal"/>
      <w:lvlText w:val="%4."/>
      <w:lvlJc w:val="left"/>
      <w:pPr>
        <w:ind w:left="2880" w:hanging="360"/>
      </w:pPr>
    </w:lvl>
    <w:lvl w:ilvl="4" w:tplc="123033C8" w:tentative="1">
      <w:start w:val="1"/>
      <w:numFmt w:val="lowerLetter"/>
      <w:lvlText w:val="%5."/>
      <w:lvlJc w:val="left"/>
      <w:pPr>
        <w:ind w:left="3600" w:hanging="360"/>
      </w:pPr>
    </w:lvl>
    <w:lvl w:ilvl="5" w:tplc="DE84F8F2" w:tentative="1">
      <w:start w:val="1"/>
      <w:numFmt w:val="lowerRoman"/>
      <w:lvlText w:val="%6."/>
      <w:lvlJc w:val="right"/>
      <w:pPr>
        <w:ind w:left="4320" w:hanging="180"/>
      </w:pPr>
    </w:lvl>
    <w:lvl w:ilvl="6" w:tplc="00260264" w:tentative="1">
      <w:start w:val="1"/>
      <w:numFmt w:val="decimal"/>
      <w:lvlText w:val="%7."/>
      <w:lvlJc w:val="left"/>
      <w:pPr>
        <w:ind w:left="5040" w:hanging="360"/>
      </w:pPr>
    </w:lvl>
    <w:lvl w:ilvl="7" w:tplc="1F2A055E" w:tentative="1">
      <w:start w:val="1"/>
      <w:numFmt w:val="lowerLetter"/>
      <w:lvlText w:val="%8."/>
      <w:lvlJc w:val="left"/>
      <w:pPr>
        <w:ind w:left="5760" w:hanging="360"/>
      </w:pPr>
    </w:lvl>
    <w:lvl w:ilvl="8" w:tplc="541E62D6" w:tentative="1">
      <w:start w:val="1"/>
      <w:numFmt w:val="lowerRoman"/>
      <w:lvlText w:val="%9."/>
      <w:lvlJc w:val="right"/>
      <w:pPr>
        <w:ind w:left="6480" w:hanging="180"/>
      </w:pPr>
    </w:lvl>
  </w:abstractNum>
  <w:abstractNum w:abstractNumId="10" w15:restartNumberingAfterBreak="0">
    <w:nsid w:val="3FAB4A11"/>
    <w:multiLevelType w:val="hybridMultilevel"/>
    <w:tmpl w:val="91F86D3A"/>
    <w:lvl w:ilvl="0" w:tplc="96A84C82">
      <w:start w:val="1"/>
      <w:numFmt w:val="bullet"/>
      <w:lvlText w:val=""/>
      <w:lvlJc w:val="left"/>
      <w:pPr>
        <w:ind w:left="720" w:hanging="360"/>
      </w:pPr>
      <w:rPr>
        <w:rFonts w:ascii="Symbol" w:hAnsi="Symbol" w:hint="default"/>
      </w:rPr>
    </w:lvl>
    <w:lvl w:ilvl="1" w:tplc="8E667590">
      <w:start w:val="1"/>
      <w:numFmt w:val="bullet"/>
      <w:lvlText w:val="o"/>
      <w:lvlJc w:val="left"/>
      <w:pPr>
        <w:ind w:left="1440" w:hanging="360"/>
      </w:pPr>
      <w:rPr>
        <w:rFonts w:ascii="Courier New" w:hAnsi="Courier New" w:cs="Courier New" w:hint="default"/>
      </w:rPr>
    </w:lvl>
    <w:lvl w:ilvl="2" w:tplc="AB9E6F2A" w:tentative="1">
      <w:start w:val="1"/>
      <w:numFmt w:val="bullet"/>
      <w:lvlText w:val=""/>
      <w:lvlJc w:val="left"/>
      <w:pPr>
        <w:ind w:left="2160" w:hanging="360"/>
      </w:pPr>
      <w:rPr>
        <w:rFonts w:ascii="Wingdings" w:hAnsi="Wingdings" w:hint="default"/>
      </w:rPr>
    </w:lvl>
    <w:lvl w:ilvl="3" w:tplc="053C0FFC" w:tentative="1">
      <w:start w:val="1"/>
      <w:numFmt w:val="bullet"/>
      <w:lvlText w:val=""/>
      <w:lvlJc w:val="left"/>
      <w:pPr>
        <w:ind w:left="2880" w:hanging="360"/>
      </w:pPr>
      <w:rPr>
        <w:rFonts w:ascii="Symbol" w:hAnsi="Symbol" w:hint="default"/>
      </w:rPr>
    </w:lvl>
    <w:lvl w:ilvl="4" w:tplc="9F68048A" w:tentative="1">
      <w:start w:val="1"/>
      <w:numFmt w:val="bullet"/>
      <w:lvlText w:val="o"/>
      <w:lvlJc w:val="left"/>
      <w:pPr>
        <w:ind w:left="3600" w:hanging="360"/>
      </w:pPr>
      <w:rPr>
        <w:rFonts w:ascii="Courier New" w:hAnsi="Courier New" w:cs="Courier New" w:hint="default"/>
      </w:rPr>
    </w:lvl>
    <w:lvl w:ilvl="5" w:tplc="62EC85F0" w:tentative="1">
      <w:start w:val="1"/>
      <w:numFmt w:val="bullet"/>
      <w:lvlText w:val=""/>
      <w:lvlJc w:val="left"/>
      <w:pPr>
        <w:ind w:left="4320" w:hanging="360"/>
      </w:pPr>
      <w:rPr>
        <w:rFonts w:ascii="Wingdings" w:hAnsi="Wingdings" w:hint="default"/>
      </w:rPr>
    </w:lvl>
    <w:lvl w:ilvl="6" w:tplc="B5785570" w:tentative="1">
      <w:start w:val="1"/>
      <w:numFmt w:val="bullet"/>
      <w:lvlText w:val=""/>
      <w:lvlJc w:val="left"/>
      <w:pPr>
        <w:ind w:left="5040" w:hanging="360"/>
      </w:pPr>
      <w:rPr>
        <w:rFonts w:ascii="Symbol" w:hAnsi="Symbol" w:hint="default"/>
      </w:rPr>
    </w:lvl>
    <w:lvl w:ilvl="7" w:tplc="4468DF5A" w:tentative="1">
      <w:start w:val="1"/>
      <w:numFmt w:val="bullet"/>
      <w:lvlText w:val="o"/>
      <w:lvlJc w:val="left"/>
      <w:pPr>
        <w:ind w:left="5760" w:hanging="360"/>
      </w:pPr>
      <w:rPr>
        <w:rFonts w:ascii="Courier New" w:hAnsi="Courier New" w:cs="Courier New" w:hint="default"/>
      </w:rPr>
    </w:lvl>
    <w:lvl w:ilvl="8" w:tplc="3BC8BF34" w:tentative="1">
      <w:start w:val="1"/>
      <w:numFmt w:val="bullet"/>
      <w:lvlText w:val=""/>
      <w:lvlJc w:val="left"/>
      <w:pPr>
        <w:ind w:left="6480" w:hanging="360"/>
      </w:pPr>
      <w:rPr>
        <w:rFonts w:ascii="Wingdings" w:hAnsi="Wingdings" w:hint="default"/>
      </w:rPr>
    </w:lvl>
  </w:abstractNum>
  <w:abstractNum w:abstractNumId="11" w15:restartNumberingAfterBreak="0">
    <w:nsid w:val="3FB13715"/>
    <w:multiLevelType w:val="hybridMultilevel"/>
    <w:tmpl w:val="987412C4"/>
    <w:lvl w:ilvl="0" w:tplc="A2A4DCD0">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1C53E0D"/>
    <w:multiLevelType w:val="hybridMultilevel"/>
    <w:tmpl w:val="0A5E107A"/>
    <w:lvl w:ilvl="0" w:tplc="7512B668">
      <w:start w:val="1"/>
      <w:numFmt w:val="decimal"/>
      <w:lvlText w:val="%1)"/>
      <w:lvlJc w:val="left"/>
      <w:pPr>
        <w:ind w:left="720" w:hanging="360"/>
      </w:pPr>
      <w:rPr>
        <w:rFonts w:hint="default"/>
      </w:rPr>
    </w:lvl>
    <w:lvl w:ilvl="1" w:tplc="2D546FB2" w:tentative="1">
      <w:start w:val="1"/>
      <w:numFmt w:val="lowerLetter"/>
      <w:lvlText w:val="%2."/>
      <w:lvlJc w:val="left"/>
      <w:pPr>
        <w:ind w:left="1440" w:hanging="360"/>
      </w:pPr>
    </w:lvl>
    <w:lvl w:ilvl="2" w:tplc="6040FB8E" w:tentative="1">
      <w:start w:val="1"/>
      <w:numFmt w:val="lowerRoman"/>
      <w:lvlText w:val="%3."/>
      <w:lvlJc w:val="right"/>
      <w:pPr>
        <w:ind w:left="2160" w:hanging="180"/>
      </w:pPr>
    </w:lvl>
    <w:lvl w:ilvl="3" w:tplc="342CCD14" w:tentative="1">
      <w:start w:val="1"/>
      <w:numFmt w:val="decimal"/>
      <w:lvlText w:val="%4."/>
      <w:lvlJc w:val="left"/>
      <w:pPr>
        <w:ind w:left="2880" w:hanging="360"/>
      </w:pPr>
    </w:lvl>
    <w:lvl w:ilvl="4" w:tplc="1B560304" w:tentative="1">
      <w:start w:val="1"/>
      <w:numFmt w:val="lowerLetter"/>
      <w:lvlText w:val="%5."/>
      <w:lvlJc w:val="left"/>
      <w:pPr>
        <w:ind w:left="3600" w:hanging="360"/>
      </w:pPr>
    </w:lvl>
    <w:lvl w:ilvl="5" w:tplc="2FD4413E" w:tentative="1">
      <w:start w:val="1"/>
      <w:numFmt w:val="lowerRoman"/>
      <w:lvlText w:val="%6."/>
      <w:lvlJc w:val="right"/>
      <w:pPr>
        <w:ind w:left="4320" w:hanging="180"/>
      </w:pPr>
    </w:lvl>
    <w:lvl w:ilvl="6" w:tplc="7BCEF3F0" w:tentative="1">
      <w:start w:val="1"/>
      <w:numFmt w:val="decimal"/>
      <w:lvlText w:val="%7."/>
      <w:lvlJc w:val="left"/>
      <w:pPr>
        <w:ind w:left="5040" w:hanging="360"/>
      </w:pPr>
    </w:lvl>
    <w:lvl w:ilvl="7" w:tplc="EECC96C4" w:tentative="1">
      <w:start w:val="1"/>
      <w:numFmt w:val="lowerLetter"/>
      <w:lvlText w:val="%8."/>
      <w:lvlJc w:val="left"/>
      <w:pPr>
        <w:ind w:left="5760" w:hanging="360"/>
      </w:pPr>
    </w:lvl>
    <w:lvl w:ilvl="8" w:tplc="59683DFA" w:tentative="1">
      <w:start w:val="1"/>
      <w:numFmt w:val="lowerRoman"/>
      <w:lvlText w:val="%9."/>
      <w:lvlJc w:val="right"/>
      <w:pPr>
        <w:ind w:left="6480" w:hanging="180"/>
      </w:pPr>
    </w:lvl>
  </w:abstractNum>
  <w:abstractNum w:abstractNumId="13" w15:restartNumberingAfterBreak="0">
    <w:nsid w:val="593A608C"/>
    <w:multiLevelType w:val="hybridMultilevel"/>
    <w:tmpl w:val="70D62506"/>
    <w:lvl w:ilvl="0" w:tplc="BA607EC4">
      <w:start w:val="1"/>
      <w:numFmt w:val="bullet"/>
      <w:lvlText w:val=""/>
      <w:lvlJc w:val="left"/>
      <w:pPr>
        <w:ind w:left="720" w:hanging="360"/>
      </w:pPr>
      <w:rPr>
        <w:rFonts w:ascii="Symbol" w:hAnsi="Symbol" w:hint="default"/>
      </w:rPr>
    </w:lvl>
    <w:lvl w:ilvl="1" w:tplc="CDDE65BE">
      <w:start w:val="1"/>
      <w:numFmt w:val="bullet"/>
      <w:lvlText w:val="o"/>
      <w:lvlJc w:val="left"/>
      <w:pPr>
        <w:ind w:left="1440" w:hanging="360"/>
      </w:pPr>
      <w:rPr>
        <w:rFonts w:ascii="Courier New" w:hAnsi="Courier New" w:cs="Courier New" w:hint="default"/>
      </w:rPr>
    </w:lvl>
    <w:lvl w:ilvl="2" w:tplc="80F849C6" w:tentative="1">
      <w:start w:val="1"/>
      <w:numFmt w:val="bullet"/>
      <w:lvlText w:val=""/>
      <w:lvlJc w:val="left"/>
      <w:pPr>
        <w:ind w:left="2160" w:hanging="360"/>
      </w:pPr>
      <w:rPr>
        <w:rFonts w:ascii="Wingdings" w:hAnsi="Wingdings" w:hint="default"/>
      </w:rPr>
    </w:lvl>
    <w:lvl w:ilvl="3" w:tplc="C91A97E8" w:tentative="1">
      <w:start w:val="1"/>
      <w:numFmt w:val="bullet"/>
      <w:lvlText w:val=""/>
      <w:lvlJc w:val="left"/>
      <w:pPr>
        <w:ind w:left="2880" w:hanging="360"/>
      </w:pPr>
      <w:rPr>
        <w:rFonts w:ascii="Symbol" w:hAnsi="Symbol" w:hint="default"/>
      </w:rPr>
    </w:lvl>
    <w:lvl w:ilvl="4" w:tplc="3F8651BC" w:tentative="1">
      <w:start w:val="1"/>
      <w:numFmt w:val="bullet"/>
      <w:lvlText w:val="o"/>
      <w:lvlJc w:val="left"/>
      <w:pPr>
        <w:ind w:left="3600" w:hanging="360"/>
      </w:pPr>
      <w:rPr>
        <w:rFonts w:ascii="Courier New" w:hAnsi="Courier New" w:cs="Courier New" w:hint="default"/>
      </w:rPr>
    </w:lvl>
    <w:lvl w:ilvl="5" w:tplc="2076AC00" w:tentative="1">
      <w:start w:val="1"/>
      <w:numFmt w:val="bullet"/>
      <w:lvlText w:val=""/>
      <w:lvlJc w:val="left"/>
      <w:pPr>
        <w:ind w:left="4320" w:hanging="360"/>
      </w:pPr>
      <w:rPr>
        <w:rFonts w:ascii="Wingdings" w:hAnsi="Wingdings" w:hint="default"/>
      </w:rPr>
    </w:lvl>
    <w:lvl w:ilvl="6" w:tplc="0CCEBDA2" w:tentative="1">
      <w:start w:val="1"/>
      <w:numFmt w:val="bullet"/>
      <w:lvlText w:val=""/>
      <w:lvlJc w:val="left"/>
      <w:pPr>
        <w:ind w:left="5040" w:hanging="360"/>
      </w:pPr>
      <w:rPr>
        <w:rFonts w:ascii="Symbol" w:hAnsi="Symbol" w:hint="default"/>
      </w:rPr>
    </w:lvl>
    <w:lvl w:ilvl="7" w:tplc="828A52B6" w:tentative="1">
      <w:start w:val="1"/>
      <w:numFmt w:val="bullet"/>
      <w:lvlText w:val="o"/>
      <w:lvlJc w:val="left"/>
      <w:pPr>
        <w:ind w:left="5760" w:hanging="360"/>
      </w:pPr>
      <w:rPr>
        <w:rFonts w:ascii="Courier New" w:hAnsi="Courier New" w:cs="Courier New" w:hint="default"/>
      </w:rPr>
    </w:lvl>
    <w:lvl w:ilvl="8" w:tplc="6F662C5E" w:tentative="1">
      <w:start w:val="1"/>
      <w:numFmt w:val="bullet"/>
      <w:lvlText w:val=""/>
      <w:lvlJc w:val="left"/>
      <w:pPr>
        <w:ind w:left="6480" w:hanging="360"/>
      </w:pPr>
      <w:rPr>
        <w:rFonts w:ascii="Wingdings" w:hAnsi="Wingdings" w:hint="default"/>
      </w:rPr>
    </w:lvl>
  </w:abstractNum>
  <w:abstractNum w:abstractNumId="14" w15:restartNumberingAfterBreak="0">
    <w:nsid w:val="59B07A5D"/>
    <w:multiLevelType w:val="hybridMultilevel"/>
    <w:tmpl w:val="1D862490"/>
    <w:lvl w:ilvl="0" w:tplc="A7E4605C">
      <w:start w:val="1"/>
      <w:numFmt w:val="decimal"/>
      <w:lvlText w:val="%1)"/>
      <w:lvlJc w:val="left"/>
      <w:pPr>
        <w:ind w:left="1080" w:hanging="360"/>
      </w:pPr>
      <w:rPr>
        <w:rFonts w:hint="default"/>
      </w:rPr>
    </w:lvl>
    <w:lvl w:ilvl="1" w:tplc="1ED2AFD0" w:tentative="1">
      <w:start w:val="1"/>
      <w:numFmt w:val="lowerLetter"/>
      <w:lvlText w:val="%2."/>
      <w:lvlJc w:val="left"/>
      <w:pPr>
        <w:ind w:left="1800" w:hanging="360"/>
      </w:pPr>
    </w:lvl>
    <w:lvl w:ilvl="2" w:tplc="6FEE9AD8" w:tentative="1">
      <w:start w:val="1"/>
      <w:numFmt w:val="lowerRoman"/>
      <w:lvlText w:val="%3."/>
      <w:lvlJc w:val="right"/>
      <w:pPr>
        <w:ind w:left="2520" w:hanging="180"/>
      </w:pPr>
    </w:lvl>
    <w:lvl w:ilvl="3" w:tplc="CC682BAE" w:tentative="1">
      <w:start w:val="1"/>
      <w:numFmt w:val="decimal"/>
      <w:lvlText w:val="%4."/>
      <w:lvlJc w:val="left"/>
      <w:pPr>
        <w:ind w:left="3240" w:hanging="360"/>
      </w:pPr>
    </w:lvl>
    <w:lvl w:ilvl="4" w:tplc="11C894BA" w:tentative="1">
      <w:start w:val="1"/>
      <w:numFmt w:val="lowerLetter"/>
      <w:lvlText w:val="%5."/>
      <w:lvlJc w:val="left"/>
      <w:pPr>
        <w:ind w:left="3960" w:hanging="360"/>
      </w:pPr>
    </w:lvl>
    <w:lvl w:ilvl="5" w:tplc="097AEFE0" w:tentative="1">
      <w:start w:val="1"/>
      <w:numFmt w:val="lowerRoman"/>
      <w:lvlText w:val="%6."/>
      <w:lvlJc w:val="right"/>
      <w:pPr>
        <w:ind w:left="4680" w:hanging="180"/>
      </w:pPr>
    </w:lvl>
    <w:lvl w:ilvl="6" w:tplc="2A205474" w:tentative="1">
      <w:start w:val="1"/>
      <w:numFmt w:val="decimal"/>
      <w:lvlText w:val="%7."/>
      <w:lvlJc w:val="left"/>
      <w:pPr>
        <w:ind w:left="5400" w:hanging="360"/>
      </w:pPr>
    </w:lvl>
    <w:lvl w:ilvl="7" w:tplc="54AEF2B0" w:tentative="1">
      <w:start w:val="1"/>
      <w:numFmt w:val="lowerLetter"/>
      <w:lvlText w:val="%8."/>
      <w:lvlJc w:val="left"/>
      <w:pPr>
        <w:ind w:left="6120" w:hanging="360"/>
      </w:pPr>
    </w:lvl>
    <w:lvl w:ilvl="8" w:tplc="E44A8FEA" w:tentative="1">
      <w:start w:val="1"/>
      <w:numFmt w:val="lowerRoman"/>
      <w:lvlText w:val="%9."/>
      <w:lvlJc w:val="right"/>
      <w:pPr>
        <w:ind w:left="6840" w:hanging="180"/>
      </w:pPr>
    </w:lvl>
  </w:abstractNum>
  <w:abstractNum w:abstractNumId="15" w15:restartNumberingAfterBreak="0">
    <w:nsid w:val="5E6F13A2"/>
    <w:multiLevelType w:val="hybridMultilevel"/>
    <w:tmpl w:val="E656F524"/>
    <w:lvl w:ilvl="0" w:tplc="6A547624">
      <w:start w:val="1"/>
      <w:numFmt w:val="bullet"/>
      <w:lvlText w:val=""/>
      <w:lvlJc w:val="left"/>
      <w:pPr>
        <w:ind w:left="1080" w:hanging="360"/>
      </w:pPr>
      <w:rPr>
        <w:rFonts w:ascii="Symbol" w:eastAsiaTheme="minorHAnsi" w:hAnsi="Symbol" w:cs="Arial" w:hint="default"/>
        <w:b w:val="0"/>
        <w:u w:val="single"/>
      </w:rPr>
    </w:lvl>
    <w:lvl w:ilvl="1" w:tplc="A2A4DCD0">
      <w:start w:val="1"/>
      <w:numFmt w:val="bullet"/>
      <w:lvlText w:val="o"/>
      <w:lvlJc w:val="left"/>
      <w:pPr>
        <w:ind w:left="1800" w:hanging="360"/>
      </w:pPr>
      <w:rPr>
        <w:rFonts w:ascii="Courier New" w:hAnsi="Courier New" w:cs="Courier New" w:hint="default"/>
      </w:rPr>
    </w:lvl>
    <w:lvl w:ilvl="2" w:tplc="BE765DC8" w:tentative="1">
      <w:start w:val="1"/>
      <w:numFmt w:val="bullet"/>
      <w:lvlText w:val=""/>
      <w:lvlJc w:val="left"/>
      <w:pPr>
        <w:ind w:left="2520" w:hanging="360"/>
      </w:pPr>
      <w:rPr>
        <w:rFonts w:ascii="Wingdings" w:hAnsi="Wingdings" w:hint="default"/>
      </w:rPr>
    </w:lvl>
    <w:lvl w:ilvl="3" w:tplc="39BA2306" w:tentative="1">
      <w:start w:val="1"/>
      <w:numFmt w:val="bullet"/>
      <w:lvlText w:val=""/>
      <w:lvlJc w:val="left"/>
      <w:pPr>
        <w:ind w:left="3240" w:hanging="360"/>
      </w:pPr>
      <w:rPr>
        <w:rFonts w:ascii="Symbol" w:hAnsi="Symbol" w:hint="default"/>
      </w:rPr>
    </w:lvl>
    <w:lvl w:ilvl="4" w:tplc="E24E4CAE" w:tentative="1">
      <w:start w:val="1"/>
      <w:numFmt w:val="bullet"/>
      <w:lvlText w:val="o"/>
      <w:lvlJc w:val="left"/>
      <w:pPr>
        <w:ind w:left="3960" w:hanging="360"/>
      </w:pPr>
      <w:rPr>
        <w:rFonts w:ascii="Courier New" w:hAnsi="Courier New" w:cs="Courier New" w:hint="default"/>
      </w:rPr>
    </w:lvl>
    <w:lvl w:ilvl="5" w:tplc="06960EA4" w:tentative="1">
      <w:start w:val="1"/>
      <w:numFmt w:val="bullet"/>
      <w:lvlText w:val=""/>
      <w:lvlJc w:val="left"/>
      <w:pPr>
        <w:ind w:left="4680" w:hanging="360"/>
      </w:pPr>
      <w:rPr>
        <w:rFonts w:ascii="Wingdings" w:hAnsi="Wingdings" w:hint="default"/>
      </w:rPr>
    </w:lvl>
    <w:lvl w:ilvl="6" w:tplc="1A9885AA" w:tentative="1">
      <w:start w:val="1"/>
      <w:numFmt w:val="bullet"/>
      <w:lvlText w:val=""/>
      <w:lvlJc w:val="left"/>
      <w:pPr>
        <w:ind w:left="5400" w:hanging="360"/>
      </w:pPr>
      <w:rPr>
        <w:rFonts w:ascii="Symbol" w:hAnsi="Symbol" w:hint="default"/>
      </w:rPr>
    </w:lvl>
    <w:lvl w:ilvl="7" w:tplc="7194A084" w:tentative="1">
      <w:start w:val="1"/>
      <w:numFmt w:val="bullet"/>
      <w:lvlText w:val="o"/>
      <w:lvlJc w:val="left"/>
      <w:pPr>
        <w:ind w:left="6120" w:hanging="360"/>
      </w:pPr>
      <w:rPr>
        <w:rFonts w:ascii="Courier New" w:hAnsi="Courier New" w:cs="Courier New" w:hint="default"/>
      </w:rPr>
    </w:lvl>
    <w:lvl w:ilvl="8" w:tplc="845E6D92"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4"/>
  </w:num>
  <w:num w:numId="4">
    <w:abstractNumId w:val="2"/>
  </w:num>
  <w:num w:numId="5">
    <w:abstractNumId w:val="5"/>
  </w:num>
  <w:num w:numId="6">
    <w:abstractNumId w:val="4"/>
  </w:num>
  <w:num w:numId="7">
    <w:abstractNumId w:val="15"/>
  </w:num>
  <w:num w:numId="8">
    <w:abstractNumId w:val="9"/>
  </w:num>
  <w:num w:numId="9">
    <w:abstractNumId w:val="6"/>
  </w:num>
  <w:num w:numId="10">
    <w:abstractNumId w:val="3"/>
  </w:num>
  <w:num w:numId="11">
    <w:abstractNumId w:val="12"/>
  </w:num>
  <w:num w:numId="12">
    <w:abstractNumId w:val="13"/>
  </w:num>
  <w:num w:numId="13">
    <w:abstractNumId w:val="7"/>
  </w:num>
  <w:num w:numId="14">
    <w:abstractNumId w:val="10"/>
  </w:num>
  <w:num w:numId="15">
    <w:abstractNumId w:val="8"/>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1CA"/>
    <w:rsid w:val="000422CC"/>
    <w:rsid w:val="000B47FF"/>
    <w:rsid w:val="000D2921"/>
    <w:rsid w:val="00105642"/>
    <w:rsid w:val="00110A4D"/>
    <w:rsid w:val="00120154"/>
    <w:rsid w:val="001414A8"/>
    <w:rsid w:val="00162BA8"/>
    <w:rsid w:val="00192629"/>
    <w:rsid w:val="001B26A4"/>
    <w:rsid w:val="001B5956"/>
    <w:rsid w:val="001B6600"/>
    <w:rsid w:val="001E11CA"/>
    <w:rsid w:val="001E3C29"/>
    <w:rsid w:val="0021097C"/>
    <w:rsid w:val="00220FDD"/>
    <w:rsid w:val="002308D1"/>
    <w:rsid w:val="00246232"/>
    <w:rsid w:val="0025366B"/>
    <w:rsid w:val="002540A2"/>
    <w:rsid w:val="00257DEE"/>
    <w:rsid w:val="00265300"/>
    <w:rsid w:val="0028062C"/>
    <w:rsid w:val="00280DE3"/>
    <w:rsid w:val="002F2222"/>
    <w:rsid w:val="00324C0A"/>
    <w:rsid w:val="00330B9F"/>
    <w:rsid w:val="0033306E"/>
    <w:rsid w:val="0033590C"/>
    <w:rsid w:val="00350245"/>
    <w:rsid w:val="003533E5"/>
    <w:rsid w:val="00355DFD"/>
    <w:rsid w:val="00381627"/>
    <w:rsid w:val="0038545E"/>
    <w:rsid w:val="00397D53"/>
    <w:rsid w:val="003A7123"/>
    <w:rsid w:val="003B724E"/>
    <w:rsid w:val="003C6EC8"/>
    <w:rsid w:val="003D086E"/>
    <w:rsid w:val="003D324A"/>
    <w:rsid w:val="003F5B9A"/>
    <w:rsid w:val="00412C68"/>
    <w:rsid w:val="004237A8"/>
    <w:rsid w:val="0042383F"/>
    <w:rsid w:val="00433D06"/>
    <w:rsid w:val="00443BE9"/>
    <w:rsid w:val="00476DF3"/>
    <w:rsid w:val="00492769"/>
    <w:rsid w:val="004A3CBE"/>
    <w:rsid w:val="004C1616"/>
    <w:rsid w:val="004D4198"/>
    <w:rsid w:val="004E6A8A"/>
    <w:rsid w:val="004E6B35"/>
    <w:rsid w:val="00533EF1"/>
    <w:rsid w:val="005444A9"/>
    <w:rsid w:val="005514BC"/>
    <w:rsid w:val="00551D04"/>
    <w:rsid w:val="00560D15"/>
    <w:rsid w:val="005B17A4"/>
    <w:rsid w:val="0061287A"/>
    <w:rsid w:val="00624DE0"/>
    <w:rsid w:val="00690C65"/>
    <w:rsid w:val="006A51E8"/>
    <w:rsid w:val="006B0C8D"/>
    <w:rsid w:val="006E17FB"/>
    <w:rsid w:val="006E3BB0"/>
    <w:rsid w:val="006F265B"/>
    <w:rsid w:val="006F2760"/>
    <w:rsid w:val="00717B02"/>
    <w:rsid w:val="00756569"/>
    <w:rsid w:val="00774813"/>
    <w:rsid w:val="007B4AB1"/>
    <w:rsid w:val="007B5F71"/>
    <w:rsid w:val="007C4135"/>
    <w:rsid w:val="007F2BB1"/>
    <w:rsid w:val="00825B32"/>
    <w:rsid w:val="00842483"/>
    <w:rsid w:val="00854F9A"/>
    <w:rsid w:val="008571CF"/>
    <w:rsid w:val="00885F2A"/>
    <w:rsid w:val="008A369D"/>
    <w:rsid w:val="008A6809"/>
    <w:rsid w:val="008E1285"/>
    <w:rsid w:val="008E4CF1"/>
    <w:rsid w:val="008E5336"/>
    <w:rsid w:val="00943B17"/>
    <w:rsid w:val="0095745C"/>
    <w:rsid w:val="009C12FD"/>
    <w:rsid w:val="009C2452"/>
    <w:rsid w:val="00A14C42"/>
    <w:rsid w:val="00A45DE8"/>
    <w:rsid w:val="00A51EED"/>
    <w:rsid w:val="00A74A77"/>
    <w:rsid w:val="00AA0B1A"/>
    <w:rsid w:val="00AA255E"/>
    <w:rsid w:val="00AD78A6"/>
    <w:rsid w:val="00B056ED"/>
    <w:rsid w:val="00B10953"/>
    <w:rsid w:val="00B177AC"/>
    <w:rsid w:val="00B7234E"/>
    <w:rsid w:val="00B7715D"/>
    <w:rsid w:val="00B91829"/>
    <w:rsid w:val="00B97433"/>
    <w:rsid w:val="00B97970"/>
    <w:rsid w:val="00BB1AD4"/>
    <w:rsid w:val="00BB2490"/>
    <w:rsid w:val="00BB392C"/>
    <w:rsid w:val="00BC7BB0"/>
    <w:rsid w:val="00BD2C37"/>
    <w:rsid w:val="00BD52BA"/>
    <w:rsid w:val="00C04971"/>
    <w:rsid w:val="00C151C3"/>
    <w:rsid w:val="00C214D0"/>
    <w:rsid w:val="00C74997"/>
    <w:rsid w:val="00C766CE"/>
    <w:rsid w:val="00C92695"/>
    <w:rsid w:val="00C96432"/>
    <w:rsid w:val="00CA4187"/>
    <w:rsid w:val="00CA45D9"/>
    <w:rsid w:val="00CC79C1"/>
    <w:rsid w:val="00CD373E"/>
    <w:rsid w:val="00D51E22"/>
    <w:rsid w:val="00D67B33"/>
    <w:rsid w:val="00D75779"/>
    <w:rsid w:val="00D75C1A"/>
    <w:rsid w:val="00D86E8E"/>
    <w:rsid w:val="00DA2996"/>
    <w:rsid w:val="00DB5493"/>
    <w:rsid w:val="00DD544F"/>
    <w:rsid w:val="00E412D5"/>
    <w:rsid w:val="00E97E94"/>
    <w:rsid w:val="00EA4E3F"/>
    <w:rsid w:val="00EB26E8"/>
    <w:rsid w:val="00EE1D9B"/>
    <w:rsid w:val="00EE5BEF"/>
    <w:rsid w:val="00EF4419"/>
    <w:rsid w:val="00F002EB"/>
    <w:rsid w:val="00F223F7"/>
    <w:rsid w:val="00F404BB"/>
    <w:rsid w:val="00F5440F"/>
    <w:rsid w:val="00F83591"/>
    <w:rsid w:val="00FD3BA5"/>
    <w:rsid w:val="00FD5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1B81D4"/>
  <w15:docId w15:val="{391E411C-01AF-4BCB-80B3-7A8D0410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9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2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532C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001B71"/>
    <w:rPr>
      <w:sz w:val="16"/>
      <w:szCs w:val="16"/>
    </w:rPr>
  </w:style>
  <w:style w:type="paragraph" w:styleId="CommentText">
    <w:name w:val="annotation text"/>
    <w:basedOn w:val="Normal"/>
    <w:link w:val="CommentTextChar"/>
    <w:uiPriority w:val="99"/>
    <w:semiHidden/>
    <w:unhideWhenUsed/>
    <w:rsid w:val="00001B71"/>
    <w:rPr>
      <w:sz w:val="20"/>
      <w:szCs w:val="20"/>
    </w:rPr>
  </w:style>
  <w:style w:type="character" w:customStyle="1" w:styleId="CommentTextChar">
    <w:name w:val="Comment Text Char"/>
    <w:basedOn w:val="DefaultParagraphFont"/>
    <w:link w:val="CommentText"/>
    <w:uiPriority w:val="99"/>
    <w:semiHidden/>
    <w:rsid w:val="00001B71"/>
    <w:rPr>
      <w:sz w:val="20"/>
      <w:szCs w:val="20"/>
    </w:rPr>
  </w:style>
  <w:style w:type="paragraph" w:styleId="CommentSubject">
    <w:name w:val="annotation subject"/>
    <w:basedOn w:val="CommentText"/>
    <w:next w:val="CommentText"/>
    <w:link w:val="CommentSubjectChar"/>
    <w:uiPriority w:val="99"/>
    <w:semiHidden/>
    <w:unhideWhenUsed/>
    <w:rsid w:val="00001B71"/>
    <w:rPr>
      <w:b/>
      <w:bCs/>
    </w:rPr>
  </w:style>
  <w:style w:type="character" w:customStyle="1" w:styleId="CommentSubjectChar">
    <w:name w:val="Comment Subject Char"/>
    <w:basedOn w:val="CommentTextChar"/>
    <w:link w:val="CommentSubject"/>
    <w:uiPriority w:val="99"/>
    <w:semiHidden/>
    <w:rsid w:val="00001B71"/>
    <w:rPr>
      <w:b/>
      <w:bCs/>
      <w:sz w:val="20"/>
      <w:szCs w:val="20"/>
    </w:rPr>
  </w:style>
  <w:style w:type="paragraph" w:styleId="ListParagraph">
    <w:name w:val="List Paragraph"/>
    <w:basedOn w:val="Normal"/>
    <w:uiPriority w:val="34"/>
    <w:qFormat/>
    <w:rsid w:val="007579A3"/>
    <w:pPr>
      <w:ind w:left="720"/>
      <w:contextualSpacing/>
    </w:pPr>
  </w:style>
  <w:style w:type="paragraph" w:styleId="Header">
    <w:name w:val="header"/>
    <w:basedOn w:val="Normal"/>
    <w:link w:val="HeaderChar"/>
    <w:uiPriority w:val="99"/>
    <w:unhideWhenUsed/>
    <w:rsid w:val="002636AD"/>
    <w:pPr>
      <w:tabs>
        <w:tab w:val="center" w:pos="4680"/>
        <w:tab w:val="right" w:pos="9360"/>
      </w:tabs>
    </w:pPr>
  </w:style>
  <w:style w:type="character" w:customStyle="1" w:styleId="HeaderChar">
    <w:name w:val="Header Char"/>
    <w:basedOn w:val="DefaultParagraphFont"/>
    <w:link w:val="Header"/>
    <w:uiPriority w:val="99"/>
    <w:rsid w:val="002636AD"/>
  </w:style>
  <w:style w:type="paragraph" w:styleId="Footer">
    <w:name w:val="footer"/>
    <w:basedOn w:val="Normal"/>
    <w:link w:val="FooterChar"/>
    <w:uiPriority w:val="99"/>
    <w:unhideWhenUsed/>
    <w:rsid w:val="002636AD"/>
    <w:pPr>
      <w:tabs>
        <w:tab w:val="center" w:pos="4680"/>
        <w:tab w:val="right" w:pos="9360"/>
      </w:tabs>
    </w:pPr>
  </w:style>
  <w:style w:type="character" w:customStyle="1" w:styleId="FooterChar">
    <w:name w:val="Footer Char"/>
    <w:basedOn w:val="DefaultParagraphFont"/>
    <w:link w:val="Footer"/>
    <w:uiPriority w:val="99"/>
    <w:rsid w:val="002636AD"/>
  </w:style>
  <w:style w:type="paragraph" w:styleId="FootnoteText">
    <w:name w:val="footnote text"/>
    <w:basedOn w:val="Normal"/>
    <w:link w:val="FootnoteTextChar"/>
    <w:uiPriority w:val="99"/>
    <w:semiHidden/>
    <w:unhideWhenUsed/>
    <w:rsid w:val="00AF57BB"/>
    <w:rPr>
      <w:sz w:val="20"/>
      <w:szCs w:val="20"/>
    </w:rPr>
  </w:style>
  <w:style w:type="character" w:customStyle="1" w:styleId="FootnoteTextChar">
    <w:name w:val="Footnote Text Char"/>
    <w:basedOn w:val="DefaultParagraphFont"/>
    <w:link w:val="FootnoteText"/>
    <w:uiPriority w:val="99"/>
    <w:semiHidden/>
    <w:rsid w:val="00AF57BB"/>
    <w:rPr>
      <w:sz w:val="20"/>
      <w:szCs w:val="20"/>
    </w:rPr>
  </w:style>
  <w:style w:type="character" w:styleId="FootnoteReference">
    <w:name w:val="footnote reference"/>
    <w:basedOn w:val="DefaultParagraphFont"/>
    <w:uiPriority w:val="99"/>
    <w:semiHidden/>
    <w:unhideWhenUsed/>
    <w:rsid w:val="00AF57BB"/>
    <w:rPr>
      <w:vertAlign w:val="superscript"/>
    </w:rPr>
  </w:style>
  <w:style w:type="character" w:styleId="Hyperlink">
    <w:name w:val="Hyperlink"/>
    <w:basedOn w:val="DefaultParagraphFont"/>
    <w:uiPriority w:val="99"/>
    <w:unhideWhenUsed/>
    <w:rsid w:val="007C6526"/>
    <w:rPr>
      <w:color w:val="0563C1" w:themeColor="hyperlink"/>
      <w:u w:val="single"/>
    </w:rPr>
  </w:style>
  <w:style w:type="paragraph" w:styleId="EndnoteText">
    <w:name w:val="endnote text"/>
    <w:basedOn w:val="Normal"/>
    <w:link w:val="EndnoteTextChar"/>
    <w:uiPriority w:val="99"/>
    <w:semiHidden/>
    <w:unhideWhenUsed/>
    <w:rsid w:val="00AF4D8D"/>
    <w:rPr>
      <w:sz w:val="20"/>
      <w:szCs w:val="20"/>
    </w:rPr>
  </w:style>
  <w:style w:type="character" w:customStyle="1" w:styleId="EndnoteTextChar">
    <w:name w:val="Endnote Text Char"/>
    <w:basedOn w:val="DefaultParagraphFont"/>
    <w:link w:val="EndnoteText"/>
    <w:uiPriority w:val="99"/>
    <w:semiHidden/>
    <w:rsid w:val="00AF4D8D"/>
    <w:rPr>
      <w:sz w:val="20"/>
      <w:szCs w:val="20"/>
    </w:rPr>
  </w:style>
  <w:style w:type="character" w:styleId="EndnoteReference">
    <w:name w:val="endnote reference"/>
    <w:basedOn w:val="DefaultParagraphFont"/>
    <w:uiPriority w:val="99"/>
    <w:semiHidden/>
    <w:unhideWhenUsed/>
    <w:rsid w:val="00AF4D8D"/>
    <w:rPr>
      <w:vertAlign w:val="superscript"/>
    </w:rPr>
  </w:style>
  <w:style w:type="paragraph" w:styleId="Revision">
    <w:name w:val="Revision"/>
    <w:hidden/>
    <w:uiPriority w:val="99"/>
    <w:semiHidden/>
    <w:rsid w:val="000B31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29826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greg.andersen@fire.ca.gov"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reg.Andersen@fire.ca.gov"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CF517B75FD244AA0CE24F91284F8C5" ma:contentTypeVersion="10" ma:contentTypeDescription="Create a new document." ma:contentTypeScope="" ma:versionID="4fceadf860bf78993de848c15ad530ad">
  <xsd:schema xmlns:xsd="http://www.w3.org/2001/XMLSchema" xmlns:xs="http://www.w3.org/2001/XMLSchema" xmlns:p="http://schemas.microsoft.com/office/2006/metadata/properties" xmlns:ns3="be8be85f-582f-4f26-9a57-a174394279c2" targetNamespace="http://schemas.microsoft.com/office/2006/metadata/properties" ma:root="true" ma:fieldsID="474ddd2e8eeb3d8e7a0e22164335ca64" ns3:_="">
    <xsd:import namespace="be8be85f-582f-4f26-9a57-a174394279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8be85f-582f-4f26-9a57-a174394279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FF8A8E-7CD9-4934-94AA-DA360CFA5A41}">
  <ds:schemaRefs>
    <ds:schemaRef ds:uri="http://schemas.microsoft.com/sharepoint/v3/contenttype/forms"/>
  </ds:schemaRefs>
</ds:datastoreItem>
</file>

<file path=customXml/itemProps2.xml><?xml version="1.0" encoding="utf-8"?>
<ds:datastoreItem xmlns:ds="http://schemas.openxmlformats.org/officeDocument/2006/customXml" ds:itemID="{470A3C86-0F41-4C21-9C67-5D80B22A13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8be85f-582f-4f26-9a57-a1743942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88A945-F625-4EEA-881C-0C6134AED04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09FDF8D-A81D-4D78-9356-DE5EAFCBE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4352</Words>
  <Characters>24808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 Forth</dc:creator>
  <cp:lastModifiedBy>Crystal Klein</cp:lastModifiedBy>
  <cp:revision>2</cp:revision>
  <dcterms:created xsi:type="dcterms:W3CDTF">2020-11-23T05:16:00Z</dcterms:created>
  <dcterms:modified xsi:type="dcterms:W3CDTF">2020-11-23T05:16:00Z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0x0101009DCF517B75FD244AA0CE24F91284F8C5</vt:lpwstr>
  </property>
  <property fmtid="{D5CDD505-2E9C-101B-9397-08002B2CF9AE}" pid="3" name="MSIP_Label_6be01c0c-f9b3-4dc4-af0b-a82110cc37cd_Enabled">
    <vt:lpwstr>True</vt:lpwstr>
  </property>
  <property fmtid="{D5CDD505-2E9C-101B-9397-08002B2CF9AE}" pid="4" name="MSIP_Label_6be01c0c-f9b3-4dc4-af0b-a82110cc37cd_SiteId">
    <vt:lpwstr>a1f1e214-7ded-45b6-81a1-9e8ae3459641</vt:lpwstr>
  </property>
  <property fmtid="{D5CDD505-2E9C-101B-9397-08002B2CF9AE}" pid="5" name="MSIP_Label_6be01c0c-f9b3-4dc4-af0b-a82110cc37cd_Owner">
    <vt:lpwstr>ckleincr@jci.com</vt:lpwstr>
  </property>
  <property fmtid="{D5CDD505-2E9C-101B-9397-08002B2CF9AE}" pid="6" name="MSIP_Label_6be01c0c-f9b3-4dc4-af0b-a82110cc37cd_SetDate">
    <vt:lpwstr>2020-11-23T05:11:47.0129864Z</vt:lpwstr>
  </property>
  <property fmtid="{D5CDD505-2E9C-101B-9397-08002B2CF9AE}" pid="7" name="MSIP_Label_6be01c0c-f9b3-4dc4-af0b-a82110cc37cd_Name">
    <vt:lpwstr>Internal</vt:lpwstr>
  </property>
  <property fmtid="{D5CDD505-2E9C-101B-9397-08002B2CF9AE}" pid="8" name="MSIP_Label_6be01c0c-f9b3-4dc4-af0b-a82110cc37cd_Application">
    <vt:lpwstr>Microsoft Azure Information Protection</vt:lpwstr>
  </property>
  <property fmtid="{D5CDD505-2E9C-101B-9397-08002B2CF9AE}" pid="9" name="MSIP_Label_6be01c0c-f9b3-4dc4-af0b-a82110cc37cd_ActionId">
    <vt:lpwstr>a56e5f60-88d7-4372-9d3c-6c80ca69ae85</vt:lpwstr>
  </property>
  <property fmtid="{D5CDD505-2E9C-101B-9397-08002B2CF9AE}" pid="10" name="MSIP_Label_6be01c0c-f9b3-4dc4-af0b-a82110cc37cd_Extended_MSFT_Method">
    <vt:lpwstr>Automatic</vt:lpwstr>
  </property>
  <property fmtid="{D5CDD505-2E9C-101B-9397-08002B2CF9AE}" pid="11" name="Information Classification">
    <vt:lpwstr>Internal</vt:lpwstr>
  </property>
</Properties>
</file>