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2F79A" w14:textId="1241133F" w:rsidR="00BC21B7" w:rsidRPr="00EE333A" w:rsidRDefault="00892C73" w:rsidP="00EE333A">
      <w:pPr>
        <w:pStyle w:val="BodyText"/>
      </w:pPr>
      <w:r w:rsidRPr="00B77294">
        <w:rPr>
          <w:rFonts w:ascii="Calibri" w:eastAsia="Calibri" w:hAnsi="Calibri" w:cs="Times New Roman"/>
          <w:noProof/>
          <w:sz w:val="22"/>
          <w:szCs w:val="22"/>
        </w:rPr>
        <w:drawing>
          <wp:anchor distT="0" distB="0" distL="114300" distR="114300" simplePos="0" relativeHeight="251659264" behindDoc="0" locked="0" layoutInCell="1" allowOverlap="1" wp14:anchorId="6C24C81D" wp14:editId="658C1780">
            <wp:simplePos x="0" y="0"/>
            <wp:positionH relativeFrom="column">
              <wp:posOffset>1033780</wp:posOffset>
            </wp:positionH>
            <wp:positionV relativeFrom="paragraph">
              <wp:posOffset>-226695</wp:posOffset>
            </wp:positionV>
            <wp:extent cx="3205480" cy="893445"/>
            <wp:effectExtent l="0" t="0" r="0" b="1905"/>
            <wp:wrapNone/>
            <wp:docPr id="3" name="Picture 3"/>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05480" cy="8934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6B790CF2" w14:textId="3C75E78E" w:rsidR="00BA7C53" w:rsidRPr="00BA7C53" w:rsidRDefault="00BA7C53" w:rsidP="00CB185E">
      <w:pPr>
        <w:spacing w:after="120" w:line="276" w:lineRule="auto"/>
        <w:rPr>
          <w:b/>
          <w:sz w:val="36"/>
        </w:rPr>
      </w:pPr>
    </w:p>
    <w:p w14:paraId="1DF2975A" w14:textId="112A23C0" w:rsidR="00BA7C53" w:rsidRDefault="00BA7C53" w:rsidP="00CB185E">
      <w:pPr>
        <w:spacing w:after="120" w:line="276" w:lineRule="auto"/>
      </w:pPr>
    </w:p>
    <w:p w14:paraId="0EF850E3" w14:textId="136A9A18" w:rsidR="001C0482" w:rsidRDefault="001C0482" w:rsidP="00CB185E">
      <w:pPr>
        <w:spacing w:after="120" w:line="276" w:lineRule="auto"/>
      </w:pPr>
      <w:bookmarkStart w:id="0" w:name="_GoBack"/>
      <w:bookmarkEnd w:id="0"/>
      <w:r>
        <w:t>October 30, 2015</w:t>
      </w:r>
    </w:p>
    <w:p w14:paraId="6743CA30" w14:textId="77777777" w:rsidR="001C0482" w:rsidRDefault="001C0482" w:rsidP="00CB185E">
      <w:pPr>
        <w:spacing w:after="120" w:line="276" w:lineRule="auto"/>
      </w:pPr>
    </w:p>
    <w:p w14:paraId="7BBE69F8" w14:textId="1A5884FA" w:rsidR="00BA7C53" w:rsidRDefault="00BA7C53" w:rsidP="00CB185E">
      <w:pPr>
        <w:spacing w:after="120" w:line="276" w:lineRule="auto"/>
      </w:pPr>
      <w:r>
        <w:t xml:space="preserve">Mr. </w:t>
      </w:r>
      <w:r w:rsidRPr="00BA7C53">
        <w:t xml:space="preserve">Michael J. Tollstrup, Chief </w:t>
      </w:r>
      <w:r w:rsidR="00CB185E">
        <w:br/>
      </w:r>
      <w:r w:rsidRPr="00BA7C53">
        <w:t xml:space="preserve">Project Assessment Branch </w:t>
      </w:r>
      <w:r w:rsidR="00CB185E">
        <w:br/>
      </w:r>
      <w:r w:rsidRPr="00BA7C53">
        <w:t>Industrial Strategies Division</w:t>
      </w:r>
      <w:r>
        <w:br/>
        <w:t>California Air Resour</w:t>
      </w:r>
      <w:r w:rsidR="00CB185E">
        <w:t>ce Board</w:t>
      </w:r>
      <w:r w:rsidR="00CB185E">
        <w:br/>
      </w:r>
      <w:r w:rsidRPr="00BA7C53">
        <w:t>1001 I Stre</w:t>
      </w:r>
      <w:r w:rsidR="00CB185E">
        <w:t>et</w:t>
      </w:r>
      <w:r w:rsidR="00CB185E">
        <w:br/>
        <w:t>P.O. Box 2815</w:t>
      </w:r>
      <w:r w:rsidR="00CB185E">
        <w:br/>
        <w:t xml:space="preserve">Sacramento, CA  </w:t>
      </w:r>
      <w:r w:rsidRPr="00BA7C53">
        <w:t>95812-2815</w:t>
      </w:r>
    </w:p>
    <w:p w14:paraId="0FF60BC5" w14:textId="1FE50D04" w:rsidR="00CB185E" w:rsidRDefault="00CB185E" w:rsidP="00CB185E">
      <w:pPr>
        <w:spacing w:after="120" w:line="276" w:lineRule="auto"/>
      </w:pPr>
      <w:r>
        <w:t xml:space="preserve">Via:  Website Post: </w:t>
      </w:r>
      <w:hyperlink r:id="rId9" w:history="1">
        <w:r w:rsidRPr="00A169B4">
          <w:rPr>
            <w:rStyle w:val="Hyperlink"/>
          </w:rPr>
          <w:t>http://www.arb.ca.gov/lispub/comm2/bcsubform.php?listname=slcpdraftstrategy-ws&amp;comm_period=1</w:t>
        </w:r>
      </w:hyperlink>
      <w:r>
        <w:t xml:space="preserve"> </w:t>
      </w:r>
    </w:p>
    <w:p w14:paraId="2037A4BA" w14:textId="368F4270" w:rsidR="00BA7C53" w:rsidRDefault="00BA7C53" w:rsidP="00CB185E">
      <w:pPr>
        <w:pStyle w:val="Footer"/>
        <w:spacing w:after="120" w:line="276" w:lineRule="auto"/>
        <w:rPr>
          <w:bCs/>
        </w:rPr>
      </w:pPr>
      <w:r w:rsidRPr="00C967B8">
        <w:t xml:space="preserve">Subject:  Comments of the Solid Waste Industry on the </w:t>
      </w:r>
      <w:r w:rsidR="00C967B8" w:rsidRPr="00C967B8">
        <w:t xml:space="preserve">Proposed  </w:t>
      </w:r>
      <w:r w:rsidR="00C967B8" w:rsidRPr="00C967B8">
        <w:rPr>
          <w:bCs/>
        </w:rPr>
        <w:t>Short-Lived Climate Pollutant Reduction Strategy</w:t>
      </w:r>
    </w:p>
    <w:p w14:paraId="3BC44F8E" w14:textId="0D12AB05" w:rsidR="00BA7C53" w:rsidRDefault="00BA7C53" w:rsidP="00CB185E">
      <w:pPr>
        <w:spacing w:after="120" w:line="276" w:lineRule="auto"/>
      </w:pPr>
      <w:r>
        <w:t>Dear Mr. Tollstrup:</w:t>
      </w:r>
    </w:p>
    <w:p w14:paraId="41CEC7D4" w14:textId="34758E06" w:rsidR="00C967B8" w:rsidRDefault="00C967B8" w:rsidP="00CB185E">
      <w:pPr>
        <w:spacing w:after="120" w:line="276" w:lineRule="auto"/>
      </w:pPr>
      <w:r>
        <w:t>Thank you for the opportunity review ARB’s  proposed</w:t>
      </w:r>
      <w:r w:rsidRPr="00C967B8">
        <w:t xml:space="preserve"> Draft Short-Lived Climate Pollutant Reduction Strategy (Draft Strategy)</w:t>
      </w:r>
      <w:r>
        <w:t xml:space="preserve"> and</w:t>
      </w:r>
      <w:r w:rsidRPr="00C967B8">
        <w:t xml:space="preserve"> to participate in </w:t>
      </w:r>
      <w:r>
        <w:t>the various</w:t>
      </w:r>
      <w:r w:rsidRPr="00C967B8">
        <w:t xml:space="preserve"> </w:t>
      </w:r>
      <w:r>
        <w:t>public workshops the ARB has held throughout the state</w:t>
      </w:r>
      <w:r w:rsidRPr="00C967B8">
        <w:t xml:space="preserve">. </w:t>
      </w:r>
      <w:r w:rsidR="001C0482">
        <w:t xml:space="preserve">  WM is a co-signer of a </w:t>
      </w:r>
      <w:r w:rsidR="00401147">
        <w:t xml:space="preserve">solid waste and recycling </w:t>
      </w:r>
      <w:r w:rsidR="001C0482">
        <w:t>coalition letter that is being sent to you separately.</w:t>
      </w:r>
    </w:p>
    <w:p w14:paraId="2AC54854" w14:textId="64DFC92C" w:rsidR="001C0482" w:rsidRDefault="001C0482" w:rsidP="00CB185E">
      <w:pPr>
        <w:spacing w:after="120" w:line="276" w:lineRule="auto"/>
      </w:pPr>
      <w:r>
        <w:t xml:space="preserve">I am sending this letter to transmit </w:t>
      </w:r>
      <w:r w:rsidR="005D3083">
        <w:t>supplemental</w:t>
      </w:r>
      <w:r>
        <w:t xml:space="preserve"> information for your consideration in evaluating methane emissions from the solid waste and recycling industry.</w:t>
      </w:r>
    </w:p>
    <w:p w14:paraId="250E1FA8" w14:textId="2E87526F" w:rsidR="001736A4" w:rsidRPr="001C0482" w:rsidRDefault="001736A4" w:rsidP="001C0482">
      <w:pPr>
        <w:pStyle w:val="BodyText2"/>
      </w:pPr>
      <w:r w:rsidRPr="001C0482">
        <w:t xml:space="preserve"> Are </w:t>
      </w:r>
      <w:r w:rsidR="000A1DDC" w:rsidRPr="001C0482">
        <w:t xml:space="preserve">Suggested </w:t>
      </w:r>
      <w:r w:rsidRPr="001C0482">
        <w:t xml:space="preserve">Methane </w:t>
      </w:r>
      <w:r w:rsidR="001C0482">
        <w:t xml:space="preserve">Emission and </w:t>
      </w:r>
      <w:r w:rsidRPr="001C0482">
        <w:t xml:space="preserve">Reduction </w:t>
      </w:r>
      <w:r w:rsidR="000A1DDC" w:rsidRPr="001C0482">
        <w:t>Levels</w:t>
      </w:r>
      <w:r w:rsidRPr="001C0482">
        <w:t xml:space="preserve"> accurate </w:t>
      </w:r>
      <w:r w:rsidR="001C0482">
        <w:t>?</w:t>
      </w:r>
    </w:p>
    <w:p w14:paraId="7CDB7F8A" w14:textId="11722983" w:rsidR="001736A4" w:rsidRDefault="000A1DDC" w:rsidP="001736A4">
      <w:pPr>
        <w:spacing w:after="120" w:line="276" w:lineRule="auto"/>
      </w:pPr>
      <w:r>
        <w:t xml:space="preserve">The ARB has not been clear on the assumptions and data that </w:t>
      </w:r>
      <w:r w:rsidR="00114EEE">
        <w:t>have</w:t>
      </w:r>
      <w:r>
        <w:t xml:space="preserve"> gone into projecting the methane reduction that are anticipated due to the diversion of organics from landfills.</w:t>
      </w:r>
    </w:p>
    <w:p w14:paraId="35D0F775" w14:textId="3E470E8A" w:rsidR="000A1DDC" w:rsidRDefault="000A1DDC" w:rsidP="001736A4">
      <w:pPr>
        <w:spacing w:after="120" w:line="276" w:lineRule="auto"/>
      </w:pPr>
      <w:r>
        <w:t xml:space="preserve">The ARB still appears to relay on </w:t>
      </w:r>
      <w:r w:rsidR="00B77294">
        <w:t>12-year-old</w:t>
      </w:r>
      <w:r>
        <w:t xml:space="preserve"> assumptions that landfills, on the average, only collect 75% of the methane produced within the landfill and only 10% of the remaining 25% of uncontrolled methane gets oxidized in landfill cover and cap materials.  </w:t>
      </w:r>
    </w:p>
    <w:p w14:paraId="0B9E2BFA" w14:textId="47223C4A" w:rsidR="000A1DDC" w:rsidRDefault="000A1DDC" w:rsidP="001736A4">
      <w:pPr>
        <w:spacing w:after="120" w:line="276" w:lineRule="auto"/>
      </w:pPr>
      <w:r>
        <w:lastRenderedPageBreak/>
        <w:t xml:space="preserve">The 75% number is based on an informal survey of landfill operators that indicated a collection range of between 50 and 95% -- with the average being 75%.  If these numbers are to be believed, it demonstrates that some landfills are able to achieve a very high degree of methane control.  </w:t>
      </w:r>
      <w:r w:rsidR="001C0482">
        <w:t xml:space="preserve"> </w:t>
      </w:r>
      <w:r>
        <w:t xml:space="preserve">It is </w:t>
      </w:r>
      <w:r w:rsidR="001C0482">
        <w:t>WM’s</w:t>
      </w:r>
      <w:r>
        <w:t xml:space="preserve"> view that the LMR Early Action measure was intended to raise the bar on all landfills to ensure maximum control of methane.  Published and peer reviewed data collected on landfill methane emissions clearly demonstrate that 90% methane control efficiency is realistically achievable</w:t>
      </w:r>
      <w:r w:rsidR="0052385E">
        <w:t xml:space="preserve"> at many landfills (For example, </w:t>
      </w:r>
      <w:r w:rsidR="003212EA">
        <w:t>s</w:t>
      </w:r>
      <w:r w:rsidR="0052385E">
        <w:t xml:space="preserve">ee </w:t>
      </w:r>
      <w:r w:rsidR="001C0482">
        <w:t>Attachments</w:t>
      </w:r>
      <w:r w:rsidR="0052385E">
        <w:t>).</w:t>
      </w:r>
    </w:p>
    <w:p w14:paraId="459E675A" w14:textId="52B3A1B6" w:rsidR="000A1DDC" w:rsidRDefault="000A1DDC" w:rsidP="001736A4">
      <w:pPr>
        <w:spacing w:after="120" w:line="276" w:lineRule="auto"/>
      </w:pPr>
      <w:r>
        <w:t>In addition, the 10% oxidation of methane in cover and cap materials is also woefully</w:t>
      </w:r>
      <w:r w:rsidR="003212EA">
        <w:t xml:space="preserve"> out of date.  Published and peer review data suggests that, depending on the type of cover and cap materials used, methane oxidation in cover and cap materials can achieve as much as 60% of methane that is not collected by the landfill operator (For example, see </w:t>
      </w:r>
      <w:r w:rsidR="001C0482">
        <w:t>Attachments</w:t>
      </w:r>
      <w:r w:rsidR="003212EA">
        <w:t>).</w:t>
      </w:r>
    </w:p>
    <w:p w14:paraId="58E22272" w14:textId="3A56EFFD" w:rsidR="003212EA" w:rsidRDefault="003212EA" w:rsidP="001736A4">
      <w:pPr>
        <w:spacing w:after="120" w:line="276" w:lineRule="auto"/>
      </w:pPr>
      <w:r>
        <w:t>The most recent GHG inventory prepared by the ARB for 2000-2013 (</w:t>
      </w:r>
      <w:r w:rsidR="00B77294">
        <w:t>April</w:t>
      </w:r>
      <w:r>
        <w:t xml:space="preserve"> 2015) shows a continuous increase in GHG emissions from the solid waste sector as shown in the following chart:</w:t>
      </w:r>
    </w:p>
    <w:p w14:paraId="0C21E61B" w14:textId="77777777" w:rsidR="003212EA" w:rsidRDefault="003212EA" w:rsidP="001736A4">
      <w:pPr>
        <w:spacing w:after="120" w:line="276" w:lineRule="auto"/>
      </w:pPr>
    </w:p>
    <w:p w14:paraId="33D634BA" w14:textId="70FBCA4A" w:rsidR="003212EA" w:rsidRDefault="003212EA" w:rsidP="001736A4">
      <w:pPr>
        <w:spacing w:after="120" w:line="276" w:lineRule="auto"/>
      </w:pPr>
      <w:r>
        <w:rPr>
          <w:noProof/>
        </w:rPr>
        <w:drawing>
          <wp:inline distT="0" distB="0" distL="0" distR="0" wp14:anchorId="068C5A5E" wp14:editId="212E6693">
            <wp:extent cx="5486400" cy="3886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486400" cy="3886200"/>
                    </a:xfrm>
                    <a:prstGeom prst="rect">
                      <a:avLst/>
                    </a:prstGeom>
                  </pic:spPr>
                </pic:pic>
              </a:graphicData>
            </a:graphic>
          </wp:inline>
        </w:drawing>
      </w:r>
    </w:p>
    <w:p w14:paraId="27C858A1" w14:textId="77777777" w:rsidR="003212EA" w:rsidRDefault="003212EA" w:rsidP="001736A4">
      <w:pPr>
        <w:spacing w:after="120" w:line="276" w:lineRule="auto"/>
      </w:pPr>
    </w:p>
    <w:p w14:paraId="54A3B67B" w14:textId="6A5EA359" w:rsidR="000A1DDC" w:rsidRDefault="00892C73" w:rsidP="001736A4">
      <w:pPr>
        <w:spacing w:after="120" w:line="276" w:lineRule="auto"/>
      </w:pPr>
      <w:r>
        <w:t>T</w:t>
      </w:r>
      <w:r w:rsidR="00401147">
        <w:t xml:space="preserve">he </w:t>
      </w:r>
      <w:r w:rsidR="00C67DF1">
        <w:t>preceding</w:t>
      </w:r>
      <w:r w:rsidR="003212EA">
        <w:t xml:space="preserve"> chart shows that landfill emissions continued to increase</w:t>
      </w:r>
      <w:r w:rsidR="001940A4">
        <w:t xml:space="preserve"> -- even</w:t>
      </w:r>
      <w:r w:rsidR="003212EA">
        <w:t xml:space="preserve"> after the full implementation of the LMR rule in 2010.  Yet, in a subsequent </w:t>
      </w:r>
      <w:r w:rsidR="00B77294">
        <w:t>document,</w:t>
      </w:r>
      <w:r w:rsidR="003212EA">
        <w:t xml:space="preserve"> the ARB </w:t>
      </w:r>
      <w:r>
        <w:t>indicates</w:t>
      </w:r>
      <w:r w:rsidR="003212EA">
        <w:t xml:space="preserve"> at least a 1-2 </w:t>
      </w:r>
      <w:r w:rsidR="00B77294">
        <w:t>million-ton</w:t>
      </w:r>
      <w:r w:rsidR="003212EA">
        <w:t xml:space="preserve"> reduction in landfill methane emissions </w:t>
      </w:r>
      <w:r w:rsidR="001C0482">
        <w:t xml:space="preserve">occurred -- </w:t>
      </w:r>
      <w:r w:rsidR="003212EA">
        <w:t xml:space="preserve">due to the implementation of  the LMR.   </w:t>
      </w:r>
      <w:r w:rsidR="001C0482">
        <w:t>Many of us in the</w:t>
      </w:r>
      <w:r w:rsidR="003212EA">
        <w:t xml:space="preserve"> solid waste and recycling industry would very much appreciate </w:t>
      </w:r>
      <w:r w:rsidR="001C0482">
        <w:t>a</w:t>
      </w:r>
      <w:r w:rsidR="003212EA">
        <w:t xml:space="preserve"> clear and understandable description of expected further methane reductions that are </w:t>
      </w:r>
      <w:r w:rsidR="001C0482">
        <w:t>anticipated</w:t>
      </w:r>
      <w:r w:rsidR="003212EA">
        <w:t xml:space="preserve"> to be achieved by organic waste diversion</w:t>
      </w:r>
      <w:r w:rsidR="001940A4">
        <w:t xml:space="preserve"> – with a full understanding of the assumptions and data that are used to estimate these methane reductions</w:t>
      </w:r>
      <w:r w:rsidR="003212EA">
        <w:t>.</w:t>
      </w:r>
    </w:p>
    <w:p w14:paraId="3C4ED9AC" w14:textId="3CF9B977" w:rsidR="001940A4" w:rsidRDefault="001940A4" w:rsidP="001736A4">
      <w:pPr>
        <w:spacing w:after="120" w:line="276" w:lineRule="auto"/>
      </w:pPr>
      <w:r>
        <w:t>Please note that the above date also shows an increase in methane emission from compost operations</w:t>
      </w:r>
      <w:r w:rsidR="001C0482">
        <w:t xml:space="preserve"> over the past 10+ years</w:t>
      </w:r>
      <w:r>
        <w:t xml:space="preserve">. </w:t>
      </w:r>
      <w:r w:rsidR="00FA78B1" w:rsidRPr="00FA78B1">
        <w:t>Compost operations are also a source of N</w:t>
      </w:r>
      <w:r w:rsidR="00FA78B1" w:rsidRPr="00FA78B1">
        <w:rPr>
          <w:vertAlign w:val="subscript"/>
        </w:rPr>
        <w:t>2</w:t>
      </w:r>
      <w:r w:rsidR="00FA78B1" w:rsidRPr="00FA78B1">
        <w:t xml:space="preserve">O, a more potent GHG than methane.  </w:t>
      </w:r>
      <w:r>
        <w:t xml:space="preserve"> How will those emission</w:t>
      </w:r>
      <w:r w:rsidR="00FA78B1">
        <w:t>s</w:t>
      </w:r>
      <w:r>
        <w:t xml:space="preserve"> change with the advent of significant new composting operations?  Will windrow composting continue to be allowed with minimum control of emissions?  </w:t>
      </w:r>
      <w:r w:rsidR="00B77294">
        <w:t>Alternatively</w:t>
      </w:r>
      <w:r>
        <w:t>, will Aerated Static Pile (ASP) composting be the required approach with greater capability to control methane and odor emissions?</w:t>
      </w:r>
    </w:p>
    <w:p w14:paraId="59DF3211" w14:textId="77777777" w:rsidR="00AE1283" w:rsidRDefault="00AE1283" w:rsidP="001736A4">
      <w:pPr>
        <w:spacing w:after="120" w:line="276" w:lineRule="auto"/>
      </w:pPr>
    </w:p>
    <w:p w14:paraId="6290934F" w14:textId="534CEDE2" w:rsidR="00AE1283" w:rsidRPr="001C0482" w:rsidRDefault="00AE1283" w:rsidP="001C0482">
      <w:pPr>
        <w:spacing w:after="120" w:line="276" w:lineRule="auto"/>
        <w:rPr>
          <w:b/>
        </w:rPr>
      </w:pPr>
      <w:r w:rsidRPr="001C0482">
        <w:rPr>
          <w:b/>
        </w:rPr>
        <w:t xml:space="preserve"> Why Isn’t the New CALMIM model being used to estimate </w:t>
      </w:r>
      <w:r w:rsidR="00FA78B1">
        <w:rPr>
          <w:b/>
        </w:rPr>
        <w:t xml:space="preserve">and verify </w:t>
      </w:r>
      <w:r w:rsidRPr="001C0482">
        <w:rPr>
          <w:b/>
        </w:rPr>
        <w:t>emissions?</w:t>
      </w:r>
    </w:p>
    <w:p w14:paraId="75E3F0E8" w14:textId="7E9BCBEA" w:rsidR="00AE1283" w:rsidRDefault="00AE1283" w:rsidP="00AE1283">
      <w:pPr>
        <w:spacing w:after="120" w:line="276" w:lineRule="auto"/>
      </w:pPr>
      <w:r>
        <w:t xml:space="preserve">The California Energy Commission contributed to the development of a new model by a team of landfill experts led by Dr. Jean Bogner of Landfills+ Inc.  This model is available online and can be applied to all California landfills.  Further, this model has been field tested and verified to demonstrate its accuracy.   </w:t>
      </w:r>
      <w:r w:rsidRPr="00AE1283">
        <w:t>CALMIM (</w:t>
      </w:r>
      <w:r w:rsidR="00B77294" w:rsidRPr="00AE1283">
        <w:t>California</w:t>
      </w:r>
      <w:r w:rsidRPr="00AE1283">
        <w:t xml:space="preserve"> Landfill Methane</w:t>
      </w:r>
      <w:r>
        <w:t xml:space="preserve"> </w:t>
      </w:r>
      <w:r w:rsidRPr="00AE1283">
        <w:t>Inventory Model) is a freely-available, user-friendly</w:t>
      </w:r>
      <w:r>
        <w:t xml:space="preserve"> </w:t>
      </w:r>
      <w:r w:rsidRPr="00AE1283">
        <w:t>JAVA tool which estimates net CH4 emissions to the</w:t>
      </w:r>
      <w:r>
        <w:t xml:space="preserve"> </w:t>
      </w:r>
      <w:r w:rsidRPr="00AE1283">
        <w:t>atmosphere for any landfill cover soil over a typical</w:t>
      </w:r>
      <w:r>
        <w:t xml:space="preserve"> </w:t>
      </w:r>
      <w:r w:rsidRPr="00AE1283">
        <w:t>annual cycle, including (1) the effect of engineered</w:t>
      </w:r>
      <w:r>
        <w:t xml:space="preserve"> </w:t>
      </w:r>
      <w:r w:rsidRPr="00AE1283">
        <w:t>gas extraction; (2) the physical effects of daily,</w:t>
      </w:r>
      <w:r>
        <w:t xml:space="preserve"> </w:t>
      </w:r>
      <w:r w:rsidRPr="00AE1283">
        <w:t>intermediate, and final cover materials to retard</w:t>
      </w:r>
      <w:r>
        <w:t xml:space="preserve"> </w:t>
      </w:r>
      <w:r w:rsidRPr="00AE1283">
        <w:t>emissions; and (3) seasonal soil moisture and</w:t>
      </w:r>
      <w:r>
        <w:t xml:space="preserve"> </w:t>
      </w:r>
      <w:r w:rsidRPr="00AE1283">
        <w:t>temperature effects on both gaseous transport and</w:t>
      </w:r>
      <w:r>
        <w:t xml:space="preserve"> </w:t>
      </w:r>
      <w:r w:rsidRPr="00AE1283">
        <w:t>methanotrophic CH4 oxidation.</w:t>
      </w:r>
      <w:r>
        <w:t xml:space="preserve"> </w:t>
      </w:r>
    </w:p>
    <w:p w14:paraId="7E689845" w14:textId="3A9A7703" w:rsidR="001736A4" w:rsidRDefault="00AE1283" w:rsidP="00AE1283">
      <w:pPr>
        <w:spacing w:after="120" w:line="276" w:lineRule="auto"/>
      </w:pPr>
      <w:r>
        <w:t>At a minimum, this California state sponsored model should be used to at least verify the assumptions</w:t>
      </w:r>
      <w:r w:rsidR="00435E4D">
        <w:t xml:space="preserve"> and estimates that the ARB (and CalRecycle) are using to estimate landfill methane emissions.  For more information on CALMIM, go to:</w:t>
      </w:r>
    </w:p>
    <w:p w14:paraId="148E853F" w14:textId="36218605" w:rsidR="00435E4D" w:rsidRDefault="00DB1978" w:rsidP="00AE1283">
      <w:pPr>
        <w:spacing w:after="120" w:line="276" w:lineRule="auto"/>
      </w:pPr>
      <w:hyperlink r:id="rId11" w:history="1">
        <w:r w:rsidR="00435E4D" w:rsidRPr="00A169B4">
          <w:rPr>
            <w:rStyle w:val="Hyperlink"/>
          </w:rPr>
          <w:t>http://community.swana.org/HigherLogic/System/DownloadDocumentFile.ashx?DocumentFileKey=cc8f607b-1c2e-422d-aece-620fd74a8b4d</w:t>
        </w:r>
      </w:hyperlink>
      <w:r w:rsidR="00435E4D">
        <w:t xml:space="preserve"> </w:t>
      </w:r>
    </w:p>
    <w:p w14:paraId="0DA691BF" w14:textId="0BA1FB7F" w:rsidR="001736A4" w:rsidRDefault="00DB1978" w:rsidP="001736A4">
      <w:pPr>
        <w:spacing w:after="120" w:line="276" w:lineRule="auto"/>
      </w:pPr>
      <w:hyperlink r:id="rId12" w:history="1">
        <w:r w:rsidR="00435E4D" w:rsidRPr="00A169B4">
          <w:rPr>
            <w:rStyle w:val="Hyperlink"/>
          </w:rPr>
          <w:t>http://www.ars.usda.gov/services/software/download.htm?softwareid=300</w:t>
        </w:r>
      </w:hyperlink>
      <w:r w:rsidR="00435E4D">
        <w:t xml:space="preserve"> </w:t>
      </w:r>
    </w:p>
    <w:p w14:paraId="6039F361" w14:textId="198F86EA" w:rsidR="00435E4D" w:rsidRDefault="00435E4D" w:rsidP="00447E19">
      <w:pPr>
        <w:spacing w:after="120" w:line="276" w:lineRule="auto"/>
      </w:pPr>
      <w:r>
        <w:lastRenderedPageBreak/>
        <w:t xml:space="preserve">It would seem only reasonable that before California embarks on a new effort to manage organic wastes at a cost of over $1 Billion, the state should at least apply the model that </w:t>
      </w:r>
      <w:r w:rsidR="00447E19">
        <w:t xml:space="preserve">was developed with </w:t>
      </w:r>
      <w:r>
        <w:t xml:space="preserve">state funding to </w:t>
      </w:r>
      <w:r w:rsidR="00447E19">
        <w:t>verify</w:t>
      </w:r>
      <w:r>
        <w:t xml:space="preserve"> that the emission reductions are realistic and achievable.</w:t>
      </w:r>
    </w:p>
    <w:p w14:paraId="37D866CF" w14:textId="77777777" w:rsidR="00447E19" w:rsidRDefault="00447E19" w:rsidP="00447E19">
      <w:pPr>
        <w:spacing w:after="120" w:line="276" w:lineRule="auto"/>
      </w:pPr>
      <w:r>
        <w:t xml:space="preserve">The purpose of this letter is to simply request that the CARB consider all the most recent available information to accurately evaluate methane emission from the solid waste and recycling sector.  We would hope this assessment occur prior to the advent of new GHG reduction measures that are currently on the books as outlined in the separate solid waste and recycling industry coalition comments also submitted today.  </w:t>
      </w:r>
    </w:p>
    <w:p w14:paraId="5D3861AD" w14:textId="77777777" w:rsidR="00FA78B1" w:rsidRDefault="00447E19" w:rsidP="00FA78B1">
      <w:pPr>
        <w:spacing w:after="120" w:line="276" w:lineRule="auto"/>
      </w:pPr>
      <w:r>
        <w:t xml:space="preserve">In the time available to prepare this letter by the requested deadline of October 30, 2015, it was impossible to obtain all of the most recent technical literature that has been written on this subject.  I have attached few of the most readily available documents.  </w:t>
      </w:r>
      <w:r w:rsidR="00FA78B1" w:rsidRPr="00FA78B1">
        <w:t xml:space="preserve">The attached documents supplement the information and presentations provided for our August 6, 2014 seminar with CARB and CalRecycle staff titled: "Landfill Methane Capture Update From the Perspective of the Regulated Community." </w:t>
      </w:r>
      <w:r w:rsidR="00FA78B1">
        <w:t xml:space="preserve">  I have also attached the documentation that was prepared for the August 6, 2014.  </w:t>
      </w:r>
    </w:p>
    <w:p w14:paraId="3D0F4518" w14:textId="57081631" w:rsidR="00447E19" w:rsidRPr="00435E4D" w:rsidRDefault="00447E19" w:rsidP="00447E19">
      <w:pPr>
        <w:spacing w:after="120" w:line="276" w:lineRule="auto"/>
      </w:pPr>
      <w:r>
        <w:t xml:space="preserve">WM would be pleased to continue working with the ARB to evaluate all the current information that is available on methane emissions from solid waste </w:t>
      </w:r>
      <w:r w:rsidR="00892C73">
        <w:t>operations</w:t>
      </w:r>
      <w:r>
        <w:t>.</w:t>
      </w:r>
    </w:p>
    <w:p w14:paraId="2D3CE6FB" w14:textId="4E9D019B" w:rsidR="00886C79" w:rsidRDefault="00886C79" w:rsidP="00586A77">
      <w:pPr>
        <w:pStyle w:val="Footer"/>
        <w:tabs>
          <w:tab w:val="clear" w:pos="4320"/>
          <w:tab w:val="clear" w:pos="8640"/>
        </w:tabs>
        <w:spacing w:after="120" w:line="276" w:lineRule="auto"/>
      </w:pPr>
      <w:r>
        <w:t>Sincerely,</w:t>
      </w:r>
    </w:p>
    <w:p w14:paraId="1C36E45A" w14:textId="2771F59D" w:rsidR="00586A77" w:rsidRDefault="00C67DF1" w:rsidP="00CB185E">
      <w:pPr>
        <w:spacing w:after="120" w:line="276" w:lineRule="auto"/>
      </w:pPr>
      <w:r>
        <w:rPr>
          <w:noProof/>
        </w:rPr>
        <w:drawing>
          <wp:anchor distT="0" distB="0" distL="114300" distR="114300" simplePos="0" relativeHeight="251660288" behindDoc="0" locked="0" layoutInCell="1" allowOverlap="1" wp14:anchorId="4181C448" wp14:editId="6A5C084B">
            <wp:simplePos x="0" y="0"/>
            <wp:positionH relativeFrom="column">
              <wp:posOffset>-2569</wp:posOffset>
            </wp:positionH>
            <wp:positionV relativeFrom="paragraph">
              <wp:posOffset>5009</wp:posOffset>
            </wp:positionV>
            <wp:extent cx="2003461" cy="57872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03461" cy="57872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E31D5A" w14:textId="77777777" w:rsidR="00586A77" w:rsidRDefault="00586A77" w:rsidP="00CB185E">
      <w:pPr>
        <w:spacing w:after="120" w:line="276" w:lineRule="auto"/>
      </w:pPr>
    </w:p>
    <w:p w14:paraId="23E9B234" w14:textId="77777777" w:rsidR="00586A77" w:rsidRDefault="00586A77" w:rsidP="00CB185E">
      <w:pPr>
        <w:spacing w:after="120" w:line="276" w:lineRule="auto"/>
      </w:pPr>
    </w:p>
    <w:p w14:paraId="0B476FE9" w14:textId="1A0079EF" w:rsidR="00886C79" w:rsidRDefault="00447E19" w:rsidP="00CB185E">
      <w:pPr>
        <w:spacing w:after="120" w:line="276" w:lineRule="auto"/>
      </w:pPr>
      <w:r>
        <w:t>Charles A. White, P.E.</w:t>
      </w:r>
      <w:r>
        <w:br/>
        <w:t>Consultant to Waste Management</w:t>
      </w:r>
      <w:r>
        <w:br/>
      </w:r>
      <w:hyperlink r:id="rId14" w:history="1">
        <w:r w:rsidRPr="00A169B4">
          <w:rPr>
            <w:rStyle w:val="Hyperlink"/>
          </w:rPr>
          <w:t>cwhite1@wm.com</w:t>
        </w:r>
      </w:hyperlink>
      <w:r>
        <w:br/>
        <w:t>916-761-7882</w:t>
      </w:r>
    </w:p>
    <w:p w14:paraId="1603947C" w14:textId="77777777" w:rsidR="00892C73" w:rsidRDefault="00892C73" w:rsidP="00CB185E">
      <w:pPr>
        <w:spacing w:after="120" w:line="276" w:lineRule="auto"/>
      </w:pPr>
    </w:p>
    <w:p w14:paraId="73E4EC18" w14:textId="0BB8327D" w:rsidR="00401147" w:rsidRDefault="00401147" w:rsidP="00CB185E">
      <w:pPr>
        <w:spacing w:after="120" w:line="276" w:lineRule="auto"/>
      </w:pPr>
      <w:r>
        <w:t xml:space="preserve">Richard Boyd, CARB, </w:t>
      </w:r>
      <w:hyperlink r:id="rId15" w:history="1">
        <w:r w:rsidRPr="004A41A3">
          <w:rPr>
            <w:rStyle w:val="Hyperlink"/>
          </w:rPr>
          <w:t>richard.boyd@arb.ca.gov</w:t>
        </w:r>
      </w:hyperlink>
      <w:r>
        <w:t xml:space="preserve"> </w:t>
      </w:r>
    </w:p>
    <w:p w14:paraId="30425885" w14:textId="77777777" w:rsidR="00401147" w:rsidRDefault="00401147" w:rsidP="00CB185E">
      <w:pPr>
        <w:spacing w:after="120" w:line="276" w:lineRule="auto"/>
      </w:pPr>
    </w:p>
    <w:p w14:paraId="6CDFB082" w14:textId="77777777" w:rsidR="00586A77" w:rsidRDefault="00586A77" w:rsidP="00CB185E">
      <w:pPr>
        <w:spacing w:after="120" w:line="276" w:lineRule="auto"/>
      </w:pPr>
      <w:r>
        <w:br/>
      </w:r>
    </w:p>
    <w:p w14:paraId="22641A16" w14:textId="16BFC93B" w:rsidR="00892C73" w:rsidRDefault="00586A77" w:rsidP="00586A77">
      <w:r>
        <w:br w:type="page"/>
      </w:r>
      <w:r w:rsidR="00892C73">
        <w:lastRenderedPageBreak/>
        <w:t>Attachments:</w:t>
      </w:r>
    </w:p>
    <w:p w14:paraId="4BAD70E9" w14:textId="77777777" w:rsidR="00C67DF1" w:rsidRDefault="00C67DF1" w:rsidP="00586A77"/>
    <w:p w14:paraId="42CF1466" w14:textId="71910053" w:rsidR="00B871ED" w:rsidRPr="00B871ED" w:rsidRDefault="00401147" w:rsidP="00B871ED">
      <w:pPr>
        <w:pStyle w:val="ListParagraph"/>
        <w:numPr>
          <w:ilvl w:val="0"/>
          <w:numId w:val="6"/>
        </w:numPr>
        <w:spacing w:after="120" w:line="276" w:lineRule="auto"/>
        <w:rPr>
          <w:bCs/>
        </w:rPr>
      </w:pPr>
      <w:r w:rsidRPr="00401147">
        <w:t xml:space="preserve"> </w:t>
      </w:r>
      <w:r w:rsidRPr="00B871ED">
        <w:rPr>
          <w:bCs/>
        </w:rPr>
        <w:t>Estimates of Methane Emissions from Three California Landfills using Two Measurement Approaches</w:t>
      </w:r>
      <w:r w:rsidR="00B871ED" w:rsidRPr="00B871ED">
        <w:rPr>
          <w:bCs/>
        </w:rPr>
        <w:t>; AWMA;  Roger B. Green, Gary R. Hater, C. Douglas Goldsmith, Jeffrey P. Chanton, Nathan Swan, Tarek Abichou</w:t>
      </w:r>
      <w:r w:rsidR="00B871ED" w:rsidRPr="00B871ED">
        <w:rPr>
          <w:b/>
          <w:bCs/>
        </w:rPr>
        <w:t xml:space="preserve"> </w:t>
      </w:r>
    </w:p>
    <w:p w14:paraId="12F01159" w14:textId="77777777" w:rsidR="007D3477" w:rsidRPr="007D3477" w:rsidRDefault="00401147" w:rsidP="00B871ED">
      <w:pPr>
        <w:pStyle w:val="ListParagraph"/>
        <w:numPr>
          <w:ilvl w:val="0"/>
          <w:numId w:val="6"/>
        </w:numPr>
        <w:spacing w:after="120" w:line="276" w:lineRule="auto"/>
        <w:rPr>
          <w:smallCaps/>
        </w:rPr>
      </w:pPr>
      <w:r w:rsidRPr="00B05883">
        <w:rPr>
          <w:smallCaps/>
        </w:rPr>
        <w:t>ESTIMATES OF METHANE EMISSIONS FROM WESTERN LANDFILLS USING OTM-10.</w:t>
      </w:r>
      <w:r w:rsidR="007D3477">
        <w:rPr>
          <w:smallCaps/>
        </w:rPr>
        <w:t xml:space="preserve"> </w:t>
      </w:r>
      <w:r w:rsidR="007D3477" w:rsidRPr="007D3477">
        <w:rPr>
          <w:bCs/>
          <w:smallCaps/>
        </w:rPr>
        <w:t>Roger B. Green, Gary R. Hater, C. Douglas Goldsmith, Jeffrey P. Chanton, Nathan Swan</w:t>
      </w:r>
      <w:r w:rsidR="007D3477" w:rsidRPr="007D3477">
        <w:rPr>
          <w:b/>
          <w:bCs/>
          <w:smallCaps/>
        </w:rPr>
        <w:t xml:space="preserve"> </w:t>
      </w:r>
    </w:p>
    <w:p w14:paraId="53A5A76E" w14:textId="1ED64A84" w:rsidR="00401147" w:rsidRPr="007D3477" w:rsidRDefault="00401147" w:rsidP="007D3477">
      <w:pPr>
        <w:pStyle w:val="ListParagraph"/>
        <w:numPr>
          <w:ilvl w:val="0"/>
          <w:numId w:val="6"/>
        </w:numPr>
        <w:spacing w:after="120" w:line="276" w:lineRule="auto"/>
        <w:rPr>
          <w:smallCaps/>
        </w:rPr>
      </w:pPr>
      <w:r w:rsidRPr="00401147">
        <w:t>Greenhouse Gas Inventories for the Waste Industry: The Importance of Measuring Landfill Gas Total Emissions</w:t>
      </w:r>
      <w:r w:rsidR="007D3477">
        <w:t xml:space="preserve">; </w:t>
      </w:r>
      <w:r w:rsidR="007D3477" w:rsidRPr="007D3477">
        <w:rPr>
          <w:bCs/>
        </w:rPr>
        <w:t>Gary Hater, Roger Green, Doug Goldsmith, Mort Barlaz, Tarek Abichou and Jeff Chanton.</w:t>
      </w:r>
    </w:p>
    <w:p w14:paraId="0112C609" w14:textId="473AF6CB" w:rsidR="00401147" w:rsidRDefault="007D3477" w:rsidP="007D3477">
      <w:pPr>
        <w:pStyle w:val="ListParagraph"/>
        <w:numPr>
          <w:ilvl w:val="0"/>
          <w:numId w:val="9"/>
        </w:numPr>
        <w:spacing w:after="120" w:line="276" w:lineRule="auto"/>
      </w:pPr>
      <w:r>
        <w:t>Methane Oxidation in Landfi</w:t>
      </w:r>
      <w:r w:rsidR="00401147" w:rsidRPr="00401147">
        <w:t>ll Cover Soils, is a 10% Default Value Reasonable?</w:t>
      </w:r>
      <w:r>
        <w:t>;</w:t>
      </w:r>
      <w:r w:rsidRPr="007D3477">
        <w:rPr>
          <w:rFonts w:ascii="MyriadPro-Regular" w:eastAsia="MyriadPro-Regular" w:cs="MyriadPro-Regular"/>
          <w:sz w:val="14"/>
          <w:szCs w:val="14"/>
        </w:rPr>
        <w:t xml:space="preserve"> </w:t>
      </w:r>
      <w:r w:rsidRPr="007D3477">
        <w:t>Published in J. Environ. Qual. 38:654</w:t>
      </w:r>
      <w:r w:rsidRPr="007D3477">
        <w:rPr>
          <w:rFonts w:hint="eastAsia"/>
        </w:rPr>
        <w:t>–</w:t>
      </w:r>
      <w:r w:rsidRPr="007D3477">
        <w:t>663 (2009).</w:t>
      </w:r>
    </w:p>
    <w:p w14:paraId="5F3CE2A4" w14:textId="7A108AE4" w:rsidR="00401147" w:rsidRDefault="00401147" w:rsidP="007D3477">
      <w:pPr>
        <w:pStyle w:val="ListParagraph"/>
        <w:numPr>
          <w:ilvl w:val="0"/>
          <w:numId w:val="9"/>
        </w:numPr>
        <w:spacing w:after="120" w:line="276" w:lineRule="auto"/>
      </w:pPr>
      <w:r w:rsidRPr="00401147">
        <w:t>Geotechnics Of Methane Oxidation In Landfill Cover Soils</w:t>
      </w:r>
      <w:r w:rsidR="007D3477">
        <w:t xml:space="preserve">; </w:t>
      </w:r>
      <w:r w:rsidR="007D3477" w:rsidRPr="007D3477">
        <w:t>Jeffrey P. Chanton</w:t>
      </w:r>
      <w:r w:rsidR="007D3477">
        <w:t>1</w:t>
      </w:r>
      <w:r w:rsidR="007D3477" w:rsidRPr="007D3477">
        <w:t>, Tarek Abichou</w:t>
      </w:r>
      <w:r w:rsidR="007D3477">
        <w:t>, Gary Hater,</w:t>
      </w:r>
      <w:r w:rsidR="007D3477" w:rsidRPr="007D3477">
        <w:t xml:space="preserve"> and Roger Green</w:t>
      </w:r>
      <w:r w:rsidR="007D3477">
        <w:t>,</w:t>
      </w:r>
      <w:r w:rsidR="007D3477" w:rsidRPr="007D3477">
        <w:t xml:space="preserve"> and Jean Bogner</w:t>
      </w:r>
      <w:r w:rsidR="007D3477">
        <w:t>.</w:t>
      </w:r>
    </w:p>
    <w:p w14:paraId="2432677B" w14:textId="431F4734" w:rsidR="00501586" w:rsidRDefault="00501586" w:rsidP="007D3477">
      <w:pPr>
        <w:pStyle w:val="ListParagraph"/>
        <w:numPr>
          <w:ilvl w:val="0"/>
          <w:numId w:val="8"/>
        </w:numPr>
        <w:spacing w:after="120" w:line="276" w:lineRule="auto"/>
      </w:pPr>
      <w:r>
        <w:t>Critical Analysis of Literature on Landfill Gas Collection Efficiency Prepared by Morton Barlaz, October 28, 2012</w:t>
      </w:r>
    </w:p>
    <w:p w14:paraId="21FB694A" w14:textId="69F81B68" w:rsidR="00501586" w:rsidRDefault="00501586" w:rsidP="007D3477">
      <w:pPr>
        <w:pStyle w:val="ListParagraph"/>
        <w:numPr>
          <w:ilvl w:val="0"/>
          <w:numId w:val="8"/>
        </w:numPr>
        <w:spacing w:after="120" w:line="276" w:lineRule="auto"/>
      </w:pPr>
      <w:r>
        <w:t>Landfill Gas Monte Carlo Model Documentation and Results, June 18, 2014, James Levis and Morton A. Barlaz</w:t>
      </w:r>
    </w:p>
    <w:p w14:paraId="7833C24D" w14:textId="69D0665E" w:rsidR="00401147" w:rsidRDefault="00401147" w:rsidP="007D3477">
      <w:pPr>
        <w:pStyle w:val="ListParagraph"/>
        <w:numPr>
          <w:ilvl w:val="0"/>
          <w:numId w:val="8"/>
        </w:numPr>
        <w:spacing w:after="120" w:line="276" w:lineRule="auto"/>
      </w:pPr>
      <w:r>
        <w:t>From California dreaming to California data: Challenging historic models for landfill CH4</w:t>
      </w:r>
      <w:r w:rsidR="00501586">
        <w:t xml:space="preserve"> </w:t>
      </w:r>
      <w:r>
        <w:t>emissions</w:t>
      </w:r>
      <w:r w:rsidR="007D3477">
        <w:t>, Kurt Spokas,</w:t>
      </w:r>
      <w:r w:rsidR="007D3477" w:rsidRPr="007D3477">
        <w:t xml:space="preserve"> </w:t>
      </w:r>
      <w:r w:rsidR="007D3477">
        <w:t>Jean Bogner, Meg Corcoran. Scott Walker; June 2015</w:t>
      </w:r>
    </w:p>
    <w:p w14:paraId="3EA97406" w14:textId="0FBCE90F" w:rsidR="00B05883" w:rsidRPr="00B05883" w:rsidRDefault="00B05883" w:rsidP="007D3477">
      <w:pPr>
        <w:pStyle w:val="ListParagraph"/>
        <w:numPr>
          <w:ilvl w:val="0"/>
          <w:numId w:val="8"/>
        </w:numPr>
        <w:spacing w:after="120" w:line="276" w:lineRule="auto"/>
      </w:pPr>
      <w:r w:rsidRPr="00B05883">
        <w:rPr>
          <w:bCs/>
        </w:rPr>
        <w:t>Landfill Methane Capture Update from the Perspective of the Regulated Community</w:t>
      </w:r>
      <w:r>
        <w:rPr>
          <w:bCs/>
        </w:rPr>
        <w:t>;</w:t>
      </w:r>
      <w:r w:rsidRPr="00B05883">
        <w:rPr>
          <w:bCs/>
        </w:rPr>
        <w:t xml:space="preserve">  Scott D. Walker, P.E., C.E.G., Dung Kong &amp; Jilei Shan, Sanitation Districts</w:t>
      </w:r>
      <w:r>
        <w:rPr>
          <w:bCs/>
        </w:rPr>
        <w:t xml:space="preserve"> of LA County,</w:t>
      </w:r>
      <w:r w:rsidRPr="00B05883">
        <w:rPr>
          <w:bCs/>
        </w:rPr>
        <w:t xml:space="preserve"> Neil Mohr, Republic Services; Meeting with ARB and CalRecycle Staff ; August 6, 2014</w:t>
      </w:r>
    </w:p>
    <w:p w14:paraId="5D459A79" w14:textId="0C2C753D" w:rsidR="00B05883" w:rsidRDefault="00B05883" w:rsidP="007D3477">
      <w:pPr>
        <w:pStyle w:val="ListParagraph"/>
        <w:numPr>
          <w:ilvl w:val="0"/>
          <w:numId w:val="8"/>
        </w:numPr>
        <w:spacing w:after="120" w:line="276" w:lineRule="auto"/>
      </w:pPr>
      <w:r>
        <w:t>Republic Services – Otay Landfill, Inc.</w:t>
      </w:r>
      <w:r>
        <w:t xml:space="preserve"> </w:t>
      </w:r>
      <w:r>
        <w:t>California Air Resources Board</w:t>
      </w:r>
      <w:r>
        <w:t xml:space="preserve"> </w:t>
      </w:r>
      <w:r>
        <w:t>&amp; CalRecycle</w:t>
      </w:r>
      <w:r>
        <w:t xml:space="preserve">, </w:t>
      </w:r>
      <w:r>
        <w:t>August 6, 2014</w:t>
      </w:r>
    </w:p>
    <w:p w14:paraId="209A5E42" w14:textId="747567CB" w:rsidR="00B05883" w:rsidRPr="00B05883" w:rsidRDefault="00B05883" w:rsidP="007D3477">
      <w:pPr>
        <w:pStyle w:val="ListParagraph"/>
        <w:numPr>
          <w:ilvl w:val="0"/>
          <w:numId w:val="8"/>
        </w:numPr>
        <w:spacing w:after="120" w:line="276" w:lineRule="auto"/>
      </w:pPr>
      <w:r w:rsidRPr="00B05883">
        <w:t>Estimating LFG Emission Flux/Collection Efficiency -- the LACSD’s Experiences</w:t>
      </w:r>
      <w:r>
        <w:t xml:space="preserve">; </w:t>
      </w:r>
      <w:r>
        <w:t>Dung Kong, Jilei Shan, Mario Iacoboni</w:t>
      </w:r>
      <w:r>
        <w:t xml:space="preserve">; </w:t>
      </w:r>
      <w:r>
        <w:t>California Air Resources Board Sacramento, CA</w:t>
      </w:r>
      <w:r>
        <w:t xml:space="preserve">; </w:t>
      </w:r>
      <w:r>
        <w:t>August 6, 2014</w:t>
      </w:r>
    </w:p>
    <w:sectPr w:rsidR="00B05883" w:rsidRPr="00B05883" w:rsidSect="00892C73">
      <w:headerReference w:type="default" r:id="rId16"/>
      <w:footerReference w:type="even" r:id="rId17"/>
      <w:footerReference w:type="default" r:id="rId1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DEF6EC" w14:textId="77777777" w:rsidR="00DB1978" w:rsidRDefault="00DB1978" w:rsidP="00C16559">
      <w:r>
        <w:separator/>
      </w:r>
    </w:p>
  </w:endnote>
  <w:endnote w:type="continuationSeparator" w:id="0">
    <w:p w14:paraId="12468E73" w14:textId="77777777" w:rsidR="00DB1978" w:rsidRDefault="00DB1978" w:rsidP="00C16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02FF" w:usb1="4000ACFF" w:usb2="00000001" w:usb3="00000000" w:csb0="0000019F" w:csb1="00000000"/>
  </w:font>
  <w:font w:name="MyriadPro-Regular">
    <w:altName w:val="MS Mincho"/>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AC5C0A" w14:textId="77777777" w:rsidR="00B77294" w:rsidRDefault="00B77294" w:rsidP="00C1655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ECDB78" w14:textId="77777777" w:rsidR="00B77294" w:rsidRDefault="00B77294" w:rsidP="00C1655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80746" w14:textId="77777777" w:rsidR="00B77294" w:rsidRDefault="00B77294" w:rsidP="00C1655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C123D7" w14:textId="77777777" w:rsidR="00DB1978" w:rsidRDefault="00DB1978" w:rsidP="00C16559">
      <w:r>
        <w:separator/>
      </w:r>
    </w:p>
  </w:footnote>
  <w:footnote w:type="continuationSeparator" w:id="0">
    <w:p w14:paraId="69D73D03" w14:textId="77777777" w:rsidR="00DB1978" w:rsidRDefault="00DB1978" w:rsidP="00C165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999990" w14:textId="2767ECFE" w:rsidR="00892C73" w:rsidRDefault="00892C73" w:rsidP="00892C73">
    <w:pPr>
      <w:pStyle w:val="Header"/>
      <w:tabs>
        <w:tab w:val="clear" w:pos="9360"/>
        <w:tab w:val="right" w:pos="8640"/>
      </w:tabs>
    </w:pPr>
    <w:r>
      <w:t>Michael J. Tollstrup</w:t>
    </w:r>
    <w:r>
      <w:tab/>
    </w:r>
    <w:r>
      <w:tab/>
      <w:t xml:space="preserve">Page </w:t>
    </w:r>
    <w:r>
      <w:fldChar w:fldCharType="begin"/>
    </w:r>
    <w:r>
      <w:instrText xml:space="preserve"> PAGE   \* MERGEFORMAT </w:instrText>
    </w:r>
    <w:r>
      <w:fldChar w:fldCharType="separate"/>
    </w:r>
    <w:r w:rsidR="00114EEE">
      <w:rPr>
        <w:noProof/>
      </w:rPr>
      <w:t>5</w:t>
    </w:r>
    <w:r>
      <w:rPr>
        <w:noProof/>
      </w:rPr>
      <w:fldChar w:fldCharType="end"/>
    </w:r>
    <w:r>
      <w:rPr>
        <w:noProof/>
      </w:rPr>
      <w:t xml:space="preserve"> of</w:t>
    </w:r>
    <w:r w:rsidR="00586A77">
      <w:rPr>
        <w:noProof/>
      </w:rPr>
      <w:t xml:space="preserve"> 5</w:t>
    </w:r>
    <w:r>
      <w:br/>
      <w:t>WM Comments on SLCP Strategy</w:t>
    </w:r>
  </w:p>
  <w:p w14:paraId="39569BEE" w14:textId="472FA021" w:rsidR="00892C73" w:rsidRDefault="00892C73">
    <w:pPr>
      <w:pStyle w:val="Header"/>
    </w:pPr>
    <w:r>
      <w:t>October 30, 2015</w:t>
    </w:r>
  </w:p>
  <w:p w14:paraId="4AA8C237" w14:textId="77777777" w:rsidR="00892C73" w:rsidRDefault="00892C73">
    <w:pPr>
      <w:pStyle w:val="Header"/>
    </w:pPr>
  </w:p>
  <w:p w14:paraId="3E1D2E8D" w14:textId="77777777" w:rsidR="00892C73" w:rsidRDefault="00892C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F6C2D"/>
    <w:multiLevelType w:val="hybridMultilevel"/>
    <w:tmpl w:val="8112E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A23B02"/>
    <w:multiLevelType w:val="multilevel"/>
    <w:tmpl w:val="E2600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33C4394"/>
    <w:multiLevelType w:val="hybridMultilevel"/>
    <w:tmpl w:val="394EC9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654A38"/>
    <w:multiLevelType w:val="hybridMultilevel"/>
    <w:tmpl w:val="394EC9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3AB41F3"/>
    <w:multiLevelType w:val="hybridMultilevel"/>
    <w:tmpl w:val="394EC9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380181"/>
    <w:multiLevelType w:val="hybridMultilevel"/>
    <w:tmpl w:val="74C4F8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5DE72B4"/>
    <w:multiLevelType w:val="hybridMultilevel"/>
    <w:tmpl w:val="C58ADB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8FC7A60"/>
    <w:multiLevelType w:val="hybridMultilevel"/>
    <w:tmpl w:val="23445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5176319"/>
    <w:multiLevelType w:val="hybridMultilevel"/>
    <w:tmpl w:val="F2CE891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72CA7223"/>
    <w:multiLevelType w:val="multilevel"/>
    <w:tmpl w:val="09A8E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1"/>
  </w:num>
  <w:num w:numId="3">
    <w:abstractNumId w:val="8"/>
  </w:num>
  <w:num w:numId="4">
    <w:abstractNumId w:val="7"/>
  </w:num>
  <w:num w:numId="5">
    <w:abstractNumId w:val="0"/>
  </w:num>
  <w:num w:numId="6">
    <w:abstractNumId w:val="6"/>
  </w:num>
  <w:num w:numId="7">
    <w:abstractNumId w:val="5"/>
  </w:num>
  <w:num w:numId="8">
    <w:abstractNumId w:val="2"/>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1B7"/>
    <w:rsid w:val="00053113"/>
    <w:rsid w:val="000A1DDC"/>
    <w:rsid w:val="000B2E97"/>
    <w:rsid w:val="00114EEE"/>
    <w:rsid w:val="001736A4"/>
    <w:rsid w:val="001940A4"/>
    <w:rsid w:val="001A0657"/>
    <w:rsid w:val="001C0482"/>
    <w:rsid w:val="001F2714"/>
    <w:rsid w:val="00206C95"/>
    <w:rsid w:val="00226E61"/>
    <w:rsid w:val="00260E20"/>
    <w:rsid w:val="003212EA"/>
    <w:rsid w:val="0036526A"/>
    <w:rsid w:val="00401147"/>
    <w:rsid w:val="004019A8"/>
    <w:rsid w:val="00435E4D"/>
    <w:rsid w:val="00447E19"/>
    <w:rsid w:val="00494DB0"/>
    <w:rsid w:val="004A7711"/>
    <w:rsid w:val="004C0B0C"/>
    <w:rsid w:val="004F5E16"/>
    <w:rsid w:val="004F73F5"/>
    <w:rsid w:val="00501586"/>
    <w:rsid w:val="005065E5"/>
    <w:rsid w:val="0052385E"/>
    <w:rsid w:val="00532D87"/>
    <w:rsid w:val="00586A77"/>
    <w:rsid w:val="005D3083"/>
    <w:rsid w:val="006253CA"/>
    <w:rsid w:val="00635DAF"/>
    <w:rsid w:val="00674D90"/>
    <w:rsid w:val="00685D1D"/>
    <w:rsid w:val="00711A61"/>
    <w:rsid w:val="007C036B"/>
    <w:rsid w:val="007D3477"/>
    <w:rsid w:val="00813A05"/>
    <w:rsid w:val="008365F8"/>
    <w:rsid w:val="00886C79"/>
    <w:rsid w:val="00892C73"/>
    <w:rsid w:val="00910FB6"/>
    <w:rsid w:val="00981AF8"/>
    <w:rsid w:val="009A130F"/>
    <w:rsid w:val="00AE1283"/>
    <w:rsid w:val="00B05883"/>
    <w:rsid w:val="00B726F8"/>
    <w:rsid w:val="00B77294"/>
    <w:rsid w:val="00B871ED"/>
    <w:rsid w:val="00BA7C53"/>
    <w:rsid w:val="00BC21B7"/>
    <w:rsid w:val="00BE0137"/>
    <w:rsid w:val="00C16559"/>
    <w:rsid w:val="00C16B43"/>
    <w:rsid w:val="00C21EC4"/>
    <w:rsid w:val="00C50EA5"/>
    <w:rsid w:val="00C67DF1"/>
    <w:rsid w:val="00C93703"/>
    <w:rsid w:val="00C967B8"/>
    <w:rsid w:val="00CB185E"/>
    <w:rsid w:val="00CB250A"/>
    <w:rsid w:val="00CF1F95"/>
    <w:rsid w:val="00CF2228"/>
    <w:rsid w:val="00D00179"/>
    <w:rsid w:val="00D269A8"/>
    <w:rsid w:val="00D74EF1"/>
    <w:rsid w:val="00DB1978"/>
    <w:rsid w:val="00DC42AC"/>
    <w:rsid w:val="00E20E46"/>
    <w:rsid w:val="00E56CB1"/>
    <w:rsid w:val="00EE333A"/>
    <w:rsid w:val="00EE7FD5"/>
    <w:rsid w:val="00F97B4E"/>
    <w:rsid w:val="00FA78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17EB6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35DAF"/>
    <w:rPr>
      <w:color w:val="0000FF" w:themeColor="hyperlink"/>
      <w:u w:val="single"/>
    </w:rPr>
  </w:style>
  <w:style w:type="paragraph" w:styleId="ListParagraph">
    <w:name w:val="List Paragraph"/>
    <w:basedOn w:val="Normal"/>
    <w:uiPriority w:val="34"/>
    <w:qFormat/>
    <w:rsid w:val="00910FB6"/>
    <w:pPr>
      <w:ind w:left="720"/>
      <w:contextualSpacing/>
    </w:pPr>
  </w:style>
  <w:style w:type="paragraph" w:styleId="Footer">
    <w:name w:val="footer"/>
    <w:basedOn w:val="Normal"/>
    <w:link w:val="FooterChar"/>
    <w:uiPriority w:val="99"/>
    <w:unhideWhenUsed/>
    <w:rsid w:val="00C16559"/>
    <w:pPr>
      <w:tabs>
        <w:tab w:val="center" w:pos="4320"/>
        <w:tab w:val="right" w:pos="8640"/>
      </w:tabs>
    </w:pPr>
  </w:style>
  <w:style w:type="character" w:customStyle="1" w:styleId="FooterChar">
    <w:name w:val="Footer Char"/>
    <w:basedOn w:val="DefaultParagraphFont"/>
    <w:link w:val="Footer"/>
    <w:uiPriority w:val="99"/>
    <w:rsid w:val="00C16559"/>
  </w:style>
  <w:style w:type="character" w:styleId="PageNumber">
    <w:name w:val="page number"/>
    <w:basedOn w:val="DefaultParagraphFont"/>
    <w:uiPriority w:val="99"/>
    <w:semiHidden/>
    <w:unhideWhenUsed/>
    <w:rsid w:val="00C16559"/>
  </w:style>
  <w:style w:type="paragraph" w:styleId="BalloonText">
    <w:name w:val="Balloon Text"/>
    <w:basedOn w:val="Normal"/>
    <w:link w:val="BalloonTextChar"/>
    <w:uiPriority w:val="99"/>
    <w:semiHidden/>
    <w:unhideWhenUsed/>
    <w:rsid w:val="003212EA"/>
    <w:rPr>
      <w:rFonts w:ascii="Tahoma" w:hAnsi="Tahoma" w:cs="Tahoma"/>
      <w:sz w:val="16"/>
      <w:szCs w:val="16"/>
    </w:rPr>
  </w:style>
  <w:style w:type="character" w:customStyle="1" w:styleId="BalloonTextChar">
    <w:name w:val="Balloon Text Char"/>
    <w:basedOn w:val="DefaultParagraphFont"/>
    <w:link w:val="BalloonText"/>
    <w:uiPriority w:val="99"/>
    <w:semiHidden/>
    <w:rsid w:val="003212EA"/>
    <w:rPr>
      <w:rFonts w:ascii="Tahoma" w:hAnsi="Tahoma" w:cs="Tahoma"/>
      <w:sz w:val="16"/>
      <w:szCs w:val="16"/>
    </w:rPr>
  </w:style>
  <w:style w:type="table" w:styleId="TableGrid">
    <w:name w:val="Table Grid"/>
    <w:basedOn w:val="TableNormal"/>
    <w:uiPriority w:val="59"/>
    <w:rsid w:val="00886C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EE333A"/>
    <w:pPr>
      <w:spacing w:after="120" w:line="276" w:lineRule="auto"/>
      <w:jc w:val="right"/>
    </w:pPr>
    <w:rPr>
      <w:b/>
      <w:i/>
      <w:sz w:val="36"/>
    </w:rPr>
  </w:style>
  <w:style w:type="character" w:customStyle="1" w:styleId="BodyTextChar">
    <w:name w:val="Body Text Char"/>
    <w:basedOn w:val="DefaultParagraphFont"/>
    <w:link w:val="BodyText"/>
    <w:uiPriority w:val="99"/>
    <w:rsid w:val="00EE333A"/>
    <w:rPr>
      <w:b/>
      <w:i/>
      <w:sz w:val="36"/>
    </w:rPr>
  </w:style>
  <w:style w:type="paragraph" w:styleId="BodyText2">
    <w:name w:val="Body Text 2"/>
    <w:basedOn w:val="Normal"/>
    <w:link w:val="BodyText2Char"/>
    <w:uiPriority w:val="99"/>
    <w:unhideWhenUsed/>
    <w:rsid w:val="001C0482"/>
    <w:pPr>
      <w:spacing w:after="120" w:line="276" w:lineRule="auto"/>
    </w:pPr>
    <w:rPr>
      <w:b/>
    </w:rPr>
  </w:style>
  <w:style w:type="character" w:customStyle="1" w:styleId="BodyText2Char">
    <w:name w:val="Body Text 2 Char"/>
    <w:basedOn w:val="DefaultParagraphFont"/>
    <w:link w:val="BodyText2"/>
    <w:uiPriority w:val="99"/>
    <w:rsid w:val="001C0482"/>
    <w:rPr>
      <w:b/>
    </w:rPr>
  </w:style>
  <w:style w:type="paragraph" w:styleId="Header">
    <w:name w:val="header"/>
    <w:basedOn w:val="Normal"/>
    <w:link w:val="HeaderChar"/>
    <w:uiPriority w:val="99"/>
    <w:unhideWhenUsed/>
    <w:rsid w:val="00892C73"/>
    <w:pPr>
      <w:tabs>
        <w:tab w:val="center" w:pos="4680"/>
        <w:tab w:val="right" w:pos="9360"/>
      </w:tabs>
    </w:pPr>
  </w:style>
  <w:style w:type="character" w:customStyle="1" w:styleId="HeaderChar">
    <w:name w:val="Header Char"/>
    <w:basedOn w:val="DefaultParagraphFont"/>
    <w:link w:val="Header"/>
    <w:uiPriority w:val="99"/>
    <w:rsid w:val="00892C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35DAF"/>
    <w:rPr>
      <w:color w:val="0000FF" w:themeColor="hyperlink"/>
      <w:u w:val="single"/>
    </w:rPr>
  </w:style>
  <w:style w:type="paragraph" w:styleId="ListParagraph">
    <w:name w:val="List Paragraph"/>
    <w:basedOn w:val="Normal"/>
    <w:uiPriority w:val="34"/>
    <w:qFormat/>
    <w:rsid w:val="00910FB6"/>
    <w:pPr>
      <w:ind w:left="720"/>
      <w:contextualSpacing/>
    </w:pPr>
  </w:style>
  <w:style w:type="paragraph" w:styleId="Footer">
    <w:name w:val="footer"/>
    <w:basedOn w:val="Normal"/>
    <w:link w:val="FooterChar"/>
    <w:uiPriority w:val="99"/>
    <w:unhideWhenUsed/>
    <w:rsid w:val="00C16559"/>
    <w:pPr>
      <w:tabs>
        <w:tab w:val="center" w:pos="4320"/>
        <w:tab w:val="right" w:pos="8640"/>
      </w:tabs>
    </w:pPr>
  </w:style>
  <w:style w:type="character" w:customStyle="1" w:styleId="FooterChar">
    <w:name w:val="Footer Char"/>
    <w:basedOn w:val="DefaultParagraphFont"/>
    <w:link w:val="Footer"/>
    <w:uiPriority w:val="99"/>
    <w:rsid w:val="00C16559"/>
  </w:style>
  <w:style w:type="character" w:styleId="PageNumber">
    <w:name w:val="page number"/>
    <w:basedOn w:val="DefaultParagraphFont"/>
    <w:uiPriority w:val="99"/>
    <w:semiHidden/>
    <w:unhideWhenUsed/>
    <w:rsid w:val="00C16559"/>
  </w:style>
  <w:style w:type="paragraph" w:styleId="BalloonText">
    <w:name w:val="Balloon Text"/>
    <w:basedOn w:val="Normal"/>
    <w:link w:val="BalloonTextChar"/>
    <w:uiPriority w:val="99"/>
    <w:semiHidden/>
    <w:unhideWhenUsed/>
    <w:rsid w:val="003212EA"/>
    <w:rPr>
      <w:rFonts w:ascii="Tahoma" w:hAnsi="Tahoma" w:cs="Tahoma"/>
      <w:sz w:val="16"/>
      <w:szCs w:val="16"/>
    </w:rPr>
  </w:style>
  <w:style w:type="character" w:customStyle="1" w:styleId="BalloonTextChar">
    <w:name w:val="Balloon Text Char"/>
    <w:basedOn w:val="DefaultParagraphFont"/>
    <w:link w:val="BalloonText"/>
    <w:uiPriority w:val="99"/>
    <w:semiHidden/>
    <w:rsid w:val="003212EA"/>
    <w:rPr>
      <w:rFonts w:ascii="Tahoma" w:hAnsi="Tahoma" w:cs="Tahoma"/>
      <w:sz w:val="16"/>
      <w:szCs w:val="16"/>
    </w:rPr>
  </w:style>
  <w:style w:type="table" w:styleId="TableGrid">
    <w:name w:val="Table Grid"/>
    <w:basedOn w:val="TableNormal"/>
    <w:uiPriority w:val="59"/>
    <w:rsid w:val="00886C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EE333A"/>
    <w:pPr>
      <w:spacing w:after="120" w:line="276" w:lineRule="auto"/>
      <w:jc w:val="right"/>
    </w:pPr>
    <w:rPr>
      <w:b/>
      <w:i/>
      <w:sz w:val="36"/>
    </w:rPr>
  </w:style>
  <w:style w:type="character" w:customStyle="1" w:styleId="BodyTextChar">
    <w:name w:val="Body Text Char"/>
    <w:basedOn w:val="DefaultParagraphFont"/>
    <w:link w:val="BodyText"/>
    <w:uiPriority w:val="99"/>
    <w:rsid w:val="00EE333A"/>
    <w:rPr>
      <w:b/>
      <w:i/>
      <w:sz w:val="36"/>
    </w:rPr>
  </w:style>
  <w:style w:type="paragraph" w:styleId="BodyText2">
    <w:name w:val="Body Text 2"/>
    <w:basedOn w:val="Normal"/>
    <w:link w:val="BodyText2Char"/>
    <w:uiPriority w:val="99"/>
    <w:unhideWhenUsed/>
    <w:rsid w:val="001C0482"/>
    <w:pPr>
      <w:spacing w:after="120" w:line="276" w:lineRule="auto"/>
    </w:pPr>
    <w:rPr>
      <w:b/>
    </w:rPr>
  </w:style>
  <w:style w:type="character" w:customStyle="1" w:styleId="BodyText2Char">
    <w:name w:val="Body Text 2 Char"/>
    <w:basedOn w:val="DefaultParagraphFont"/>
    <w:link w:val="BodyText2"/>
    <w:uiPriority w:val="99"/>
    <w:rsid w:val="001C0482"/>
    <w:rPr>
      <w:b/>
    </w:rPr>
  </w:style>
  <w:style w:type="paragraph" w:styleId="Header">
    <w:name w:val="header"/>
    <w:basedOn w:val="Normal"/>
    <w:link w:val="HeaderChar"/>
    <w:uiPriority w:val="99"/>
    <w:unhideWhenUsed/>
    <w:rsid w:val="00892C73"/>
    <w:pPr>
      <w:tabs>
        <w:tab w:val="center" w:pos="4680"/>
        <w:tab w:val="right" w:pos="9360"/>
      </w:tabs>
    </w:pPr>
  </w:style>
  <w:style w:type="character" w:customStyle="1" w:styleId="HeaderChar">
    <w:name w:val="Header Char"/>
    <w:basedOn w:val="DefaultParagraphFont"/>
    <w:link w:val="Header"/>
    <w:uiPriority w:val="99"/>
    <w:rsid w:val="00892C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7663">
      <w:bodyDiv w:val="1"/>
      <w:marLeft w:val="0"/>
      <w:marRight w:val="0"/>
      <w:marTop w:val="0"/>
      <w:marBottom w:val="0"/>
      <w:divBdr>
        <w:top w:val="none" w:sz="0" w:space="0" w:color="auto"/>
        <w:left w:val="none" w:sz="0" w:space="0" w:color="auto"/>
        <w:bottom w:val="none" w:sz="0" w:space="0" w:color="auto"/>
        <w:right w:val="none" w:sz="0" w:space="0" w:color="auto"/>
      </w:divBdr>
    </w:div>
    <w:div w:id="107773789">
      <w:bodyDiv w:val="1"/>
      <w:marLeft w:val="0"/>
      <w:marRight w:val="0"/>
      <w:marTop w:val="0"/>
      <w:marBottom w:val="0"/>
      <w:divBdr>
        <w:top w:val="none" w:sz="0" w:space="0" w:color="auto"/>
        <w:left w:val="none" w:sz="0" w:space="0" w:color="auto"/>
        <w:bottom w:val="none" w:sz="0" w:space="0" w:color="auto"/>
        <w:right w:val="none" w:sz="0" w:space="0" w:color="auto"/>
      </w:divBdr>
      <w:divsChild>
        <w:div w:id="50005319">
          <w:marLeft w:val="0"/>
          <w:marRight w:val="0"/>
          <w:marTop w:val="0"/>
          <w:marBottom w:val="0"/>
          <w:divBdr>
            <w:top w:val="none" w:sz="0" w:space="0" w:color="auto"/>
            <w:left w:val="none" w:sz="0" w:space="0" w:color="auto"/>
            <w:bottom w:val="none" w:sz="0" w:space="0" w:color="auto"/>
            <w:right w:val="none" w:sz="0" w:space="0" w:color="auto"/>
          </w:divBdr>
          <w:divsChild>
            <w:div w:id="238247058">
              <w:marLeft w:val="0"/>
              <w:marRight w:val="0"/>
              <w:marTop w:val="0"/>
              <w:marBottom w:val="0"/>
              <w:divBdr>
                <w:top w:val="none" w:sz="0" w:space="0" w:color="auto"/>
                <w:left w:val="none" w:sz="0" w:space="0" w:color="auto"/>
                <w:bottom w:val="none" w:sz="0" w:space="0" w:color="auto"/>
                <w:right w:val="none" w:sz="0" w:space="0" w:color="auto"/>
              </w:divBdr>
              <w:divsChild>
                <w:div w:id="33974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058108">
      <w:bodyDiv w:val="1"/>
      <w:marLeft w:val="0"/>
      <w:marRight w:val="0"/>
      <w:marTop w:val="0"/>
      <w:marBottom w:val="0"/>
      <w:divBdr>
        <w:top w:val="none" w:sz="0" w:space="0" w:color="auto"/>
        <w:left w:val="none" w:sz="0" w:space="0" w:color="auto"/>
        <w:bottom w:val="none" w:sz="0" w:space="0" w:color="auto"/>
        <w:right w:val="none" w:sz="0" w:space="0" w:color="auto"/>
      </w:divBdr>
      <w:divsChild>
        <w:div w:id="961114351">
          <w:marLeft w:val="0"/>
          <w:marRight w:val="0"/>
          <w:marTop w:val="0"/>
          <w:marBottom w:val="0"/>
          <w:divBdr>
            <w:top w:val="none" w:sz="0" w:space="0" w:color="auto"/>
            <w:left w:val="none" w:sz="0" w:space="0" w:color="auto"/>
            <w:bottom w:val="none" w:sz="0" w:space="0" w:color="auto"/>
            <w:right w:val="none" w:sz="0" w:space="0" w:color="auto"/>
          </w:divBdr>
          <w:divsChild>
            <w:div w:id="2068381991">
              <w:marLeft w:val="0"/>
              <w:marRight w:val="0"/>
              <w:marTop w:val="0"/>
              <w:marBottom w:val="0"/>
              <w:divBdr>
                <w:top w:val="none" w:sz="0" w:space="0" w:color="auto"/>
                <w:left w:val="none" w:sz="0" w:space="0" w:color="auto"/>
                <w:bottom w:val="none" w:sz="0" w:space="0" w:color="auto"/>
                <w:right w:val="none" w:sz="0" w:space="0" w:color="auto"/>
              </w:divBdr>
              <w:divsChild>
                <w:div w:id="190351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emf"/><Relationship Id="rId18"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ars.usda.gov/services/software/download.htm?softwareid=300"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community.swana.org/HigherLogic/System/DownloadDocumentFile.ashx?DocumentFileKey=cc8f607b-1c2e-422d-aece-620fd74a8b4d" TargetMode="External"/><Relationship Id="rId5" Type="http://schemas.openxmlformats.org/officeDocument/2006/relationships/webSettings" Target="webSettings.xml"/><Relationship Id="rId15" Type="http://schemas.openxmlformats.org/officeDocument/2006/relationships/hyperlink" Target="mailto:richard.boyd@arb.ca.gov"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b.ca.gov/lispub/comm2/bcsubform.php?listname=slcpdraftstrategy-ws&amp;comm_period=1" TargetMode="External"/><Relationship Id="rId14" Type="http://schemas.openxmlformats.org/officeDocument/2006/relationships/hyperlink" Target="mailto:cwhite1@w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1320</Words>
  <Characters>7528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Sector Strategies</Company>
  <LinksUpToDate>false</LinksUpToDate>
  <CharactersWithSpaces>8831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Helget</dc:creator>
  <cp:lastModifiedBy>White, Chuck</cp:lastModifiedBy>
  <cp:revision>2</cp:revision>
  <cp:lastPrinted>2015-10-13T15:59:00Z</cp:lastPrinted>
  <dcterms:created xsi:type="dcterms:W3CDTF">2015-10-30T20:54:00Z</dcterms:created>
  <dcterms:modified xsi:type="dcterms:W3CDTF">2015-10-30T20:54:00Z</dcterms:modified>
</cp:coreProperties>
</file>