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D36BB" w:rsidRDefault="002D36BB" w:rsidP="00BB7A05">
      <w:pPr>
        <w:pStyle w:val="NormalWeb"/>
        <w:shd w:val="clear" w:color="auto" w:fill="FFFFFF"/>
        <w:ind w:left="720"/>
        <w:rPr>
          <w:rFonts w:ascii="Arial" w:hAnsi="Arial" w:cs="Arial"/>
          <w:color w:val="222222"/>
          <w:sz w:val="22"/>
          <w:szCs w:val="22"/>
        </w:rPr>
      </w:pPr>
      <w:r>
        <w:rPr>
          <w:rFonts w:ascii="Arial" w:hAnsi="Arial" w:cs="Arial"/>
          <w:color w:val="222222"/>
          <w:sz w:val="22"/>
          <w:szCs w:val="22"/>
        </w:rPr>
        <w:t>December 16, 2016</w:t>
      </w:r>
    </w:p>
    <w:p w:rsidR="00BB7A05" w:rsidRDefault="00BB7A05" w:rsidP="00BB7A05">
      <w:pPr>
        <w:pStyle w:val="NormalWeb"/>
        <w:shd w:val="clear" w:color="auto" w:fill="FFFFFF"/>
        <w:ind w:left="720"/>
        <w:rPr>
          <w:rFonts w:ascii="Arial" w:hAnsi="Arial" w:cs="Arial"/>
          <w:color w:val="222222"/>
          <w:sz w:val="22"/>
          <w:szCs w:val="22"/>
        </w:rPr>
      </w:pPr>
      <w:r>
        <w:rPr>
          <w:rFonts w:ascii="Arial" w:hAnsi="Arial" w:cs="Arial"/>
          <w:color w:val="222222"/>
          <w:sz w:val="22"/>
          <w:szCs w:val="22"/>
        </w:rPr>
        <w:t>Dear colleagues,</w:t>
      </w:r>
    </w:p>
    <w:p w:rsidR="00BB7A05" w:rsidRDefault="00BB7A05" w:rsidP="00BB7A05">
      <w:pPr>
        <w:pStyle w:val="NormalWeb"/>
        <w:shd w:val="clear" w:color="auto" w:fill="FFFFFF"/>
        <w:ind w:left="720"/>
        <w:rPr>
          <w:rFonts w:ascii="Arial" w:hAnsi="Arial" w:cs="Arial"/>
          <w:color w:val="222222"/>
          <w:sz w:val="22"/>
          <w:szCs w:val="22"/>
        </w:rPr>
      </w:pPr>
      <w:r>
        <w:rPr>
          <w:rFonts w:ascii="Arial" w:hAnsi="Arial" w:cs="Arial"/>
          <w:color w:val="222222"/>
          <w:sz w:val="22"/>
          <w:szCs w:val="22"/>
        </w:rPr>
        <w:t xml:space="preserve">350 Bay Area is submitting the following comments on the </w:t>
      </w:r>
      <w:r w:rsidR="002D36BB">
        <w:rPr>
          <w:rFonts w:ascii="Arial" w:hAnsi="Arial" w:cs="Arial"/>
          <w:color w:val="222222"/>
          <w:sz w:val="22"/>
          <w:szCs w:val="22"/>
        </w:rPr>
        <w:t>current draft document for the updated</w:t>
      </w:r>
      <w:r>
        <w:rPr>
          <w:rFonts w:ascii="Arial" w:hAnsi="Arial" w:cs="Arial"/>
          <w:color w:val="222222"/>
          <w:sz w:val="22"/>
          <w:szCs w:val="22"/>
        </w:rPr>
        <w:t xml:space="preserve"> CARB Scoping Plan, and we look forward to further discussion </w:t>
      </w:r>
      <w:r w:rsidR="001E560E">
        <w:rPr>
          <w:rFonts w:ascii="Arial" w:hAnsi="Arial" w:cs="Arial"/>
          <w:color w:val="222222"/>
          <w:sz w:val="22"/>
          <w:szCs w:val="22"/>
        </w:rPr>
        <w:t xml:space="preserve">and input </w:t>
      </w:r>
      <w:r>
        <w:rPr>
          <w:rFonts w:ascii="Arial" w:hAnsi="Arial" w:cs="Arial"/>
          <w:color w:val="222222"/>
          <w:sz w:val="22"/>
          <w:szCs w:val="22"/>
        </w:rPr>
        <w:t>as the Pl</w:t>
      </w:r>
      <w:r w:rsidR="001E560E">
        <w:rPr>
          <w:rFonts w:ascii="Arial" w:hAnsi="Arial" w:cs="Arial"/>
          <w:color w:val="222222"/>
          <w:sz w:val="22"/>
          <w:szCs w:val="22"/>
        </w:rPr>
        <w:t>a</w:t>
      </w:r>
      <w:r>
        <w:rPr>
          <w:rFonts w:ascii="Arial" w:hAnsi="Arial" w:cs="Arial"/>
          <w:color w:val="222222"/>
          <w:sz w:val="22"/>
          <w:szCs w:val="22"/>
        </w:rPr>
        <w:t>n is developed.</w:t>
      </w:r>
    </w:p>
    <w:p w:rsidR="00BB7A05" w:rsidRPr="000751F0" w:rsidRDefault="00BB7A05" w:rsidP="002D36BB">
      <w:pPr>
        <w:pStyle w:val="NormalWeb"/>
        <w:shd w:val="clear" w:color="auto" w:fill="FFFFFF"/>
        <w:ind w:left="720"/>
        <w:rPr>
          <w:rFonts w:ascii="Arial" w:hAnsi="Arial" w:cs="Arial"/>
          <w:color w:val="222222"/>
          <w:sz w:val="22"/>
          <w:szCs w:val="22"/>
        </w:rPr>
      </w:pPr>
      <w:r w:rsidRPr="000751F0">
        <w:rPr>
          <w:rFonts w:ascii="Arial" w:hAnsi="Arial" w:cs="Arial"/>
          <w:color w:val="222222"/>
          <w:sz w:val="22"/>
          <w:szCs w:val="22"/>
        </w:rPr>
        <w:t>It is clear that achieving the 2030 target will be substantially more challenging than achieving the 2020 targets.  CARB is to be commended for looking at various scenarios for achieving the 2030 goals</w:t>
      </w:r>
      <w:r w:rsidR="00BC61BC">
        <w:rPr>
          <w:rFonts w:ascii="Arial" w:hAnsi="Arial" w:cs="Arial"/>
          <w:color w:val="222222"/>
          <w:sz w:val="22"/>
          <w:szCs w:val="22"/>
        </w:rPr>
        <w:t>, and for incorporating the recent legislative input, including AB197.</w:t>
      </w:r>
    </w:p>
    <w:p w:rsidR="00BC61BC" w:rsidRDefault="00BC61BC" w:rsidP="00BC61BC">
      <w:pPr>
        <w:pStyle w:val="NormalWeb"/>
        <w:shd w:val="clear" w:color="auto" w:fill="FFFFFF"/>
        <w:ind w:left="720"/>
        <w:rPr>
          <w:rFonts w:ascii="Arial" w:hAnsi="Arial" w:cs="Arial"/>
          <w:color w:val="222222"/>
          <w:sz w:val="22"/>
          <w:szCs w:val="22"/>
        </w:rPr>
      </w:pPr>
      <w:r w:rsidRPr="000751F0">
        <w:rPr>
          <w:rFonts w:ascii="Arial" w:hAnsi="Arial" w:cs="Arial"/>
          <w:color w:val="222222"/>
          <w:sz w:val="22"/>
          <w:szCs w:val="22"/>
        </w:rPr>
        <w:t xml:space="preserve">All model scenarios under consideration include 20 to 30% reductions in refinery emissions, consistent with the legislative direction </w:t>
      </w:r>
      <w:proofErr w:type="gramStart"/>
      <w:r w:rsidRPr="000751F0">
        <w:rPr>
          <w:rFonts w:ascii="Arial" w:hAnsi="Arial" w:cs="Arial"/>
          <w:color w:val="222222"/>
          <w:sz w:val="22"/>
          <w:szCs w:val="22"/>
        </w:rPr>
        <w:t>of  AB197</w:t>
      </w:r>
      <w:proofErr w:type="gramEnd"/>
      <w:r w:rsidRPr="000751F0">
        <w:rPr>
          <w:rFonts w:ascii="Arial" w:hAnsi="Arial" w:cs="Arial"/>
          <w:color w:val="222222"/>
          <w:sz w:val="22"/>
          <w:szCs w:val="22"/>
        </w:rPr>
        <w:t xml:space="preserve">.  We strongly support </w:t>
      </w:r>
      <w:r>
        <w:rPr>
          <w:rFonts w:ascii="Arial" w:hAnsi="Arial" w:cs="Arial"/>
          <w:color w:val="222222"/>
          <w:sz w:val="22"/>
          <w:szCs w:val="22"/>
        </w:rPr>
        <w:t xml:space="preserve">these </w:t>
      </w:r>
      <w:r w:rsidRPr="000751F0">
        <w:rPr>
          <w:rFonts w:ascii="Arial" w:hAnsi="Arial" w:cs="Arial"/>
          <w:color w:val="222222"/>
          <w:sz w:val="22"/>
          <w:szCs w:val="22"/>
        </w:rPr>
        <w:t xml:space="preserve">decreases in refinery emissions, both for decreasing Greenhouse </w:t>
      </w:r>
      <w:r>
        <w:rPr>
          <w:rFonts w:ascii="Arial" w:hAnsi="Arial" w:cs="Arial"/>
          <w:color w:val="222222"/>
          <w:sz w:val="22"/>
          <w:szCs w:val="22"/>
        </w:rPr>
        <w:t>Gas emissions and also for the Environmental Justice objectives of the Scoping P</w:t>
      </w:r>
      <w:r w:rsidRPr="000751F0">
        <w:rPr>
          <w:rFonts w:ascii="Arial" w:hAnsi="Arial" w:cs="Arial"/>
          <w:color w:val="222222"/>
          <w:sz w:val="22"/>
          <w:szCs w:val="22"/>
        </w:rPr>
        <w:t>lan, since disadvantaged communities located close to refineries have borne the burden of health hazards from toxic air pollutants.</w:t>
      </w:r>
      <w:r>
        <w:rPr>
          <w:rFonts w:ascii="Arial" w:hAnsi="Arial" w:cs="Arial"/>
          <w:color w:val="222222"/>
          <w:sz w:val="22"/>
          <w:szCs w:val="22"/>
        </w:rPr>
        <w:t xml:space="preserve"> Our recommendations in this area include:</w:t>
      </w:r>
    </w:p>
    <w:p w:rsidR="00BC61BC" w:rsidRPr="00BC61BC" w:rsidRDefault="00BC61BC" w:rsidP="00BC61BC">
      <w:pPr>
        <w:pStyle w:val="ListParagraph"/>
        <w:numPr>
          <w:ilvl w:val="0"/>
          <w:numId w:val="3"/>
        </w:numPr>
        <w:shd w:val="clear" w:color="auto" w:fill="FFFFFF"/>
        <w:suppressAutoHyphens w:val="0"/>
        <w:spacing w:before="100" w:beforeAutospacing="1" w:after="100" w:afterAutospacing="1"/>
        <w:rPr>
          <w:rFonts w:ascii="Arial" w:eastAsia="Times New Roman" w:hAnsi="Arial" w:cs="Arial"/>
          <w:color w:val="222222"/>
          <w:kern w:val="0"/>
          <w:sz w:val="22"/>
          <w:szCs w:val="22"/>
          <w:lang w:eastAsia="en-US"/>
        </w:rPr>
      </w:pPr>
      <w:r w:rsidRPr="00BC61BC">
        <w:rPr>
          <w:rFonts w:ascii="Arial" w:eastAsia="Times New Roman" w:hAnsi="Arial" w:cs="Arial"/>
          <w:color w:val="222222"/>
          <w:kern w:val="0"/>
          <w:sz w:val="22"/>
          <w:szCs w:val="22"/>
          <w:lang w:eastAsia="en-US"/>
        </w:rPr>
        <w:t>The refinery reductions should be based </w:t>
      </w:r>
      <w:r w:rsidRPr="00BC61BC">
        <w:rPr>
          <w:rFonts w:ascii="Arial" w:eastAsia="Times New Roman" w:hAnsi="Arial" w:cs="Arial"/>
          <w:b/>
          <w:bCs/>
          <w:color w:val="222222"/>
          <w:kern w:val="0"/>
          <w:sz w:val="22"/>
          <w:szCs w:val="22"/>
          <w:lang w:eastAsia="en-US"/>
        </w:rPr>
        <w:t>on reductions from a baseline of actual current facility wide refinery emissions</w:t>
      </w:r>
      <w:r w:rsidRPr="00BC61BC">
        <w:rPr>
          <w:rFonts w:ascii="Arial" w:eastAsia="Times New Roman" w:hAnsi="Arial" w:cs="Arial"/>
          <w:color w:val="222222"/>
          <w:kern w:val="0"/>
          <w:sz w:val="22"/>
          <w:szCs w:val="22"/>
          <w:lang w:eastAsia="en-US"/>
        </w:rPr>
        <w:t xml:space="preserve">, not for example from permitted capacity.   The measurements of refinery emissions should also be based on </w:t>
      </w:r>
      <w:r w:rsidRPr="00BC61BC">
        <w:rPr>
          <w:rFonts w:ascii="Arial" w:eastAsia="Times New Roman" w:hAnsi="Arial" w:cs="Arial"/>
          <w:b/>
          <w:color w:val="222222"/>
          <w:kern w:val="0"/>
          <w:sz w:val="22"/>
          <w:szCs w:val="22"/>
          <w:lang w:eastAsia="en-US"/>
        </w:rPr>
        <w:t>independent measurements</w:t>
      </w:r>
      <w:r w:rsidRPr="00BC61BC">
        <w:rPr>
          <w:rFonts w:ascii="Arial" w:eastAsia="Times New Roman" w:hAnsi="Arial" w:cs="Arial"/>
          <w:color w:val="222222"/>
          <w:kern w:val="0"/>
          <w:sz w:val="22"/>
          <w:szCs w:val="22"/>
          <w:lang w:eastAsia="en-US"/>
        </w:rPr>
        <w:t>, and when calculations are required (</w:t>
      </w:r>
      <w:proofErr w:type="spellStart"/>
      <w:r w:rsidRPr="00BC61BC">
        <w:rPr>
          <w:rFonts w:ascii="Arial" w:eastAsia="Times New Roman" w:hAnsi="Arial" w:cs="Arial"/>
          <w:color w:val="222222"/>
          <w:kern w:val="0"/>
          <w:sz w:val="22"/>
          <w:szCs w:val="22"/>
          <w:lang w:eastAsia="en-US"/>
        </w:rPr>
        <w:t>eg</w:t>
      </w:r>
      <w:proofErr w:type="spellEnd"/>
      <w:r w:rsidRPr="00BC61BC">
        <w:rPr>
          <w:rFonts w:ascii="Arial" w:eastAsia="Times New Roman" w:hAnsi="Arial" w:cs="Arial"/>
          <w:color w:val="222222"/>
          <w:kern w:val="0"/>
          <w:sz w:val="22"/>
          <w:szCs w:val="22"/>
          <w:lang w:eastAsia="en-US"/>
        </w:rPr>
        <w:t xml:space="preserve"> per barrel) </w:t>
      </w:r>
      <w:r w:rsidRPr="00BC61BC">
        <w:rPr>
          <w:rFonts w:ascii="Arial" w:eastAsia="Times New Roman" w:hAnsi="Arial" w:cs="Arial"/>
          <w:b/>
          <w:color w:val="222222"/>
          <w:kern w:val="0"/>
          <w:sz w:val="22"/>
          <w:szCs w:val="22"/>
          <w:lang w:eastAsia="en-US"/>
        </w:rPr>
        <w:t>calculations used should be transparent, and readily verifiable</w:t>
      </w:r>
      <w:r w:rsidRPr="00BC61BC">
        <w:rPr>
          <w:rFonts w:ascii="Arial" w:eastAsia="Times New Roman" w:hAnsi="Arial" w:cs="Arial"/>
          <w:color w:val="222222"/>
          <w:kern w:val="0"/>
          <w:sz w:val="22"/>
          <w:szCs w:val="22"/>
          <w:lang w:eastAsia="en-US"/>
        </w:rPr>
        <w:t xml:space="preserve"> by independent sources.</w:t>
      </w:r>
    </w:p>
    <w:p w:rsidR="00BC61BC" w:rsidRPr="00BC61BC" w:rsidRDefault="00BC61BC" w:rsidP="00BC61BC">
      <w:pPr>
        <w:pStyle w:val="ListParagraph"/>
        <w:numPr>
          <w:ilvl w:val="0"/>
          <w:numId w:val="3"/>
        </w:numPr>
        <w:shd w:val="clear" w:color="auto" w:fill="FFFFFF"/>
        <w:suppressAutoHyphens w:val="0"/>
        <w:spacing w:before="100" w:beforeAutospacing="1" w:after="100" w:afterAutospacing="1"/>
        <w:rPr>
          <w:rFonts w:ascii="Arial" w:eastAsia="Times New Roman" w:hAnsi="Arial" w:cs="Arial"/>
          <w:color w:val="222222"/>
          <w:kern w:val="0"/>
          <w:sz w:val="22"/>
          <w:szCs w:val="22"/>
          <w:lang w:eastAsia="en-US"/>
        </w:rPr>
      </w:pPr>
      <w:r w:rsidRPr="00BC61BC">
        <w:rPr>
          <w:rFonts w:ascii="Arial" w:eastAsia="Times New Roman" w:hAnsi="Arial" w:cs="Arial"/>
          <w:color w:val="222222"/>
          <w:kern w:val="0"/>
          <w:sz w:val="22"/>
          <w:szCs w:val="22"/>
          <w:lang w:eastAsia="en-US"/>
        </w:rPr>
        <w:t xml:space="preserve">The Scoping Plan should explicitly state that reducing refinery emissions based on, for example, </w:t>
      </w:r>
      <w:r w:rsidRPr="00BC61BC">
        <w:rPr>
          <w:rFonts w:ascii="Arial" w:eastAsia="Times New Roman" w:hAnsi="Arial" w:cs="Arial"/>
          <w:b/>
          <w:color w:val="222222"/>
          <w:kern w:val="0"/>
          <w:sz w:val="22"/>
          <w:szCs w:val="22"/>
          <w:lang w:eastAsia="en-US"/>
        </w:rPr>
        <w:t>local air district action can coexist with the cap and trade program.</w:t>
      </w:r>
      <w:r w:rsidRPr="00BC61BC">
        <w:rPr>
          <w:rFonts w:ascii="Arial" w:eastAsia="Times New Roman" w:hAnsi="Arial" w:cs="Arial"/>
          <w:color w:val="222222"/>
          <w:kern w:val="0"/>
          <w:sz w:val="22"/>
          <w:szCs w:val="22"/>
          <w:lang w:eastAsia="en-US"/>
        </w:rPr>
        <w:t>  This appears to be the case in the current draft document, but is currently an issue with Bay Area refineries.</w:t>
      </w:r>
    </w:p>
    <w:p w:rsidR="00BC61BC" w:rsidRPr="000751F0" w:rsidRDefault="00BC61BC" w:rsidP="00BC61BC">
      <w:pPr>
        <w:pStyle w:val="NormalWeb"/>
        <w:numPr>
          <w:ilvl w:val="0"/>
          <w:numId w:val="3"/>
        </w:numPr>
        <w:shd w:val="clear" w:color="auto" w:fill="FFFFFF"/>
        <w:rPr>
          <w:rFonts w:ascii="Arial" w:hAnsi="Arial" w:cs="Arial"/>
          <w:color w:val="222222"/>
          <w:sz w:val="22"/>
          <w:szCs w:val="22"/>
        </w:rPr>
      </w:pPr>
      <w:r>
        <w:rPr>
          <w:rFonts w:ascii="Arial" w:hAnsi="Arial" w:cs="Arial"/>
          <w:color w:val="222222"/>
          <w:sz w:val="22"/>
          <w:szCs w:val="22"/>
        </w:rPr>
        <w:t>Also consistent with AB197, e</w:t>
      </w:r>
      <w:r w:rsidRPr="000751F0">
        <w:rPr>
          <w:rFonts w:ascii="Arial" w:hAnsi="Arial" w:cs="Arial"/>
          <w:color w:val="222222"/>
          <w:sz w:val="22"/>
          <w:szCs w:val="22"/>
        </w:rPr>
        <w:t xml:space="preserve">conomic analyses of the scenarios should incorporate accurate measurements of the </w:t>
      </w:r>
      <w:r w:rsidRPr="00BC61BC">
        <w:rPr>
          <w:rFonts w:ascii="Arial" w:hAnsi="Arial" w:cs="Arial"/>
          <w:b/>
          <w:color w:val="222222"/>
          <w:sz w:val="22"/>
          <w:szCs w:val="22"/>
        </w:rPr>
        <w:t>direct costs of fossil fuel combustion including health impact of criteria and other toxic air pollutants,</w:t>
      </w:r>
      <w:r w:rsidRPr="000751F0">
        <w:rPr>
          <w:rFonts w:ascii="Arial" w:hAnsi="Arial" w:cs="Arial"/>
          <w:color w:val="222222"/>
          <w:sz w:val="22"/>
          <w:szCs w:val="22"/>
        </w:rPr>
        <w:t xml:space="preserve"> in addition to an appropriate range of values for the cost of carbon, reflecting GHG damages.</w:t>
      </w:r>
    </w:p>
    <w:p w:rsidR="00851241" w:rsidRDefault="0064062D" w:rsidP="00BB7A05">
      <w:pPr>
        <w:ind w:left="720"/>
        <w:rPr>
          <w:rFonts w:ascii="Arial" w:hAnsi="Arial" w:cs="Arial"/>
          <w:color w:val="222222"/>
          <w:sz w:val="22"/>
          <w:szCs w:val="22"/>
        </w:rPr>
      </w:pPr>
      <w:r>
        <w:rPr>
          <w:rFonts w:ascii="Arial" w:hAnsi="Arial" w:cs="Arial"/>
          <w:color w:val="222222"/>
          <w:sz w:val="22"/>
          <w:szCs w:val="22"/>
        </w:rPr>
        <w:t xml:space="preserve">Another overarching issue for this update to the plan is </w:t>
      </w:r>
      <w:r w:rsidR="00851241">
        <w:rPr>
          <w:rFonts w:ascii="Arial" w:hAnsi="Arial" w:cs="Arial"/>
          <w:color w:val="222222"/>
          <w:sz w:val="22"/>
          <w:szCs w:val="22"/>
        </w:rPr>
        <w:t xml:space="preserve">to </w:t>
      </w:r>
      <w:r w:rsidRPr="0064062D">
        <w:rPr>
          <w:rFonts w:ascii="Arial" w:hAnsi="Arial" w:cs="Arial"/>
          <w:b/>
          <w:color w:val="222222"/>
          <w:sz w:val="22"/>
          <w:szCs w:val="22"/>
        </w:rPr>
        <w:t>assure better coordination of action</w:t>
      </w:r>
      <w:r w:rsidR="008C6CB3">
        <w:rPr>
          <w:rFonts w:ascii="Arial" w:hAnsi="Arial" w:cs="Arial"/>
          <w:b/>
          <w:color w:val="222222"/>
          <w:sz w:val="22"/>
          <w:szCs w:val="22"/>
        </w:rPr>
        <w:t xml:space="preserve"> to accomplish California targets</w:t>
      </w:r>
      <w:r w:rsidRPr="0064062D">
        <w:rPr>
          <w:rFonts w:ascii="Arial" w:hAnsi="Arial" w:cs="Arial"/>
          <w:b/>
          <w:color w:val="222222"/>
          <w:sz w:val="22"/>
          <w:szCs w:val="22"/>
        </w:rPr>
        <w:t xml:space="preserve"> across all California</w:t>
      </w:r>
      <w:r w:rsidR="00BB7A05" w:rsidRPr="0064062D">
        <w:rPr>
          <w:rFonts w:ascii="Arial" w:hAnsi="Arial" w:cs="Arial"/>
          <w:b/>
          <w:color w:val="222222"/>
          <w:sz w:val="22"/>
          <w:szCs w:val="22"/>
        </w:rPr>
        <w:t xml:space="preserve"> partner agenc</w:t>
      </w:r>
      <w:r>
        <w:rPr>
          <w:rFonts w:ascii="Arial" w:hAnsi="Arial" w:cs="Arial"/>
          <w:b/>
          <w:color w:val="222222"/>
          <w:sz w:val="22"/>
          <w:szCs w:val="22"/>
        </w:rPr>
        <w:t>ies</w:t>
      </w:r>
      <w:r>
        <w:rPr>
          <w:rFonts w:ascii="Arial" w:hAnsi="Arial" w:cs="Arial"/>
          <w:color w:val="222222"/>
          <w:sz w:val="22"/>
          <w:szCs w:val="22"/>
        </w:rPr>
        <w:t xml:space="preserve">.  This is critical for a number of areas in the plan.  In these comments we </w:t>
      </w:r>
      <w:r w:rsidR="008C6CB3">
        <w:rPr>
          <w:rFonts w:ascii="Arial" w:hAnsi="Arial" w:cs="Arial"/>
          <w:color w:val="222222"/>
          <w:sz w:val="22"/>
          <w:szCs w:val="22"/>
        </w:rPr>
        <w:t>highlight</w:t>
      </w:r>
      <w:r>
        <w:rPr>
          <w:rFonts w:ascii="Arial" w:hAnsi="Arial" w:cs="Arial"/>
          <w:color w:val="222222"/>
          <w:sz w:val="22"/>
          <w:szCs w:val="22"/>
        </w:rPr>
        <w:t xml:space="preserve"> the plan update </w:t>
      </w:r>
      <w:r w:rsidR="00EA4B51">
        <w:rPr>
          <w:rFonts w:ascii="Arial" w:hAnsi="Arial" w:cs="Arial"/>
          <w:color w:val="222222"/>
          <w:sz w:val="22"/>
          <w:szCs w:val="22"/>
        </w:rPr>
        <w:t>section on Low Carbon Energy,</w:t>
      </w:r>
      <w:r>
        <w:rPr>
          <w:rFonts w:ascii="Arial" w:hAnsi="Arial" w:cs="Arial"/>
          <w:color w:val="222222"/>
          <w:sz w:val="22"/>
          <w:szCs w:val="22"/>
        </w:rPr>
        <w:t xml:space="preserve"> looking at the goals to decrease use of fossil fuels and accelerate use of distributed energy resources and renewable power generation where certain approaches by </w:t>
      </w:r>
      <w:r w:rsidR="00BB7A05" w:rsidRPr="000751F0">
        <w:rPr>
          <w:rFonts w:ascii="Arial" w:hAnsi="Arial" w:cs="Arial"/>
          <w:color w:val="222222"/>
          <w:sz w:val="22"/>
          <w:szCs w:val="22"/>
        </w:rPr>
        <w:t>CEC</w:t>
      </w:r>
      <w:r>
        <w:rPr>
          <w:rFonts w:ascii="Arial" w:hAnsi="Arial" w:cs="Arial"/>
          <w:color w:val="222222"/>
          <w:sz w:val="22"/>
          <w:szCs w:val="22"/>
        </w:rPr>
        <w:t xml:space="preserve"> and</w:t>
      </w:r>
      <w:r w:rsidR="00BB7A05" w:rsidRPr="000751F0">
        <w:rPr>
          <w:rFonts w:ascii="Arial" w:hAnsi="Arial" w:cs="Arial"/>
          <w:color w:val="222222"/>
          <w:sz w:val="22"/>
          <w:szCs w:val="22"/>
        </w:rPr>
        <w:t xml:space="preserve"> CPUC</w:t>
      </w:r>
      <w:r>
        <w:rPr>
          <w:rFonts w:ascii="Arial" w:hAnsi="Arial" w:cs="Arial"/>
          <w:color w:val="222222"/>
          <w:sz w:val="22"/>
          <w:szCs w:val="22"/>
        </w:rPr>
        <w:t xml:space="preserve"> </w:t>
      </w:r>
      <w:r w:rsidR="00BB7A05" w:rsidRPr="000751F0">
        <w:rPr>
          <w:rFonts w:ascii="Arial" w:hAnsi="Arial" w:cs="Arial"/>
          <w:color w:val="222222"/>
          <w:sz w:val="22"/>
          <w:szCs w:val="22"/>
        </w:rPr>
        <w:t>may be counter-productive for meeting the state’s goals.</w:t>
      </w:r>
    </w:p>
    <w:p w:rsidR="00851241" w:rsidRDefault="00851241" w:rsidP="00BB7A05">
      <w:pPr>
        <w:ind w:left="720"/>
        <w:rPr>
          <w:rFonts w:ascii="Arial" w:hAnsi="Arial" w:cs="Arial"/>
          <w:color w:val="222222"/>
          <w:sz w:val="22"/>
          <w:szCs w:val="22"/>
        </w:rPr>
      </w:pPr>
    </w:p>
    <w:p w:rsidR="008C6CB3" w:rsidRDefault="00EA4B51" w:rsidP="00BB7A05">
      <w:pPr>
        <w:ind w:left="720"/>
        <w:rPr>
          <w:rFonts w:ascii="Arial" w:eastAsia="Times New Roman" w:hAnsi="Arial" w:cs="Arial"/>
          <w:color w:val="222222"/>
          <w:sz w:val="22"/>
          <w:szCs w:val="22"/>
        </w:rPr>
      </w:pPr>
      <w:r>
        <w:rPr>
          <w:rFonts w:ascii="Arial" w:hAnsi="Arial" w:cs="Arial"/>
          <w:color w:val="222222"/>
          <w:sz w:val="22"/>
          <w:szCs w:val="22"/>
        </w:rPr>
        <w:t>For example, t</w:t>
      </w:r>
      <w:r w:rsidR="00BB7A05" w:rsidRPr="000751F0">
        <w:rPr>
          <w:rFonts w:ascii="Arial" w:eastAsia="Times New Roman" w:hAnsi="Arial" w:cs="Arial"/>
          <w:color w:val="222222"/>
          <w:sz w:val="22"/>
          <w:szCs w:val="22"/>
        </w:rPr>
        <w:t xml:space="preserve">he Energy Commission has been consistently over-estimating growth in electricity demand for at least the past decade. They have made important changes in the past few years to help correct some errors, especially </w:t>
      </w:r>
      <w:r w:rsidR="00BB7A05" w:rsidRPr="000751F0">
        <w:rPr>
          <w:rFonts w:ascii="Arial" w:eastAsia="Times New Roman" w:hAnsi="Arial" w:cs="Arial"/>
          <w:color w:val="222222"/>
          <w:sz w:val="22"/>
          <w:szCs w:val="22"/>
        </w:rPr>
        <w:lastRenderedPageBreak/>
        <w:t>by placing "additional achievable energy efficiency" into the official forecast.   However, the inaccurate forecast</w:t>
      </w:r>
      <w:r w:rsidR="00BB7A05" w:rsidRPr="00786161">
        <w:rPr>
          <w:rFonts w:ascii="Arial" w:eastAsia="Times New Roman" w:hAnsi="Arial" w:cs="Arial"/>
          <w:color w:val="222222"/>
          <w:sz w:val="22"/>
          <w:szCs w:val="22"/>
        </w:rPr>
        <w:t xml:space="preserve"> has been a major factor in the gross over-procurement of natural gas generation in California.</w:t>
      </w:r>
      <w:r w:rsidR="00BB7A05">
        <w:rPr>
          <w:rFonts w:ascii="Arial" w:eastAsia="Times New Roman" w:hAnsi="Arial" w:cs="Arial"/>
          <w:color w:val="222222"/>
          <w:sz w:val="22"/>
          <w:szCs w:val="22"/>
        </w:rPr>
        <w:t xml:space="preserve"> </w:t>
      </w:r>
      <w:r w:rsidR="00BB7A05" w:rsidRPr="00786161">
        <w:rPr>
          <w:rFonts w:ascii="Arial" w:eastAsia="Times New Roman" w:hAnsi="Arial" w:cs="Arial"/>
          <w:color w:val="222222"/>
          <w:sz w:val="22"/>
          <w:szCs w:val="22"/>
        </w:rPr>
        <w:t xml:space="preserve"> A</w:t>
      </w:r>
      <w:r w:rsidR="00BB7A05" w:rsidRPr="000751F0">
        <w:rPr>
          <w:rFonts w:ascii="Arial" w:eastAsia="Times New Roman" w:hAnsi="Arial" w:cs="Arial"/>
          <w:color w:val="222222"/>
          <w:sz w:val="22"/>
          <w:szCs w:val="22"/>
        </w:rPr>
        <w:t>n</w:t>
      </w:r>
      <w:r w:rsidR="00BB7A05" w:rsidRPr="00786161">
        <w:rPr>
          <w:rFonts w:ascii="Arial" w:eastAsia="Times New Roman" w:hAnsi="Arial" w:cs="Arial"/>
          <w:color w:val="222222"/>
          <w:sz w:val="22"/>
          <w:szCs w:val="22"/>
        </w:rPr>
        <w:t xml:space="preserve"> example is Carlsbad, where the "need" for a 600 megawatt power plant was established using the 2012 demand forecast. </w:t>
      </w:r>
      <w:r w:rsidR="00BB7A05" w:rsidRPr="000751F0">
        <w:rPr>
          <w:rFonts w:ascii="Arial" w:eastAsia="Times New Roman" w:hAnsi="Arial" w:cs="Arial"/>
          <w:color w:val="222222"/>
          <w:sz w:val="22"/>
          <w:szCs w:val="22"/>
        </w:rPr>
        <w:t xml:space="preserve">Subsequently, the </w:t>
      </w:r>
      <w:r w:rsidR="00BB7A05" w:rsidRPr="00786161">
        <w:rPr>
          <w:rFonts w:ascii="Arial" w:eastAsia="Times New Roman" w:hAnsi="Arial" w:cs="Arial"/>
          <w:color w:val="222222"/>
          <w:sz w:val="22"/>
          <w:szCs w:val="22"/>
        </w:rPr>
        <w:t xml:space="preserve">next two forecasts reduced projected demand in SDG&amp;E's service territory by at least 800 megawatts, more than canceling out the need for that $2 billion plus power plant. </w:t>
      </w:r>
    </w:p>
    <w:p w:rsidR="008C6CB3" w:rsidRDefault="008C6CB3" w:rsidP="00BB7A05">
      <w:pPr>
        <w:ind w:left="720"/>
        <w:rPr>
          <w:rFonts w:ascii="Arial" w:eastAsia="Times New Roman" w:hAnsi="Arial" w:cs="Arial"/>
          <w:color w:val="222222"/>
          <w:sz w:val="22"/>
          <w:szCs w:val="22"/>
        </w:rPr>
      </w:pPr>
    </w:p>
    <w:p w:rsidR="00BC61BC" w:rsidRDefault="00BB7A05" w:rsidP="00BB7A05">
      <w:pPr>
        <w:ind w:left="720"/>
        <w:rPr>
          <w:rFonts w:ascii="Arial" w:eastAsia="Times New Roman" w:hAnsi="Arial" w:cs="Arial"/>
          <w:color w:val="222222"/>
          <w:sz w:val="22"/>
          <w:szCs w:val="22"/>
        </w:rPr>
      </w:pPr>
      <w:proofErr w:type="gramStart"/>
      <w:r w:rsidRPr="00BB7A05">
        <w:rPr>
          <w:rFonts w:ascii="Arial" w:eastAsia="Times New Roman" w:hAnsi="Arial" w:cs="Arial"/>
          <w:b/>
          <w:color w:val="222222"/>
          <w:sz w:val="22"/>
          <w:szCs w:val="22"/>
        </w:rPr>
        <w:t xml:space="preserve">CARB working with partner agencies should </w:t>
      </w:r>
      <w:r w:rsidR="008C6CB3">
        <w:rPr>
          <w:rFonts w:ascii="Arial" w:eastAsia="Times New Roman" w:hAnsi="Arial" w:cs="Arial"/>
          <w:b/>
          <w:color w:val="222222"/>
          <w:sz w:val="22"/>
          <w:szCs w:val="22"/>
        </w:rPr>
        <w:t>move beyond the high level policy goals to establish processes which assure these policy goals are incorporated into agency actions.</w:t>
      </w:r>
      <w:proofErr w:type="gramEnd"/>
      <w:r w:rsidR="008C6CB3">
        <w:rPr>
          <w:rFonts w:ascii="Arial" w:eastAsia="Times New Roman" w:hAnsi="Arial" w:cs="Arial"/>
          <w:b/>
          <w:color w:val="222222"/>
          <w:sz w:val="22"/>
          <w:szCs w:val="22"/>
        </w:rPr>
        <w:t xml:space="preserve">  </w:t>
      </w:r>
      <w:r w:rsidR="008C6CB3" w:rsidRPr="00BE3947">
        <w:rPr>
          <w:rFonts w:ascii="Arial" w:eastAsia="Times New Roman" w:hAnsi="Arial" w:cs="Arial"/>
          <w:color w:val="222222"/>
          <w:sz w:val="22"/>
          <w:szCs w:val="22"/>
        </w:rPr>
        <w:t xml:space="preserve">In the above example, one could assert that the default approach in California should be </w:t>
      </w:r>
      <w:r w:rsidR="008C6CB3" w:rsidRPr="00851241">
        <w:rPr>
          <w:rFonts w:ascii="Arial" w:eastAsia="Times New Roman" w:hAnsi="Arial" w:cs="Arial"/>
          <w:b/>
          <w:color w:val="222222"/>
          <w:sz w:val="22"/>
          <w:szCs w:val="22"/>
        </w:rPr>
        <w:t>no further approvals of new fossil fuel generating and/or storage capacity without</w:t>
      </w:r>
      <w:r w:rsidRPr="00851241">
        <w:rPr>
          <w:rFonts w:ascii="Arial" w:eastAsia="Times New Roman" w:hAnsi="Arial" w:cs="Arial"/>
          <w:b/>
          <w:color w:val="222222"/>
          <w:sz w:val="22"/>
          <w:szCs w:val="22"/>
        </w:rPr>
        <w:t xml:space="preserve"> a</w:t>
      </w:r>
      <w:r w:rsidR="008C6CB3" w:rsidRPr="00851241">
        <w:rPr>
          <w:rFonts w:ascii="Arial" w:eastAsia="Times New Roman" w:hAnsi="Arial" w:cs="Arial"/>
          <w:b/>
          <w:color w:val="222222"/>
          <w:sz w:val="22"/>
          <w:szCs w:val="22"/>
        </w:rPr>
        <w:t xml:space="preserve"> required review</w:t>
      </w:r>
      <w:r w:rsidR="008C6CB3" w:rsidRPr="00BE3947">
        <w:rPr>
          <w:rFonts w:ascii="Arial" w:eastAsia="Times New Roman" w:hAnsi="Arial" w:cs="Arial"/>
          <w:color w:val="222222"/>
          <w:sz w:val="22"/>
          <w:szCs w:val="22"/>
        </w:rPr>
        <w:t xml:space="preserve"> to assure </w:t>
      </w:r>
      <w:r w:rsidR="00BE3947">
        <w:rPr>
          <w:rFonts w:ascii="Arial" w:eastAsia="Times New Roman" w:hAnsi="Arial" w:cs="Arial"/>
          <w:color w:val="222222"/>
          <w:sz w:val="22"/>
          <w:szCs w:val="22"/>
        </w:rPr>
        <w:t>projects</w:t>
      </w:r>
      <w:r w:rsidR="008C6CB3" w:rsidRPr="00BE3947">
        <w:rPr>
          <w:rFonts w:ascii="Arial" w:eastAsia="Times New Roman" w:hAnsi="Arial" w:cs="Arial"/>
          <w:color w:val="222222"/>
          <w:sz w:val="22"/>
          <w:szCs w:val="22"/>
        </w:rPr>
        <w:t xml:space="preserve"> fully incorporate </w:t>
      </w:r>
      <w:r w:rsidR="00BE3947" w:rsidRPr="00BE3947">
        <w:rPr>
          <w:rFonts w:ascii="Arial" w:eastAsia="Times New Roman" w:hAnsi="Arial" w:cs="Arial"/>
          <w:color w:val="222222"/>
          <w:sz w:val="22"/>
          <w:szCs w:val="22"/>
        </w:rPr>
        <w:t>updated</w:t>
      </w:r>
      <w:r w:rsidR="008C6CB3" w:rsidRPr="00BE3947">
        <w:rPr>
          <w:rFonts w:ascii="Arial" w:eastAsia="Times New Roman" w:hAnsi="Arial" w:cs="Arial"/>
          <w:color w:val="222222"/>
          <w:sz w:val="22"/>
          <w:szCs w:val="22"/>
        </w:rPr>
        <w:t xml:space="preserve"> demand </w:t>
      </w:r>
      <w:r w:rsidR="00BE3947" w:rsidRPr="00BE3947">
        <w:rPr>
          <w:rFonts w:ascii="Arial" w:eastAsia="Times New Roman" w:hAnsi="Arial" w:cs="Arial"/>
          <w:color w:val="222222"/>
          <w:sz w:val="22"/>
          <w:szCs w:val="22"/>
        </w:rPr>
        <w:t xml:space="preserve">forecasts </w:t>
      </w:r>
      <w:r w:rsidR="008C6CB3" w:rsidRPr="00BE3947">
        <w:rPr>
          <w:rFonts w:ascii="Arial" w:eastAsia="Times New Roman" w:hAnsi="Arial" w:cs="Arial"/>
          <w:color w:val="222222"/>
          <w:sz w:val="22"/>
          <w:szCs w:val="22"/>
        </w:rPr>
        <w:t xml:space="preserve">and </w:t>
      </w:r>
      <w:r w:rsidR="00BE3947" w:rsidRPr="00BE3947">
        <w:rPr>
          <w:rFonts w:ascii="Arial" w:eastAsia="Times New Roman" w:hAnsi="Arial" w:cs="Arial"/>
          <w:color w:val="222222"/>
          <w:sz w:val="22"/>
          <w:szCs w:val="22"/>
        </w:rPr>
        <w:t xml:space="preserve">the latest information on </w:t>
      </w:r>
      <w:r w:rsidR="008C6CB3" w:rsidRPr="00BE3947">
        <w:rPr>
          <w:rFonts w:ascii="Arial" w:eastAsia="Times New Roman" w:hAnsi="Arial" w:cs="Arial"/>
          <w:color w:val="222222"/>
          <w:sz w:val="22"/>
          <w:szCs w:val="22"/>
        </w:rPr>
        <w:t xml:space="preserve">Distributed Energy Resources that could meet the accurately estimated demand.  </w:t>
      </w:r>
      <w:r w:rsidR="00BE3947">
        <w:rPr>
          <w:rFonts w:ascii="Arial" w:eastAsia="Times New Roman" w:hAnsi="Arial" w:cs="Arial"/>
          <w:color w:val="222222"/>
          <w:sz w:val="22"/>
          <w:szCs w:val="22"/>
        </w:rPr>
        <w:t>Such a proactive approach could both</w:t>
      </w:r>
      <w:r w:rsidRPr="00BE3947">
        <w:rPr>
          <w:rFonts w:ascii="Arial" w:eastAsia="Times New Roman" w:hAnsi="Arial" w:cs="Arial"/>
          <w:color w:val="222222"/>
          <w:sz w:val="22"/>
          <w:szCs w:val="22"/>
        </w:rPr>
        <w:t xml:space="preserve"> avoid unnecessary fossil fuel generation emissions, </w:t>
      </w:r>
      <w:r w:rsidR="00BE3947">
        <w:rPr>
          <w:rFonts w:ascii="Arial" w:eastAsia="Times New Roman" w:hAnsi="Arial" w:cs="Arial"/>
          <w:color w:val="222222"/>
          <w:sz w:val="22"/>
          <w:szCs w:val="22"/>
        </w:rPr>
        <w:t>and</w:t>
      </w:r>
      <w:r w:rsidRPr="00BE3947">
        <w:rPr>
          <w:rFonts w:ascii="Arial" w:eastAsia="Times New Roman" w:hAnsi="Arial" w:cs="Arial"/>
          <w:color w:val="222222"/>
          <w:sz w:val="22"/>
          <w:szCs w:val="22"/>
        </w:rPr>
        <w:t xml:space="preserve"> save ratepayer funds.</w:t>
      </w:r>
    </w:p>
    <w:p w:rsidR="005A07A6" w:rsidRDefault="005A07A6" w:rsidP="00BB7A05">
      <w:pPr>
        <w:ind w:left="720"/>
        <w:rPr>
          <w:rFonts w:ascii="Arial" w:hAnsi="Arial" w:cs="Arial"/>
          <w:color w:val="222222"/>
          <w:sz w:val="22"/>
          <w:szCs w:val="22"/>
        </w:rPr>
      </w:pPr>
    </w:p>
    <w:p w:rsidR="009C060D" w:rsidRDefault="005A07A6" w:rsidP="00BB7A05">
      <w:pPr>
        <w:ind w:left="720"/>
        <w:rPr>
          <w:rFonts w:ascii="Arial" w:hAnsi="Arial" w:cs="Arial"/>
          <w:color w:val="222222"/>
          <w:sz w:val="22"/>
          <w:szCs w:val="22"/>
        </w:rPr>
      </w:pPr>
      <w:r>
        <w:rPr>
          <w:rFonts w:ascii="Arial" w:hAnsi="Arial" w:cs="Arial"/>
          <w:color w:val="222222"/>
          <w:sz w:val="22"/>
          <w:szCs w:val="22"/>
        </w:rPr>
        <w:t>Similarly</w:t>
      </w:r>
      <w:r w:rsidR="009C060D">
        <w:rPr>
          <w:rFonts w:ascii="Arial" w:hAnsi="Arial" w:cs="Arial"/>
          <w:color w:val="222222"/>
          <w:sz w:val="22"/>
          <w:szCs w:val="22"/>
        </w:rPr>
        <w:t xml:space="preserve"> the plan update should provide that</w:t>
      </w:r>
      <w:r>
        <w:rPr>
          <w:rFonts w:ascii="Arial" w:hAnsi="Arial" w:cs="Arial"/>
          <w:color w:val="222222"/>
          <w:sz w:val="22"/>
          <w:szCs w:val="22"/>
        </w:rPr>
        <w:t xml:space="preserve"> </w:t>
      </w:r>
      <w:r w:rsidRPr="00851241">
        <w:rPr>
          <w:rFonts w:ascii="Arial" w:hAnsi="Arial" w:cs="Arial"/>
          <w:b/>
          <w:color w:val="222222"/>
          <w:sz w:val="22"/>
          <w:szCs w:val="22"/>
        </w:rPr>
        <w:t>the CPUC take the state policy goals as their operating assumption</w:t>
      </w:r>
      <w:r w:rsidR="009C060D" w:rsidRPr="00851241">
        <w:rPr>
          <w:rFonts w:ascii="Arial" w:hAnsi="Arial" w:cs="Arial"/>
          <w:b/>
          <w:color w:val="222222"/>
          <w:sz w:val="22"/>
          <w:szCs w:val="22"/>
        </w:rPr>
        <w:t>,</w:t>
      </w:r>
      <w:r w:rsidRPr="00851241">
        <w:rPr>
          <w:rFonts w:ascii="Arial" w:hAnsi="Arial" w:cs="Arial"/>
          <w:b/>
          <w:color w:val="222222"/>
          <w:sz w:val="22"/>
          <w:szCs w:val="22"/>
        </w:rPr>
        <w:t xml:space="preserve"> and insist their regulated investor owned utilities invest in a modernized grid that can readily incorporate the state targets for Distributed Energy Resources.  </w:t>
      </w:r>
      <w:r>
        <w:rPr>
          <w:rFonts w:ascii="Arial" w:hAnsi="Arial" w:cs="Arial"/>
          <w:color w:val="222222"/>
          <w:sz w:val="22"/>
          <w:szCs w:val="22"/>
        </w:rPr>
        <w:t>Currently the multiple proceedings compare DER’s to business as usual in that proceeding, undervaluing DER’s by looking at only that part of the value provided to the grid relevant to the specific proceeding</w:t>
      </w:r>
      <w:r w:rsidR="009C060D">
        <w:rPr>
          <w:rFonts w:ascii="Arial" w:hAnsi="Arial" w:cs="Arial"/>
          <w:color w:val="222222"/>
          <w:sz w:val="22"/>
          <w:szCs w:val="22"/>
        </w:rPr>
        <w:t xml:space="preserve"> instead of looking at the “value stack” provided in multiple areas of grid need</w:t>
      </w:r>
      <w:r>
        <w:rPr>
          <w:rFonts w:ascii="Arial" w:hAnsi="Arial" w:cs="Arial"/>
          <w:color w:val="222222"/>
          <w:sz w:val="22"/>
          <w:szCs w:val="22"/>
        </w:rPr>
        <w:t xml:space="preserve">.  In addition of course, the current analyses by the CPUC do NOT incorporate the direct costs of fossil fuels to </w:t>
      </w:r>
      <w:r w:rsidR="009C060D">
        <w:rPr>
          <w:rFonts w:ascii="Arial" w:hAnsi="Arial" w:cs="Arial"/>
          <w:color w:val="222222"/>
          <w:sz w:val="22"/>
          <w:szCs w:val="22"/>
        </w:rPr>
        <w:t>the health of Californians or the environment.  Hence policy decisions are biased against renewable energy resources</w:t>
      </w:r>
    </w:p>
    <w:p w:rsidR="009C060D" w:rsidRDefault="009C060D" w:rsidP="00BB7A05">
      <w:pPr>
        <w:ind w:left="720"/>
        <w:rPr>
          <w:rFonts w:ascii="Arial" w:hAnsi="Arial" w:cs="Arial"/>
          <w:color w:val="222222"/>
          <w:sz w:val="22"/>
          <w:szCs w:val="22"/>
        </w:rPr>
      </w:pPr>
    </w:p>
    <w:p w:rsidR="00BB7A05" w:rsidRDefault="00BB7A05" w:rsidP="00BB7A05">
      <w:pPr>
        <w:ind w:left="720"/>
        <w:rPr>
          <w:rFonts w:ascii="Arial" w:hAnsi="Arial" w:cs="Arial"/>
          <w:color w:val="222222"/>
          <w:sz w:val="22"/>
          <w:szCs w:val="22"/>
        </w:rPr>
      </w:pPr>
      <w:r w:rsidRPr="000751F0">
        <w:rPr>
          <w:rFonts w:ascii="Arial" w:hAnsi="Arial" w:cs="Arial"/>
          <w:color w:val="222222"/>
          <w:sz w:val="22"/>
          <w:szCs w:val="22"/>
        </w:rPr>
        <w:t xml:space="preserve">Should the scenario involving a </w:t>
      </w:r>
      <w:r w:rsidRPr="00BC61BC">
        <w:rPr>
          <w:rFonts w:ascii="Arial" w:hAnsi="Arial" w:cs="Arial"/>
          <w:b/>
          <w:color w:val="222222"/>
          <w:sz w:val="22"/>
          <w:szCs w:val="22"/>
        </w:rPr>
        <w:t>carbon tax</w:t>
      </w:r>
      <w:r w:rsidRPr="000751F0">
        <w:rPr>
          <w:rFonts w:ascii="Arial" w:hAnsi="Arial" w:cs="Arial"/>
          <w:color w:val="222222"/>
          <w:sz w:val="22"/>
          <w:szCs w:val="22"/>
        </w:rPr>
        <w:t xml:space="preserve"> </w:t>
      </w:r>
      <w:r w:rsidR="00BC61BC">
        <w:rPr>
          <w:rFonts w:ascii="Arial" w:hAnsi="Arial" w:cs="Arial"/>
          <w:color w:val="222222"/>
          <w:sz w:val="22"/>
          <w:szCs w:val="22"/>
        </w:rPr>
        <w:t>proceed</w:t>
      </w:r>
      <w:r w:rsidRPr="000751F0">
        <w:rPr>
          <w:rFonts w:ascii="Arial" w:hAnsi="Arial" w:cs="Arial"/>
          <w:color w:val="222222"/>
          <w:sz w:val="22"/>
          <w:szCs w:val="22"/>
        </w:rPr>
        <w:t xml:space="preserve">, revenue from the tax should be used for Greenhouse Gas reduction measures as currently occurs with </w:t>
      </w:r>
      <w:proofErr w:type="gramStart"/>
      <w:r w:rsidRPr="000751F0">
        <w:rPr>
          <w:rFonts w:ascii="Arial" w:hAnsi="Arial" w:cs="Arial"/>
          <w:color w:val="222222"/>
          <w:sz w:val="22"/>
          <w:szCs w:val="22"/>
        </w:rPr>
        <w:t>the</w:t>
      </w:r>
      <w:proofErr w:type="gramEnd"/>
      <w:r w:rsidRPr="000751F0">
        <w:rPr>
          <w:rFonts w:ascii="Arial" w:hAnsi="Arial" w:cs="Arial"/>
          <w:color w:val="222222"/>
          <w:sz w:val="22"/>
          <w:szCs w:val="22"/>
        </w:rPr>
        <w:t xml:space="preserve"> Cap and Trade program.</w:t>
      </w:r>
    </w:p>
    <w:p w:rsidR="00BB7A05" w:rsidRPr="000751F0" w:rsidRDefault="00BB7A05" w:rsidP="00BB7A05">
      <w:pPr>
        <w:ind w:left="720"/>
        <w:rPr>
          <w:rFonts w:ascii="Arial" w:hAnsi="Arial" w:cs="Arial"/>
          <w:color w:val="222222"/>
          <w:sz w:val="22"/>
          <w:szCs w:val="22"/>
        </w:rPr>
      </w:pPr>
      <w:r w:rsidRPr="000751F0">
        <w:rPr>
          <w:rFonts w:ascii="Arial" w:hAnsi="Arial" w:cs="Arial"/>
          <w:color w:val="222222"/>
          <w:sz w:val="22"/>
          <w:szCs w:val="22"/>
        </w:rPr>
        <w:t xml:space="preserve"> </w:t>
      </w:r>
    </w:p>
    <w:p w:rsidR="00BB7A05" w:rsidRDefault="00BB7A05" w:rsidP="00BB7A05">
      <w:pPr>
        <w:ind w:left="720"/>
        <w:rPr>
          <w:rFonts w:ascii="Arial" w:hAnsi="Arial" w:cs="Arial"/>
          <w:sz w:val="22"/>
          <w:szCs w:val="22"/>
          <w:shd w:val="clear" w:color="auto" w:fill="FFFFFF"/>
        </w:rPr>
      </w:pPr>
      <w:r w:rsidRPr="000751F0">
        <w:rPr>
          <w:rFonts w:ascii="Arial" w:hAnsi="Arial" w:cs="Arial"/>
          <w:sz w:val="22"/>
          <w:szCs w:val="22"/>
          <w:shd w:val="clear" w:color="auto" w:fill="FFFFFF"/>
        </w:rPr>
        <w:t xml:space="preserve">The urgency of the Scoping Plan is even greater since we may not be able to continue to rely on the federal government to pick up their responsibilities for climate policy given the recent election results. </w:t>
      </w:r>
    </w:p>
    <w:p w:rsidR="00BB7A05" w:rsidRDefault="00BB7A05" w:rsidP="00BB7A05">
      <w:pPr>
        <w:ind w:left="720"/>
        <w:rPr>
          <w:rFonts w:ascii="Arial" w:hAnsi="Arial" w:cs="Arial"/>
          <w:sz w:val="22"/>
          <w:szCs w:val="22"/>
          <w:shd w:val="clear" w:color="auto" w:fill="FFFFFF"/>
        </w:rPr>
      </w:pPr>
    </w:p>
    <w:p w:rsidR="00725086" w:rsidRDefault="00BB7A05" w:rsidP="00BB7A05">
      <w:pPr>
        <w:ind w:left="720"/>
        <w:rPr>
          <w:rFonts w:ascii="Arial" w:hAnsi="Arial" w:cs="Arial"/>
          <w:sz w:val="22"/>
          <w:szCs w:val="22"/>
          <w:shd w:val="clear" w:color="auto" w:fill="FFFFFF"/>
        </w:rPr>
      </w:pPr>
      <w:r>
        <w:rPr>
          <w:rFonts w:ascii="Arial" w:hAnsi="Arial" w:cs="Arial"/>
          <w:sz w:val="22"/>
          <w:szCs w:val="22"/>
          <w:shd w:val="clear" w:color="auto" w:fill="FFFFFF"/>
        </w:rPr>
        <w:t>With regards,</w:t>
      </w:r>
    </w:p>
    <w:p w:rsidR="00BB7A05" w:rsidRDefault="00BB7A05" w:rsidP="00BB7A05">
      <w:pPr>
        <w:ind w:left="720"/>
        <w:rPr>
          <w:rFonts w:ascii="Arial" w:hAnsi="Arial" w:cs="Arial"/>
          <w:sz w:val="22"/>
          <w:szCs w:val="22"/>
          <w:shd w:val="clear" w:color="auto" w:fill="FFFFFF"/>
        </w:rPr>
      </w:pPr>
      <w:r>
        <w:rPr>
          <w:rFonts w:ascii="Arial" w:hAnsi="Arial" w:cs="Arial"/>
          <w:sz w:val="22"/>
          <w:szCs w:val="22"/>
          <w:shd w:val="clear" w:color="auto" w:fill="FFFFFF"/>
        </w:rPr>
        <w:t>Claire Broome MD</w:t>
      </w:r>
    </w:p>
    <w:p w:rsidR="00BB7A05" w:rsidRDefault="00BB7A05" w:rsidP="00BB7A05">
      <w:pPr>
        <w:ind w:left="720"/>
        <w:rPr>
          <w:rFonts w:ascii="Arial" w:hAnsi="Arial" w:cs="Arial"/>
          <w:sz w:val="22"/>
          <w:szCs w:val="22"/>
          <w:shd w:val="clear" w:color="auto" w:fill="FFFFFF"/>
        </w:rPr>
      </w:pPr>
      <w:r>
        <w:rPr>
          <w:rFonts w:ascii="Arial" w:hAnsi="Arial" w:cs="Arial"/>
          <w:sz w:val="22"/>
          <w:szCs w:val="22"/>
          <w:shd w:val="clear" w:color="auto" w:fill="FFFFFF"/>
        </w:rPr>
        <w:t xml:space="preserve">For 350 Bay Area </w:t>
      </w:r>
    </w:p>
    <w:p w:rsidR="00725086" w:rsidRDefault="00725086" w:rsidP="00BB7A05">
      <w:pPr>
        <w:ind w:left="720"/>
        <w:rPr>
          <w:rFonts w:ascii="Arial" w:hAnsi="Arial" w:cs="Arial"/>
          <w:sz w:val="22"/>
          <w:szCs w:val="22"/>
          <w:shd w:val="clear" w:color="auto" w:fill="FFFFFF"/>
        </w:rPr>
      </w:pPr>
    </w:p>
    <w:p w:rsidR="00725086" w:rsidRDefault="00725086" w:rsidP="00BB7A05">
      <w:pPr>
        <w:ind w:left="720"/>
        <w:rPr>
          <w:rFonts w:ascii="Arial" w:hAnsi="Arial" w:cs="Arial"/>
          <w:sz w:val="22"/>
          <w:szCs w:val="22"/>
          <w:shd w:val="clear" w:color="auto" w:fill="FFFFFF"/>
        </w:rPr>
      </w:pPr>
    </w:p>
    <w:p w:rsidR="00BB7A05" w:rsidRPr="000751F0" w:rsidRDefault="00BB7A05" w:rsidP="00BB7A05">
      <w:pPr>
        <w:ind w:left="720"/>
        <w:rPr>
          <w:rFonts w:ascii="Arial" w:hAnsi="Arial" w:cs="Arial"/>
          <w:sz w:val="22"/>
          <w:szCs w:val="22"/>
        </w:rPr>
      </w:pPr>
      <w:r w:rsidRPr="000751F0">
        <w:rPr>
          <w:rStyle w:val="apple-converted-space"/>
          <w:rFonts w:ascii="Arial" w:hAnsi="Arial" w:cs="Arial"/>
          <w:sz w:val="22"/>
          <w:szCs w:val="22"/>
          <w:shd w:val="clear" w:color="auto" w:fill="FFFFFF"/>
        </w:rPr>
        <w:t> </w:t>
      </w:r>
    </w:p>
    <w:p w:rsidR="007933D0" w:rsidRDefault="007933D0"/>
    <w:sectPr w:rsidR="007933D0" w:rsidSect="004731B9">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E0A" w:rsidRDefault="007B5E0A">
      <w:r>
        <w:separator/>
      </w:r>
    </w:p>
  </w:endnote>
  <w:endnote w:type="continuationSeparator" w:id="0">
    <w:p w:rsidR="007B5E0A" w:rsidRDefault="007B5E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1B9" w:rsidRDefault="004731B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1B9" w:rsidRDefault="007933D0">
    <w:pPr>
      <w:pStyle w:val="Footer"/>
      <w:jc w:val="center"/>
    </w:pPr>
    <w:r>
      <w:rPr>
        <w:rFonts w:ascii="Tahoma" w:hAnsi="Tahoma" w:cs="Tahoma"/>
        <w:sz w:val="20"/>
      </w:rPr>
      <w:t xml:space="preserve">PO Box 18762, Oakland, CA 94619 – 350BayArea.com   </w:t>
    </w:r>
    <w:proofErr w:type="gramStart"/>
    <w:r>
      <w:rPr>
        <w:rFonts w:ascii="Tahoma" w:hAnsi="Tahoma" w:cs="Tahoma"/>
        <w:sz w:val="20"/>
      </w:rPr>
      <w:t>–  info@350BayArea.com</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1B9" w:rsidRDefault="004731B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E0A" w:rsidRDefault="007B5E0A">
      <w:r>
        <w:separator/>
      </w:r>
    </w:p>
  </w:footnote>
  <w:footnote w:type="continuationSeparator" w:id="0">
    <w:p w:rsidR="007B5E0A" w:rsidRDefault="007B5E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1B9" w:rsidRDefault="006524B0">
    <w:pPr>
      <w:pStyle w:val="Header"/>
      <w:jc w:val="center"/>
    </w:pPr>
    <w:r>
      <w:rPr>
        <w:noProof/>
        <w:lang w:eastAsia="en-US"/>
      </w:rPr>
      <w:drawing>
        <wp:inline distT="0" distB="0" distL="0" distR="0">
          <wp:extent cx="1247775" cy="6000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47775" cy="600075"/>
                  </a:xfrm>
                  <a:prstGeom prst="rect">
                    <a:avLst/>
                  </a:prstGeom>
                  <a:solidFill>
                    <a:srgbClr val="FFFFFF">
                      <a:alpha val="0"/>
                    </a:srgbClr>
                  </a:solidFill>
                  <a:ln w="9525">
                    <a:noFill/>
                    <a:miter lim="800000"/>
                    <a:headEnd/>
                    <a:tailEnd/>
                  </a:ln>
                </pic:spPr>
              </pic:pic>
            </a:graphicData>
          </a:graphic>
        </wp:inline>
      </w:drawing>
    </w:r>
  </w:p>
  <w:p w:rsidR="004731B9" w:rsidRDefault="004731B9">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1B9" w:rsidRDefault="004731B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67F98"/>
    <w:multiLevelType w:val="hybridMultilevel"/>
    <w:tmpl w:val="5C5A6958"/>
    <w:lvl w:ilvl="0" w:tplc="04090001">
      <w:start w:val="1"/>
      <w:numFmt w:val="bullet"/>
      <w:lvlText w:val=""/>
      <w:lvlJc w:val="left"/>
      <w:pPr>
        <w:ind w:left="2265" w:hanging="360"/>
      </w:pPr>
      <w:rPr>
        <w:rFonts w:ascii="Symbol" w:hAnsi="Symbol"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1">
    <w:nsid w:val="6A8C40E0"/>
    <w:multiLevelType w:val="hybridMultilevel"/>
    <w:tmpl w:val="2EA036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C3503A7"/>
    <w:multiLevelType w:val="multilevel"/>
    <w:tmpl w:val="B576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6524B0"/>
    <w:rsid w:val="00114C7B"/>
    <w:rsid w:val="001E560E"/>
    <w:rsid w:val="002D36BB"/>
    <w:rsid w:val="00367B82"/>
    <w:rsid w:val="004731B9"/>
    <w:rsid w:val="005A07A6"/>
    <w:rsid w:val="0064062D"/>
    <w:rsid w:val="006524B0"/>
    <w:rsid w:val="00725086"/>
    <w:rsid w:val="007933D0"/>
    <w:rsid w:val="007B5E0A"/>
    <w:rsid w:val="007B6164"/>
    <w:rsid w:val="00851241"/>
    <w:rsid w:val="008C6CB3"/>
    <w:rsid w:val="00923718"/>
    <w:rsid w:val="009C060D"/>
    <w:rsid w:val="00AA2D0E"/>
    <w:rsid w:val="00BB7A05"/>
    <w:rsid w:val="00BC61BC"/>
    <w:rsid w:val="00BE3947"/>
    <w:rsid w:val="00EA4B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1B9"/>
    <w:pPr>
      <w:suppressAutoHyphens/>
    </w:pPr>
    <w:rPr>
      <w:rFonts w:ascii="Cambria" w:eastAsia="Cambria" w:hAnsi="Cambria" w:cs="Cambria"/>
      <w:color w:val="000000"/>
      <w:kern w:val="1"/>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4731B9"/>
    <w:rPr>
      <w:rFonts w:ascii="Symbol" w:hAnsi="Symbol" w:cs="Symbol" w:hint="default"/>
    </w:rPr>
  </w:style>
  <w:style w:type="character" w:customStyle="1" w:styleId="WW8Num1z2">
    <w:name w:val="WW8Num1z2"/>
    <w:rsid w:val="004731B9"/>
    <w:rPr>
      <w:rFonts w:ascii="Courier New" w:hAnsi="Courier New" w:cs="Courier New" w:hint="default"/>
    </w:rPr>
  </w:style>
  <w:style w:type="character" w:customStyle="1" w:styleId="WW8Num1z3">
    <w:name w:val="WW8Num1z3"/>
    <w:rsid w:val="004731B9"/>
    <w:rPr>
      <w:rFonts w:ascii="Wingdings" w:hAnsi="Wingdings" w:cs="Wingdings" w:hint="default"/>
    </w:rPr>
  </w:style>
  <w:style w:type="character" w:customStyle="1" w:styleId="WW-DefaultParagraphFont">
    <w:name w:val="WW-Default Paragraph Font"/>
    <w:rsid w:val="004731B9"/>
  </w:style>
  <w:style w:type="character" w:customStyle="1" w:styleId="CommentReference1">
    <w:name w:val="Comment Reference1"/>
    <w:rsid w:val="004731B9"/>
    <w:rPr>
      <w:sz w:val="16"/>
      <w:szCs w:val="16"/>
    </w:rPr>
  </w:style>
  <w:style w:type="character" w:customStyle="1" w:styleId="CommentTextChar">
    <w:name w:val="Comment Text Char"/>
    <w:rsid w:val="004731B9"/>
    <w:rPr>
      <w:rFonts w:ascii="Cambria" w:eastAsia="Cambria" w:hAnsi="Cambria" w:cs="Cambria"/>
      <w:color w:val="000000"/>
      <w:kern w:val="1"/>
    </w:rPr>
  </w:style>
  <w:style w:type="character" w:customStyle="1" w:styleId="CommentSubjectChar">
    <w:name w:val="Comment Subject Char"/>
    <w:rsid w:val="004731B9"/>
    <w:rPr>
      <w:rFonts w:ascii="Cambria" w:eastAsia="Cambria" w:hAnsi="Cambria" w:cs="Cambria"/>
      <w:b/>
      <w:bCs/>
      <w:color w:val="000000"/>
      <w:kern w:val="1"/>
    </w:rPr>
  </w:style>
  <w:style w:type="character" w:customStyle="1" w:styleId="BalloonTextChar">
    <w:name w:val="Balloon Text Char"/>
    <w:rsid w:val="004731B9"/>
    <w:rPr>
      <w:rFonts w:ascii="Tahoma" w:eastAsia="Cambria" w:hAnsi="Tahoma" w:cs="Tahoma"/>
      <w:color w:val="000000"/>
      <w:kern w:val="1"/>
      <w:sz w:val="16"/>
      <w:szCs w:val="16"/>
    </w:rPr>
  </w:style>
  <w:style w:type="character" w:customStyle="1" w:styleId="HeaderChar">
    <w:name w:val="Header Char"/>
    <w:rsid w:val="004731B9"/>
    <w:rPr>
      <w:rFonts w:ascii="Cambria" w:eastAsia="Cambria" w:hAnsi="Cambria" w:cs="Cambria"/>
      <w:color w:val="000000"/>
      <w:kern w:val="1"/>
      <w:sz w:val="24"/>
    </w:rPr>
  </w:style>
  <w:style w:type="character" w:customStyle="1" w:styleId="FooterChar">
    <w:name w:val="Footer Char"/>
    <w:rsid w:val="004731B9"/>
    <w:rPr>
      <w:rFonts w:ascii="Cambria" w:eastAsia="Cambria" w:hAnsi="Cambria" w:cs="Cambria"/>
      <w:color w:val="000000"/>
      <w:kern w:val="1"/>
      <w:sz w:val="24"/>
    </w:rPr>
  </w:style>
  <w:style w:type="paragraph" w:customStyle="1" w:styleId="Heading">
    <w:name w:val="Heading"/>
    <w:basedOn w:val="Normal"/>
    <w:next w:val="BodyText"/>
    <w:rsid w:val="004731B9"/>
    <w:pPr>
      <w:keepNext/>
      <w:spacing w:before="240" w:after="120"/>
    </w:pPr>
    <w:rPr>
      <w:rFonts w:ascii="Arial" w:eastAsia="Arial Unicode MS" w:hAnsi="Arial" w:cs="Arial Unicode MS"/>
      <w:sz w:val="28"/>
      <w:szCs w:val="28"/>
    </w:rPr>
  </w:style>
  <w:style w:type="paragraph" w:styleId="BodyText">
    <w:name w:val="Body Text"/>
    <w:basedOn w:val="Normal"/>
    <w:rsid w:val="004731B9"/>
    <w:pPr>
      <w:spacing w:after="120"/>
    </w:pPr>
  </w:style>
  <w:style w:type="paragraph" w:styleId="List">
    <w:name w:val="List"/>
    <w:basedOn w:val="BodyText"/>
    <w:rsid w:val="004731B9"/>
  </w:style>
  <w:style w:type="paragraph" w:styleId="Caption">
    <w:name w:val="caption"/>
    <w:basedOn w:val="Normal"/>
    <w:qFormat/>
    <w:rsid w:val="004731B9"/>
    <w:pPr>
      <w:suppressLineNumbers/>
      <w:spacing w:before="120" w:after="120"/>
    </w:pPr>
    <w:rPr>
      <w:i/>
      <w:iCs/>
      <w:szCs w:val="24"/>
    </w:rPr>
  </w:style>
  <w:style w:type="paragraph" w:customStyle="1" w:styleId="Index">
    <w:name w:val="Index"/>
    <w:basedOn w:val="Normal"/>
    <w:rsid w:val="004731B9"/>
    <w:pPr>
      <w:suppressLineNumbers/>
    </w:pPr>
  </w:style>
  <w:style w:type="paragraph" w:customStyle="1" w:styleId="Caption1">
    <w:name w:val="Caption1"/>
    <w:basedOn w:val="Normal"/>
    <w:rsid w:val="004731B9"/>
    <w:pPr>
      <w:suppressLineNumbers/>
      <w:spacing w:before="120" w:after="120"/>
    </w:pPr>
    <w:rPr>
      <w:i/>
      <w:iCs/>
      <w:szCs w:val="24"/>
    </w:rPr>
  </w:style>
  <w:style w:type="paragraph" w:customStyle="1" w:styleId="CommentText1">
    <w:name w:val="Comment Text1"/>
    <w:basedOn w:val="Normal"/>
    <w:rsid w:val="004731B9"/>
    <w:rPr>
      <w:sz w:val="20"/>
    </w:rPr>
  </w:style>
  <w:style w:type="paragraph" w:customStyle="1" w:styleId="CommentSubject1">
    <w:name w:val="Comment Subject1"/>
    <w:basedOn w:val="CommentText1"/>
    <w:rsid w:val="004731B9"/>
    <w:rPr>
      <w:b/>
      <w:bCs/>
    </w:rPr>
  </w:style>
  <w:style w:type="paragraph" w:styleId="BalloonText">
    <w:name w:val="Balloon Text"/>
    <w:basedOn w:val="Normal"/>
    <w:rsid w:val="004731B9"/>
    <w:rPr>
      <w:rFonts w:ascii="Tahoma" w:hAnsi="Tahoma" w:cs="Tahoma"/>
      <w:sz w:val="16"/>
      <w:szCs w:val="16"/>
    </w:rPr>
  </w:style>
  <w:style w:type="paragraph" w:styleId="Header">
    <w:name w:val="header"/>
    <w:basedOn w:val="Normal"/>
    <w:rsid w:val="004731B9"/>
    <w:pPr>
      <w:tabs>
        <w:tab w:val="center" w:pos="4680"/>
        <w:tab w:val="right" w:pos="9360"/>
      </w:tabs>
    </w:pPr>
  </w:style>
  <w:style w:type="paragraph" w:styleId="Footer">
    <w:name w:val="footer"/>
    <w:basedOn w:val="Normal"/>
    <w:rsid w:val="004731B9"/>
    <w:pPr>
      <w:tabs>
        <w:tab w:val="center" w:pos="4680"/>
        <w:tab w:val="right" w:pos="9360"/>
      </w:tabs>
    </w:pPr>
  </w:style>
  <w:style w:type="paragraph" w:styleId="NormalWeb">
    <w:name w:val="Normal (Web)"/>
    <w:basedOn w:val="Normal"/>
    <w:uiPriority w:val="99"/>
    <w:unhideWhenUsed/>
    <w:rsid w:val="00BB7A05"/>
    <w:pPr>
      <w:suppressAutoHyphens w:val="0"/>
      <w:spacing w:before="100" w:beforeAutospacing="1" w:after="100" w:afterAutospacing="1"/>
    </w:pPr>
    <w:rPr>
      <w:rFonts w:ascii="Times New Roman" w:eastAsia="Times New Roman" w:hAnsi="Times New Roman" w:cs="Times New Roman"/>
      <w:color w:val="auto"/>
      <w:kern w:val="0"/>
      <w:szCs w:val="24"/>
      <w:lang w:eastAsia="en-US"/>
    </w:rPr>
  </w:style>
  <w:style w:type="character" w:customStyle="1" w:styleId="apple-converted-space">
    <w:name w:val="apple-converted-space"/>
    <w:basedOn w:val="DefaultParagraphFont"/>
    <w:rsid w:val="00BB7A05"/>
  </w:style>
  <w:style w:type="character" w:customStyle="1" w:styleId="il">
    <w:name w:val="il"/>
    <w:basedOn w:val="DefaultParagraphFont"/>
    <w:rsid w:val="00BB7A05"/>
  </w:style>
  <w:style w:type="paragraph" w:styleId="ListParagraph">
    <w:name w:val="List Paragraph"/>
    <w:basedOn w:val="Normal"/>
    <w:uiPriority w:val="34"/>
    <w:qFormat/>
    <w:rsid w:val="00BC61BC"/>
    <w:pPr>
      <w:ind w:left="720"/>
      <w:contextualSpacing/>
    </w:pPr>
  </w:style>
</w:styles>
</file>

<file path=word/webSettings.xml><?xml version="1.0" encoding="utf-8"?>
<w:webSettings xmlns:r="http://schemas.openxmlformats.org/officeDocument/2006/relationships" xmlns:w="http://schemas.openxmlformats.org/wordprocessingml/2006/main">
  <w:divs>
    <w:div w:id="22846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Jones</dc:creator>
  <cp:lastModifiedBy>Claire</cp:lastModifiedBy>
  <cp:revision>10</cp:revision>
  <cp:lastPrinted>2113-01-01T07:00:00Z</cp:lastPrinted>
  <dcterms:created xsi:type="dcterms:W3CDTF">2016-11-22T00:56:00Z</dcterms:created>
  <dcterms:modified xsi:type="dcterms:W3CDTF">2016-12-17T00:14:00Z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