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51" w:rsidRDefault="00911551" w:rsidP="0091155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NexSteppe</w:t>
      </w:r>
    </w:p>
    <w:p w:rsidR="00911551" w:rsidRDefault="00911551" w:rsidP="00911551">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Comments to the California Air Resources Board</w:t>
      </w:r>
    </w:p>
    <w:p w:rsidR="000B693E" w:rsidRDefault="000B693E" w:rsidP="00911551">
      <w:pPr>
        <w:spacing w:after="0" w:line="360" w:lineRule="auto"/>
        <w:jc w:val="center"/>
        <w:rPr>
          <w:rFonts w:ascii="Times New Roman" w:hAnsi="Times New Roman" w:cs="Times New Roman"/>
          <w:b/>
          <w:sz w:val="28"/>
          <w:szCs w:val="28"/>
        </w:rPr>
      </w:pPr>
    </w:p>
    <w:p w:rsidR="00911551" w:rsidRDefault="000B693E" w:rsidP="00911551">
      <w:pPr>
        <w:spacing w:after="0" w:line="360" w:lineRule="auto"/>
        <w:jc w:val="center"/>
        <w:rPr>
          <w:rFonts w:ascii="Times New Roman" w:hAnsi="Times New Roman" w:cs="Times New Roman"/>
          <w:b/>
          <w:sz w:val="28"/>
          <w:szCs w:val="28"/>
        </w:rPr>
      </w:pPr>
      <w:r w:rsidRPr="000B693E">
        <w:rPr>
          <w:rFonts w:ascii="Times New Roman" w:hAnsi="Times New Roman" w:cs="Times New Roman"/>
          <w:b/>
          <w:sz w:val="28"/>
          <w:szCs w:val="28"/>
        </w:rPr>
        <w:t>Modified Text and Availability of Additional Documents and Information for the Proposed Re-Adoption of the Low Carbon Fuel Standard</w:t>
      </w:r>
    </w:p>
    <w:p w:rsidR="000B693E" w:rsidRDefault="000B693E" w:rsidP="00911551">
      <w:pPr>
        <w:spacing w:after="0" w:line="360" w:lineRule="auto"/>
        <w:jc w:val="center"/>
        <w:rPr>
          <w:rFonts w:ascii="Times New Roman" w:hAnsi="Times New Roman" w:cs="Times New Roman"/>
          <w:sz w:val="24"/>
          <w:szCs w:val="24"/>
        </w:rPr>
      </w:pPr>
    </w:p>
    <w:p w:rsidR="00911551" w:rsidRDefault="00911551" w:rsidP="007E7DA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NexSteppe Inc. (NexSteppe) appreciates the opportunity to submit comments on the Low Carbon Fuel Standard</w:t>
      </w:r>
      <w:r w:rsidR="000B693E">
        <w:rPr>
          <w:rFonts w:ascii="Times New Roman" w:hAnsi="Times New Roman" w:cs="Times New Roman"/>
          <w:sz w:val="24"/>
          <w:szCs w:val="24"/>
        </w:rPr>
        <w:t xml:space="preserve"> Proposed 15-Day Regulation </w:t>
      </w:r>
      <w:proofErr w:type="gramStart"/>
      <w:r w:rsidR="000B693E">
        <w:rPr>
          <w:rFonts w:ascii="Times New Roman" w:hAnsi="Times New Roman" w:cs="Times New Roman"/>
          <w:sz w:val="24"/>
          <w:szCs w:val="24"/>
        </w:rPr>
        <w:t xml:space="preserve">Order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LCFS).  NexSteppe, headquartered in South San Francisco, California, is a developer and producer of high performance sweet sorghum and biomass sorghum hybrids.  Our sweet sorghum hybrids are </w:t>
      </w:r>
      <w:r w:rsidR="008F5727">
        <w:rPr>
          <w:rFonts w:ascii="Times New Roman" w:hAnsi="Times New Roman" w:cs="Times New Roman"/>
          <w:sz w:val="24"/>
          <w:szCs w:val="24"/>
        </w:rPr>
        <w:t xml:space="preserve">grown as </w:t>
      </w:r>
      <w:r>
        <w:rPr>
          <w:rFonts w:ascii="Times New Roman" w:hAnsi="Times New Roman" w:cs="Times New Roman"/>
          <w:sz w:val="24"/>
          <w:szCs w:val="24"/>
        </w:rPr>
        <w:t xml:space="preserve">feedstocks for advanced </w:t>
      </w:r>
      <w:r w:rsidR="008F5727">
        <w:rPr>
          <w:rFonts w:ascii="Times New Roman" w:hAnsi="Times New Roman" w:cs="Times New Roman"/>
          <w:sz w:val="24"/>
          <w:szCs w:val="24"/>
        </w:rPr>
        <w:t xml:space="preserve">ethanol </w:t>
      </w:r>
      <w:r w:rsidR="000B693E">
        <w:rPr>
          <w:rFonts w:ascii="Times New Roman" w:hAnsi="Times New Roman" w:cs="Times New Roman"/>
          <w:sz w:val="24"/>
          <w:szCs w:val="24"/>
        </w:rPr>
        <w:t xml:space="preserve">(as a supplement to sugar cane) </w:t>
      </w:r>
      <w:r>
        <w:rPr>
          <w:rFonts w:ascii="Times New Roman" w:hAnsi="Times New Roman" w:cs="Times New Roman"/>
          <w:sz w:val="24"/>
          <w:szCs w:val="24"/>
        </w:rPr>
        <w:t xml:space="preserve">and </w:t>
      </w:r>
      <w:r w:rsidR="00862233">
        <w:rPr>
          <w:rFonts w:ascii="Times New Roman" w:hAnsi="Times New Roman" w:cs="Times New Roman"/>
          <w:sz w:val="24"/>
          <w:szCs w:val="24"/>
        </w:rPr>
        <w:t xml:space="preserve">our biomass hybrids as a feedstock for </w:t>
      </w:r>
      <w:r>
        <w:rPr>
          <w:rFonts w:ascii="Times New Roman" w:hAnsi="Times New Roman" w:cs="Times New Roman"/>
          <w:sz w:val="24"/>
          <w:szCs w:val="24"/>
        </w:rPr>
        <w:t>cellulosic ethanol on a worldwide basis.</w:t>
      </w:r>
    </w:p>
    <w:p w:rsidR="008F5727" w:rsidRDefault="008F5727" w:rsidP="00911551">
      <w:pPr>
        <w:spacing w:after="0" w:line="360" w:lineRule="auto"/>
        <w:rPr>
          <w:rFonts w:ascii="Times New Roman" w:hAnsi="Times New Roman" w:cs="Times New Roman"/>
          <w:sz w:val="24"/>
          <w:szCs w:val="24"/>
        </w:rPr>
      </w:pPr>
    </w:p>
    <w:p w:rsidR="008F5727" w:rsidRDefault="008F5727" w:rsidP="007E7DA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We </w:t>
      </w:r>
      <w:r w:rsidR="00DE657C">
        <w:rPr>
          <w:rFonts w:ascii="Times New Roman" w:hAnsi="Times New Roman" w:cs="Times New Roman"/>
          <w:sz w:val="24"/>
          <w:szCs w:val="24"/>
        </w:rPr>
        <w:t xml:space="preserve">commend the </w:t>
      </w:r>
      <w:r>
        <w:rPr>
          <w:rFonts w:ascii="Times New Roman" w:hAnsi="Times New Roman" w:cs="Times New Roman"/>
          <w:sz w:val="24"/>
          <w:szCs w:val="24"/>
        </w:rPr>
        <w:t>collaborative nature of CARB’s rulemaking proce</w:t>
      </w:r>
      <w:r w:rsidR="000B693E">
        <w:rPr>
          <w:rFonts w:ascii="Times New Roman" w:hAnsi="Times New Roman" w:cs="Times New Roman"/>
          <w:sz w:val="24"/>
          <w:szCs w:val="24"/>
        </w:rPr>
        <w:t>ss.  We have reviewed the LCFS and offer the following comments</w:t>
      </w:r>
      <w:proofErr w:type="gramStart"/>
      <w:r w:rsidR="000B693E">
        <w:rPr>
          <w:rFonts w:ascii="Times New Roman" w:hAnsi="Times New Roman" w:cs="Times New Roman"/>
          <w:sz w:val="24"/>
          <w:szCs w:val="24"/>
        </w:rPr>
        <w:t>:</w:t>
      </w:r>
      <w:r w:rsidR="004178EF">
        <w:rPr>
          <w:rFonts w:ascii="Times New Roman" w:hAnsi="Times New Roman" w:cs="Times New Roman"/>
          <w:sz w:val="24"/>
          <w:szCs w:val="24"/>
        </w:rPr>
        <w:t>.</w:t>
      </w:r>
      <w:proofErr w:type="gramEnd"/>
    </w:p>
    <w:p w:rsidR="000B693E" w:rsidRDefault="000B693E" w:rsidP="007E7DA1">
      <w:pPr>
        <w:spacing w:after="0" w:line="360" w:lineRule="auto"/>
        <w:ind w:firstLine="720"/>
        <w:rPr>
          <w:rFonts w:ascii="Times New Roman" w:hAnsi="Times New Roman" w:cs="Times New Roman"/>
          <w:sz w:val="24"/>
          <w:szCs w:val="24"/>
        </w:rPr>
      </w:pPr>
    </w:p>
    <w:p w:rsidR="004178EF" w:rsidRDefault="000B693E" w:rsidP="000B693E">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We note that in Table 7 of the LCFS there is no default pathway for new cellulosic feedstock crops being converted to ethanol nor for sugar crops being converted to ethanol (similarly to sugar cane).  The only feedstock listed is corn </w:t>
      </w:r>
      <w:proofErr w:type="spellStart"/>
      <w:r>
        <w:rPr>
          <w:rFonts w:ascii="Times New Roman" w:hAnsi="Times New Roman" w:cs="Times New Roman"/>
          <w:sz w:val="24"/>
          <w:szCs w:val="24"/>
        </w:rPr>
        <w:t>stover</w:t>
      </w:r>
      <w:proofErr w:type="spellEnd"/>
      <w:r>
        <w:rPr>
          <w:rFonts w:ascii="Times New Roman" w:hAnsi="Times New Roman" w:cs="Times New Roman"/>
          <w:sz w:val="24"/>
          <w:szCs w:val="24"/>
        </w:rPr>
        <w:t xml:space="preserve">, a feedstock that is not optimized for ethanol production and is not available in many parts of the United States.  We do not believe that the cellulosic ethanol industry will be able to supply sufficient fuel at competitive prices using only corn </w:t>
      </w:r>
      <w:proofErr w:type="spellStart"/>
      <w:r>
        <w:rPr>
          <w:rFonts w:ascii="Times New Roman" w:hAnsi="Times New Roman" w:cs="Times New Roman"/>
          <w:sz w:val="24"/>
          <w:szCs w:val="24"/>
        </w:rPr>
        <w:t>stover</w:t>
      </w:r>
      <w:proofErr w:type="spellEnd"/>
      <w:r>
        <w:rPr>
          <w:rFonts w:ascii="Times New Roman" w:hAnsi="Times New Roman" w:cs="Times New Roman"/>
          <w:sz w:val="24"/>
          <w:szCs w:val="24"/>
        </w:rPr>
        <w:t xml:space="preserve"> as a feedstock- and the omission of all other cellulosic feedstock crops from this table disadvantages many of the </w:t>
      </w:r>
      <w:proofErr w:type="spellStart"/>
      <w:r>
        <w:rPr>
          <w:rFonts w:ascii="Times New Roman" w:hAnsi="Times New Roman" w:cs="Times New Roman"/>
          <w:sz w:val="24"/>
          <w:szCs w:val="24"/>
        </w:rPr>
        <w:t>feedstocks</w:t>
      </w:r>
      <w:proofErr w:type="spellEnd"/>
      <w:r>
        <w:rPr>
          <w:rFonts w:ascii="Times New Roman" w:hAnsi="Times New Roman" w:cs="Times New Roman"/>
          <w:sz w:val="24"/>
          <w:szCs w:val="24"/>
        </w:rPr>
        <w:t xml:space="preserve"> that will be used in the production of cellulosic ethanol.  Examples of those </w:t>
      </w:r>
      <w:proofErr w:type="spellStart"/>
      <w:r>
        <w:rPr>
          <w:rFonts w:ascii="Times New Roman" w:hAnsi="Times New Roman" w:cs="Times New Roman"/>
          <w:sz w:val="24"/>
          <w:szCs w:val="24"/>
        </w:rPr>
        <w:t>feedstocks</w:t>
      </w:r>
      <w:proofErr w:type="spellEnd"/>
      <w:r>
        <w:rPr>
          <w:rFonts w:ascii="Times New Roman" w:hAnsi="Times New Roman" w:cs="Times New Roman"/>
          <w:sz w:val="24"/>
          <w:szCs w:val="24"/>
        </w:rPr>
        <w:t xml:space="preserve"> would be biomass sorghum, </w:t>
      </w:r>
      <w:proofErr w:type="spellStart"/>
      <w:r>
        <w:rPr>
          <w:rFonts w:ascii="Times New Roman" w:hAnsi="Times New Roman" w:cs="Times New Roman"/>
          <w:sz w:val="24"/>
          <w:szCs w:val="24"/>
        </w:rPr>
        <w:t>arundo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switchgrass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miscanthus</w:t>
      </w:r>
      <w:proofErr w:type="spellEnd"/>
      <w:r>
        <w:rPr>
          <w:rFonts w:ascii="Times New Roman" w:hAnsi="Times New Roman" w:cs="Times New Roman"/>
          <w:sz w:val="24"/>
          <w:szCs w:val="24"/>
        </w:rPr>
        <w:t>, woody biomass among others.</w:t>
      </w:r>
    </w:p>
    <w:p w:rsidR="000B693E" w:rsidRDefault="000B693E" w:rsidP="000B693E">
      <w:pPr>
        <w:pStyle w:val="ListParagraph"/>
        <w:spacing w:after="0" w:line="360" w:lineRule="auto"/>
        <w:ind w:left="1080"/>
        <w:rPr>
          <w:rFonts w:ascii="Times New Roman" w:hAnsi="Times New Roman" w:cs="Times New Roman"/>
          <w:sz w:val="24"/>
          <w:szCs w:val="24"/>
        </w:rPr>
      </w:pPr>
    </w:p>
    <w:p w:rsidR="000B693E" w:rsidRDefault="000B693E" w:rsidP="000B693E">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In</w:t>
      </w:r>
      <w:bookmarkStart w:id="0" w:name="_GoBack"/>
      <w:bookmarkEnd w:id="0"/>
      <w:r>
        <w:rPr>
          <w:rFonts w:ascii="Times New Roman" w:hAnsi="Times New Roman" w:cs="Times New Roman"/>
          <w:sz w:val="24"/>
          <w:szCs w:val="24"/>
        </w:rPr>
        <w:t xml:space="preserve"> Table 5 there is an </w:t>
      </w:r>
      <w:proofErr w:type="spellStart"/>
      <w:r>
        <w:rPr>
          <w:rFonts w:ascii="Times New Roman" w:hAnsi="Times New Roman" w:cs="Times New Roman"/>
          <w:sz w:val="24"/>
          <w:szCs w:val="24"/>
        </w:rPr>
        <w:t>iLUC</w:t>
      </w:r>
      <w:proofErr w:type="spellEnd"/>
      <w:r>
        <w:rPr>
          <w:rFonts w:ascii="Times New Roman" w:hAnsi="Times New Roman" w:cs="Times New Roman"/>
          <w:sz w:val="24"/>
          <w:szCs w:val="24"/>
        </w:rPr>
        <w:t xml:space="preserve"> number quoted for “sorghum ethanol.”  We assume that this refers to ethanol derived from the grain of the sorghum plant—not ethanol produced from the cellulosic sugars present in biomass sorghum or the free sugars </w:t>
      </w:r>
      <w:r>
        <w:rPr>
          <w:rFonts w:ascii="Times New Roman" w:hAnsi="Times New Roman" w:cs="Times New Roman"/>
          <w:sz w:val="24"/>
          <w:szCs w:val="24"/>
        </w:rPr>
        <w:lastRenderedPageBreak/>
        <w:t xml:space="preserve">present in sweet sorghum.  We request that this </w:t>
      </w:r>
      <w:proofErr w:type="spellStart"/>
      <w:r>
        <w:rPr>
          <w:rFonts w:ascii="Times New Roman" w:hAnsi="Times New Roman" w:cs="Times New Roman"/>
          <w:sz w:val="24"/>
          <w:szCs w:val="24"/>
        </w:rPr>
        <w:t>iLUC</w:t>
      </w:r>
      <w:proofErr w:type="spellEnd"/>
      <w:r>
        <w:rPr>
          <w:rFonts w:ascii="Times New Roman" w:hAnsi="Times New Roman" w:cs="Times New Roman"/>
          <w:sz w:val="24"/>
          <w:szCs w:val="24"/>
        </w:rPr>
        <w:t xml:space="preserve"> value be accordingly limited to grain sorghum. </w:t>
      </w:r>
    </w:p>
    <w:p w:rsidR="000B693E" w:rsidRPr="000B693E" w:rsidRDefault="000B693E" w:rsidP="000B693E">
      <w:pPr>
        <w:spacing w:after="0" w:line="360" w:lineRule="auto"/>
        <w:rPr>
          <w:rFonts w:ascii="Times New Roman" w:hAnsi="Times New Roman" w:cs="Times New Roman"/>
          <w:sz w:val="24"/>
          <w:szCs w:val="24"/>
        </w:rPr>
      </w:pPr>
    </w:p>
    <w:p w:rsidR="00911551" w:rsidRDefault="000B693E" w:rsidP="00911551">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Under Section</w:t>
      </w:r>
      <w:r w:rsidRPr="000B693E">
        <w:rPr>
          <w:rFonts w:ascii="Times New Roman" w:hAnsi="Times New Roman" w:cs="Times New Roman"/>
          <w:sz w:val="24"/>
          <w:szCs w:val="24"/>
        </w:rPr>
        <w:t xml:space="preserve"> 95488(d</w:t>
      </w:r>
      <w:proofErr w:type="gramStart"/>
      <w:r w:rsidRPr="000B693E">
        <w:rPr>
          <w:rFonts w:ascii="Times New Roman" w:hAnsi="Times New Roman" w:cs="Times New Roman"/>
          <w:sz w:val="24"/>
          <w:szCs w:val="24"/>
        </w:rPr>
        <w:t>)(</w:t>
      </w:r>
      <w:proofErr w:type="gramEnd"/>
      <w:r w:rsidRPr="000B693E">
        <w:rPr>
          <w:rFonts w:ascii="Times New Roman" w:hAnsi="Times New Roman" w:cs="Times New Roman"/>
          <w:sz w:val="24"/>
          <w:szCs w:val="24"/>
        </w:rPr>
        <w:t xml:space="preserve">2) the LCFS proposes to issue “provisional certification of a fuel pathway application” but only in the event that the facility has been </w:t>
      </w:r>
      <w:r>
        <w:rPr>
          <w:rFonts w:ascii="Times New Roman" w:hAnsi="Times New Roman" w:cs="Times New Roman"/>
          <w:sz w:val="24"/>
          <w:szCs w:val="24"/>
        </w:rPr>
        <w:t>“</w:t>
      </w:r>
      <w:r w:rsidRPr="000B693E">
        <w:rPr>
          <w:rFonts w:ascii="Times New Roman" w:hAnsi="Times New Roman" w:cs="Times New Roman"/>
          <w:sz w:val="24"/>
          <w:szCs w:val="24"/>
        </w:rPr>
        <w:t>in full commercial production for one full calendar quarter.</w:t>
      </w:r>
      <w:r>
        <w:rPr>
          <w:rFonts w:ascii="Times New Roman" w:hAnsi="Times New Roman" w:cs="Times New Roman"/>
          <w:sz w:val="24"/>
          <w:szCs w:val="24"/>
        </w:rPr>
        <w:t>”</w:t>
      </w:r>
      <w:r w:rsidRPr="000B693E">
        <w:rPr>
          <w:rFonts w:ascii="Times New Roman" w:hAnsi="Times New Roman" w:cs="Times New Roman"/>
          <w:sz w:val="24"/>
          <w:szCs w:val="24"/>
        </w:rPr>
        <w:t xml:space="preserve">  We interpret this as requiring any cellulosic ethanol facility (regardless of how long it has been in operation) to report data for a full cale</w:t>
      </w:r>
      <w:r>
        <w:rPr>
          <w:rFonts w:ascii="Times New Roman" w:hAnsi="Times New Roman" w:cs="Times New Roman"/>
          <w:sz w:val="24"/>
          <w:szCs w:val="24"/>
        </w:rPr>
        <w:t>ndar quarter of operation with any</w:t>
      </w:r>
      <w:r w:rsidRPr="000B693E">
        <w:rPr>
          <w:rFonts w:ascii="Times New Roman" w:hAnsi="Times New Roman" w:cs="Times New Roman"/>
          <w:sz w:val="24"/>
          <w:szCs w:val="24"/>
        </w:rPr>
        <w:t xml:space="preserve"> new feedstock</w:t>
      </w:r>
      <w:r>
        <w:rPr>
          <w:rFonts w:ascii="Times New Roman" w:hAnsi="Times New Roman" w:cs="Times New Roman"/>
          <w:sz w:val="24"/>
          <w:szCs w:val="24"/>
        </w:rPr>
        <w:t xml:space="preserve"> before a provisional certification is issued</w:t>
      </w:r>
      <w:r w:rsidRPr="000B693E">
        <w:rPr>
          <w:rFonts w:ascii="Times New Roman" w:hAnsi="Times New Roman" w:cs="Times New Roman"/>
          <w:sz w:val="24"/>
          <w:szCs w:val="24"/>
        </w:rPr>
        <w:t xml:space="preserve">.  To put this in perspective; we would estimate that to operate a </w:t>
      </w:r>
      <w:r>
        <w:rPr>
          <w:rFonts w:ascii="Times New Roman" w:hAnsi="Times New Roman" w:cs="Times New Roman"/>
          <w:sz w:val="24"/>
          <w:szCs w:val="24"/>
        </w:rPr>
        <w:t xml:space="preserve">30 million gallon per year </w:t>
      </w:r>
      <w:r w:rsidRPr="000B693E">
        <w:rPr>
          <w:rFonts w:ascii="Times New Roman" w:hAnsi="Times New Roman" w:cs="Times New Roman"/>
          <w:sz w:val="24"/>
          <w:szCs w:val="24"/>
        </w:rPr>
        <w:t>commercial cellulosic ethanol facility for 90 days would require nearly 100,000 dry tons of feedstock—or in the case of biomass sorghum—</w:t>
      </w:r>
      <w:r>
        <w:rPr>
          <w:rFonts w:ascii="Times New Roman" w:hAnsi="Times New Roman" w:cs="Times New Roman"/>
          <w:sz w:val="24"/>
          <w:szCs w:val="24"/>
        </w:rPr>
        <w:t xml:space="preserve"> approximately 4,000 to 5,000 hectares of production.  The story would be similar for other </w:t>
      </w:r>
      <w:proofErr w:type="spellStart"/>
      <w:r>
        <w:rPr>
          <w:rFonts w:ascii="Times New Roman" w:hAnsi="Times New Roman" w:cs="Times New Roman"/>
          <w:sz w:val="24"/>
          <w:szCs w:val="24"/>
        </w:rPr>
        <w:t>feedstocks</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switchgrass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miscanthus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arundo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donax</w:t>
      </w:r>
      <w:proofErr w:type="spellEnd"/>
      <w:r>
        <w:rPr>
          <w:rFonts w:ascii="Times New Roman" w:hAnsi="Times New Roman" w:cs="Times New Roman"/>
          <w:sz w:val="24"/>
          <w:szCs w:val="24"/>
        </w:rPr>
        <w:t xml:space="preserve"> etc.  We do not see how, under this requirement, any producer could reasonably be expected to add new </w:t>
      </w:r>
      <w:proofErr w:type="spellStart"/>
      <w:r>
        <w:rPr>
          <w:rFonts w:ascii="Times New Roman" w:hAnsi="Times New Roman" w:cs="Times New Roman"/>
          <w:sz w:val="24"/>
          <w:szCs w:val="24"/>
        </w:rPr>
        <w:t>feedstocks</w:t>
      </w:r>
      <w:proofErr w:type="spellEnd"/>
      <w:r>
        <w:rPr>
          <w:rFonts w:ascii="Times New Roman" w:hAnsi="Times New Roman" w:cs="Times New Roman"/>
          <w:sz w:val="24"/>
          <w:szCs w:val="24"/>
        </w:rPr>
        <w:t xml:space="preserve"> to its supply chain given the significant cost of such a trial.  The proposed regulation entrenches </w:t>
      </w:r>
      <w:proofErr w:type="spellStart"/>
      <w:r>
        <w:rPr>
          <w:rFonts w:ascii="Times New Roman" w:hAnsi="Times New Roman" w:cs="Times New Roman"/>
          <w:sz w:val="24"/>
          <w:szCs w:val="24"/>
        </w:rPr>
        <w:t>feedstocks</w:t>
      </w:r>
      <w:proofErr w:type="spellEnd"/>
      <w:r>
        <w:rPr>
          <w:rFonts w:ascii="Times New Roman" w:hAnsi="Times New Roman" w:cs="Times New Roman"/>
          <w:sz w:val="24"/>
          <w:szCs w:val="24"/>
        </w:rPr>
        <w:t xml:space="preserve"> and appears to create a significant barrier to the adoption of new </w:t>
      </w:r>
      <w:proofErr w:type="spellStart"/>
      <w:r>
        <w:rPr>
          <w:rFonts w:ascii="Times New Roman" w:hAnsi="Times New Roman" w:cs="Times New Roman"/>
          <w:sz w:val="24"/>
          <w:szCs w:val="24"/>
        </w:rPr>
        <w:t>feedstocks</w:t>
      </w:r>
      <w:proofErr w:type="spellEnd"/>
      <w:r>
        <w:rPr>
          <w:rFonts w:ascii="Times New Roman" w:hAnsi="Times New Roman" w:cs="Times New Roman"/>
          <w:sz w:val="24"/>
          <w:szCs w:val="24"/>
        </w:rPr>
        <w:t>.</w:t>
      </w:r>
    </w:p>
    <w:p w:rsidR="000B693E" w:rsidRDefault="000B693E" w:rsidP="000B693E">
      <w:pPr>
        <w:pStyle w:val="ListParagraph"/>
        <w:spacing w:after="0" w:line="360" w:lineRule="auto"/>
        <w:ind w:left="1080"/>
        <w:rPr>
          <w:rFonts w:ascii="Times New Roman" w:hAnsi="Times New Roman" w:cs="Times New Roman"/>
          <w:sz w:val="24"/>
          <w:szCs w:val="24"/>
        </w:rPr>
      </w:pPr>
    </w:p>
    <w:p w:rsidR="000B693E" w:rsidRDefault="000B693E" w:rsidP="00911551">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We also note that the LCFS appears to require two years of “full commercial production.”   For reasons driven by cost, land required for storage of biomass and risk many cellulosic ethanol producers will use a mix of </w:t>
      </w:r>
      <w:proofErr w:type="spellStart"/>
      <w:r>
        <w:rPr>
          <w:rFonts w:ascii="Times New Roman" w:hAnsi="Times New Roman" w:cs="Times New Roman"/>
          <w:sz w:val="24"/>
          <w:szCs w:val="24"/>
        </w:rPr>
        <w:t>feedstocks</w:t>
      </w:r>
      <w:proofErr w:type="spellEnd"/>
      <w:r>
        <w:rPr>
          <w:rFonts w:ascii="Times New Roman" w:hAnsi="Times New Roman" w:cs="Times New Roman"/>
          <w:sz w:val="24"/>
          <w:szCs w:val="24"/>
        </w:rPr>
        <w:t xml:space="preserve"> delivered on a “just-in-time” basis.  The same will occur in cane-to ethanol plants that adopt sweet sorghum as a supplementary feedstock. In these scenarios one feedstock will be used for only part of a year—if “two years of commercial production” were in fact to be required (aggregating that part of any year in which a feedstock is used) we anticipate that provisional status would persist for some </w:t>
      </w:r>
      <w:proofErr w:type="spellStart"/>
      <w:r>
        <w:rPr>
          <w:rFonts w:ascii="Times New Roman" w:hAnsi="Times New Roman" w:cs="Times New Roman"/>
          <w:sz w:val="24"/>
          <w:szCs w:val="24"/>
        </w:rPr>
        <w:t>feedstocks</w:t>
      </w:r>
      <w:proofErr w:type="spellEnd"/>
      <w:r>
        <w:rPr>
          <w:rFonts w:ascii="Times New Roman" w:hAnsi="Times New Roman" w:cs="Times New Roman"/>
          <w:sz w:val="24"/>
          <w:szCs w:val="24"/>
        </w:rPr>
        <w:t xml:space="preserve"> anticipated by the LCFS.  Indeed, if a plant were to use a mix of biomass sorghum, corn </w:t>
      </w:r>
      <w:proofErr w:type="spellStart"/>
      <w:r>
        <w:rPr>
          <w:rFonts w:ascii="Times New Roman" w:hAnsi="Times New Roman" w:cs="Times New Roman"/>
          <w:sz w:val="24"/>
          <w:szCs w:val="24"/>
        </w:rPr>
        <w:t>stover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switchgrass</w:t>
      </w:r>
      <w:proofErr w:type="spellEnd"/>
      <w:r>
        <w:rPr>
          <w:rFonts w:ascii="Times New Roman" w:hAnsi="Times New Roman" w:cs="Times New Roman"/>
          <w:sz w:val="24"/>
          <w:szCs w:val="24"/>
        </w:rPr>
        <w:t xml:space="preserve"> and wood chips (a supply chain design that is not uncommon) it would take nearly 8 years for any feedstock to move off provisional status.  If cellulosic ethanol plants want to use new </w:t>
      </w:r>
      <w:proofErr w:type="spellStart"/>
      <w:r>
        <w:rPr>
          <w:rFonts w:ascii="Times New Roman" w:hAnsi="Times New Roman" w:cs="Times New Roman"/>
          <w:sz w:val="24"/>
          <w:szCs w:val="24"/>
        </w:rPr>
        <w:t>feedstocks</w:t>
      </w:r>
      <w:proofErr w:type="spellEnd"/>
      <w:r>
        <w:rPr>
          <w:rFonts w:ascii="Times New Roman" w:hAnsi="Times New Roman" w:cs="Times New Roman"/>
          <w:sz w:val="24"/>
          <w:szCs w:val="24"/>
        </w:rPr>
        <w:t xml:space="preserve"> as they become available during the course of their operational life it’s possible that they could be on permanent provisional status.</w:t>
      </w:r>
    </w:p>
    <w:p w:rsidR="000B693E" w:rsidRDefault="000B693E" w:rsidP="00911551">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In order to solve this problem we request that CARB consider  issuing “feedstock-only” pathways that would allow existing conversion plants to implement new </w:t>
      </w:r>
      <w:proofErr w:type="spellStart"/>
      <w:r>
        <w:rPr>
          <w:rFonts w:ascii="Times New Roman" w:hAnsi="Times New Roman" w:cs="Times New Roman"/>
          <w:sz w:val="24"/>
          <w:szCs w:val="24"/>
        </w:rPr>
        <w:t>feedstocks</w:t>
      </w:r>
      <w:proofErr w:type="spellEnd"/>
      <w:r>
        <w:rPr>
          <w:rFonts w:ascii="Times New Roman" w:hAnsi="Times New Roman" w:cs="Times New Roman"/>
          <w:sz w:val="24"/>
          <w:szCs w:val="24"/>
        </w:rPr>
        <w:t xml:space="preserve"> without the one calendar quarter or two-year requirement.  Feedstock only pathways would allow the rapid and broad adoption of new, innovative </w:t>
      </w:r>
      <w:proofErr w:type="spellStart"/>
      <w:r>
        <w:rPr>
          <w:rFonts w:ascii="Times New Roman" w:hAnsi="Times New Roman" w:cs="Times New Roman"/>
          <w:sz w:val="24"/>
          <w:szCs w:val="24"/>
        </w:rPr>
        <w:t>feedstocks</w:t>
      </w:r>
      <w:proofErr w:type="spellEnd"/>
      <w:r>
        <w:rPr>
          <w:rFonts w:ascii="Times New Roman" w:hAnsi="Times New Roman" w:cs="Times New Roman"/>
          <w:sz w:val="24"/>
          <w:szCs w:val="24"/>
        </w:rPr>
        <w:t xml:space="preserve"> with pre-determined </w:t>
      </w:r>
      <w:proofErr w:type="spellStart"/>
      <w:r>
        <w:rPr>
          <w:rFonts w:ascii="Times New Roman" w:hAnsi="Times New Roman" w:cs="Times New Roman"/>
          <w:sz w:val="24"/>
          <w:szCs w:val="24"/>
        </w:rPr>
        <w:t>cabon</w:t>
      </w:r>
      <w:proofErr w:type="spellEnd"/>
      <w:r>
        <w:rPr>
          <w:rFonts w:ascii="Times New Roman" w:hAnsi="Times New Roman" w:cs="Times New Roman"/>
          <w:sz w:val="24"/>
          <w:szCs w:val="24"/>
        </w:rPr>
        <w:t xml:space="preserve"> intensity scores without years of uncertainty connected to provisional LCFS credits. </w:t>
      </w:r>
    </w:p>
    <w:p w:rsidR="000B693E" w:rsidRPr="000B693E" w:rsidRDefault="000B693E" w:rsidP="000B693E">
      <w:pPr>
        <w:spacing w:after="0" w:line="360" w:lineRule="auto"/>
        <w:rPr>
          <w:rFonts w:ascii="Times New Roman" w:hAnsi="Times New Roman" w:cs="Times New Roman"/>
          <w:sz w:val="24"/>
          <w:szCs w:val="24"/>
        </w:rPr>
      </w:pPr>
    </w:p>
    <w:p w:rsidR="007E7DA1" w:rsidRDefault="007A33A2" w:rsidP="007A33A2">
      <w:pPr>
        <w:spacing w:after="0" w:line="360" w:lineRule="auto"/>
        <w:ind w:left="720"/>
        <w:rPr>
          <w:rFonts w:ascii="Times New Roman" w:hAnsi="Times New Roman" w:cs="Times New Roman"/>
          <w:sz w:val="24"/>
          <w:szCs w:val="24"/>
        </w:rPr>
      </w:pPr>
      <w:r>
        <w:rPr>
          <w:rFonts w:ascii="Times New Roman" w:hAnsi="Times New Roman" w:cs="Times New Roman"/>
          <w:sz w:val="24"/>
          <w:szCs w:val="24"/>
        </w:rPr>
        <w:t>We hope that you find these comments useful and look forward to working with CARB</w:t>
      </w:r>
    </w:p>
    <w:p w:rsidR="007E7DA1" w:rsidRDefault="007E7DA1" w:rsidP="00911551">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w:t>
      </w:r>
      <w:r w:rsidR="000B693E">
        <w:rPr>
          <w:rFonts w:ascii="Times New Roman" w:hAnsi="Times New Roman" w:cs="Times New Roman"/>
          <w:sz w:val="24"/>
          <w:szCs w:val="24"/>
        </w:rPr>
        <w:t>implementation of the LCFS</w:t>
      </w:r>
      <w:r>
        <w:rPr>
          <w:rFonts w:ascii="Times New Roman" w:hAnsi="Times New Roman" w:cs="Times New Roman"/>
          <w:sz w:val="24"/>
          <w:szCs w:val="24"/>
        </w:rPr>
        <w:t>.</w:t>
      </w:r>
      <w:r w:rsidR="007A33A2">
        <w:rPr>
          <w:rFonts w:ascii="Times New Roman" w:hAnsi="Times New Roman" w:cs="Times New Roman"/>
          <w:sz w:val="24"/>
          <w:szCs w:val="24"/>
        </w:rPr>
        <w:t xml:space="preserve">  Please do not hesitate to contact us if we can be of any assistance in this matter.  </w:t>
      </w:r>
    </w:p>
    <w:p w:rsidR="007A33A2" w:rsidRDefault="007A33A2" w:rsidP="00911551">
      <w:pPr>
        <w:spacing w:after="0" w:line="360" w:lineRule="auto"/>
        <w:rPr>
          <w:rFonts w:ascii="Times New Roman" w:hAnsi="Times New Roman" w:cs="Times New Roman"/>
          <w:sz w:val="24"/>
          <w:szCs w:val="24"/>
        </w:rPr>
      </w:pPr>
    </w:p>
    <w:p w:rsidR="007A33A2" w:rsidRDefault="007A33A2" w:rsidP="00911551">
      <w:pPr>
        <w:spacing w:after="0" w:line="360" w:lineRule="auto"/>
        <w:rPr>
          <w:rFonts w:ascii="Times New Roman" w:hAnsi="Times New Roman" w:cs="Times New Roman"/>
          <w:sz w:val="24"/>
          <w:szCs w:val="24"/>
        </w:rPr>
      </w:pPr>
      <w:r>
        <w:rPr>
          <w:rFonts w:ascii="Times New Roman" w:hAnsi="Times New Roman" w:cs="Times New Roman"/>
          <w:sz w:val="24"/>
          <w:szCs w:val="24"/>
        </w:rPr>
        <w:t>Respectfully submitted,</w:t>
      </w:r>
    </w:p>
    <w:p w:rsidR="007A33A2" w:rsidRDefault="007A33A2" w:rsidP="00911551">
      <w:pPr>
        <w:spacing w:after="0" w:line="360" w:lineRule="auto"/>
        <w:rPr>
          <w:rFonts w:ascii="Times New Roman" w:hAnsi="Times New Roman" w:cs="Times New Roman"/>
          <w:sz w:val="24"/>
          <w:szCs w:val="24"/>
        </w:rPr>
      </w:pPr>
    </w:p>
    <w:p w:rsidR="007A33A2" w:rsidRDefault="007A33A2" w:rsidP="00911551">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NexSteppe</w:t>
      </w:r>
      <w:proofErr w:type="spellEnd"/>
      <w:r>
        <w:rPr>
          <w:rFonts w:ascii="Times New Roman" w:hAnsi="Times New Roman" w:cs="Times New Roman"/>
          <w:sz w:val="24"/>
          <w:szCs w:val="24"/>
        </w:rPr>
        <w:t xml:space="preserve"> Inc.</w:t>
      </w:r>
    </w:p>
    <w:p w:rsidR="007A33A2" w:rsidRDefault="007A33A2" w:rsidP="00911551">
      <w:pPr>
        <w:spacing w:after="0" w:line="360" w:lineRule="auto"/>
        <w:rPr>
          <w:rFonts w:ascii="Times New Roman" w:hAnsi="Times New Roman" w:cs="Times New Roman"/>
          <w:sz w:val="24"/>
          <w:szCs w:val="24"/>
        </w:rPr>
      </w:pPr>
      <w:r>
        <w:rPr>
          <w:rFonts w:ascii="Times New Roman" w:hAnsi="Times New Roman" w:cs="Times New Roman"/>
          <w:sz w:val="24"/>
          <w:szCs w:val="24"/>
        </w:rPr>
        <w:t>400 East Jamie Court</w:t>
      </w:r>
    </w:p>
    <w:p w:rsidR="007A33A2" w:rsidRDefault="007A33A2" w:rsidP="00911551">
      <w:pPr>
        <w:spacing w:after="0" w:line="360" w:lineRule="auto"/>
        <w:rPr>
          <w:rFonts w:ascii="Times New Roman" w:hAnsi="Times New Roman" w:cs="Times New Roman"/>
          <w:sz w:val="24"/>
          <w:szCs w:val="24"/>
        </w:rPr>
      </w:pPr>
      <w:r>
        <w:rPr>
          <w:rFonts w:ascii="Times New Roman" w:hAnsi="Times New Roman" w:cs="Times New Roman"/>
          <w:sz w:val="24"/>
          <w:szCs w:val="24"/>
        </w:rPr>
        <w:t>South San Francisco, CA 94080</w:t>
      </w:r>
    </w:p>
    <w:p w:rsidR="007A33A2" w:rsidRDefault="007A33A2" w:rsidP="0091155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ATTN:  </w:t>
      </w:r>
      <w:r>
        <w:rPr>
          <w:rFonts w:ascii="Times New Roman" w:hAnsi="Times New Roman" w:cs="Times New Roman"/>
          <w:sz w:val="24"/>
          <w:szCs w:val="24"/>
        </w:rPr>
        <w:tab/>
        <w:t>John Van de North</w:t>
      </w:r>
    </w:p>
    <w:p w:rsidR="007A33A2" w:rsidRDefault="007A33A2" w:rsidP="007A33A2">
      <w:pPr>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(650) 887-5712</w:t>
      </w:r>
    </w:p>
    <w:p w:rsidR="007A33A2" w:rsidRDefault="007A33A2" w:rsidP="007A33A2">
      <w:pPr>
        <w:spacing w:after="0" w:line="360" w:lineRule="auto"/>
        <w:ind w:left="720" w:firstLine="720"/>
        <w:rPr>
          <w:rFonts w:ascii="Times New Roman" w:hAnsi="Times New Roman" w:cs="Times New Roman"/>
          <w:sz w:val="24"/>
          <w:szCs w:val="24"/>
        </w:rPr>
      </w:pPr>
      <w:r>
        <w:rPr>
          <w:rFonts w:ascii="Times New Roman" w:hAnsi="Times New Roman" w:cs="Times New Roman"/>
          <w:sz w:val="24"/>
          <w:szCs w:val="24"/>
        </w:rPr>
        <w:t>jvandenorth@nexsteppe.com</w:t>
      </w:r>
    </w:p>
    <w:p w:rsidR="00425682" w:rsidRDefault="00425682" w:rsidP="00911551">
      <w:pPr>
        <w:spacing w:after="0" w:line="360" w:lineRule="auto"/>
        <w:rPr>
          <w:rFonts w:ascii="Times New Roman" w:hAnsi="Times New Roman" w:cs="Times New Roman"/>
          <w:sz w:val="24"/>
          <w:szCs w:val="24"/>
        </w:rPr>
      </w:pPr>
    </w:p>
    <w:p w:rsidR="00911551" w:rsidRDefault="00911551" w:rsidP="00911551">
      <w:pPr>
        <w:spacing w:after="0" w:line="360" w:lineRule="auto"/>
        <w:rPr>
          <w:rFonts w:ascii="Times New Roman" w:hAnsi="Times New Roman" w:cs="Times New Roman"/>
          <w:sz w:val="24"/>
          <w:szCs w:val="24"/>
        </w:rPr>
      </w:pPr>
    </w:p>
    <w:p w:rsidR="00A217F5" w:rsidRPr="00911551" w:rsidRDefault="00A217F5" w:rsidP="00911551"/>
    <w:sectPr w:rsidR="00A217F5" w:rsidRPr="00911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81D64"/>
    <w:multiLevelType w:val="hybridMultilevel"/>
    <w:tmpl w:val="E988929E"/>
    <w:lvl w:ilvl="0" w:tplc="4FBE9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71032E"/>
    <w:multiLevelType w:val="hybridMultilevel"/>
    <w:tmpl w:val="9746FDC6"/>
    <w:lvl w:ilvl="0" w:tplc="4C7A5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51"/>
    <w:rsid w:val="000B693E"/>
    <w:rsid w:val="003D7EC1"/>
    <w:rsid w:val="004178EF"/>
    <w:rsid w:val="00425682"/>
    <w:rsid w:val="006B40AF"/>
    <w:rsid w:val="007A33A2"/>
    <w:rsid w:val="007E7DA1"/>
    <w:rsid w:val="00862233"/>
    <w:rsid w:val="008F5727"/>
    <w:rsid w:val="00911551"/>
    <w:rsid w:val="00A217F5"/>
    <w:rsid w:val="00D13706"/>
    <w:rsid w:val="00DE657C"/>
    <w:rsid w:val="00F3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5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0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55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71285">
      <w:bodyDiv w:val="1"/>
      <w:marLeft w:val="0"/>
      <w:marRight w:val="0"/>
      <w:marTop w:val="0"/>
      <w:marBottom w:val="0"/>
      <w:divBdr>
        <w:top w:val="none" w:sz="0" w:space="0" w:color="auto"/>
        <w:left w:val="none" w:sz="0" w:space="0" w:color="auto"/>
        <w:bottom w:val="none" w:sz="0" w:space="0" w:color="auto"/>
        <w:right w:val="none" w:sz="0" w:space="0" w:color="auto"/>
      </w:divBdr>
    </w:div>
    <w:div w:id="205222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Van de North</dc:creator>
  <cp:lastModifiedBy>John Van De North</cp:lastModifiedBy>
  <cp:revision>2</cp:revision>
  <dcterms:created xsi:type="dcterms:W3CDTF">2015-06-19T22:13:00Z</dcterms:created>
  <dcterms:modified xsi:type="dcterms:W3CDTF">2015-06-19T22:13:00Z</dcterms:modified>
</cp:coreProperties>
</file>