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E5" w:rsidRPr="008D7AA9" w:rsidRDefault="0011201E">
      <w:pPr>
        <w:rPr>
          <w:rFonts w:ascii="Garamond" w:hAnsi="Garamond" w:cs="Arial"/>
        </w:rPr>
      </w:pPr>
      <w:r>
        <w:rPr>
          <w:rFonts w:ascii="Garamond" w:hAnsi="Garamond" w:cs="Arial"/>
        </w:rPr>
        <w:t>October 30</w:t>
      </w:r>
      <w:r w:rsidR="003D6EE5" w:rsidRPr="008D7AA9">
        <w:rPr>
          <w:rFonts w:ascii="Garamond" w:hAnsi="Garamond" w:cs="Arial"/>
        </w:rPr>
        <w:t>, 201</w:t>
      </w:r>
      <w:r>
        <w:rPr>
          <w:rFonts w:ascii="Garamond" w:hAnsi="Garamond" w:cs="Arial"/>
        </w:rPr>
        <w:t>5</w:t>
      </w:r>
    </w:p>
    <w:p w:rsidR="003D6EE5" w:rsidRPr="008D7AA9" w:rsidRDefault="003D6EE5">
      <w:pPr>
        <w:rPr>
          <w:rFonts w:ascii="Garamond" w:hAnsi="Garamond" w:cs="Arial"/>
        </w:rPr>
      </w:pPr>
    </w:p>
    <w:p w:rsidR="004E65C6" w:rsidRDefault="004E65C6" w:rsidP="004E65C6">
      <w:r>
        <w:t>Ryan McCarthy, Science &amp; Technology Policy Advisor</w:t>
      </w:r>
    </w:p>
    <w:p w:rsidR="004E65C6" w:rsidRDefault="004E65C6" w:rsidP="004E65C6">
      <w:r>
        <w:t xml:space="preserve">David </w:t>
      </w:r>
      <w:proofErr w:type="spellStart"/>
      <w:r>
        <w:t>Mehl</w:t>
      </w:r>
      <w:proofErr w:type="spellEnd"/>
      <w:r>
        <w:t>, Manager, Energy Section</w:t>
      </w:r>
    </w:p>
    <w:p w:rsidR="004E65C6" w:rsidRDefault="004E65C6" w:rsidP="004E65C6">
      <w:r>
        <w:t>California Air Resources Board</w:t>
      </w:r>
    </w:p>
    <w:p w:rsidR="004E65C6" w:rsidRDefault="004E65C6" w:rsidP="004E65C6">
      <w:r>
        <w:t xml:space="preserve">1001 “I” Street </w:t>
      </w:r>
    </w:p>
    <w:p w:rsidR="004E65C6" w:rsidRDefault="004E65C6" w:rsidP="004E65C6">
      <w:r>
        <w:t>Sacramento, CA, 95814</w:t>
      </w:r>
    </w:p>
    <w:p w:rsidR="005C3D63" w:rsidRPr="008D7AA9" w:rsidRDefault="005C3D63" w:rsidP="000E690C">
      <w:pPr>
        <w:ind w:left="576" w:hanging="576"/>
        <w:rPr>
          <w:rFonts w:ascii="Garamond" w:hAnsi="Garamond" w:cs="Arial"/>
          <w:b/>
        </w:rPr>
      </w:pPr>
      <w:r w:rsidRPr="008D7AA9">
        <w:rPr>
          <w:rFonts w:ascii="Garamond" w:hAnsi="Garamond" w:cs="Arial"/>
          <w:b/>
          <w:smallCaps/>
        </w:rPr>
        <w:t>R</w:t>
      </w:r>
      <w:r w:rsidRPr="008D7AA9">
        <w:rPr>
          <w:rFonts w:ascii="Garamond" w:hAnsi="Garamond" w:cs="Arial"/>
          <w:b/>
        </w:rPr>
        <w:t>e</w:t>
      </w:r>
      <w:r w:rsidRPr="008D7AA9">
        <w:rPr>
          <w:rFonts w:ascii="Garamond" w:hAnsi="Garamond" w:cs="Arial"/>
          <w:smallCaps/>
        </w:rPr>
        <w:t>:</w:t>
      </w:r>
      <w:r w:rsidR="000E690C" w:rsidRPr="008D7AA9">
        <w:rPr>
          <w:rFonts w:ascii="Garamond" w:hAnsi="Garamond" w:cs="Arial"/>
        </w:rPr>
        <w:t xml:space="preserve"> </w:t>
      </w:r>
      <w:r w:rsidR="00EE2BE3">
        <w:rPr>
          <w:rFonts w:ascii="Garamond" w:hAnsi="Garamond" w:cs="Arial"/>
          <w:b/>
        </w:rPr>
        <w:t xml:space="preserve">Waste Management in the </w:t>
      </w:r>
      <w:r w:rsidR="0011201E" w:rsidRPr="0011201E">
        <w:rPr>
          <w:rFonts w:ascii="Garamond" w:hAnsi="Garamond" w:cs="Arial"/>
          <w:b/>
        </w:rPr>
        <w:t>Short-Lived Climate Pollutant Reduction Strategy</w:t>
      </w:r>
    </w:p>
    <w:p w:rsidR="00E70606" w:rsidRPr="008D7AA9" w:rsidRDefault="00E70606">
      <w:pPr>
        <w:rPr>
          <w:rFonts w:ascii="Garamond" w:hAnsi="Garamond" w:cs="Arial"/>
        </w:rPr>
      </w:pPr>
    </w:p>
    <w:p w:rsidR="005C3D63" w:rsidRPr="008D7AA9" w:rsidRDefault="004E65C6">
      <w:pPr>
        <w:rPr>
          <w:rFonts w:ascii="Garamond" w:hAnsi="Garamond" w:cs="Arial"/>
        </w:rPr>
      </w:pPr>
      <w:r>
        <w:rPr>
          <w:rFonts w:ascii="Garamond" w:hAnsi="Garamond" w:cs="Arial"/>
        </w:rPr>
        <w:t xml:space="preserve">Mr. McCarthy and Mr. </w:t>
      </w:r>
      <w:proofErr w:type="spellStart"/>
      <w:r>
        <w:rPr>
          <w:rFonts w:ascii="Garamond" w:hAnsi="Garamond" w:cs="Arial"/>
        </w:rPr>
        <w:t>Mehl</w:t>
      </w:r>
      <w:proofErr w:type="spellEnd"/>
      <w:r>
        <w:rPr>
          <w:rFonts w:ascii="Garamond" w:hAnsi="Garamond" w:cs="Arial"/>
        </w:rPr>
        <w:t>:</w:t>
      </w:r>
    </w:p>
    <w:p w:rsidR="005C3D63" w:rsidRPr="008D7AA9" w:rsidRDefault="005C3D63">
      <w:pPr>
        <w:rPr>
          <w:rFonts w:ascii="Garamond" w:hAnsi="Garamond" w:cs="Arial"/>
        </w:rPr>
      </w:pPr>
    </w:p>
    <w:p w:rsidR="00931C73" w:rsidRDefault="008D0802" w:rsidP="00532A2B">
      <w:pPr>
        <w:rPr>
          <w:rFonts w:ascii="Garamond" w:hAnsi="Garamond" w:cs="Arial"/>
        </w:rPr>
      </w:pPr>
      <w:r w:rsidRPr="008D7AA9">
        <w:rPr>
          <w:rFonts w:ascii="Garamond" w:hAnsi="Garamond" w:cs="Arial"/>
        </w:rPr>
        <w:t>The undersigned organizations would like to</w:t>
      </w:r>
      <w:r w:rsidR="00225B87" w:rsidRPr="008D7AA9">
        <w:rPr>
          <w:rFonts w:ascii="Garamond" w:hAnsi="Garamond" w:cs="Arial"/>
        </w:rPr>
        <w:t xml:space="preserve"> commend the California Air Resources Board </w:t>
      </w:r>
      <w:r w:rsidR="0099525A" w:rsidRPr="008D7AA9">
        <w:rPr>
          <w:rFonts w:ascii="Garamond" w:hAnsi="Garamond" w:cs="Arial"/>
        </w:rPr>
        <w:t>for</w:t>
      </w:r>
      <w:r w:rsidR="00225B87" w:rsidRPr="008D7AA9">
        <w:rPr>
          <w:rFonts w:ascii="Garamond" w:hAnsi="Garamond" w:cs="Arial"/>
        </w:rPr>
        <w:t xml:space="preserve"> taking </w:t>
      </w:r>
      <w:r w:rsidR="00931C73">
        <w:rPr>
          <w:rFonts w:ascii="Garamond" w:hAnsi="Garamond" w:cs="Arial"/>
        </w:rPr>
        <w:t xml:space="preserve">an aggressive approach to reducing the short-lived climate pollutant emissions from the waste sector. The plan </w:t>
      </w:r>
      <w:r w:rsidR="00C44809">
        <w:rPr>
          <w:rFonts w:ascii="Garamond" w:hAnsi="Garamond" w:cs="Arial"/>
        </w:rPr>
        <w:t>places a</w:t>
      </w:r>
      <w:r w:rsidR="00D7623D">
        <w:rPr>
          <w:rFonts w:ascii="Garamond" w:hAnsi="Garamond" w:cs="Arial"/>
        </w:rPr>
        <w:t xml:space="preserve"> well-warranted</w:t>
      </w:r>
      <w:r w:rsidR="00931C73">
        <w:rPr>
          <w:rFonts w:ascii="Garamond" w:hAnsi="Garamond" w:cs="Arial"/>
        </w:rPr>
        <w:t xml:space="preserve"> focus on </w:t>
      </w:r>
      <w:r w:rsidR="00C44809">
        <w:rPr>
          <w:rFonts w:ascii="Garamond" w:hAnsi="Garamond" w:cs="Arial"/>
        </w:rPr>
        <w:t>eliminating the disposal of organic waste, which is not only low-hanging fruit for methane emissions, but will also result in significant co-benefits and help the state achieve multiple policy objectives.</w:t>
      </w:r>
      <w:r w:rsidR="00D7623D">
        <w:rPr>
          <w:rFonts w:ascii="Garamond" w:hAnsi="Garamond" w:cs="Arial"/>
        </w:rPr>
        <w:t xml:space="preserve"> In addition to preventing the generation of landfill methane</w:t>
      </w:r>
      <w:r w:rsidR="00B8744D">
        <w:rPr>
          <w:rFonts w:ascii="Garamond" w:hAnsi="Garamond" w:cs="Arial"/>
        </w:rPr>
        <w:t xml:space="preserve"> through organics diversion</w:t>
      </w:r>
      <w:r w:rsidR="00D7623D">
        <w:rPr>
          <w:rFonts w:ascii="Garamond" w:hAnsi="Garamond" w:cs="Arial"/>
        </w:rPr>
        <w:t>, we also encourage the adoption of strong regulations to reduce the emissions that will continue to be generated at landfills for decades to come.</w:t>
      </w:r>
    </w:p>
    <w:p w:rsidR="00225B87" w:rsidRPr="008D7AA9" w:rsidRDefault="00225B87" w:rsidP="00532A2B">
      <w:pPr>
        <w:rPr>
          <w:rFonts w:ascii="Garamond" w:hAnsi="Garamond" w:cs="Arial"/>
        </w:rPr>
      </w:pPr>
    </w:p>
    <w:p w:rsidR="008D7AA9" w:rsidRPr="00561955" w:rsidRDefault="00D7623D" w:rsidP="00532A2B">
      <w:pPr>
        <w:rPr>
          <w:rFonts w:ascii="Garamond" w:hAnsi="Garamond" w:cs="Arial"/>
          <w:b/>
        </w:rPr>
      </w:pPr>
      <w:r>
        <w:rPr>
          <w:rFonts w:ascii="Garamond" w:hAnsi="Garamond" w:cs="Arial"/>
          <w:b/>
        </w:rPr>
        <w:t>Eliminate the Disposal of Organic Waste</w:t>
      </w:r>
    </w:p>
    <w:p w:rsidR="00B8744D" w:rsidRDefault="00D7623D" w:rsidP="00D7623D">
      <w:pPr>
        <w:rPr>
          <w:rFonts w:ascii="Garamond" w:hAnsi="Garamond" w:cs="Arial"/>
        </w:rPr>
      </w:pPr>
      <w:r w:rsidRPr="00D7623D">
        <w:rPr>
          <w:rFonts w:ascii="Garamond" w:hAnsi="Garamond" w:cs="Arial"/>
        </w:rPr>
        <w:t xml:space="preserve">We strongly support the organic waste diversion goals proposed in the </w:t>
      </w:r>
      <w:r>
        <w:rPr>
          <w:rFonts w:ascii="Garamond" w:hAnsi="Garamond" w:cs="Arial"/>
        </w:rPr>
        <w:t>Draft Strategy</w:t>
      </w:r>
      <w:r w:rsidR="00B8744D">
        <w:rPr>
          <w:rFonts w:ascii="Garamond" w:hAnsi="Garamond" w:cs="Arial"/>
        </w:rPr>
        <w:t>,</w:t>
      </w:r>
      <w:r w:rsidR="001D2876">
        <w:rPr>
          <w:rFonts w:ascii="Garamond" w:hAnsi="Garamond" w:cs="Arial"/>
        </w:rPr>
        <w:t xml:space="preserve"> and </w:t>
      </w:r>
      <w:r w:rsidR="00B8744D">
        <w:rPr>
          <w:rFonts w:ascii="Garamond" w:hAnsi="Garamond" w:cs="Arial"/>
        </w:rPr>
        <w:t>we specifically support</w:t>
      </w:r>
      <w:r w:rsidR="001D2876">
        <w:rPr>
          <w:rFonts w:ascii="Garamond" w:hAnsi="Garamond" w:cs="Arial"/>
        </w:rPr>
        <w:t xml:space="preserve"> the adoption of regulations to </w:t>
      </w:r>
      <w:r w:rsidR="00B8744D">
        <w:rPr>
          <w:rFonts w:ascii="Garamond" w:hAnsi="Garamond" w:cs="Arial"/>
        </w:rPr>
        <w:t xml:space="preserve">prohibit the disposal of organics. </w:t>
      </w:r>
    </w:p>
    <w:p w:rsidR="00B8744D" w:rsidRDefault="00B8744D" w:rsidP="00D7623D">
      <w:pPr>
        <w:rPr>
          <w:rFonts w:ascii="Garamond" w:hAnsi="Garamond" w:cs="Arial"/>
        </w:rPr>
      </w:pPr>
    </w:p>
    <w:p w:rsidR="00D7623D" w:rsidRPr="00D7623D" w:rsidRDefault="00B8744D" w:rsidP="00D7623D">
      <w:pPr>
        <w:rPr>
          <w:rFonts w:ascii="Garamond" w:hAnsi="Garamond" w:cs="Arial"/>
        </w:rPr>
      </w:pPr>
      <w:r>
        <w:rPr>
          <w:rFonts w:ascii="Garamond" w:hAnsi="Garamond" w:cs="Arial"/>
        </w:rPr>
        <w:t>T</w:t>
      </w:r>
      <w:r w:rsidR="00D7623D" w:rsidRPr="00D7623D">
        <w:rPr>
          <w:rFonts w:ascii="Garamond" w:hAnsi="Garamond" w:cs="Arial"/>
        </w:rPr>
        <w:t>he only way to truly minimize fugitive methane emissions from landfills is to divert the methane-generating organic waste to other end uses.  Organic materials comprise two-thirds of the waste stream and even the best landfills only capture half to three quarters of the gas while they operate, and no gas capture system can capture emissions before it is installed or for the decades after it is removed. When managed outside the landfill, these same materials can be composted and/or digested under controlled conditions, which not only prevents the generation of landfill methane but also creates products that reduce greenhouse ga</w:t>
      </w:r>
      <w:r>
        <w:rPr>
          <w:rFonts w:ascii="Garamond" w:hAnsi="Garamond" w:cs="Arial"/>
        </w:rPr>
        <w:t>s emissions when they are used.</w:t>
      </w:r>
    </w:p>
    <w:p w:rsidR="00D7623D" w:rsidRPr="00D7623D" w:rsidRDefault="00D7623D" w:rsidP="00D7623D">
      <w:pPr>
        <w:rPr>
          <w:rFonts w:ascii="Garamond" w:hAnsi="Garamond" w:cs="Arial"/>
        </w:rPr>
      </w:pPr>
    </w:p>
    <w:p w:rsidR="00D7623D" w:rsidRPr="00D7623D" w:rsidRDefault="00B8744D" w:rsidP="00D7623D">
      <w:pPr>
        <w:rPr>
          <w:rFonts w:ascii="Garamond" w:hAnsi="Garamond" w:cs="Arial"/>
        </w:rPr>
      </w:pPr>
      <w:r>
        <w:rPr>
          <w:rFonts w:ascii="Garamond" w:hAnsi="Garamond" w:cs="Arial"/>
        </w:rPr>
        <w:t>The Draft Strategy lays out an effective regulatory strategy to prevent the creation of these inherently avoidable emissions by</w:t>
      </w:r>
      <w:r w:rsidR="00D7623D" w:rsidRPr="00D7623D">
        <w:rPr>
          <w:rFonts w:ascii="Garamond" w:hAnsi="Garamond" w:cs="Arial"/>
        </w:rPr>
        <w:t xml:space="preserve"> virtually eliminating the landfill disposal of organic waste by 2025 (with an interim goal of 75% reduction by 2020). </w:t>
      </w:r>
      <w:r>
        <w:rPr>
          <w:rFonts w:ascii="Garamond" w:hAnsi="Garamond" w:cs="Arial"/>
        </w:rPr>
        <w:t>As the plan describes, t</w:t>
      </w:r>
      <w:r w:rsidR="00D7623D" w:rsidRPr="00D7623D">
        <w:rPr>
          <w:rFonts w:ascii="Garamond" w:hAnsi="Garamond" w:cs="Arial"/>
        </w:rPr>
        <w:t>he only way to achieve these goals is to prohibit the disposal of organic waste in landfills</w:t>
      </w:r>
      <w:r>
        <w:rPr>
          <w:rFonts w:ascii="Garamond" w:hAnsi="Garamond" w:cs="Arial"/>
        </w:rPr>
        <w:t>.</w:t>
      </w:r>
    </w:p>
    <w:p w:rsidR="00D7623D" w:rsidRPr="00D7623D" w:rsidRDefault="00D7623D" w:rsidP="00D7623D">
      <w:pPr>
        <w:rPr>
          <w:rFonts w:ascii="Garamond" w:hAnsi="Garamond" w:cs="Arial"/>
        </w:rPr>
      </w:pPr>
    </w:p>
    <w:p w:rsidR="00D7623D" w:rsidRDefault="00D7623D" w:rsidP="00D7623D">
      <w:pPr>
        <w:rPr>
          <w:rFonts w:ascii="Garamond" w:hAnsi="Garamond" w:cs="Arial"/>
        </w:rPr>
      </w:pPr>
      <w:r w:rsidRPr="00D7623D">
        <w:rPr>
          <w:rFonts w:ascii="Garamond" w:hAnsi="Garamond" w:cs="Arial"/>
        </w:rPr>
        <w:lastRenderedPageBreak/>
        <w:t xml:space="preserve">This policy is </w:t>
      </w:r>
      <w:r w:rsidR="00B8744D">
        <w:rPr>
          <w:rFonts w:ascii="Garamond" w:hAnsi="Garamond" w:cs="Arial"/>
        </w:rPr>
        <w:t>consistent with similar actions by other countries and subnational government</w:t>
      </w:r>
      <w:r w:rsidR="00E03575">
        <w:rPr>
          <w:rFonts w:ascii="Garamond" w:hAnsi="Garamond" w:cs="Arial"/>
        </w:rPr>
        <w:t>s</w:t>
      </w:r>
      <w:r w:rsidR="00B8744D">
        <w:rPr>
          <w:rFonts w:ascii="Garamond" w:hAnsi="Garamond" w:cs="Arial"/>
        </w:rPr>
        <w:t xml:space="preserve"> across the world, and has been proven to be successful. The </w:t>
      </w:r>
      <w:r w:rsidRPr="00D7623D">
        <w:rPr>
          <w:rFonts w:ascii="Garamond" w:hAnsi="Garamond" w:cs="Arial"/>
        </w:rPr>
        <w:t>Europe</w:t>
      </w:r>
      <w:r w:rsidR="00B8744D">
        <w:rPr>
          <w:rFonts w:ascii="Garamond" w:hAnsi="Garamond" w:cs="Arial"/>
        </w:rPr>
        <w:t xml:space="preserve">an </w:t>
      </w:r>
      <w:r w:rsidR="00B126C5">
        <w:rPr>
          <w:rFonts w:ascii="Garamond" w:hAnsi="Garamond" w:cs="Arial"/>
        </w:rPr>
        <w:t>Commission</w:t>
      </w:r>
      <w:r w:rsidR="00E03575">
        <w:rPr>
          <w:rFonts w:ascii="Garamond" w:hAnsi="Garamond" w:cs="Arial"/>
        </w:rPr>
        <w:t>, for instance,</w:t>
      </w:r>
      <w:r w:rsidR="00B8744D">
        <w:rPr>
          <w:rFonts w:ascii="Garamond" w:hAnsi="Garamond" w:cs="Arial"/>
        </w:rPr>
        <w:t xml:space="preserve"> has </w:t>
      </w:r>
      <w:r w:rsidR="00B126C5">
        <w:rPr>
          <w:rFonts w:ascii="Garamond" w:hAnsi="Garamond" w:cs="Arial"/>
        </w:rPr>
        <w:t>limited</w:t>
      </w:r>
      <w:r w:rsidR="00B8744D">
        <w:rPr>
          <w:rFonts w:ascii="Garamond" w:hAnsi="Garamond" w:cs="Arial"/>
        </w:rPr>
        <w:t xml:space="preserve"> the disposal of organic was</w:t>
      </w:r>
      <w:r w:rsidR="00AA1ED7">
        <w:rPr>
          <w:rFonts w:ascii="Garamond" w:hAnsi="Garamond" w:cs="Arial"/>
        </w:rPr>
        <w:t>te</w:t>
      </w:r>
      <w:r w:rsidR="00B8744D">
        <w:rPr>
          <w:rFonts w:ascii="Garamond" w:hAnsi="Garamond" w:cs="Arial"/>
        </w:rPr>
        <w:t xml:space="preserve"> through a</w:t>
      </w:r>
      <w:r w:rsidR="00B126C5">
        <w:rPr>
          <w:rFonts w:ascii="Garamond" w:hAnsi="Garamond" w:cs="Arial"/>
        </w:rPr>
        <w:t>n</w:t>
      </w:r>
      <w:r w:rsidR="00B8744D">
        <w:rPr>
          <w:rFonts w:ascii="Garamond" w:hAnsi="Garamond" w:cs="Arial"/>
        </w:rPr>
        <w:t xml:space="preserve"> EU-wide directive,</w:t>
      </w:r>
      <w:r w:rsidR="00AA1ED7">
        <w:rPr>
          <w:rFonts w:ascii="Garamond" w:hAnsi="Garamond" w:cs="Arial"/>
        </w:rPr>
        <w:t xml:space="preserve"> 23 U.S. states </w:t>
      </w:r>
      <w:r w:rsidRPr="00D7623D">
        <w:rPr>
          <w:rFonts w:ascii="Garamond" w:hAnsi="Garamond" w:cs="Arial"/>
        </w:rPr>
        <w:t>have passed prohibitions on landfilling yard trimmings</w:t>
      </w:r>
      <w:r w:rsidR="00B8744D">
        <w:rPr>
          <w:rFonts w:ascii="Garamond" w:hAnsi="Garamond" w:cs="Arial"/>
        </w:rPr>
        <w:t xml:space="preserve"> and six other states have some other limitations on the disposal of organics. Moreover, </w:t>
      </w:r>
      <w:r w:rsidRPr="00D7623D">
        <w:rPr>
          <w:rFonts w:ascii="Garamond" w:hAnsi="Garamond" w:cs="Arial"/>
        </w:rPr>
        <w:t xml:space="preserve">various cities </w:t>
      </w:r>
      <w:r w:rsidR="00B8744D">
        <w:rPr>
          <w:rFonts w:ascii="Garamond" w:hAnsi="Garamond" w:cs="Arial"/>
        </w:rPr>
        <w:t>like Seattle, New York, and Vancouver</w:t>
      </w:r>
      <w:r w:rsidR="006932AA">
        <w:rPr>
          <w:rFonts w:ascii="Garamond" w:hAnsi="Garamond" w:cs="Arial"/>
        </w:rPr>
        <w:t xml:space="preserve"> (British Columbia)</w:t>
      </w:r>
      <w:r w:rsidR="00B8744D">
        <w:rPr>
          <w:rFonts w:ascii="Garamond" w:hAnsi="Garamond" w:cs="Arial"/>
        </w:rPr>
        <w:t xml:space="preserve"> </w:t>
      </w:r>
      <w:r w:rsidR="00AA1ED7">
        <w:rPr>
          <w:rFonts w:ascii="Garamond" w:hAnsi="Garamond" w:cs="Arial"/>
        </w:rPr>
        <w:t xml:space="preserve">have required organics diversion, and, </w:t>
      </w:r>
      <w:r w:rsidR="00E03575">
        <w:rPr>
          <w:rFonts w:ascii="Garamond" w:hAnsi="Garamond" w:cs="Arial"/>
        </w:rPr>
        <w:t>within California</w:t>
      </w:r>
      <w:r w:rsidR="00AA1ED7">
        <w:rPr>
          <w:rFonts w:ascii="Garamond" w:hAnsi="Garamond" w:cs="Arial"/>
        </w:rPr>
        <w:t>,</w:t>
      </w:r>
      <w:r w:rsidRPr="00D7623D">
        <w:rPr>
          <w:rFonts w:ascii="Garamond" w:hAnsi="Garamond" w:cs="Arial"/>
        </w:rPr>
        <w:t xml:space="preserve"> San Francisco</w:t>
      </w:r>
      <w:r w:rsidR="00AA1ED7">
        <w:rPr>
          <w:rFonts w:ascii="Garamond" w:hAnsi="Garamond" w:cs="Arial"/>
        </w:rPr>
        <w:t xml:space="preserve"> has prohibited the disposal of all organic waste and </w:t>
      </w:r>
      <w:r w:rsidRPr="00D7623D">
        <w:rPr>
          <w:rFonts w:ascii="Garamond" w:hAnsi="Garamond" w:cs="Arial"/>
        </w:rPr>
        <w:t>Alameda County</w:t>
      </w:r>
      <w:r w:rsidR="00AA1ED7">
        <w:rPr>
          <w:rFonts w:ascii="Garamond" w:hAnsi="Garamond" w:cs="Arial"/>
        </w:rPr>
        <w:t xml:space="preserve"> has instituted a </w:t>
      </w:r>
      <w:r w:rsidRPr="00D7623D">
        <w:rPr>
          <w:rFonts w:ascii="Garamond" w:hAnsi="Garamond" w:cs="Arial"/>
        </w:rPr>
        <w:t>plant debris ban.</w:t>
      </w:r>
      <w:r w:rsidR="00AA1ED7">
        <w:rPr>
          <w:rFonts w:ascii="Garamond" w:hAnsi="Garamond" w:cs="Arial"/>
        </w:rPr>
        <w:t xml:space="preserve"> </w:t>
      </w:r>
      <w:r w:rsidR="00E03575">
        <w:rPr>
          <w:rFonts w:ascii="Garamond" w:hAnsi="Garamond" w:cs="Arial"/>
        </w:rPr>
        <w:t>T</w:t>
      </w:r>
      <w:r w:rsidR="00AA1ED7">
        <w:rPr>
          <w:rFonts w:ascii="Garamond" w:hAnsi="Garamond" w:cs="Arial"/>
        </w:rPr>
        <w:t xml:space="preserve">he experience </w:t>
      </w:r>
      <w:r w:rsidR="006932AA">
        <w:rPr>
          <w:rFonts w:ascii="Garamond" w:hAnsi="Garamond" w:cs="Arial"/>
        </w:rPr>
        <w:t xml:space="preserve">of these programs has consistently demonstrated </w:t>
      </w:r>
      <w:r w:rsidR="00AA1ED7">
        <w:rPr>
          <w:rFonts w:ascii="Garamond" w:hAnsi="Garamond" w:cs="Arial"/>
        </w:rPr>
        <w:t xml:space="preserve">that the shift </w:t>
      </w:r>
      <w:r w:rsidR="006932AA">
        <w:rPr>
          <w:rFonts w:ascii="Garamond" w:hAnsi="Garamond" w:cs="Arial"/>
        </w:rPr>
        <w:t xml:space="preserve">away </w:t>
      </w:r>
      <w:r w:rsidR="00AA1ED7">
        <w:rPr>
          <w:rFonts w:ascii="Garamond" w:hAnsi="Garamond" w:cs="Arial"/>
        </w:rPr>
        <w:t xml:space="preserve">from voluntary </w:t>
      </w:r>
      <w:r w:rsidR="006932AA">
        <w:rPr>
          <w:rFonts w:ascii="Garamond" w:hAnsi="Garamond" w:cs="Arial"/>
        </w:rPr>
        <w:t xml:space="preserve">and </w:t>
      </w:r>
      <w:r w:rsidR="00AA1ED7">
        <w:rPr>
          <w:rFonts w:ascii="Garamond" w:hAnsi="Garamond" w:cs="Arial"/>
        </w:rPr>
        <w:t>to</w:t>
      </w:r>
      <w:r w:rsidR="006932AA">
        <w:rPr>
          <w:rFonts w:ascii="Garamond" w:hAnsi="Garamond" w:cs="Arial"/>
        </w:rPr>
        <w:t>wards</w:t>
      </w:r>
      <w:r w:rsidR="00AA1ED7">
        <w:rPr>
          <w:rFonts w:ascii="Garamond" w:hAnsi="Garamond" w:cs="Arial"/>
        </w:rPr>
        <w:t xml:space="preserve"> mandatory requirements </w:t>
      </w:r>
      <w:r w:rsidR="006932AA">
        <w:rPr>
          <w:rFonts w:ascii="Garamond" w:hAnsi="Garamond" w:cs="Arial"/>
        </w:rPr>
        <w:t xml:space="preserve">yields </w:t>
      </w:r>
      <w:r w:rsidR="00AA1ED7">
        <w:rPr>
          <w:rFonts w:ascii="Garamond" w:hAnsi="Garamond" w:cs="Arial"/>
        </w:rPr>
        <w:t xml:space="preserve">significant increases in organics recovery.  </w:t>
      </w:r>
    </w:p>
    <w:p w:rsidR="00D7623D" w:rsidRDefault="00D7623D" w:rsidP="00D7623D">
      <w:pPr>
        <w:rPr>
          <w:rFonts w:ascii="Garamond" w:hAnsi="Garamond" w:cs="Arial"/>
        </w:rPr>
      </w:pPr>
    </w:p>
    <w:p w:rsidR="00D7623D" w:rsidRDefault="00E54607" w:rsidP="00532A2B">
      <w:pPr>
        <w:rPr>
          <w:rFonts w:ascii="Garamond" w:hAnsi="Garamond" w:cs="Arial"/>
        </w:rPr>
      </w:pPr>
      <w:r>
        <w:rPr>
          <w:rFonts w:ascii="Garamond" w:hAnsi="Garamond" w:cs="Arial"/>
        </w:rPr>
        <w:t>In addition to avoiding landfill methane emissions, the diversion of organic waste from landfills allow</w:t>
      </w:r>
      <w:r w:rsidR="00E03575">
        <w:rPr>
          <w:rFonts w:ascii="Garamond" w:hAnsi="Garamond" w:cs="Arial"/>
        </w:rPr>
        <w:t>s</w:t>
      </w:r>
      <w:r>
        <w:rPr>
          <w:rFonts w:ascii="Garamond" w:hAnsi="Garamond" w:cs="Arial"/>
        </w:rPr>
        <w:t xml:space="preserve"> it to be better utilized </w:t>
      </w:r>
      <w:r w:rsidR="008303E5">
        <w:rPr>
          <w:rFonts w:ascii="Garamond" w:hAnsi="Garamond" w:cs="Arial"/>
        </w:rPr>
        <w:t xml:space="preserve">either </w:t>
      </w:r>
      <w:r>
        <w:rPr>
          <w:rFonts w:ascii="Garamond" w:hAnsi="Garamond" w:cs="Arial"/>
        </w:rPr>
        <w:t xml:space="preserve">to </w:t>
      </w:r>
      <w:r w:rsidR="007B6418">
        <w:rPr>
          <w:rFonts w:ascii="Garamond" w:hAnsi="Garamond" w:cs="Arial"/>
        </w:rPr>
        <w:t>feed hungry people or animals</w:t>
      </w:r>
      <w:r w:rsidR="00E03575">
        <w:rPr>
          <w:rFonts w:ascii="Garamond" w:hAnsi="Garamond" w:cs="Arial"/>
        </w:rPr>
        <w:t xml:space="preserve"> (in the case of edible food</w:t>
      </w:r>
      <w:r w:rsidR="008303E5">
        <w:rPr>
          <w:rFonts w:ascii="Garamond" w:hAnsi="Garamond" w:cs="Arial"/>
        </w:rPr>
        <w:t xml:space="preserve"> rescue</w:t>
      </w:r>
      <w:r w:rsidR="00E03575">
        <w:rPr>
          <w:rFonts w:ascii="Garamond" w:hAnsi="Garamond" w:cs="Arial"/>
        </w:rPr>
        <w:t>)</w:t>
      </w:r>
      <w:r w:rsidR="007B6418">
        <w:rPr>
          <w:rFonts w:ascii="Garamond" w:hAnsi="Garamond" w:cs="Arial"/>
        </w:rPr>
        <w:t xml:space="preserve"> </w:t>
      </w:r>
      <w:r w:rsidR="008303E5">
        <w:rPr>
          <w:rFonts w:ascii="Garamond" w:hAnsi="Garamond" w:cs="Arial"/>
        </w:rPr>
        <w:t xml:space="preserve">or to </w:t>
      </w:r>
      <w:r>
        <w:rPr>
          <w:rFonts w:ascii="Garamond" w:hAnsi="Garamond" w:cs="Arial"/>
        </w:rPr>
        <w:t xml:space="preserve">make compost </w:t>
      </w:r>
      <w:r w:rsidR="007B6418">
        <w:rPr>
          <w:rFonts w:ascii="Garamond" w:hAnsi="Garamond" w:cs="Arial"/>
        </w:rPr>
        <w:t xml:space="preserve">or </w:t>
      </w:r>
      <w:r w:rsidR="004A4005">
        <w:rPr>
          <w:rFonts w:ascii="Garamond" w:hAnsi="Garamond" w:cs="Arial"/>
        </w:rPr>
        <w:t>other soil amendment</w:t>
      </w:r>
      <w:r>
        <w:rPr>
          <w:rFonts w:ascii="Garamond" w:hAnsi="Garamond" w:cs="Arial"/>
        </w:rPr>
        <w:t xml:space="preserve">, which (according to a recent analysis by CalRecycle) can create 14,000 more </w:t>
      </w:r>
      <w:r w:rsidR="007B6418">
        <w:rPr>
          <w:rFonts w:ascii="Garamond" w:hAnsi="Garamond" w:cs="Arial"/>
        </w:rPr>
        <w:t xml:space="preserve">California </w:t>
      </w:r>
      <w:r>
        <w:rPr>
          <w:rFonts w:ascii="Garamond" w:hAnsi="Garamond" w:cs="Arial"/>
        </w:rPr>
        <w:t xml:space="preserve">jobs by 2020 than landfilling the same material. </w:t>
      </w:r>
    </w:p>
    <w:p w:rsidR="00AA1ED7" w:rsidRDefault="00AA1ED7" w:rsidP="00532A2B">
      <w:pPr>
        <w:rPr>
          <w:rFonts w:ascii="Garamond" w:hAnsi="Garamond" w:cs="Arial"/>
        </w:rPr>
      </w:pPr>
    </w:p>
    <w:p w:rsidR="007B6418" w:rsidRDefault="00E54607" w:rsidP="00532A2B">
      <w:pPr>
        <w:rPr>
          <w:rFonts w:ascii="Garamond" w:hAnsi="Garamond" w:cs="Arial"/>
        </w:rPr>
      </w:pPr>
      <w:r>
        <w:rPr>
          <w:rFonts w:ascii="Garamond" w:hAnsi="Garamond" w:cs="Arial"/>
        </w:rPr>
        <w:t xml:space="preserve">If this </w:t>
      </w:r>
      <w:r w:rsidR="008303E5">
        <w:rPr>
          <w:rFonts w:ascii="Garamond" w:hAnsi="Garamond" w:cs="Arial"/>
        </w:rPr>
        <w:t xml:space="preserve">composted </w:t>
      </w:r>
      <w:r>
        <w:rPr>
          <w:rFonts w:ascii="Garamond" w:hAnsi="Garamond" w:cs="Arial"/>
        </w:rPr>
        <w:t>material is used as a soil amendment, it can improve</w:t>
      </w:r>
      <w:r w:rsidRPr="00E54607">
        <w:rPr>
          <w:rFonts w:ascii="Garamond" w:hAnsi="Garamond" w:cs="Arial"/>
        </w:rPr>
        <w:t xml:space="preserve"> soil structure and texture, while allowing the soil to hold more moisture and prevent erosion. </w:t>
      </w:r>
      <w:r>
        <w:rPr>
          <w:rFonts w:ascii="Garamond" w:hAnsi="Garamond" w:cs="Arial"/>
        </w:rPr>
        <w:t xml:space="preserve">Applying compost increases the water holding capacity of soils </w:t>
      </w:r>
      <w:r w:rsidRPr="00E54607">
        <w:rPr>
          <w:rFonts w:ascii="Garamond" w:hAnsi="Garamond" w:cs="Arial"/>
        </w:rPr>
        <w:t>by up to 30%</w:t>
      </w:r>
      <w:r>
        <w:rPr>
          <w:rFonts w:ascii="Garamond" w:hAnsi="Garamond" w:cs="Arial"/>
        </w:rPr>
        <w:t xml:space="preserve"> and stimulates healthy root development and increased biomass which can result in drastic increases in soil carbon sequestration</w:t>
      </w:r>
      <w:r w:rsidR="00E03575">
        <w:rPr>
          <w:rFonts w:ascii="Garamond" w:hAnsi="Garamond" w:cs="Arial"/>
        </w:rPr>
        <w:t>.</w:t>
      </w:r>
      <w:r>
        <w:rPr>
          <w:rFonts w:ascii="Garamond" w:hAnsi="Garamond" w:cs="Arial"/>
        </w:rPr>
        <w:t xml:space="preserve"> Compost application also reduces the need for synthetic fertilizers and </w:t>
      </w:r>
      <w:r w:rsidR="007B6418">
        <w:rPr>
          <w:rFonts w:ascii="Garamond" w:hAnsi="Garamond" w:cs="Arial"/>
        </w:rPr>
        <w:t xml:space="preserve">pesticides, and acts as a natural filter to reduce ground water contamination. </w:t>
      </w:r>
      <w:r w:rsidR="008303E5">
        <w:rPr>
          <w:rFonts w:ascii="Garamond" w:hAnsi="Garamond" w:cs="Arial"/>
        </w:rPr>
        <w:t>Rather than being immediately composted m</w:t>
      </w:r>
      <w:r w:rsidR="007B6418">
        <w:rPr>
          <w:rFonts w:ascii="Garamond" w:hAnsi="Garamond" w:cs="Arial"/>
        </w:rPr>
        <w:t xml:space="preserve">uch of </w:t>
      </w:r>
      <w:r w:rsidR="008303E5">
        <w:rPr>
          <w:rFonts w:ascii="Garamond" w:hAnsi="Garamond" w:cs="Arial"/>
        </w:rPr>
        <w:t xml:space="preserve">the diverted </w:t>
      </w:r>
      <w:r w:rsidR="007B6418">
        <w:rPr>
          <w:rFonts w:ascii="Garamond" w:hAnsi="Garamond" w:cs="Arial"/>
        </w:rPr>
        <w:t xml:space="preserve">material can </w:t>
      </w:r>
      <w:r w:rsidR="00D37EC8">
        <w:rPr>
          <w:rFonts w:ascii="Garamond" w:hAnsi="Garamond" w:cs="Arial"/>
        </w:rPr>
        <w:t xml:space="preserve">alternatively </w:t>
      </w:r>
      <w:r w:rsidR="007B6418">
        <w:rPr>
          <w:rFonts w:ascii="Garamond" w:hAnsi="Garamond" w:cs="Arial"/>
        </w:rPr>
        <w:t>be used as a feedstock for anaerobic digestion, to generate Low Carbon Fuels or Renewable Energy.</w:t>
      </w:r>
    </w:p>
    <w:p w:rsidR="007B6418" w:rsidRDefault="007B6418" w:rsidP="00532A2B">
      <w:pPr>
        <w:rPr>
          <w:rFonts w:ascii="Garamond" w:hAnsi="Garamond" w:cs="Arial"/>
        </w:rPr>
      </w:pPr>
    </w:p>
    <w:p w:rsidR="007B6418" w:rsidRDefault="007B6418" w:rsidP="00532A2B">
      <w:pPr>
        <w:rPr>
          <w:rFonts w:ascii="Garamond" w:hAnsi="Garamond" w:cs="Arial"/>
        </w:rPr>
      </w:pPr>
      <w:r>
        <w:rPr>
          <w:rFonts w:ascii="Garamond" w:hAnsi="Garamond" w:cs="Arial"/>
        </w:rPr>
        <w:t>We have identified several discrete recommendations to ensure the effectiveness of the proposed regulation to prohibit the disposal of organic waste:</w:t>
      </w:r>
    </w:p>
    <w:p w:rsidR="007B6418" w:rsidRDefault="007B6418" w:rsidP="007B6418">
      <w:pPr>
        <w:pStyle w:val="ListParagraph"/>
        <w:numPr>
          <w:ilvl w:val="0"/>
          <w:numId w:val="14"/>
        </w:numPr>
        <w:rPr>
          <w:rFonts w:ascii="Garamond" w:hAnsi="Garamond" w:cs="Arial"/>
        </w:rPr>
      </w:pPr>
      <w:r w:rsidRPr="007B6418">
        <w:rPr>
          <w:rFonts w:ascii="Garamond" w:hAnsi="Garamond" w:cs="Arial"/>
          <w:b/>
        </w:rPr>
        <w:t>Timeline.</w:t>
      </w:r>
      <w:r>
        <w:rPr>
          <w:rFonts w:ascii="Garamond" w:hAnsi="Garamond" w:cs="Arial"/>
        </w:rPr>
        <w:t xml:space="preserve"> The 2020 and 2025 targets established in the Strategy are appropriate, and will allow sufficient time for the entire state to implement the program. However, to meet these timelines the regulation needs to allow sufficient time for education and outreach</w:t>
      </w:r>
      <w:r w:rsidR="00AF1810">
        <w:rPr>
          <w:rFonts w:ascii="Garamond" w:hAnsi="Garamond" w:cs="Arial"/>
        </w:rPr>
        <w:t xml:space="preserve"> needed to prepare communities</w:t>
      </w:r>
      <w:r>
        <w:rPr>
          <w:rFonts w:ascii="Garamond" w:hAnsi="Garamond" w:cs="Arial"/>
        </w:rPr>
        <w:t xml:space="preserve">. </w:t>
      </w:r>
      <w:r w:rsidR="00AF1810">
        <w:rPr>
          <w:rFonts w:ascii="Garamond" w:hAnsi="Garamond" w:cs="Arial"/>
        </w:rPr>
        <w:t xml:space="preserve">Past </w:t>
      </w:r>
      <w:r>
        <w:rPr>
          <w:rFonts w:ascii="Garamond" w:hAnsi="Garamond" w:cs="Arial"/>
        </w:rPr>
        <w:t xml:space="preserve">experience with mandatory ordinances </w:t>
      </w:r>
      <w:r w:rsidR="00AF1810">
        <w:rPr>
          <w:rFonts w:ascii="Garamond" w:hAnsi="Garamond" w:cs="Arial"/>
        </w:rPr>
        <w:t xml:space="preserve">has </w:t>
      </w:r>
      <w:r>
        <w:rPr>
          <w:rFonts w:ascii="Garamond" w:hAnsi="Garamond" w:cs="Arial"/>
        </w:rPr>
        <w:t xml:space="preserve">shown that several years of education are necessary before </w:t>
      </w:r>
      <w:r w:rsidR="00A027DF">
        <w:rPr>
          <w:rFonts w:ascii="Garamond" w:hAnsi="Garamond" w:cs="Arial"/>
        </w:rPr>
        <w:t xml:space="preserve">the majority of community </w:t>
      </w:r>
      <w:r w:rsidR="00AF1810">
        <w:rPr>
          <w:rFonts w:ascii="Garamond" w:hAnsi="Garamond" w:cs="Arial"/>
        </w:rPr>
        <w:t xml:space="preserve">members will effectively </w:t>
      </w:r>
      <w:r w:rsidR="00A027DF">
        <w:rPr>
          <w:rFonts w:ascii="Garamond" w:hAnsi="Garamond" w:cs="Arial"/>
        </w:rPr>
        <w:t xml:space="preserve">participate in </w:t>
      </w:r>
      <w:r w:rsidR="00E03575">
        <w:rPr>
          <w:rFonts w:ascii="Garamond" w:hAnsi="Garamond" w:cs="Arial"/>
        </w:rPr>
        <w:t>this type of</w:t>
      </w:r>
      <w:r w:rsidR="00A027DF">
        <w:rPr>
          <w:rFonts w:ascii="Garamond" w:hAnsi="Garamond" w:cs="Arial"/>
        </w:rPr>
        <w:t xml:space="preserve"> program. We suggest that the </w:t>
      </w:r>
      <w:r w:rsidR="004E65C6">
        <w:rPr>
          <w:rFonts w:ascii="Garamond" w:hAnsi="Garamond" w:cs="Arial"/>
        </w:rPr>
        <w:t xml:space="preserve">requirement to separate organic waste go into effect no later than to 2020, to </w:t>
      </w:r>
      <w:r w:rsidR="00F01911">
        <w:rPr>
          <w:rFonts w:ascii="Garamond" w:hAnsi="Garamond" w:cs="Arial"/>
        </w:rPr>
        <w:t xml:space="preserve">maximize time for local government implementation and </w:t>
      </w:r>
      <w:r w:rsidR="004E65C6">
        <w:rPr>
          <w:rFonts w:ascii="Garamond" w:hAnsi="Garamond" w:cs="Arial"/>
        </w:rPr>
        <w:t xml:space="preserve">ensure full </w:t>
      </w:r>
      <w:bookmarkStart w:id="0" w:name="_GoBack"/>
      <w:bookmarkEnd w:id="0"/>
      <w:r w:rsidR="000013E5">
        <w:rPr>
          <w:rFonts w:ascii="Garamond" w:hAnsi="Garamond" w:cs="Arial"/>
        </w:rPr>
        <w:t>participation by</w:t>
      </w:r>
      <w:r w:rsidR="00A027DF">
        <w:rPr>
          <w:rFonts w:ascii="Garamond" w:hAnsi="Garamond" w:cs="Arial"/>
        </w:rPr>
        <w:t xml:space="preserve"> 2025.</w:t>
      </w:r>
    </w:p>
    <w:p w:rsidR="00FD7D5B" w:rsidRDefault="00FD7D5B" w:rsidP="007B6418">
      <w:pPr>
        <w:pStyle w:val="ListParagraph"/>
        <w:numPr>
          <w:ilvl w:val="0"/>
          <w:numId w:val="14"/>
        </w:numPr>
        <w:rPr>
          <w:rFonts w:ascii="Garamond" w:hAnsi="Garamond" w:cs="Arial"/>
        </w:rPr>
      </w:pPr>
      <w:r>
        <w:rPr>
          <w:rFonts w:ascii="Garamond" w:hAnsi="Garamond" w:cs="Arial"/>
          <w:b/>
        </w:rPr>
        <w:t>Infrastructure.</w:t>
      </w:r>
      <w:r>
        <w:rPr>
          <w:rFonts w:ascii="Garamond" w:hAnsi="Garamond" w:cs="Arial"/>
        </w:rPr>
        <w:t xml:space="preserve"> We commend the staff for identifying the importance of expanding the organics </w:t>
      </w:r>
      <w:r w:rsidR="00AF1810">
        <w:rPr>
          <w:rFonts w:ascii="Garamond" w:hAnsi="Garamond" w:cs="Arial"/>
        </w:rPr>
        <w:t xml:space="preserve">recovery and </w:t>
      </w:r>
      <w:r>
        <w:rPr>
          <w:rFonts w:ascii="Garamond" w:hAnsi="Garamond" w:cs="Arial"/>
        </w:rPr>
        <w:t xml:space="preserve">recycling infrastructure and supporting the ongoing viability of existing infrastructure. In order for this program to be successful, the state must take an active role in funding the development of these facilities, and we support the effort to dedicate $100 million/year to this effort. </w:t>
      </w:r>
      <w:r w:rsidR="004E65C6">
        <w:rPr>
          <w:rFonts w:ascii="Garamond" w:hAnsi="Garamond" w:cs="Arial"/>
        </w:rPr>
        <w:t>In addition</w:t>
      </w:r>
      <w:r>
        <w:rPr>
          <w:rFonts w:ascii="Garamond" w:hAnsi="Garamond" w:cs="Arial"/>
        </w:rPr>
        <w:t xml:space="preserve">, </w:t>
      </w:r>
      <w:r w:rsidR="004E65C6">
        <w:rPr>
          <w:rFonts w:ascii="Garamond" w:hAnsi="Garamond" w:cs="Arial"/>
        </w:rPr>
        <w:t>the prohibition on landfilling this material will directly spur the expansion of this infrastructure, allowing facilities to make investments based on guaranteed feedstocks.</w:t>
      </w:r>
    </w:p>
    <w:p w:rsidR="00A027DF" w:rsidRPr="007B6418" w:rsidRDefault="00A027DF" w:rsidP="007B6418">
      <w:pPr>
        <w:pStyle w:val="ListParagraph"/>
        <w:numPr>
          <w:ilvl w:val="0"/>
          <w:numId w:val="14"/>
        </w:numPr>
        <w:rPr>
          <w:rFonts w:ascii="Garamond" w:hAnsi="Garamond" w:cs="Arial"/>
        </w:rPr>
      </w:pPr>
      <w:r>
        <w:rPr>
          <w:rFonts w:ascii="Garamond" w:hAnsi="Garamond" w:cs="Arial"/>
          <w:b/>
        </w:rPr>
        <w:t xml:space="preserve">Food Waste. </w:t>
      </w:r>
      <w:r>
        <w:rPr>
          <w:rFonts w:ascii="Garamond" w:hAnsi="Garamond" w:cs="Arial"/>
        </w:rPr>
        <w:t xml:space="preserve">Food waste is the most prevalent item in our landfills, and nearly 2 out of every 5 </w:t>
      </w:r>
      <w:proofErr w:type="spellStart"/>
      <w:r>
        <w:rPr>
          <w:rFonts w:ascii="Garamond" w:hAnsi="Garamond" w:cs="Arial"/>
        </w:rPr>
        <w:t>lbs</w:t>
      </w:r>
      <w:proofErr w:type="spellEnd"/>
      <w:r>
        <w:rPr>
          <w:rFonts w:ascii="Garamond" w:hAnsi="Garamond" w:cs="Arial"/>
        </w:rPr>
        <w:t xml:space="preserve"> of food generated is never eaten. While much of the organic waste that will be generated will be composted or anaerobically digested, it is important to also proactively plan for </w:t>
      </w:r>
      <w:r w:rsidR="004A4005">
        <w:rPr>
          <w:rFonts w:ascii="Garamond" w:hAnsi="Garamond" w:cs="Arial"/>
        </w:rPr>
        <w:t xml:space="preserve">source reduction and </w:t>
      </w:r>
      <w:r w:rsidR="00FD7D5B">
        <w:rPr>
          <w:rFonts w:ascii="Garamond" w:hAnsi="Garamond" w:cs="Arial"/>
        </w:rPr>
        <w:t xml:space="preserve">increased </w:t>
      </w:r>
      <w:r>
        <w:rPr>
          <w:rFonts w:ascii="Garamond" w:hAnsi="Garamond" w:cs="Arial"/>
        </w:rPr>
        <w:t xml:space="preserve">food recovery </w:t>
      </w:r>
      <w:r w:rsidR="008F270C">
        <w:rPr>
          <w:rFonts w:ascii="Garamond" w:hAnsi="Garamond" w:cs="Arial"/>
        </w:rPr>
        <w:t xml:space="preserve">(food rescue) </w:t>
      </w:r>
      <w:r>
        <w:rPr>
          <w:rFonts w:ascii="Garamond" w:hAnsi="Garamond" w:cs="Arial"/>
        </w:rPr>
        <w:t xml:space="preserve">to </w:t>
      </w:r>
      <w:r w:rsidR="00E03575">
        <w:rPr>
          <w:rFonts w:ascii="Garamond" w:hAnsi="Garamond" w:cs="Arial"/>
        </w:rPr>
        <w:t>maximize the amount of</w:t>
      </w:r>
      <w:r>
        <w:rPr>
          <w:rFonts w:ascii="Garamond" w:hAnsi="Garamond" w:cs="Arial"/>
        </w:rPr>
        <w:t xml:space="preserve"> edible food</w:t>
      </w:r>
      <w:r w:rsidR="00E03575">
        <w:rPr>
          <w:rFonts w:ascii="Garamond" w:hAnsi="Garamond" w:cs="Arial"/>
        </w:rPr>
        <w:t xml:space="preserve"> that</w:t>
      </w:r>
      <w:r>
        <w:rPr>
          <w:rFonts w:ascii="Garamond" w:hAnsi="Garamond" w:cs="Arial"/>
        </w:rPr>
        <w:t xml:space="preserve"> go</w:t>
      </w:r>
      <w:r w:rsidR="00E03575">
        <w:rPr>
          <w:rFonts w:ascii="Garamond" w:hAnsi="Garamond" w:cs="Arial"/>
        </w:rPr>
        <w:t>es</w:t>
      </w:r>
      <w:r>
        <w:rPr>
          <w:rFonts w:ascii="Garamond" w:hAnsi="Garamond" w:cs="Arial"/>
        </w:rPr>
        <w:t xml:space="preserve"> to </w:t>
      </w:r>
      <w:r w:rsidR="008F270C">
        <w:rPr>
          <w:rFonts w:ascii="Garamond" w:hAnsi="Garamond" w:cs="Arial"/>
        </w:rPr>
        <w:t xml:space="preserve">address hunger relief </w:t>
      </w:r>
      <w:r w:rsidR="00A340CD">
        <w:rPr>
          <w:rFonts w:ascii="Garamond" w:hAnsi="Garamond" w:cs="Arial"/>
        </w:rPr>
        <w:t>amongst the impoverished</w:t>
      </w:r>
      <w:r>
        <w:rPr>
          <w:rFonts w:ascii="Garamond" w:hAnsi="Garamond" w:cs="Arial"/>
        </w:rPr>
        <w:t xml:space="preserve">. We suggest convening a </w:t>
      </w:r>
      <w:r w:rsidR="00A340CD">
        <w:rPr>
          <w:rFonts w:ascii="Garamond" w:hAnsi="Garamond" w:cs="Arial"/>
        </w:rPr>
        <w:t xml:space="preserve">process that includes relevant agencies, </w:t>
      </w:r>
      <w:r>
        <w:rPr>
          <w:rFonts w:ascii="Garamond" w:hAnsi="Garamond" w:cs="Arial"/>
        </w:rPr>
        <w:t xml:space="preserve">food recovery organizations and policy experts </w:t>
      </w:r>
      <w:r w:rsidR="008F270C">
        <w:rPr>
          <w:rFonts w:ascii="Garamond" w:hAnsi="Garamond" w:cs="Arial"/>
        </w:rPr>
        <w:t xml:space="preserve">in order </w:t>
      </w:r>
      <w:r>
        <w:rPr>
          <w:rFonts w:ascii="Garamond" w:hAnsi="Garamond" w:cs="Arial"/>
        </w:rPr>
        <w:t xml:space="preserve">to develop a </w:t>
      </w:r>
      <w:r w:rsidR="008F270C">
        <w:rPr>
          <w:rFonts w:ascii="Garamond" w:hAnsi="Garamond" w:cs="Arial"/>
        </w:rPr>
        <w:t xml:space="preserve">comprehensive </w:t>
      </w:r>
      <w:r>
        <w:rPr>
          <w:rFonts w:ascii="Garamond" w:hAnsi="Garamond" w:cs="Arial"/>
        </w:rPr>
        <w:t>strategy to achieve this goal</w:t>
      </w:r>
      <w:r w:rsidR="00FD7D5B">
        <w:rPr>
          <w:rFonts w:ascii="Garamond" w:hAnsi="Garamond" w:cs="Arial"/>
        </w:rPr>
        <w:t xml:space="preserve"> and to address the systemic causes of food waste</w:t>
      </w:r>
      <w:r>
        <w:rPr>
          <w:rFonts w:ascii="Garamond" w:hAnsi="Garamond" w:cs="Arial"/>
        </w:rPr>
        <w:t xml:space="preserve">. </w:t>
      </w:r>
    </w:p>
    <w:p w:rsidR="007B6418" w:rsidRDefault="007B6418" w:rsidP="00532A2B">
      <w:pPr>
        <w:rPr>
          <w:rFonts w:ascii="Garamond" w:hAnsi="Garamond" w:cs="Arial"/>
        </w:rPr>
      </w:pPr>
    </w:p>
    <w:p w:rsidR="00EF346B" w:rsidRDefault="00EF346B" w:rsidP="00532A2B">
      <w:pPr>
        <w:rPr>
          <w:rFonts w:ascii="Garamond" w:hAnsi="Garamond" w:cs="Arial"/>
          <w:b/>
        </w:rPr>
      </w:pPr>
      <w:r>
        <w:rPr>
          <w:rFonts w:ascii="Garamond" w:hAnsi="Garamond" w:cs="Arial"/>
          <w:b/>
        </w:rPr>
        <w:br w:type="page"/>
      </w:r>
    </w:p>
    <w:p w:rsidR="007B6418" w:rsidRPr="00B126C5" w:rsidRDefault="00454C3C" w:rsidP="00532A2B">
      <w:pPr>
        <w:rPr>
          <w:rFonts w:ascii="Garamond" w:hAnsi="Garamond" w:cs="Arial"/>
          <w:b/>
        </w:rPr>
      </w:pPr>
      <w:r w:rsidRPr="00B126C5">
        <w:rPr>
          <w:rFonts w:ascii="Garamond" w:hAnsi="Garamond" w:cs="Arial"/>
          <w:b/>
        </w:rPr>
        <w:lastRenderedPageBreak/>
        <w:t>Landfill Gas Emission Reduction</w:t>
      </w:r>
      <w:r w:rsidR="00A203D4">
        <w:rPr>
          <w:rFonts w:ascii="Garamond" w:hAnsi="Garamond" w:cs="Arial"/>
          <w:b/>
        </w:rPr>
        <w:t>s</w:t>
      </w:r>
    </w:p>
    <w:p w:rsidR="00454C3C" w:rsidRDefault="00454C3C" w:rsidP="00532A2B">
      <w:pPr>
        <w:rPr>
          <w:rFonts w:ascii="Garamond" w:hAnsi="Garamond" w:cs="Arial"/>
        </w:rPr>
      </w:pPr>
    </w:p>
    <w:p w:rsidR="00A203D4" w:rsidRDefault="00454C3C" w:rsidP="00853994">
      <w:pPr>
        <w:rPr>
          <w:rFonts w:ascii="Garamond" w:hAnsi="Garamond" w:cs="Arial"/>
        </w:rPr>
      </w:pPr>
      <w:r>
        <w:rPr>
          <w:rFonts w:ascii="Garamond" w:hAnsi="Garamond" w:cs="Arial"/>
        </w:rPr>
        <w:t xml:space="preserve">The </w:t>
      </w:r>
      <w:r w:rsidR="00A203D4">
        <w:rPr>
          <w:rFonts w:ascii="Garamond" w:hAnsi="Garamond" w:cs="Arial"/>
        </w:rPr>
        <w:t>SLCP Concept Paper that was released in May identified the need to adopt stricter landfill control strategies:</w:t>
      </w:r>
    </w:p>
    <w:p w:rsidR="00A203D4" w:rsidRDefault="00A203D4" w:rsidP="00A203D4">
      <w:pPr>
        <w:ind w:left="720"/>
        <w:rPr>
          <w:rFonts w:ascii="Garamond" w:hAnsi="Garamond" w:cs="Arial"/>
        </w:rPr>
      </w:pPr>
      <w:r>
        <w:rPr>
          <w:rFonts w:ascii="Garamond" w:hAnsi="Garamond" w:cs="Arial"/>
        </w:rPr>
        <w:t>“</w:t>
      </w:r>
      <w:r w:rsidRPr="00A203D4">
        <w:rPr>
          <w:rFonts w:ascii="Garamond" w:hAnsi="Garamond" w:cs="Arial"/>
          <w:i/>
        </w:rPr>
        <w:t>Even if we eliminate new organics in landfills, existing organic waste in landfills will remain a source of methane emissions for years to come. In developing the Strategy, ARB will work with CalRecycle, stakeholders, and experts to identify research needs and other efforts to develop potential measures to expand the use of best management practices and further reduce methane emissions from landfills by 2020 and through 2030. These measures could include upgrading landfill gas collection systems, improved post-closure maintenance, improved monitoring, and phased closure.</w:t>
      </w:r>
      <w:r>
        <w:rPr>
          <w:rFonts w:ascii="Garamond" w:hAnsi="Garamond" w:cs="Arial"/>
        </w:rPr>
        <w:t>”</w:t>
      </w:r>
      <w:r w:rsidR="00454C3C">
        <w:rPr>
          <w:rFonts w:ascii="Garamond" w:hAnsi="Garamond" w:cs="Arial"/>
        </w:rPr>
        <w:t xml:space="preserve"> </w:t>
      </w:r>
      <w:r w:rsidR="007031A1">
        <w:rPr>
          <w:rStyle w:val="FootnoteReference"/>
          <w:rFonts w:ascii="Garamond" w:hAnsi="Garamond" w:cs="Arial"/>
        </w:rPr>
        <w:footnoteReference w:id="1"/>
      </w:r>
    </w:p>
    <w:p w:rsidR="00A203D4" w:rsidRDefault="00A203D4" w:rsidP="00A203D4">
      <w:pPr>
        <w:rPr>
          <w:rFonts w:ascii="Garamond" w:hAnsi="Garamond" w:cs="Arial"/>
        </w:rPr>
      </w:pPr>
      <w:r>
        <w:rPr>
          <w:rFonts w:ascii="Garamond" w:hAnsi="Garamond" w:cs="Arial"/>
        </w:rPr>
        <w:t xml:space="preserve">This commitment to reduce </w:t>
      </w:r>
      <w:r w:rsidR="00E03575">
        <w:rPr>
          <w:rFonts w:ascii="Garamond" w:hAnsi="Garamond" w:cs="Arial"/>
        </w:rPr>
        <w:t xml:space="preserve">these </w:t>
      </w:r>
      <w:r>
        <w:rPr>
          <w:rFonts w:ascii="Garamond" w:hAnsi="Garamond" w:cs="Arial"/>
        </w:rPr>
        <w:t xml:space="preserve">methane emissions by 2020 has subsequently been replaced with a </w:t>
      </w:r>
      <w:r w:rsidR="00CE3611">
        <w:rPr>
          <w:rFonts w:ascii="Garamond" w:hAnsi="Garamond" w:cs="Arial"/>
        </w:rPr>
        <w:t>much less aggressive plan to study landfill emissions before reevaluating the need for regulations in 2025:</w:t>
      </w:r>
    </w:p>
    <w:p w:rsidR="00CE3611" w:rsidRDefault="00CE3611" w:rsidP="00CE3611">
      <w:pPr>
        <w:ind w:left="720"/>
        <w:rPr>
          <w:rFonts w:ascii="Garamond" w:hAnsi="Garamond" w:cs="Arial"/>
        </w:rPr>
      </w:pPr>
      <w:r w:rsidRPr="00CE3611">
        <w:rPr>
          <w:rFonts w:ascii="Garamond" w:hAnsi="Garamond" w:cs="Arial"/>
          <w:i/>
        </w:rPr>
        <w:t>“By 2020, ARB will consider the latest science and whether adjustments to emissions accounting in the inventory or other programs is warranted. Based on this information, ARB, in collaboration with CalRecycle, may consider additional actions to further reduce and capture methane emissions from landfills in the future.”</w:t>
      </w:r>
      <w:r>
        <w:rPr>
          <w:rFonts w:ascii="Garamond" w:hAnsi="Garamond" w:cs="Arial"/>
        </w:rPr>
        <w:t xml:space="preserve"> </w:t>
      </w:r>
      <w:r w:rsidR="007031A1">
        <w:rPr>
          <w:rStyle w:val="FootnoteReference"/>
          <w:rFonts w:ascii="Garamond" w:hAnsi="Garamond" w:cs="Arial"/>
        </w:rPr>
        <w:footnoteReference w:id="2"/>
      </w:r>
    </w:p>
    <w:p w:rsidR="00454C3C" w:rsidRDefault="00454C3C" w:rsidP="00853994">
      <w:pPr>
        <w:rPr>
          <w:rFonts w:ascii="Garamond" w:hAnsi="Garamond" w:cs="Arial"/>
        </w:rPr>
      </w:pPr>
    </w:p>
    <w:p w:rsidR="00EE2BE3" w:rsidRDefault="00CE3611" w:rsidP="00853994">
      <w:pPr>
        <w:rPr>
          <w:rFonts w:ascii="Garamond" w:hAnsi="Garamond" w:cs="Arial"/>
        </w:rPr>
      </w:pPr>
      <w:r>
        <w:rPr>
          <w:rFonts w:ascii="Garamond" w:hAnsi="Garamond" w:cs="Arial"/>
        </w:rPr>
        <w:t xml:space="preserve">We believe that this change prematurely forecloses on opportunities to reduce the emissions that will continue to be released for decades after the cessation of landfilling organic waste.  Immediately following the passage of AB 32, the Board developed an Early Action Measure to reduce the lowest hanging fruit of landfill emissions. While this was a good first step, and many of these requirements are now being considered for inclusion in the federal NSPS Emissions Guidelines, there are many </w:t>
      </w:r>
      <w:r w:rsidR="00EE2BE3">
        <w:rPr>
          <w:rFonts w:ascii="Garamond" w:hAnsi="Garamond" w:cs="Arial"/>
        </w:rPr>
        <w:t>additional</w:t>
      </w:r>
      <w:r>
        <w:rPr>
          <w:rFonts w:ascii="Garamond" w:hAnsi="Garamond" w:cs="Arial"/>
        </w:rPr>
        <w:t xml:space="preserve"> opportunities to further reduce these</w:t>
      </w:r>
      <w:r w:rsidR="00EE2BE3">
        <w:rPr>
          <w:rFonts w:ascii="Garamond" w:hAnsi="Garamond" w:cs="Arial"/>
        </w:rPr>
        <w:t xml:space="preserve"> emissions (as was identified in the May draft).</w:t>
      </w:r>
      <w:r>
        <w:rPr>
          <w:rFonts w:ascii="Garamond" w:hAnsi="Garamond" w:cs="Arial"/>
        </w:rPr>
        <w:t xml:space="preserve"> </w:t>
      </w:r>
    </w:p>
    <w:p w:rsidR="00EE2BE3" w:rsidRDefault="00EE2BE3" w:rsidP="00853994">
      <w:pPr>
        <w:rPr>
          <w:rFonts w:ascii="Garamond" w:hAnsi="Garamond" w:cs="Arial"/>
        </w:rPr>
      </w:pPr>
    </w:p>
    <w:p w:rsidR="00454C3C" w:rsidRDefault="00EE2BE3" w:rsidP="00853994">
      <w:pPr>
        <w:rPr>
          <w:rFonts w:ascii="Garamond" w:hAnsi="Garamond" w:cs="Arial"/>
        </w:rPr>
      </w:pPr>
      <w:r>
        <w:rPr>
          <w:rFonts w:ascii="Garamond" w:hAnsi="Garamond" w:cs="Arial"/>
        </w:rPr>
        <w:t>In fact, d</w:t>
      </w:r>
      <w:r w:rsidR="00CE3611" w:rsidRPr="00CE3611">
        <w:rPr>
          <w:rFonts w:ascii="Garamond" w:hAnsi="Garamond" w:cs="Arial"/>
        </w:rPr>
        <w:t>uring the development of th</w:t>
      </w:r>
      <w:r>
        <w:rPr>
          <w:rFonts w:ascii="Garamond" w:hAnsi="Garamond" w:cs="Arial"/>
        </w:rPr>
        <w:t xml:space="preserve">e EAM </w:t>
      </w:r>
      <w:r w:rsidR="00CE3611">
        <w:rPr>
          <w:rFonts w:ascii="Garamond" w:hAnsi="Garamond" w:cs="Arial"/>
        </w:rPr>
        <w:t>regulation</w:t>
      </w:r>
      <w:r w:rsidR="00CE3611" w:rsidRPr="00CE3611">
        <w:rPr>
          <w:rFonts w:ascii="Garamond" w:hAnsi="Garamond" w:cs="Arial"/>
        </w:rPr>
        <w:t>, ARB staff proposed much stricter standards than were included in the final adopted regulation. Staff originally proposed lower emissions limits</w:t>
      </w:r>
      <w:r>
        <w:rPr>
          <w:rFonts w:ascii="Garamond" w:hAnsi="Garamond" w:cs="Arial"/>
        </w:rPr>
        <w:t xml:space="preserve"> (200 ppm instead of retaining the original 500 ppm limit), applicability </w:t>
      </w:r>
      <w:r w:rsidR="00B35A94">
        <w:rPr>
          <w:rFonts w:ascii="Garamond" w:hAnsi="Garamond" w:cs="Arial"/>
        </w:rPr>
        <w:t>to</w:t>
      </w:r>
      <w:r>
        <w:rPr>
          <w:rFonts w:ascii="Garamond" w:hAnsi="Garamond" w:cs="Arial"/>
        </w:rPr>
        <w:t xml:space="preserve"> smaller landfills,</w:t>
      </w:r>
      <w:r w:rsidR="00CE3611" w:rsidRPr="00CE3611">
        <w:rPr>
          <w:rFonts w:ascii="Garamond" w:hAnsi="Garamond" w:cs="Arial"/>
        </w:rPr>
        <w:t xml:space="preserve"> and more extensive monitoring requirements</w:t>
      </w:r>
      <w:r w:rsidR="00FD246F">
        <w:rPr>
          <w:rFonts w:ascii="Garamond" w:hAnsi="Garamond" w:cs="Arial"/>
        </w:rPr>
        <w:t>.</w:t>
      </w:r>
      <w:r w:rsidR="00FD246F" w:rsidRPr="00CE3611">
        <w:rPr>
          <w:rFonts w:ascii="Garamond" w:hAnsi="Garamond" w:cs="Arial"/>
        </w:rPr>
        <w:t xml:space="preserve"> </w:t>
      </w:r>
      <w:r w:rsidR="00FD246F">
        <w:rPr>
          <w:rFonts w:ascii="Garamond" w:hAnsi="Garamond" w:cs="Arial"/>
        </w:rPr>
        <w:t xml:space="preserve">Furthermore, </w:t>
      </w:r>
      <w:r w:rsidR="00CE3611" w:rsidRPr="00CE3611">
        <w:rPr>
          <w:rFonts w:ascii="Garamond" w:hAnsi="Garamond" w:cs="Arial"/>
        </w:rPr>
        <w:t xml:space="preserve">environmental stakeholders </w:t>
      </w:r>
      <w:r w:rsidR="00B35A94">
        <w:rPr>
          <w:rFonts w:ascii="Garamond" w:hAnsi="Garamond" w:cs="Arial"/>
        </w:rPr>
        <w:t xml:space="preserve">additionally </w:t>
      </w:r>
      <w:r w:rsidR="00CE3611" w:rsidRPr="00CE3611">
        <w:rPr>
          <w:rFonts w:ascii="Garamond" w:hAnsi="Garamond" w:cs="Arial"/>
        </w:rPr>
        <w:t>suggested the required use of advanced emissions measurement technologies</w:t>
      </w:r>
      <w:r>
        <w:rPr>
          <w:rFonts w:ascii="Garamond" w:hAnsi="Garamond" w:cs="Arial"/>
        </w:rPr>
        <w:t xml:space="preserve"> and </w:t>
      </w:r>
      <w:r w:rsidR="004E65C6">
        <w:rPr>
          <w:rFonts w:ascii="Garamond" w:hAnsi="Garamond" w:cs="Arial"/>
        </w:rPr>
        <w:t>restriction</w:t>
      </w:r>
      <w:r w:rsidR="004A4005">
        <w:rPr>
          <w:rFonts w:ascii="Garamond" w:hAnsi="Garamond" w:cs="Arial"/>
        </w:rPr>
        <w:t>s</w:t>
      </w:r>
      <w:r w:rsidR="004E65C6">
        <w:rPr>
          <w:rFonts w:ascii="Garamond" w:hAnsi="Garamond" w:cs="Arial"/>
        </w:rPr>
        <w:t xml:space="preserve"> on</w:t>
      </w:r>
      <w:r>
        <w:rPr>
          <w:rFonts w:ascii="Garamond" w:hAnsi="Garamond" w:cs="Arial"/>
        </w:rPr>
        <w:t xml:space="preserve"> leachate recirculation and cover types</w:t>
      </w:r>
      <w:r w:rsidR="00CE3611" w:rsidRPr="00CE3611">
        <w:rPr>
          <w:rFonts w:ascii="Garamond" w:hAnsi="Garamond" w:cs="Arial"/>
        </w:rPr>
        <w:t xml:space="preserve">. At the time, these elements were not included in the regulation, but </w:t>
      </w:r>
      <w:r w:rsidR="00CE3611">
        <w:rPr>
          <w:rFonts w:ascii="Garamond" w:hAnsi="Garamond" w:cs="Arial"/>
        </w:rPr>
        <w:t xml:space="preserve">the Board committed to </w:t>
      </w:r>
      <w:r w:rsidR="00CE3611" w:rsidRPr="00CE3611">
        <w:rPr>
          <w:rFonts w:ascii="Garamond" w:hAnsi="Garamond" w:cs="Arial"/>
        </w:rPr>
        <w:t xml:space="preserve">evaluate data that would be submitted </w:t>
      </w:r>
      <w:r>
        <w:rPr>
          <w:rFonts w:ascii="Garamond" w:hAnsi="Garamond" w:cs="Arial"/>
        </w:rPr>
        <w:t xml:space="preserve">by landfill operators </w:t>
      </w:r>
      <w:r w:rsidR="00CE3611" w:rsidRPr="00CE3611">
        <w:rPr>
          <w:rFonts w:ascii="Garamond" w:hAnsi="Garamond" w:cs="Arial"/>
        </w:rPr>
        <w:t xml:space="preserve">and </w:t>
      </w:r>
      <w:r w:rsidR="00B35A94">
        <w:rPr>
          <w:rFonts w:ascii="Garamond" w:hAnsi="Garamond" w:cs="Arial"/>
        </w:rPr>
        <w:t>issue a “Phase Two” of</w:t>
      </w:r>
      <w:r w:rsidR="00CE3611" w:rsidRPr="00CE3611">
        <w:rPr>
          <w:rFonts w:ascii="Garamond" w:hAnsi="Garamond" w:cs="Arial"/>
        </w:rPr>
        <w:t xml:space="preserve"> the regulations. Several years of data have now been collected, and it is time to begin the process of developing </w:t>
      </w:r>
      <w:r w:rsidR="00B35A94">
        <w:rPr>
          <w:rFonts w:ascii="Garamond" w:hAnsi="Garamond" w:cs="Arial"/>
        </w:rPr>
        <w:t xml:space="preserve">this </w:t>
      </w:r>
      <w:r w:rsidR="00CE3611" w:rsidRPr="00CE3611">
        <w:rPr>
          <w:rFonts w:ascii="Garamond" w:hAnsi="Garamond" w:cs="Arial"/>
        </w:rPr>
        <w:t>“</w:t>
      </w:r>
      <w:r w:rsidR="00FD246F">
        <w:rPr>
          <w:rFonts w:ascii="Garamond" w:hAnsi="Garamond" w:cs="Arial"/>
        </w:rPr>
        <w:t>P</w:t>
      </w:r>
      <w:r w:rsidR="00FD246F" w:rsidRPr="00CE3611">
        <w:rPr>
          <w:rFonts w:ascii="Garamond" w:hAnsi="Garamond" w:cs="Arial"/>
        </w:rPr>
        <w:t xml:space="preserve">hase </w:t>
      </w:r>
      <w:r w:rsidR="00FD246F">
        <w:rPr>
          <w:rFonts w:ascii="Garamond" w:hAnsi="Garamond" w:cs="Arial"/>
        </w:rPr>
        <w:t>T</w:t>
      </w:r>
      <w:r w:rsidR="00FD246F" w:rsidRPr="00CE3611">
        <w:rPr>
          <w:rFonts w:ascii="Garamond" w:hAnsi="Garamond" w:cs="Arial"/>
        </w:rPr>
        <w:t>wo</w:t>
      </w:r>
      <w:r w:rsidR="00B35A94">
        <w:rPr>
          <w:rFonts w:ascii="Garamond" w:hAnsi="Garamond" w:cs="Arial"/>
        </w:rPr>
        <w:t>.</w:t>
      </w:r>
      <w:r w:rsidR="00CE3611" w:rsidRPr="00CE3611">
        <w:rPr>
          <w:rFonts w:ascii="Garamond" w:hAnsi="Garamond" w:cs="Arial"/>
        </w:rPr>
        <w:t>”</w:t>
      </w:r>
      <w:r w:rsidR="00CE3611">
        <w:rPr>
          <w:rFonts w:ascii="Garamond" w:hAnsi="Garamond" w:cs="Arial"/>
        </w:rPr>
        <w:t xml:space="preserve"> </w:t>
      </w:r>
    </w:p>
    <w:p w:rsidR="00EE2BE3" w:rsidRDefault="00EE2BE3" w:rsidP="00532A2B">
      <w:pPr>
        <w:rPr>
          <w:rFonts w:ascii="Garamond" w:hAnsi="Garamond" w:cs="Arial"/>
        </w:rPr>
      </w:pPr>
    </w:p>
    <w:p w:rsidR="00225B87" w:rsidRPr="008D7AA9" w:rsidRDefault="00EE2BE3" w:rsidP="008F14DF">
      <w:pPr>
        <w:rPr>
          <w:rFonts w:ascii="Garamond" w:hAnsi="Garamond" w:cs="Arial"/>
        </w:rPr>
      </w:pPr>
      <w:r>
        <w:rPr>
          <w:rFonts w:ascii="Garamond" w:hAnsi="Garamond" w:cs="Arial"/>
        </w:rPr>
        <w:t xml:space="preserve">While the </w:t>
      </w:r>
      <w:r w:rsidR="008F14DF">
        <w:rPr>
          <w:rFonts w:ascii="Garamond" w:hAnsi="Garamond" w:cs="Arial"/>
        </w:rPr>
        <w:t xml:space="preserve">“waste sector” </w:t>
      </w:r>
      <w:r>
        <w:rPr>
          <w:rFonts w:ascii="Garamond" w:hAnsi="Garamond" w:cs="Arial"/>
        </w:rPr>
        <w:t xml:space="preserve">represents a </w:t>
      </w:r>
      <w:r w:rsidR="004E65C6">
        <w:rPr>
          <w:rFonts w:ascii="Garamond" w:hAnsi="Garamond" w:cs="Arial"/>
        </w:rPr>
        <w:t xml:space="preserve">fifth </w:t>
      </w:r>
      <w:r>
        <w:rPr>
          <w:rFonts w:ascii="Garamond" w:hAnsi="Garamond" w:cs="Arial"/>
        </w:rPr>
        <w:t>of the</w:t>
      </w:r>
      <w:r w:rsidR="004E65C6">
        <w:rPr>
          <w:rFonts w:ascii="Garamond" w:hAnsi="Garamond" w:cs="Arial"/>
        </w:rPr>
        <w:t xml:space="preserve"> state’s methane emissions</w:t>
      </w:r>
      <w:r>
        <w:rPr>
          <w:rFonts w:ascii="Garamond" w:hAnsi="Garamond" w:cs="Arial"/>
        </w:rPr>
        <w:t xml:space="preserve">, it clearly has an outsized impact on the release of short-lived climate pollutants and can serve as an important source of both mitigation and adaptation strategies for the other sectors of the economy. </w:t>
      </w:r>
      <w:r w:rsidR="008F14DF">
        <w:rPr>
          <w:rFonts w:ascii="Garamond" w:hAnsi="Garamond" w:cs="Arial"/>
        </w:rPr>
        <w:t>We look forward to working with staff to insure that the implementation of this plan fully capitalizes on this opportunity.</w:t>
      </w:r>
      <w:r w:rsidR="008F14DF" w:rsidRPr="008D7AA9">
        <w:rPr>
          <w:rFonts w:ascii="Garamond" w:hAnsi="Garamond" w:cs="Arial"/>
        </w:rPr>
        <w:t xml:space="preserve"> </w:t>
      </w:r>
    </w:p>
    <w:p w:rsidR="00594EFB" w:rsidRPr="008D7AA9" w:rsidRDefault="00594EFB" w:rsidP="00594EFB">
      <w:pPr>
        <w:rPr>
          <w:rFonts w:ascii="Garamond" w:hAnsi="Garamond" w:cs="Arial"/>
        </w:rPr>
      </w:pPr>
    </w:p>
    <w:p w:rsidR="00594EFB" w:rsidRPr="008D7AA9" w:rsidRDefault="00594EFB" w:rsidP="00594EFB">
      <w:pPr>
        <w:rPr>
          <w:rFonts w:ascii="Garamond" w:hAnsi="Garamond" w:cs="Arial"/>
        </w:rPr>
      </w:pPr>
      <w:r w:rsidRPr="008D7AA9">
        <w:rPr>
          <w:rFonts w:ascii="Garamond" w:hAnsi="Garamond" w:cs="Arial"/>
        </w:rPr>
        <w:t>Sincerely,</w:t>
      </w:r>
    </w:p>
    <w:p w:rsidR="00C234A5" w:rsidRDefault="00C234A5" w:rsidP="00C234A5">
      <w:pPr>
        <w:tabs>
          <w:tab w:val="left" w:pos="4320"/>
          <w:tab w:val="left" w:pos="4410"/>
        </w:tabs>
        <w:rPr>
          <w:rFonts w:ascii="Garamond" w:hAnsi="Garamond" w:cs="Arial"/>
        </w:rPr>
        <w:sectPr w:rsidR="00C234A5" w:rsidSect="0018598B">
          <w:headerReference w:type="default" r:id="rId9"/>
          <w:footerReference w:type="default" r:id="rId10"/>
          <w:headerReference w:type="first" r:id="rId11"/>
          <w:pgSz w:w="12240" w:h="15840" w:code="1"/>
          <w:pgMar w:top="1440" w:right="1584" w:bottom="1440" w:left="1584" w:header="720" w:footer="576" w:gutter="0"/>
          <w:cols w:space="720"/>
          <w:titlePg/>
          <w:docGrid w:linePitch="360"/>
        </w:sectPr>
      </w:pP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lastRenderedPageBreak/>
        <w:t>Nick Lapis</w:t>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 xml:space="preserve">Californians </w:t>
      </w:r>
      <w:proofErr w:type="gramStart"/>
      <w:r w:rsidRPr="00C234A5">
        <w:rPr>
          <w:rFonts w:ascii="Garamond" w:hAnsi="Garamond" w:cs="Arial"/>
        </w:rPr>
        <w:t>Against</w:t>
      </w:r>
      <w:proofErr w:type="gramEnd"/>
      <w:r w:rsidRPr="00C234A5">
        <w:rPr>
          <w:rFonts w:ascii="Garamond" w:hAnsi="Garamond" w:cs="Arial"/>
        </w:rPr>
        <w:t xml:space="preserve"> Waste</w:t>
      </w:r>
    </w:p>
    <w:p w:rsidR="00C234A5" w:rsidRPr="00C234A5" w:rsidRDefault="00C234A5" w:rsidP="00C234A5">
      <w:pPr>
        <w:tabs>
          <w:tab w:val="left" w:pos="4320"/>
          <w:tab w:val="left" w:pos="4410"/>
        </w:tabs>
        <w:rPr>
          <w:rFonts w:ascii="Garamond" w:hAnsi="Garamond" w:cs="Arial"/>
        </w:rPr>
      </w:pP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Neil Edgar</w:t>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California Compost Coalition</w:t>
      </w:r>
    </w:p>
    <w:p w:rsidR="00C234A5" w:rsidRPr="00C234A5" w:rsidRDefault="00C234A5" w:rsidP="00C234A5">
      <w:pPr>
        <w:tabs>
          <w:tab w:val="left" w:pos="4320"/>
          <w:tab w:val="left" w:pos="4410"/>
        </w:tabs>
        <w:rPr>
          <w:rFonts w:ascii="Garamond" w:hAnsi="Garamond" w:cs="Arial"/>
        </w:rPr>
      </w:pP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Will Bakx</w:t>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California Organics Recycling Council</w:t>
      </w:r>
    </w:p>
    <w:p w:rsidR="00C234A5" w:rsidRPr="00C234A5" w:rsidRDefault="00C234A5" w:rsidP="00C234A5">
      <w:pPr>
        <w:tabs>
          <w:tab w:val="left" w:pos="4320"/>
          <w:tab w:val="left" w:pos="4410"/>
        </w:tabs>
        <w:rPr>
          <w:rFonts w:ascii="Garamond" w:hAnsi="Garamond" w:cs="Arial"/>
        </w:rPr>
      </w:pP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John Dane</w:t>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California Resource Recovery Association</w:t>
      </w:r>
    </w:p>
    <w:p w:rsidR="00C234A5" w:rsidRPr="00C234A5" w:rsidRDefault="00C234A5" w:rsidP="00C234A5">
      <w:pPr>
        <w:tabs>
          <w:tab w:val="left" w:pos="4320"/>
          <w:tab w:val="left" w:pos="4410"/>
        </w:tabs>
        <w:rPr>
          <w:rFonts w:ascii="Garamond" w:hAnsi="Garamond" w:cs="Arial"/>
        </w:rPr>
      </w:pP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John Shears</w:t>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 xml:space="preserve">Center </w:t>
      </w:r>
      <w:proofErr w:type="gramStart"/>
      <w:r w:rsidRPr="00C234A5">
        <w:rPr>
          <w:rFonts w:ascii="Garamond" w:hAnsi="Garamond" w:cs="Arial"/>
        </w:rPr>
        <w:t>For</w:t>
      </w:r>
      <w:proofErr w:type="gramEnd"/>
      <w:r w:rsidRPr="00C234A5">
        <w:rPr>
          <w:rFonts w:ascii="Garamond" w:hAnsi="Garamond" w:cs="Arial"/>
        </w:rPr>
        <w:t xml:space="preserve"> Energy Efficiency And Renewable Technologies</w:t>
      </w:r>
    </w:p>
    <w:p w:rsidR="00C234A5" w:rsidRPr="00C234A5" w:rsidRDefault="00C234A5" w:rsidP="00C234A5">
      <w:pPr>
        <w:tabs>
          <w:tab w:val="left" w:pos="4320"/>
          <w:tab w:val="left" w:pos="4410"/>
        </w:tabs>
        <w:rPr>
          <w:rFonts w:ascii="Garamond" w:hAnsi="Garamond" w:cs="Arial"/>
        </w:rPr>
      </w:pP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Jack Macy</w:t>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City and County of San Francisco, Department of the Environment</w:t>
      </w:r>
    </w:p>
    <w:p w:rsidR="00C234A5" w:rsidRPr="00C234A5" w:rsidRDefault="00C234A5" w:rsidP="00C234A5">
      <w:pPr>
        <w:tabs>
          <w:tab w:val="left" w:pos="4320"/>
          <w:tab w:val="left" w:pos="4410"/>
        </w:tabs>
        <w:rPr>
          <w:rFonts w:ascii="Garamond" w:hAnsi="Garamond" w:cs="Arial"/>
        </w:rPr>
      </w:pP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Bill Magavern</w:t>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Coalition for Clean Air</w:t>
      </w:r>
    </w:p>
    <w:p w:rsidR="00C234A5" w:rsidRPr="00C234A5" w:rsidRDefault="00C234A5" w:rsidP="00C234A5">
      <w:pPr>
        <w:tabs>
          <w:tab w:val="left" w:pos="4320"/>
          <w:tab w:val="left" w:pos="4410"/>
        </w:tabs>
        <w:rPr>
          <w:rFonts w:ascii="Garamond" w:hAnsi="Garamond" w:cs="Arial"/>
        </w:rPr>
      </w:pP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Nick Papadopoulos</w:t>
      </w:r>
    </w:p>
    <w:p w:rsidR="00C234A5" w:rsidRPr="00C234A5" w:rsidRDefault="00C234A5" w:rsidP="00C234A5">
      <w:pPr>
        <w:tabs>
          <w:tab w:val="left" w:pos="4320"/>
          <w:tab w:val="left" w:pos="4410"/>
        </w:tabs>
        <w:rPr>
          <w:rFonts w:ascii="Garamond" w:hAnsi="Garamond" w:cs="Arial"/>
        </w:rPr>
      </w:pPr>
      <w:proofErr w:type="spellStart"/>
      <w:r w:rsidRPr="00C234A5">
        <w:rPr>
          <w:rFonts w:ascii="Garamond" w:hAnsi="Garamond" w:cs="Arial"/>
        </w:rPr>
        <w:t>CropMobster</w:t>
      </w:r>
      <w:proofErr w:type="spellEnd"/>
    </w:p>
    <w:p w:rsidR="00C234A5" w:rsidRPr="00C234A5" w:rsidRDefault="00C234A5" w:rsidP="00C234A5">
      <w:pPr>
        <w:tabs>
          <w:tab w:val="left" w:pos="4320"/>
          <w:tab w:val="left" w:pos="4410"/>
        </w:tabs>
        <w:rPr>
          <w:rFonts w:ascii="Garamond" w:hAnsi="Garamond" w:cs="Arial"/>
        </w:rPr>
      </w:pPr>
      <w:r>
        <w:rPr>
          <w:rFonts w:ascii="Garamond" w:hAnsi="Garamond" w:cs="Arial"/>
        </w:rPr>
        <w:br w:type="column"/>
      </w:r>
      <w:r w:rsidRPr="00C234A5">
        <w:rPr>
          <w:rFonts w:ascii="Garamond" w:hAnsi="Garamond" w:cs="Arial"/>
        </w:rPr>
        <w:lastRenderedPageBreak/>
        <w:t>Patti Larson</w:t>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Food Finders</w:t>
      </w:r>
    </w:p>
    <w:p w:rsidR="00C234A5" w:rsidRPr="00C234A5" w:rsidRDefault="00C234A5" w:rsidP="00C234A5">
      <w:pPr>
        <w:tabs>
          <w:tab w:val="left" w:pos="4320"/>
          <w:tab w:val="left" w:pos="4410"/>
        </w:tabs>
        <w:rPr>
          <w:rFonts w:ascii="Garamond" w:hAnsi="Garamond" w:cs="Arial"/>
        </w:rPr>
      </w:pP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 xml:space="preserve">Dana </w:t>
      </w:r>
      <w:proofErr w:type="spellStart"/>
      <w:r w:rsidRPr="00C234A5">
        <w:rPr>
          <w:rFonts w:ascii="Garamond" w:hAnsi="Garamond" w:cs="Arial"/>
        </w:rPr>
        <w:t>Frasz</w:t>
      </w:r>
      <w:proofErr w:type="spellEnd"/>
    </w:p>
    <w:p w:rsidR="00C234A5" w:rsidRPr="00C234A5" w:rsidRDefault="00C234A5" w:rsidP="00C234A5">
      <w:pPr>
        <w:tabs>
          <w:tab w:val="left" w:pos="4320"/>
          <w:tab w:val="left" w:pos="4410"/>
        </w:tabs>
        <w:rPr>
          <w:rFonts w:ascii="Garamond" w:hAnsi="Garamond" w:cs="Arial"/>
        </w:rPr>
      </w:pPr>
      <w:proofErr w:type="spellStart"/>
      <w:r w:rsidRPr="00C234A5">
        <w:rPr>
          <w:rFonts w:ascii="Garamond" w:hAnsi="Garamond" w:cs="Arial"/>
        </w:rPr>
        <w:t>FoodShift</w:t>
      </w:r>
      <w:proofErr w:type="spellEnd"/>
    </w:p>
    <w:p w:rsidR="00C234A5" w:rsidRPr="00C234A5" w:rsidRDefault="00C234A5" w:rsidP="00C234A5">
      <w:pPr>
        <w:tabs>
          <w:tab w:val="left" w:pos="4320"/>
          <w:tab w:val="left" w:pos="4410"/>
        </w:tabs>
        <w:rPr>
          <w:rFonts w:ascii="Garamond" w:hAnsi="Garamond" w:cs="Arial"/>
        </w:rPr>
      </w:pP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Jackie Cornejo</w:t>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Los Angeles Alliance for a New Economy</w:t>
      </w:r>
    </w:p>
    <w:p w:rsidR="00C234A5" w:rsidRPr="00C234A5" w:rsidRDefault="00C234A5" w:rsidP="00C234A5">
      <w:pPr>
        <w:tabs>
          <w:tab w:val="left" w:pos="4320"/>
          <w:tab w:val="left" w:pos="4410"/>
        </w:tabs>
        <w:rPr>
          <w:rFonts w:ascii="Garamond" w:hAnsi="Garamond" w:cs="Arial"/>
        </w:rPr>
      </w:pPr>
    </w:p>
    <w:p w:rsidR="00C234A5" w:rsidRPr="00C234A5" w:rsidRDefault="00C234A5" w:rsidP="00C234A5">
      <w:pPr>
        <w:tabs>
          <w:tab w:val="left" w:pos="4320"/>
          <w:tab w:val="left" w:pos="4410"/>
        </w:tabs>
        <w:rPr>
          <w:rFonts w:ascii="Garamond" w:hAnsi="Garamond" w:cs="Arial"/>
        </w:rPr>
      </w:pPr>
      <w:proofErr w:type="spellStart"/>
      <w:r w:rsidRPr="00C234A5">
        <w:rPr>
          <w:rFonts w:ascii="Garamond" w:hAnsi="Garamond" w:cs="Arial"/>
        </w:rPr>
        <w:t>Finian</w:t>
      </w:r>
      <w:proofErr w:type="spellEnd"/>
      <w:r w:rsidRPr="00C234A5">
        <w:rPr>
          <w:rFonts w:ascii="Garamond" w:hAnsi="Garamond" w:cs="Arial"/>
        </w:rPr>
        <w:t xml:space="preserve"> Makepeace</w:t>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Kiss the Ground</w:t>
      </w:r>
    </w:p>
    <w:p w:rsidR="00C234A5" w:rsidRPr="00C234A5" w:rsidRDefault="00C234A5" w:rsidP="00C234A5">
      <w:pPr>
        <w:tabs>
          <w:tab w:val="left" w:pos="4320"/>
          <w:tab w:val="left" w:pos="4410"/>
        </w:tabs>
        <w:rPr>
          <w:rFonts w:ascii="Garamond" w:hAnsi="Garamond" w:cs="Arial"/>
        </w:rPr>
      </w:pP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Enid Borden</w:t>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National Foundation to End Senior Hunger</w:t>
      </w:r>
    </w:p>
    <w:p w:rsidR="00C234A5" w:rsidRPr="00C234A5" w:rsidRDefault="00C234A5" w:rsidP="00C234A5">
      <w:pPr>
        <w:tabs>
          <w:tab w:val="left" w:pos="4320"/>
          <w:tab w:val="left" w:pos="4410"/>
        </w:tabs>
        <w:rPr>
          <w:rFonts w:ascii="Garamond" w:hAnsi="Garamond" w:cs="Arial"/>
        </w:rPr>
      </w:pPr>
    </w:p>
    <w:p w:rsidR="00C234A5" w:rsidRDefault="00C234A5" w:rsidP="00C234A5">
      <w:pPr>
        <w:tabs>
          <w:tab w:val="left" w:pos="4320"/>
          <w:tab w:val="left" w:pos="4410"/>
        </w:tabs>
        <w:rPr>
          <w:rFonts w:ascii="Garamond" w:hAnsi="Garamond" w:cs="Arial"/>
        </w:rPr>
      </w:pP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Darby Hoover</w:t>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Natural Resources Defense Council</w:t>
      </w:r>
    </w:p>
    <w:p w:rsidR="00C234A5" w:rsidRPr="00C234A5" w:rsidRDefault="00C234A5" w:rsidP="00C234A5">
      <w:pPr>
        <w:tabs>
          <w:tab w:val="left" w:pos="4320"/>
          <w:tab w:val="left" w:pos="4410"/>
        </w:tabs>
        <w:rPr>
          <w:rFonts w:ascii="Garamond" w:hAnsi="Garamond" w:cs="Arial"/>
        </w:rPr>
      </w:pPr>
      <w:r>
        <w:rPr>
          <w:rFonts w:ascii="Garamond" w:hAnsi="Garamond" w:cs="Arial"/>
        </w:rPr>
        <w:br/>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Diana Vazquez</w:t>
      </w: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Sierra Club California</w:t>
      </w:r>
    </w:p>
    <w:p w:rsidR="00C234A5" w:rsidRPr="00C234A5" w:rsidRDefault="00C234A5" w:rsidP="00C234A5">
      <w:pPr>
        <w:tabs>
          <w:tab w:val="left" w:pos="4320"/>
          <w:tab w:val="left" w:pos="4410"/>
        </w:tabs>
        <w:rPr>
          <w:rFonts w:ascii="Garamond" w:hAnsi="Garamond" w:cs="Arial"/>
        </w:rPr>
      </w:pPr>
    </w:p>
    <w:p w:rsidR="00C234A5" w:rsidRPr="00C234A5" w:rsidRDefault="00C234A5" w:rsidP="00C234A5">
      <w:pPr>
        <w:tabs>
          <w:tab w:val="left" w:pos="4320"/>
          <w:tab w:val="left" w:pos="4410"/>
        </w:tabs>
        <w:rPr>
          <w:rFonts w:ascii="Garamond" w:hAnsi="Garamond" w:cs="Arial"/>
        </w:rPr>
      </w:pPr>
      <w:r w:rsidRPr="00C234A5">
        <w:rPr>
          <w:rFonts w:ascii="Garamond" w:hAnsi="Garamond" w:cs="Arial"/>
        </w:rPr>
        <w:t xml:space="preserve">Jessica </w:t>
      </w:r>
      <w:proofErr w:type="spellStart"/>
      <w:r w:rsidRPr="00C234A5">
        <w:rPr>
          <w:rFonts w:ascii="Garamond" w:hAnsi="Garamond" w:cs="Arial"/>
        </w:rPr>
        <w:t>Toth</w:t>
      </w:r>
      <w:proofErr w:type="spellEnd"/>
    </w:p>
    <w:p w:rsidR="005151A1" w:rsidRPr="008D7AA9" w:rsidRDefault="00C234A5" w:rsidP="00C234A5">
      <w:pPr>
        <w:tabs>
          <w:tab w:val="left" w:pos="4320"/>
          <w:tab w:val="left" w:pos="4410"/>
        </w:tabs>
        <w:rPr>
          <w:rFonts w:ascii="Garamond" w:hAnsi="Garamond" w:cs="Arial"/>
        </w:rPr>
        <w:sectPr w:rsidR="005151A1" w:rsidRPr="008D7AA9" w:rsidSect="00C234A5">
          <w:headerReference w:type="first" r:id="rId12"/>
          <w:type w:val="continuous"/>
          <w:pgSz w:w="12240" w:h="15840" w:code="1"/>
          <w:pgMar w:top="1440" w:right="1584" w:bottom="1440" w:left="1584" w:header="720" w:footer="576" w:gutter="0"/>
          <w:cols w:num="2" w:space="720"/>
          <w:titlePg/>
          <w:docGrid w:linePitch="360"/>
        </w:sectPr>
      </w:pPr>
      <w:r w:rsidRPr="00C234A5">
        <w:rPr>
          <w:rFonts w:ascii="Garamond" w:hAnsi="Garamond" w:cs="Arial"/>
        </w:rPr>
        <w:t>Solana Center for Environmental Innovation</w:t>
      </w:r>
    </w:p>
    <w:p w:rsidR="00C234A5" w:rsidRDefault="00C234A5">
      <w:pPr>
        <w:rPr>
          <w:rFonts w:ascii="Garamond" w:hAnsi="Garamond" w:cs="Arial"/>
        </w:rPr>
        <w:sectPr w:rsidR="00C234A5" w:rsidSect="005151A1">
          <w:headerReference w:type="first" r:id="rId13"/>
          <w:type w:val="continuous"/>
          <w:pgSz w:w="12240" w:h="15840" w:code="1"/>
          <w:pgMar w:top="1440" w:right="1584" w:bottom="1440" w:left="1584" w:header="720" w:footer="576" w:gutter="0"/>
          <w:cols w:space="720"/>
          <w:titlePg/>
          <w:docGrid w:linePitch="360"/>
        </w:sectPr>
      </w:pPr>
    </w:p>
    <w:p w:rsidR="00225B87" w:rsidRPr="008D7AA9" w:rsidRDefault="00225B87">
      <w:pPr>
        <w:rPr>
          <w:rFonts w:ascii="Garamond" w:hAnsi="Garamond" w:cs="Arial"/>
        </w:rPr>
      </w:pPr>
    </w:p>
    <w:p w:rsidR="000E78BE" w:rsidRDefault="00225B87" w:rsidP="00225B87">
      <w:pPr>
        <w:rPr>
          <w:rFonts w:ascii="Garamond" w:hAnsi="Garamond" w:cs="Arial"/>
        </w:rPr>
      </w:pPr>
      <w:r w:rsidRPr="008D7AA9">
        <w:rPr>
          <w:rFonts w:ascii="Garamond" w:hAnsi="Garamond" w:cs="Arial"/>
        </w:rPr>
        <w:t>CC:</w:t>
      </w:r>
      <w:r w:rsidRPr="008D7AA9">
        <w:rPr>
          <w:rFonts w:ascii="Garamond" w:hAnsi="Garamond" w:cs="Arial"/>
        </w:rPr>
        <w:tab/>
      </w:r>
      <w:r w:rsidR="000E78BE">
        <w:rPr>
          <w:rFonts w:ascii="Garamond" w:hAnsi="Garamond" w:cs="Arial"/>
        </w:rPr>
        <w:t>Secretary Matt R</w:t>
      </w:r>
      <w:r w:rsidR="000E78BE" w:rsidRPr="000E78BE">
        <w:rPr>
          <w:rFonts w:ascii="Garamond" w:hAnsi="Garamond" w:cs="Arial"/>
        </w:rPr>
        <w:t>odriquez</w:t>
      </w:r>
      <w:r w:rsidR="000E78BE">
        <w:rPr>
          <w:rFonts w:ascii="Garamond" w:hAnsi="Garamond" w:cs="Arial"/>
        </w:rPr>
        <w:t>, California Environmental Protection Agency</w:t>
      </w:r>
    </w:p>
    <w:p w:rsidR="00225B87" w:rsidRPr="008D7AA9" w:rsidRDefault="00D7623D" w:rsidP="00D7623D">
      <w:pPr>
        <w:ind w:firstLine="720"/>
        <w:rPr>
          <w:rFonts w:ascii="Garamond" w:hAnsi="Garamond" w:cs="Arial"/>
        </w:rPr>
      </w:pPr>
      <w:r>
        <w:rPr>
          <w:rFonts w:ascii="Garamond" w:hAnsi="Garamond" w:cs="Arial"/>
        </w:rPr>
        <w:t>Director Scott Smithline, CalRecycle</w:t>
      </w:r>
    </w:p>
    <w:p w:rsidR="005151A1" w:rsidRPr="008D7AA9" w:rsidRDefault="005151A1">
      <w:pPr>
        <w:rPr>
          <w:rFonts w:ascii="Garamond" w:hAnsi="Garamond" w:cs="Arial"/>
        </w:rPr>
      </w:pPr>
    </w:p>
    <w:sectPr w:rsidR="005151A1" w:rsidRPr="008D7AA9" w:rsidSect="005151A1">
      <w:type w:val="continuous"/>
      <w:pgSz w:w="12240" w:h="15840" w:code="1"/>
      <w:pgMar w:top="1440" w:right="1584" w:bottom="1440" w:left="1584"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4A" w:rsidRDefault="00DE474A" w:rsidP="00D405ED">
      <w:r>
        <w:separator/>
      </w:r>
    </w:p>
  </w:endnote>
  <w:endnote w:type="continuationSeparator" w:id="0">
    <w:p w:rsidR="00DE474A" w:rsidRDefault="00DE474A" w:rsidP="00D4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052719"/>
      <w:docPartObj>
        <w:docPartGallery w:val="Page Numbers (Bottom of Page)"/>
        <w:docPartUnique/>
      </w:docPartObj>
    </w:sdtPr>
    <w:sdtEndPr>
      <w:rPr>
        <w:noProof/>
      </w:rPr>
    </w:sdtEndPr>
    <w:sdtContent>
      <w:p w:rsidR="001D2AB4" w:rsidRDefault="001D2AB4">
        <w:pPr>
          <w:pStyle w:val="Footer"/>
          <w:jc w:val="right"/>
        </w:pPr>
        <w:r>
          <w:fldChar w:fldCharType="begin"/>
        </w:r>
        <w:r>
          <w:instrText xml:space="preserve"> PAGE   \* MERGEFORMAT </w:instrText>
        </w:r>
        <w:r>
          <w:fldChar w:fldCharType="separate"/>
        </w:r>
        <w:r w:rsidR="000013E5">
          <w:rPr>
            <w:noProof/>
          </w:rPr>
          <w:t>3</w:t>
        </w:r>
        <w:r>
          <w:rPr>
            <w:noProof/>
          </w:rPr>
          <w:fldChar w:fldCharType="end"/>
        </w:r>
      </w:p>
    </w:sdtContent>
  </w:sdt>
  <w:p w:rsidR="001D2AB4" w:rsidRDefault="001D2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4A" w:rsidRDefault="00DE474A" w:rsidP="00D405ED">
      <w:r>
        <w:separator/>
      </w:r>
    </w:p>
  </w:footnote>
  <w:footnote w:type="continuationSeparator" w:id="0">
    <w:p w:rsidR="00DE474A" w:rsidRDefault="00DE474A" w:rsidP="00D405ED">
      <w:r>
        <w:continuationSeparator/>
      </w:r>
    </w:p>
  </w:footnote>
  <w:footnote w:id="1">
    <w:p w:rsidR="007031A1" w:rsidRDefault="007031A1">
      <w:pPr>
        <w:pStyle w:val="FootnoteText"/>
      </w:pPr>
      <w:r>
        <w:rPr>
          <w:rStyle w:val="FootnoteReference"/>
        </w:rPr>
        <w:footnoteRef/>
      </w:r>
      <w:r>
        <w:t xml:space="preserve">  </w:t>
      </w:r>
      <w:proofErr w:type="spellStart"/>
      <w:r w:rsidRPr="007031A1">
        <w:rPr>
          <w:sz w:val="18"/>
          <w:szCs w:val="18"/>
        </w:rPr>
        <w:t>cf</w:t>
      </w:r>
      <w:proofErr w:type="spellEnd"/>
      <w:r w:rsidRPr="007031A1">
        <w:rPr>
          <w:sz w:val="18"/>
          <w:szCs w:val="18"/>
        </w:rPr>
        <w:t>: pp20-21, Short-Lived Climate Pollutant Reduction Strategy Concept Paper, May 2015.</w:t>
      </w:r>
    </w:p>
  </w:footnote>
  <w:footnote w:id="2">
    <w:p w:rsidR="007031A1" w:rsidRDefault="007031A1">
      <w:pPr>
        <w:pStyle w:val="FootnoteText"/>
      </w:pPr>
      <w:r>
        <w:rPr>
          <w:rStyle w:val="FootnoteReference"/>
        </w:rPr>
        <w:footnoteRef/>
      </w:r>
      <w:r>
        <w:t xml:space="preserve">  </w:t>
      </w:r>
      <w:proofErr w:type="spellStart"/>
      <w:r w:rsidRPr="007031A1">
        <w:rPr>
          <w:sz w:val="18"/>
          <w:szCs w:val="18"/>
        </w:rPr>
        <w:t>cf</w:t>
      </w:r>
      <w:proofErr w:type="spellEnd"/>
      <w:r w:rsidRPr="007031A1">
        <w:rPr>
          <w:sz w:val="18"/>
          <w:szCs w:val="18"/>
        </w:rPr>
        <w:t>: p51, Draft Short-Lived Climate Pollutant Reduction Strategy, Sep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B4" w:rsidRDefault="001D2AB4">
    <w:pPr>
      <w:pStyle w:val="Header"/>
    </w:pPr>
  </w:p>
  <w:p w:rsidR="001D2AB4" w:rsidRDefault="001D2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23" w:rsidRDefault="009E0423" w:rsidP="00733F88">
    <w:pPr>
      <w:pStyle w:val="Header"/>
      <w:jc w:val="right"/>
      <w:rPr>
        <w:rFonts w:ascii="Garamond" w:hAnsi="Garamond"/>
        <w:b/>
        <w:sz w:val="23"/>
        <w:szCs w:val="23"/>
      </w:rPr>
    </w:pPr>
    <w:bookmarkStart w:id="1" w:name="OLE_LINK1"/>
    <w:bookmarkStart w:id="2" w:name="OLE_LINK2"/>
    <w:bookmarkStart w:id="3" w:name="_Hlk361407261"/>
    <w:r w:rsidRPr="00733F88">
      <w:rPr>
        <w:rFonts w:ascii="Garamond" w:hAnsi="Garamond"/>
        <w:b/>
        <w:sz w:val="23"/>
        <w:szCs w:val="23"/>
      </w:rPr>
      <w:t>Californians Against Waste</w:t>
    </w:r>
  </w:p>
  <w:p w:rsidR="00F01911" w:rsidRDefault="00F01911" w:rsidP="00733F88">
    <w:pPr>
      <w:pStyle w:val="Header"/>
      <w:jc w:val="right"/>
      <w:rPr>
        <w:rFonts w:ascii="Garamond" w:hAnsi="Garamond"/>
        <w:b/>
        <w:sz w:val="23"/>
        <w:szCs w:val="23"/>
      </w:rPr>
    </w:pPr>
    <w:r>
      <w:rPr>
        <w:rFonts w:ascii="Garamond" w:hAnsi="Garamond"/>
        <w:b/>
        <w:sz w:val="23"/>
        <w:szCs w:val="23"/>
      </w:rPr>
      <w:t>California Compost Coalition</w:t>
    </w:r>
  </w:p>
  <w:p w:rsidR="0029378E" w:rsidRDefault="0029378E" w:rsidP="00733F88">
    <w:pPr>
      <w:pStyle w:val="Header"/>
      <w:jc w:val="right"/>
      <w:rPr>
        <w:rFonts w:ascii="Garamond" w:hAnsi="Garamond"/>
        <w:b/>
        <w:sz w:val="23"/>
        <w:szCs w:val="23"/>
      </w:rPr>
    </w:pPr>
    <w:r>
      <w:rPr>
        <w:rFonts w:ascii="Garamond" w:hAnsi="Garamond"/>
        <w:b/>
        <w:sz w:val="23"/>
        <w:szCs w:val="23"/>
      </w:rPr>
      <w:t>California Organics Recycling Council</w:t>
    </w:r>
  </w:p>
  <w:p w:rsidR="007C5AC6" w:rsidRDefault="007C5AC6" w:rsidP="00733F88">
    <w:pPr>
      <w:pStyle w:val="Header"/>
      <w:jc w:val="right"/>
      <w:rPr>
        <w:rFonts w:ascii="Garamond" w:hAnsi="Garamond"/>
        <w:b/>
        <w:sz w:val="23"/>
        <w:szCs w:val="23"/>
      </w:rPr>
    </w:pPr>
    <w:r w:rsidRPr="007C5AC6">
      <w:rPr>
        <w:rFonts w:ascii="Garamond" w:hAnsi="Garamond"/>
        <w:b/>
        <w:sz w:val="23"/>
        <w:szCs w:val="23"/>
      </w:rPr>
      <w:t>California Resource Recovery Association</w:t>
    </w:r>
  </w:p>
  <w:p w:rsidR="0029566B" w:rsidRDefault="0029566B" w:rsidP="00733F88">
    <w:pPr>
      <w:pStyle w:val="Header"/>
      <w:jc w:val="right"/>
      <w:rPr>
        <w:rFonts w:ascii="Garamond" w:hAnsi="Garamond"/>
        <w:b/>
        <w:sz w:val="23"/>
        <w:szCs w:val="23"/>
      </w:rPr>
    </w:pPr>
    <w:r w:rsidRPr="0029566B">
      <w:rPr>
        <w:rFonts w:ascii="Garamond" w:hAnsi="Garamond"/>
        <w:b/>
        <w:sz w:val="23"/>
        <w:szCs w:val="23"/>
      </w:rPr>
      <w:t>Center For Energy Efficiency And Renewable Technologies</w:t>
    </w:r>
  </w:p>
  <w:p w:rsidR="002F568C" w:rsidRDefault="002F568C" w:rsidP="00733F88">
    <w:pPr>
      <w:pStyle w:val="Header"/>
      <w:jc w:val="right"/>
      <w:rPr>
        <w:rFonts w:ascii="Garamond" w:hAnsi="Garamond"/>
        <w:b/>
        <w:sz w:val="23"/>
        <w:szCs w:val="23"/>
      </w:rPr>
    </w:pPr>
    <w:r>
      <w:rPr>
        <w:rFonts w:ascii="Garamond" w:hAnsi="Garamond"/>
        <w:b/>
        <w:sz w:val="23"/>
        <w:szCs w:val="23"/>
      </w:rPr>
      <w:t>City and County of San Francisco, Department of the Environment</w:t>
    </w:r>
  </w:p>
  <w:p w:rsidR="00B6774B" w:rsidRDefault="00B6774B" w:rsidP="00733F88">
    <w:pPr>
      <w:pStyle w:val="Header"/>
      <w:jc w:val="right"/>
      <w:rPr>
        <w:rFonts w:ascii="Garamond" w:hAnsi="Garamond"/>
        <w:b/>
        <w:sz w:val="23"/>
        <w:szCs w:val="23"/>
      </w:rPr>
    </w:pPr>
    <w:r>
      <w:rPr>
        <w:rFonts w:ascii="Garamond" w:hAnsi="Garamond"/>
        <w:b/>
        <w:sz w:val="23"/>
        <w:szCs w:val="23"/>
      </w:rPr>
      <w:t>Coalition for Clean Air</w:t>
    </w:r>
  </w:p>
  <w:p w:rsidR="00F01911" w:rsidRDefault="00F01911" w:rsidP="00733F88">
    <w:pPr>
      <w:pStyle w:val="Header"/>
      <w:jc w:val="right"/>
      <w:rPr>
        <w:rFonts w:ascii="Garamond" w:hAnsi="Garamond"/>
        <w:b/>
        <w:sz w:val="23"/>
        <w:szCs w:val="23"/>
      </w:rPr>
    </w:pPr>
    <w:proofErr w:type="spellStart"/>
    <w:r w:rsidRPr="00F01911">
      <w:rPr>
        <w:rFonts w:ascii="Garamond" w:hAnsi="Garamond"/>
        <w:b/>
        <w:sz w:val="23"/>
        <w:szCs w:val="23"/>
      </w:rPr>
      <w:t>CropMobster</w:t>
    </w:r>
    <w:proofErr w:type="spellEnd"/>
  </w:p>
  <w:p w:rsidR="004E65C6" w:rsidRDefault="004E65C6" w:rsidP="00733F88">
    <w:pPr>
      <w:pStyle w:val="Header"/>
      <w:jc w:val="right"/>
      <w:rPr>
        <w:rFonts w:ascii="Garamond" w:hAnsi="Garamond"/>
        <w:b/>
        <w:sz w:val="23"/>
        <w:szCs w:val="23"/>
      </w:rPr>
    </w:pPr>
    <w:r w:rsidRPr="004E65C6">
      <w:rPr>
        <w:rFonts w:ascii="Garamond" w:hAnsi="Garamond"/>
        <w:b/>
        <w:sz w:val="23"/>
        <w:szCs w:val="23"/>
      </w:rPr>
      <w:t>Food Finders</w:t>
    </w:r>
  </w:p>
  <w:p w:rsidR="0029566B" w:rsidRDefault="0029566B" w:rsidP="00733F88">
    <w:pPr>
      <w:pStyle w:val="Header"/>
      <w:jc w:val="right"/>
      <w:rPr>
        <w:rFonts w:ascii="Garamond" w:hAnsi="Garamond"/>
        <w:b/>
        <w:sz w:val="23"/>
        <w:szCs w:val="23"/>
      </w:rPr>
    </w:pPr>
    <w:proofErr w:type="spellStart"/>
    <w:r>
      <w:rPr>
        <w:rFonts w:ascii="Garamond" w:hAnsi="Garamond"/>
        <w:b/>
        <w:sz w:val="23"/>
        <w:szCs w:val="23"/>
      </w:rPr>
      <w:t>FoodShift</w:t>
    </w:r>
    <w:proofErr w:type="spellEnd"/>
  </w:p>
  <w:p w:rsidR="004E65C6" w:rsidRDefault="004E65C6" w:rsidP="00733F88">
    <w:pPr>
      <w:pStyle w:val="Header"/>
      <w:jc w:val="right"/>
      <w:rPr>
        <w:rFonts w:ascii="Garamond" w:hAnsi="Garamond"/>
        <w:b/>
        <w:sz w:val="23"/>
        <w:szCs w:val="23"/>
      </w:rPr>
    </w:pPr>
    <w:r>
      <w:rPr>
        <w:rFonts w:ascii="Garamond" w:hAnsi="Garamond"/>
        <w:b/>
        <w:sz w:val="23"/>
        <w:szCs w:val="23"/>
      </w:rPr>
      <w:t>Los Angeles Alliance for a New Economy</w:t>
    </w:r>
  </w:p>
  <w:p w:rsidR="0029566B" w:rsidRDefault="0029566B" w:rsidP="00733F88">
    <w:pPr>
      <w:pStyle w:val="Header"/>
      <w:jc w:val="right"/>
      <w:rPr>
        <w:rFonts w:ascii="Garamond" w:hAnsi="Garamond"/>
        <w:b/>
        <w:sz w:val="23"/>
        <w:szCs w:val="23"/>
      </w:rPr>
    </w:pPr>
    <w:r>
      <w:rPr>
        <w:rFonts w:ascii="Garamond" w:hAnsi="Garamond"/>
        <w:b/>
        <w:sz w:val="23"/>
        <w:szCs w:val="23"/>
      </w:rPr>
      <w:t>Kiss the Ground</w:t>
    </w:r>
  </w:p>
  <w:p w:rsidR="007C5AC6" w:rsidRDefault="007C5AC6" w:rsidP="00733F88">
    <w:pPr>
      <w:pStyle w:val="Header"/>
      <w:jc w:val="right"/>
      <w:rPr>
        <w:rFonts w:ascii="Garamond" w:hAnsi="Garamond"/>
        <w:b/>
        <w:sz w:val="23"/>
        <w:szCs w:val="23"/>
      </w:rPr>
    </w:pPr>
    <w:r w:rsidRPr="007C5AC6">
      <w:rPr>
        <w:rFonts w:ascii="Garamond" w:hAnsi="Garamond"/>
        <w:b/>
        <w:sz w:val="23"/>
        <w:szCs w:val="23"/>
      </w:rPr>
      <w:t>National Foundation to End Senior Hunger</w:t>
    </w:r>
  </w:p>
  <w:p w:rsidR="0029566B" w:rsidRDefault="0029566B" w:rsidP="00733F88">
    <w:pPr>
      <w:pStyle w:val="Header"/>
      <w:jc w:val="right"/>
      <w:rPr>
        <w:rFonts w:ascii="Garamond" w:hAnsi="Garamond"/>
        <w:b/>
        <w:sz w:val="23"/>
        <w:szCs w:val="23"/>
      </w:rPr>
    </w:pPr>
    <w:r>
      <w:rPr>
        <w:rFonts w:ascii="Garamond" w:hAnsi="Garamond"/>
        <w:b/>
        <w:sz w:val="23"/>
        <w:szCs w:val="23"/>
      </w:rPr>
      <w:t>Natural Resources Defense Council</w:t>
    </w:r>
  </w:p>
  <w:p w:rsidR="00AC3795" w:rsidRDefault="00AC3795" w:rsidP="00AC3795">
    <w:pPr>
      <w:pStyle w:val="Header"/>
      <w:jc w:val="right"/>
      <w:rPr>
        <w:rFonts w:ascii="Garamond" w:hAnsi="Garamond"/>
        <w:b/>
        <w:sz w:val="23"/>
        <w:szCs w:val="23"/>
      </w:rPr>
    </w:pPr>
    <w:r>
      <w:rPr>
        <w:rFonts w:ascii="Garamond" w:hAnsi="Garamond"/>
        <w:b/>
        <w:sz w:val="23"/>
        <w:szCs w:val="23"/>
      </w:rPr>
      <w:t>Sierra Club California</w:t>
    </w:r>
  </w:p>
  <w:p w:rsidR="004E65C6" w:rsidRPr="00733F88" w:rsidRDefault="0029378E" w:rsidP="00C234A5">
    <w:pPr>
      <w:pStyle w:val="Header"/>
      <w:jc w:val="right"/>
      <w:rPr>
        <w:rFonts w:ascii="Garamond" w:hAnsi="Garamond"/>
        <w:b/>
        <w:sz w:val="23"/>
        <w:szCs w:val="23"/>
      </w:rPr>
    </w:pPr>
    <w:r w:rsidRPr="0029378E">
      <w:rPr>
        <w:rFonts w:ascii="Garamond" w:hAnsi="Garamond"/>
        <w:b/>
        <w:sz w:val="23"/>
        <w:szCs w:val="23"/>
      </w:rPr>
      <w:t>Solana Center for Environmental Innovation</w:t>
    </w:r>
  </w:p>
  <w:bookmarkEnd w:id="1"/>
  <w:bookmarkEnd w:id="2"/>
  <w:bookmarkEnd w:id="3"/>
  <w:p w:rsidR="009E0423" w:rsidRPr="00733F88" w:rsidRDefault="009E0423" w:rsidP="00733F88">
    <w:pPr>
      <w:pStyle w:val="Header"/>
      <w:jc w:val="right"/>
      <w:rPr>
        <w:rFonts w:ascii="Garamond" w:hAnsi="Garamond"/>
        <w:b/>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A5" w:rsidRDefault="00C234A5" w:rsidP="00733F88">
    <w:pPr>
      <w:pStyle w:val="Header"/>
      <w:jc w:val="right"/>
      <w:rPr>
        <w:rFonts w:ascii="Garamond" w:hAnsi="Garamond"/>
        <w:b/>
        <w:sz w:val="23"/>
        <w:szCs w:val="23"/>
      </w:rPr>
    </w:pPr>
  </w:p>
  <w:p w:rsidR="00C234A5" w:rsidRPr="00733F88" w:rsidRDefault="00C234A5" w:rsidP="00733F88">
    <w:pPr>
      <w:pStyle w:val="Header"/>
      <w:jc w:val="right"/>
      <w:rPr>
        <w:rFonts w:ascii="Garamond" w:hAnsi="Garamond"/>
        <w:b/>
        <w:sz w:val="23"/>
        <w:szCs w:val="23"/>
      </w:rPr>
    </w:pPr>
  </w:p>
  <w:p w:rsidR="00C234A5" w:rsidRPr="00733F88" w:rsidRDefault="00C234A5" w:rsidP="00733F88">
    <w:pPr>
      <w:pStyle w:val="Header"/>
      <w:jc w:val="right"/>
      <w:rPr>
        <w:rFonts w:ascii="Garamond" w:hAnsi="Garamond"/>
        <w:b/>
        <w:sz w:val="23"/>
        <w:szCs w:val="23"/>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8C" w:rsidRPr="00733F88" w:rsidRDefault="002F568C" w:rsidP="00733F88">
    <w:pPr>
      <w:pStyle w:val="Header"/>
      <w:jc w:val="right"/>
      <w:rPr>
        <w:rFonts w:ascii="Garamond" w:hAnsi="Garamond"/>
        <w:b/>
        <w:sz w:val="23"/>
        <w:szCs w:val="23"/>
      </w:rPr>
    </w:pPr>
  </w:p>
  <w:p w:rsidR="002F568C" w:rsidRPr="00733F88" w:rsidRDefault="002F568C" w:rsidP="00733F88">
    <w:pPr>
      <w:pStyle w:val="Header"/>
      <w:jc w:val="right"/>
      <w:rPr>
        <w:rFonts w:ascii="Garamond" w:hAnsi="Garamond"/>
        <w:b/>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653"/>
    <w:multiLevelType w:val="hybridMultilevel"/>
    <w:tmpl w:val="95B8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56113"/>
    <w:multiLevelType w:val="hybridMultilevel"/>
    <w:tmpl w:val="CFAA51EA"/>
    <w:lvl w:ilvl="0" w:tplc="CFBCDAA2">
      <w:start w:val="1"/>
      <w:numFmt w:val="bullet"/>
      <w:lvlText w:val=""/>
      <w:lvlJc w:val="left"/>
      <w:pPr>
        <w:ind w:left="360" w:hanging="360"/>
      </w:pPr>
      <w:rPr>
        <w:rFonts w:ascii="Wingdings" w:hAnsi="Wingdings" w:hint="default"/>
        <w:color w:val="595959" w:themeColor="text1" w:themeTint="A6"/>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853E2D"/>
    <w:multiLevelType w:val="hybridMultilevel"/>
    <w:tmpl w:val="F6ACC17A"/>
    <w:lvl w:ilvl="0" w:tplc="CFBCDAA2">
      <w:start w:val="1"/>
      <w:numFmt w:val="bullet"/>
      <w:lvlText w:val=""/>
      <w:lvlJc w:val="left"/>
      <w:pPr>
        <w:ind w:left="360" w:hanging="360"/>
      </w:pPr>
      <w:rPr>
        <w:rFonts w:ascii="Wingdings" w:hAnsi="Wingdings" w:hint="default"/>
        <w:color w:val="595959" w:themeColor="text1" w:themeTint="A6"/>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B63D4"/>
    <w:multiLevelType w:val="hybridMultilevel"/>
    <w:tmpl w:val="DEFC2002"/>
    <w:lvl w:ilvl="0" w:tplc="34620276">
      <w:start w:val="1"/>
      <w:numFmt w:val="decimal"/>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C3173"/>
    <w:multiLevelType w:val="hybridMultilevel"/>
    <w:tmpl w:val="A8F2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95C12"/>
    <w:multiLevelType w:val="hybridMultilevel"/>
    <w:tmpl w:val="B6C4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15A50"/>
    <w:multiLevelType w:val="hybridMultilevel"/>
    <w:tmpl w:val="DC44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078A7"/>
    <w:multiLevelType w:val="hybridMultilevel"/>
    <w:tmpl w:val="C838A180"/>
    <w:lvl w:ilvl="0" w:tplc="515C853E">
      <w:start w:val="1"/>
      <w:numFmt w:val="bullet"/>
      <w:lvlText w:val=""/>
      <w:lvlJc w:val="left"/>
      <w:pPr>
        <w:ind w:left="360" w:hanging="360"/>
      </w:pPr>
      <w:rPr>
        <w:rFonts w:ascii="Wingdings" w:hAnsi="Wingdings" w:hint="default"/>
        <w:color w:val="808080"/>
      </w:rPr>
    </w:lvl>
    <w:lvl w:ilvl="1" w:tplc="3E1C036E">
      <w:start w:val="1"/>
      <w:numFmt w:val="decimal"/>
      <w:lvlText w:val="(%2)"/>
      <w:lvlJc w:val="left"/>
      <w:pPr>
        <w:ind w:left="1080" w:hanging="360"/>
      </w:pPr>
      <w:rPr>
        <w:rFonts w:asciiTheme="minorHAnsi" w:eastAsia="Times New Roman" w:hAnsiTheme="minorHAnsi" w:cstheme="minorHAnsi"/>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B86CB14E">
      <w:start w:val="2"/>
      <w:numFmt w:val="decimal"/>
      <w:lvlText w:val="(%5)"/>
      <w:lvlJc w:val="left"/>
      <w:pPr>
        <w:ind w:left="3240" w:hanging="360"/>
      </w:pPr>
      <w:rPr>
        <w:rFonts w:eastAsia="Times New Roman" w:hint="default"/>
      </w:rPr>
    </w:lvl>
    <w:lvl w:ilvl="5" w:tplc="2A684A7E">
      <w:start w:val="1"/>
      <w:numFmt w:val="upperLetter"/>
      <w:lvlText w:val="(%6)"/>
      <w:lvlJc w:val="left"/>
      <w:pPr>
        <w:ind w:left="3960" w:hanging="360"/>
      </w:pPr>
      <w:rPr>
        <w:rFonts w:eastAsia="Times New Roman"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89705A"/>
    <w:multiLevelType w:val="hybridMultilevel"/>
    <w:tmpl w:val="4A84339C"/>
    <w:lvl w:ilvl="0" w:tplc="53B0F8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C90CD0"/>
    <w:multiLevelType w:val="hybridMultilevel"/>
    <w:tmpl w:val="95E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8E015A"/>
    <w:multiLevelType w:val="hybridMultilevel"/>
    <w:tmpl w:val="23AC05FE"/>
    <w:lvl w:ilvl="0" w:tplc="CFBCDAA2">
      <w:start w:val="1"/>
      <w:numFmt w:val="bullet"/>
      <w:lvlText w:val=""/>
      <w:lvlJc w:val="left"/>
      <w:pPr>
        <w:ind w:left="360" w:hanging="360"/>
      </w:pPr>
      <w:rPr>
        <w:rFonts w:ascii="Wingdings" w:hAnsi="Wingdings" w:hint="default"/>
        <w:color w:val="595959" w:themeColor="text1" w:themeTint="A6"/>
        <w:sz w:val="1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1605C1B"/>
    <w:multiLevelType w:val="hybridMultilevel"/>
    <w:tmpl w:val="A2FC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9C1377"/>
    <w:multiLevelType w:val="hybridMultilevel"/>
    <w:tmpl w:val="DEE8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F63D29"/>
    <w:multiLevelType w:val="hybridMultilevel"/>
    <w:tmpl w:val="5050863A"/>
    <w:lvl w:ilvl="0" w:tplc="9ECA1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10"/>
  </w:num>
  <w:num w:numId="5">
    <w:abstractNumId w:val="7"/>
  </w:num>
  <w:num w:numId="6">
    <w:abstractNumId w:val="3"/>
  </w:num>
  <w:num w:numId="7">
    <w:abstractNumId w:val="13"/>
  </w:num>
  <w:num w:numId="8">
    <w:abstractNumId w:val="9"/>
  </w:num>
  <w:num w:numId="9">
    <w:abstractNumId w:val="4"/>
  </w:num>
  <w:num w:numId="10">
    <w:abstractNumId w:val="12"/>
  </w:num>
  <w:num w:numId="11">
    <w:abstractNumId w:val="11"/>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EA"/>
    <w:rsid w:val="000013E5"/>
    <w:rsid w:val="000022FC"/>
    <w:rsid w:val="000066EA"/>
    <w:rsid w:val="00032F57"/>
    <w:rsid w:val="00064B6D"/>
    <w:rsid w:val="0008745B"/>
    <w:rsid w:val="000A2345"/>
    <w:rsid w:val="000C1EAF"/>
    <w:rsid w:val="000C2524"/>
    <w:rsid w:val="000C52ED"/>
    <w:rsid w:val="000C614E"/>
    <w:rsid w:val="000D334C"/>
    <w:rsid w:val="000E2F23"/>
    <w:rsid w:val="000E690C"/>
    <w:rsid w:val="000E78BE"/>
    <w:rsid w:val="001076CF"/>
    <w:rsid w:val="0011201E"/>
    <w:rsid w:val="00117246"/>
    <w:rsid w:val="001209DB"/>
    <w:rsid w:val="00126C5E"/>
    <w:rsid w:val="00127192"/>
    <w:rsid w:val="001408DE"/>
    <w:rsid w:val="00140D50"/>
    <w:rsid w:val="00142B69"/>
    <w:rsid w:val="0015473E"/>
    <w:rsid w:val="00162098"/>
    <w:rsid w:val="00166DA6"/>
    <w:rsid w:val="00170524"/>
    <w:rsid w:val="001722E8"/>
    <w:rsid w:val="00180F4D"/>
    <w:rsid w:val="0018598B"/>
    <w:rsid w:val="00186092"/>
    <w:rsid w:val="001875F0"/>
    <w:rsid w:val="00195780"/>
    <w:rsid w:val="001978BB"/>
    <w:rsid w:val="001B5402"/>
    <w:rsid w:val="001C0DF5"/>
    <w:rsid w:val="001D2876"/>
    <w:rsid w:val="001D2AB4"/>
    <w:rsid w:val="001D52A0"/>
    <w:rsid w:val="001F5CF3"/>
    <w:rsid w:val="00200B21"/>
    <w:rsid w:val="00200B90"/>
    <w:rsid w:val="002055B6"/>
    <w:rsid w:val="00207FFC"/>
    <w:rsid w:val="00220F58"/>
    <w:rsid w:val="00225B87"/>
    <w:rsid w:val="0029378E"/>
    <w:rsid w:val="0029566B"/>
    <w:rsid w:val="002A4412"/>
    <w:rsid w:val="002A56D0"/>
    <w:rsid w:val="002A6500"/>
    <w:rsid w:val="002D3282"/>
    <w:rsid w:val="002D728C"/>
    <w:rsid w:val="002F568C"/>
    <w:rsid w:val="002F7176"/>
    <w:rsid w:val="0030466B"/>
    <w:rsid w:val="00313FCF"/>
    <w:rsid w:val="00314765"/>
    <w:rsid w:val="00320561"/>
    <w:rsid w:val="003215E9"/>
    <w:rsid w:val="00325BFA"/>
    <w:rsid w:val="00334577"/>
    <w:rsid w:val="003346D8"/>
    <w:rsid w:val="003452CB"/>
    <w:rsid w:val="0035131F"/>
    <w:rsid w:val="00392FA0"/>
    <w:rsid w:val="00396CFB"/>
    <w:rsid w:val="00397EE4"/>
    <w:rsid w:val="003A05AB"/>
    <w:rsid w:val="003A1D30"/>
    <w:rsid w:val="003A4707"/>
    <w:rsid w:val="003B33B8"/>
    <w:rsid w:val="003B60C9"/>
    <w:rsid w:val="003C410F"/>
    <w:rsid w:val="003D6EE5"/>
    <w:rsid w:val="003F57CB"/>
    <w:rsid w:val="00402927"/>
    <w:rsid w:val="00404351"/>
    <w:rsid w:val="004128FE"/>
    <w:rsid w:val="004343F1"/>
    <w:rsid w:val="0044478E"/>
    <w:rsid w:val="00447A62"/>
    <w:rsid w:val="00454C3C"/>
    <w:rsid w:val="0047771B"/>
    <w:rsid w:val="004A4005"/>
    <w:rsid w:val="004A5848"/>
    <w:rsid w:val="004B0FCA"/>
    <w:rsid w:val="004B1187"/>
    <w:rsid w:val="004B610A"/>
    <w:rsid w:val="004D2EC2"/>
    <w:rsid w:val="004D655A"/>
    <w:rsid w:val="004E65C6"/>
    <w:rsid w:val="004F5FAE"/>
    <w:rsid w:val="004F78AD"/>
    <w:rsid w:val="005151A1"/>
    <w:rsid w:val="00532A2B"/>
    <w:rsid w:val="00532C0E"/>
    <w:rsid w:val="005406A2"/>
    <w:rsid w:val="005455A6"/>
    <w:rsid w:val="005577CD"/>
    <w:rsid w:val="00561955"/>
    <w:rsid w:val="00563749"/>
    <w:rsid w:val="00577525"/>
    <w:rsid w:val="005858A0"/>
    <w:rsid w:val="00594EFB"/>
    <w:rsid w:val="00597AFD"/>
    <w:rsid w:val="005A1365"/>
    <w:rsid w:val="005A1DF6"/>
    <w:rsid w:val="005A1E16"/>
    <w:rsid w:val="005B3285"/>
    <w:rsid w:val="005B3462"/>
    <w:rsid w:val="005B355B"/>
    <w:rsid w:val="005B4947"/>
    <w:rsid w:val="005C3D63"/>
    <w:rsid w:val="005E4DAB"/>
    <w:rsid w:val="00605FF7"/>
    <w:rsid w:val="00622526"/>
    <w:rsid w:val="00640A02"/>
    <w:rsid w:val="00665D4E"/>
    <w:rsid w:val="00681124"/>
    <w:rsid w:val="00685CBA"/>
    <w:rsid w:val="006932AA"/>
    <w:rsid w:val="006A1425"/>
    <w:rsid w:val="006D3DBB"/>
    <w:rsid w:val="006D5670"/>
    <w:rsid w:val="006F0389"/>
    <w:rsid w:val="006F2CB0"/>
    <w:rsid w:val="007005DE"/>
    <w:rsid w:val="007031A1"/>
    <w:rsid w:val="00712AC9"/>
    <w:rsid w:val="00717316"/>
    <w:rsid w:val="00720454"/>
    <w:rsid w:val="00727B28"/>
    <w:rsid w:val="00733F88"/>
    <w:rsid w:val="0074684D"/>
    <w:rsid w:val="007860D6"/>
    <w:rsid w:val="0078763E"/>
    <w:rsid w:val="00790ED8"/>
    <w:rsid w:val="007B6418"/>
    <w:rsid w:val="007C133C"/>
    <w:rsid w:val="007C4627"/>
    <w:rsid w:val="007C5AC6"/>
    <w:rsid w:val="007D7945"/>
    <w:rsid w:val="007F1565"/>
    <w:rsid w:val="007F4A3E"/>
    <w:rsid w:val="007F74F2"/>
    <w:rsid w:val="00813E42"/>
    <w:rsid w:val="008227C3"/>
    <w:rsid w:val="008303E5"/>
    <w:rsid w:val="00853994"/>
    <w:rsid w:val="00872AB7"/>
    <w:rsid w:val="00874934"/>
    <w:rsid w:val="00875C1C"/>
    <w:rsid w:val="00877F47"/>
    <w:rsid w:val="00881554"/>
    <w:rsid w:val="008840AE"/>
    <w:rsid w:val="008A330B"/>
    <w:rsid w:val="008A4D58"/>
    <w:rsid w:val="008A6A43"/>
    <w:rsid w:val="008B1EE4"/>
    <w:rsid w:val="008B25F4"/>
    <w:rsid w:val="008D0802"/>
    <w:rsid w:val="008D5837"/>
    <w:rsid w:val="008D7AA9"/>
    <w:rsid w:val="008D7E8E"/>
    <w:rsid w:val="008F14DF"/>
    <w:rsid w:val="008F270C"/>
    <w:rsid w:val="008F5AB9"/>
    <w:rsid w:val="0091205B"/>
    <w:rsid w:val="00931C73"/>
    <w:rsid w:val="00936063"/>
    <w:rsid w:val="00946EF2"/>
    <w:rsid w:val="0099525A"/>
    <w:rsid w:val="009A17E8"/>
    <w:rsid w:val="009A63CF"/>
    <w:rsid w:val="009B4B73"/>
    <w:rsid w:val="009C03AE"/>
    <w:rsid w:val="009D6F3D"/>
    <w:rsid w:val="009E0423"/>
    <w:rsid w:val="00A027DF"/>
    <w:rsid w:val="00A1307E"/>
    <w:rsid w:val="00A203D4"/>
    <w:rsid w:val="00A225B5"/>
    <w:rsid w:val="00A314A7"/>
    <w:rsid w:val="00A340CD"/>
    <w:rsid w:val="00A36E1A"/>
    <w:rsid w:val="00A42CBE"/>
    <w:rsid w:val="00A42E75"/>
    <w:rsid w:val="00A446DE"/>
    <w:rsid w:val="00A63602"/>
    <w:rsid w:val="00A736BC"/>
    <w:rsid w:val="00A85750"/>
    <w:rsid w:val="00A906EA"/>
    <w:rsid w:val="00A93A63"/>
    <w:rsid w:val="00AA1ED7"/>
    <w:rsid w:val="00AA2476"/>
    <w:rsid w:val="00AB436F"/>
    <w:rsid w:val="00AC3795"/>
    <w:rsid w:val="00AD2B42"/>
    <w:rsid w:val="00AD3922"/>
    <w:rsid w:val="00AD65CC"/>
    <w:rsid w:val="00AD6901"/>
    <w:rsid w:val="00AF1810"/>
    <w:rsid w:val="00AF3268"/>
    <w:rsid w:val="00B1223E"/>
    <w:rsid w:val="00B126C5"/>
    <w:rsid w:val="00B35A94"/>
    <w:rsid w:val="00B41C45"/>
    <w:rsid w:val="00B42393"/>
    <w:rsid w:val="00B6774B"/>
    <w:rsid w:val="00B70341"/>
    <w:rsid w:val="00B74692"/>
    <w:rsid w:val="00B8744D"/>
    <w:rsid w:val="00BA03D2"/>
    <w:rsid w:val="00BA0E06"/>
    <w:rsid w:val="00BA3581"/>
    <w:rsid w:val="00BB1C75"/>
    <w:rsid w:val="00BD234E"/>
    <w:rsid w:val="00BE537A"/>
    <w:rsid w:val="00C234A5"/>
    <w:rsid w:val="00C3339A"/>
    <w:rsid w:val="00C44809"/>
    <w:rsid w:val="00C51371"/>
    <w:rsid w:val="00C62A3B"/>
    <w:rsid w:val="00C63130"/>
    <w:rsid w:val="00C738D1"/>
    <w:rsid w:val="00CE3611"/>
    <w:rsid w:val="00CE36A0"/>
    <w:rsid w:val="00CE621C"/>
    <w:rsid w:val="00D1230F"/>
    <w:rsid w:val="00D3369D"/>
    <w:rsid w:val="00D348D9"/>
    <w:rsid w:val="00D37EC8"/>
    <w:rsid w:val="00D405ED"/>
    <w:rsid w:val="00D45A33"/>
    <w:rsid w:val="00D617EE"/>
    <w:rsid w:val="00D7456E"/>
    <w:rsid w:val="00D7623D"/>
    <w:rsid w:val="00D804EE"/>
    <w:rsid w:val="00DA51A8"/>
    <w:rsid w:val="00DD6D0A"/>
    <w:rsid w:val="00DE373F"/>
    <w:rsid w:val="00DE474A"/>
    <w:rsid w:val="00DF4165"/>
    <w:rsid w:val="00DF7A69"/>
    <w:rsid w:val="00E03575"/>
    <w:rsid w:val="00E05B0B"/>
    <w:rsid w:val="00E153F7"/>
    <w:rsid w:val="00E4367D"/>
    <w:rsid w:val="00E46EB9"/>
    <w:rsid w:val="00E54607"/>
    <w:rsid w:val="00E54E71"/>
    <w:rsid w:val="00E70606"/>
    <w:rsid w:val="00E7135C"/>
    <w:rsid w:val="00E9391E"/>
    <w:rsid w:val="00EB2CAC"/>
    <w:rsid w:val="00EB2DAA"/>
    <w:rsid w:val="00ED6A8A"/>
    <w:rsid w:val="00EE2BE3"/>
    <w:rsid w:val="00EF346B"/>
    <w:rsid w:val="00EF3E4B"/>
    <w:rsid w:val="00F01911"/>
    <w:rsid w:val="00F0406D"/>
    <w:rsid w:val="00F07E0D"/>
    <w:rsid w:val="00F200A1"/>
    <w:rsid w:val="00F23A21"/>
    <w:rsid w:val="00F31AC1"/>
    <w:rsid w:val="00F707FB"/>
    <w:rsid w:val="00F70D0B"/>
    <w:rsid w:val="00F86AA1"/>
    <w:rsid w:val="00F97C6F"/>
    <w:rsid w:val="00FC1D90"/>
    <w:rsid w:val="00FC4AB5"/>
    <w:rsid w:val="00FC7798"/>
    <w:rsid w:val="00FD246F"/>
    <w:rsid w:val="00FD6B94"/>
    <w:rsid w:val="00FD7D5B"/>
    <w:rsid w:val="00FE58A8"/>
    <w:rsid w:val="00FF2E94"/>
    <w:rsid w:val="00FF4EF5"/>
    <w:rsid w:val="00FF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ED"/>
    <w:pPr>
      <w:ind w:left="720"/>
      <w:contextualSpacing/>
    </w:pPr>
  </w:style>
  <w:style w:type="paragraph" w:styleId="Header">
    <w:name w:val="header"/>
    <w:basedOn w:val="Normal"/>
    <w:link w:val="HeaderChar"/>
    <w:uiPriority w:val="99"/>
    <w:unhideWhenUsed/>
    <w:rsid w:val="00D405ED"/>
    <w:pPr>
      <w:tabs>
        <w:tab w:val="center" w:pos="4680"/>
        <w:tab w:val="right" w:pos="9360"/>
      </w:tabs>
    </w:pPr>
  </w:style>
  <w:style w:type="character" w:customStyle="1" w:styleId="HeaderChar">
    <w:name w:val="Header Char"/>
    <w:basedOn w:val="DefaultParagraphFont"/>
    <w:link w:val="Header"/>
    <w:uiPriority w:val="99"/>
    <w:rsid w:val="00D405ED"/>
  </w:style>
  <w:style w:type="paragraph" w:styleId="Footer">
    <w:name w:val="footer"/>
    <w:basedOn w:val="Normal"/>
    <w:link w:val="FooterChar"/>
    <w:uiPriority w:val="99"/>
    <w:unhideWhenUsed/>
    <w:rsid w:val="00D405ED"/>
    <w:pPr>
      <w:tabs>
        <w:tab w:val="center" w:pos="4680"/>
        <w:tab w:val="right" w:pos="9360"/>
      </w:tabs>
    </w:pPr>
  </w:style>
  <w:style w:type="character" w:customStyle="1" w:styleId="FooterChar">
    <w:name w:val="Footer Char"/>
    <w:basedOn w:val="DefaultParagraphFont"/>
    <w:link w:val="Footer"/>
    <w:uiPriority w:val="99"/>
    <w:rsid w:val="00D405ED"/>
  </w:style>
  <w:style w:type="paragraph" w:styleId="BalloonText">
    <w:name w:val="Balloon Text"/>
    <w:basedOn w:val="Normal"/>
    <w:link w:val="BalloonTextChar"/>
    <w:uiPriority w:val="99"/>
    <w:semiHidden/>
    <w:unhideWhenUsed/>
    <w:rsid w:val="00D405ED"/>
    <w:rPr>
      <w:rFonts w:ascii="Tahoma" w:hAnsi="Tahoma" w:cs="Tahoma"/>
      <w:sz w:val="16"/>
      <w:szCs w:val="16"/>
    </w:rPr>
  </w:style>
  <w:style w:type="character" w:customStyle="1" w:styleId="BalloonTextChar">
    <w:name w:val="Balloon Text Char"/>
    <w:basedOn w:val="DefaultParagraphFont"/>
    <w:link w:val="BalloonText"/>
    <w:uiPriority w:val="99"/>
    <w:semiHidden/>
    <w:rsid w:val="00D405ED"/>
    <w:rPr>
      <w:rFonts w:ascii="Tahoma" w:hAnsi="Tahoma" w:cs="Tahoma"/>
      <w:sz w:val="16"/>
      <w:szCs w:val="16"/>
    </w:rPr>
  </w:style>
  <w:style w:type="character" w:styleId="CommentReference">
    <w:name w:val="annotation reference"/>
    <w:basedOn w:val="DefaultParagraphFont"/>
    <w:uiPriority w:val="99"/>
    <w:semiHidden/>
    <w:unhideWhenUsed/>
    <w:rsid w:val="002A56D0"/>
    <w:rPr>
      <w:sz w:val="16"/>
      <w:szCs w:val="16"/>
    </w:rPr>
  </w:style>
  <w:style w:type="paragraph" w:styleId="CommentText">
    <w:name w:val="annotation text"/>
    <w:basedOn w:val="Normal"/>
    <w:link w:val="CommentTextChar"/>
    <w:uiPriority w:val="99"/>
    <w:semiHidden/>
    <w:unhideWhenUsed/>
    <w:rsid w:val="002A56D0"/>
    <w:rPr>
      <w:sz w:val="20"/>
      <w:szCs w:val="20"/>
    </w:rPr>
  </w:style>
  <w:style w:type="character" w:customStyle="1" w:styleId="CommentTextChar">
    <w:name w:val="Comment Text Char"/>
    <w:basedOn w:val="DefaultParagraphFont"/>
    <w:link w:val="CommentText"/>
    <w:uiPriority w:val="99"/>
    <w:semiHidden/>
    <w:rsid w:val="002A56D0"/>
    <w:rPr>
      <w:sz w:val="20"/>
      <w:szCs w:val="20"/>
    </w:rPr>
  </w:style>
  <w:style w:type="paragraph" w:styleId="CommentSubject">
    <w:name w:val="annotation subject"/>
    <w:basedOn w:val="CommentText"/>
    <w:next w:val="CommentText"/>
    <w:link w:val="CommentSubjectChar"/>
    <w:uiPriority w:val="99"/>
    <w:semiHidden/>
    <w:unhideWhenUsed/>
    <w:rsid w:val="002A56D0"/>
    <w:rPr>
      <w:b/>
      <w:bCs/>
    </w:rPr>
  </w:style>
  <w:style w:type="character" w:customStyle="1" w:styleId="CommentSubjectChar">
    <w:name w:val="Comment Subject Char"/>
    <w:basedOn w:val="CommentTextChar"/>
    <w:link w:val="CommentSubject"/>
    <w:uiPriority w:val="99"/>
    <w:semiHidden/>
    <w:rsid w:val="002A56D0"/>
    <w:rPr>
      <w:b/>
      <w:bCs/>
      <w:sz w:val="20"/>
      <w:szCs w:val="20"/>
    </w:rPr>
  </w:style>
  <w:style w:type="paragraph" w:styleId="NoSpacing">
    <w:name w:val="No Spacing"/>
    <w:uiPriority w:val="1"/>
    <w:qFormat/>
    <w:rsid w:val="00FF2E94"/>
  </w:style>
  <w:style w:type="paragraph" w:styleId="FootnoteText">
    <w:name w:val="footnote text"/>
    <w:basedOn w:val="Normal"/>
    <w:link w:val="FootnoteTextChar"/>
    <w:uiPriority w:val="99"/>
    <w:semiHidden/>
    <w:unhideWhenUsed/>
    <w:rsid w:val="007031A1"/>
    <w:rPr>
      <w:sz w:val="20"/>
      <w:szCs w:val="20"/>
    </w:rPr>
  </w:style>
  <w:style w:type="character" w:customStyle="1" w:styleId="FootnoteTextChar">
    <w:name w:val="Footnote Text Char"/>
    <w:basedOn w:val="DefaultParagraphFont"/>
    <w:link w:val="FootnoteText"/>
    <w:uiPriority w:val="99"/>
    <w:semiHidden/>
    <w:rsid w:val="007031A1"/>
    <w:rPr>
      <w:sz w:val="20"/>
      <w:szCs w:val="20"/>
    </w:rPr>
  </w:style>
  <w:style w:type="character" w:styleId="FootnoteReference">
    <w:name w:val="footnote reference"/>
    <w:basedOn w:val="DefaultParagraphFont"/>
    <w:uiPriority w:val="99"/>
    <w:semiHidden/>
    <w:unhideWhenUsed/>
    <w:rsid w:val="007031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ED"/>
    <w:pPr>
      <w:ind w:left="720"/>
      <w:contextualSpacing/>
    </w:pPr>
  </w:style>
  <w:style w:type="paragraph" w:styleId="Header">
    <w:name w:val="header"/>
    <w:basedOn w:val="Normal"/>
    <w:link w:val="HeaderChar"/>
    <w:uiPriority w:val="99"/>
    <w:unhideWhenUsed/>
    <w:rsid w:val="00D405ED"/>
    <w:pPr>
      <w:tabs>
        <w:tab w:val="center" w:pos="4680"/>
        <w:tab w:val="right" w:pos="9360"/>
      </w:tabs>
    </w:pPr>
  </w:style>
  <w:style w:type="character" w:customStyle="1" w:styleId="HeaderChar">
    <w:name w:val="Header Char"/>
    <w:basedOn w:val="DefaultParagraphFont"/>
    <w:link w:val="Header"/>
    <w:uiPriority w:val="99"/>
    <w:rsid w:val="00D405ED"/>
  </w:style>
  <w:style w:type="paragraph" w:styleId="Footer">
    <w:name w:val="footer"/>
    <w:basedOn w:val="Normal"/>
    <w:link w:val="FooterChar"/>
    <w:uiPriority w:val="99"/>
    <w:unhideWhenUsed/>
    <w:rsid w:val="00D405ED"/>
    <w:pPr>
      <w:tabs>
        <w:tab w:val="center" w:pos="4680"/>
        <w:tab w:val="right" w:pos="9360"/>
      </w:tabs>
    </w:pPr>
  </w:style>
  <w:style w:type="character" w:customStyle="1" w:styleId="FooterChar">
    <w:name w:val="Footer Char"/>
    <w:basedOn w:val="DefaultParagraphFont"/>
    <w:link w:val="Footer"/>
    <w:uiPriority w:val="99"/>
    <w:rsid w:val="00D405ED"/>
  </w:style>
  <w:style w:type="paragraph" w:styleId="BalloonText">
    <w:name w:val="Balloon Text"/>
    <w:basedOn w:val="Normal"/>
    <w:link w:val="BalloonTextChar"/>
    <w:uiPriority w:val="99"/>
    <w:semiHidden/>
    <w:unhideWhenUsed/>
    <w:rsid w:val="00D405ED"/>
    <w:rPr>
      <w:rFonts w:ascii="Tahoma" w:hAnsi="Tahoma" w:cs="Tahoma"/>
      <w:sz w:val="16"/>
      <w:szCs w:val="16"/>
    </w:rPr>
  </w:style>
  <w:style w:type="character" w:customStyle="1" w:styleId="BalloonTextChar">
    <w:name w:val="Balloon Text Char"/>
    <w:basedOn w:val="DefaultParagraphFont"/>
    <w:link w:val="BalloonText"/>
    <w:uiPriority w:val="99"/>
    <w:semiHidden/>
    <w:rsid w:val="00D405ED"/>
    <w:rPr>
      <w:rFonts w:ascii="Tahoma" w:hAnsi="Tahoma" w:cs="Tahoma"/>
      <w:sz w:val="16"/>
      <w:szCs w:val="16"/>
    </w:rPr>
  </w:style>
  <w:style w:type="character" w:styleId="CommentReference">
    <w:name w:val="annotation reference"/>
    <w:basedOn w:val="DefaultParagraphFont"/>
    <w:uiPriority w:val="99"/>
    <w:semiHidden/>
    <w:unhideWhenUsed/>
    <w:rsid w:val="002A56D0"/>
    <w:rPr>
      <w:sz w:val="16"/>
      <w:szCs w:val="16"/>
    </w:rPr>
  </w:style>
  <w:style w:type="paragraph" w:styleId="CommentText">
    <w:name w:val="annotation text"/>
    <w:basedOn w:val="Normal"/>
    <w:link w:val="CommentTextChar"/>
    <w:uiPriority w:val="99"/>
    <w:semiHidden/>
    <w:unhideWhenUsed/>
    <w:rsid w:val="002A56D0"/>
    <w:rPr>
      <w:sz w:val="20"/>
      <w:szCs w:val="20"/>
    </w:rPr>
  </w:style>
  <w:style w:type="character" w:customStyle="1" w:styleId="CommentTextChar">
    <w:name w:val="Comment Text Char"/>
    <w:basedOn w:val="DefaultParagraphFont"/>
    <w:link w:val="CommentText"/>
    <w:uiPriority w:val="99"/>
    <w:semiHidden/>
    <w:rsid w:val="002A56D0"/>
    <w:rPr>
      <w:sz w:val="20"/>
      <w:szCs w:val="20"/>
    </w:rPr>
  </w:style>
  <w:style w:type="paragraph" w:styleId="CommentSubject">
    <w:name w:val="annotation subject"/>
    <w:basedOn w:val="CommentText"/>
    <w:next w:val="CommentText"/>
    <w:link w:val="CommentSubjectChar"/>
    <w:uiPriority w:val="99"/>
    <w:semiHidden/>
    <w:unhideWhenUsed/>
    <w:rsid w:val="002A56D0"/>
    <w:rPr>
      <w:b/>
      <w:bCs/>
    </w:rPr>
  </w:style>
  <w:style w:type="character" w:customStyle="1" w:styleId="CommentSubjectChar">
    <w:name w:val="Comment Subject Char"/>
    <w:basedOn w:val="CommentTextChar"/>
    <w:link w:val="CommentSubject"/>
    <w:uiPriority w:val="99"/>
    <w:semiHidden/>
    <w:rsid w:val="002A56D0"/>
    <w:rPr>
      <w:b/>
      <w:bCs/>
      <w:sz w:val="20"/>
      <w:szCs w:val="20"/>
    </w:rPr>
  </w:style>
  <w:style w:type="paragraph" w:styleId="NoSpacing">
    <w:name w:val="No Spacing"/>
    <w:uiPriority w:val="1"/>
    <w:qFormat/>
    <w:rsid w:val="00FF2E94"/>
  </w:style>
  <w:style w:type="paragraph" w:styleId="FootnoteText">
    <w:name w:val="footnote text"/>
    <w:basedOn w:val="Normal"/>
    <w:link w:val="FootnoteTextChar"/>
    <w:uiPriority w:val="99"/>
    <w:semiHidden/>
    <w:unhideWhenUsed/>
    <w:rsid w:val="007031A1"/>
    <w:rPr>
      <w:sz w:val="20"/>
      <w:szCs w:val="20"/>
    </w:rPr>
  </w:style>
  <w:style w:type="character" w:customStyle="1" w:styleId="FootnoteTextChar">
    <w:name w:val="Footnote Text Char"/>
    <w:basedOn w:val="DefaultParagraphFont"/>
    <w:link w:val="FootnoteText"/>
    <w:uiPriority w:val="99"/>
    <w:semiHidden/>
    <w:rsid w:val="007031A1"/>
    <w:rPr>
      <w:sz w:val="20"/>
      <w:szCs w:val="20"/>
    </w:rPr>
  </w:style>
  <w:style w:type="character" w:styleId="FootnoteReference">
    <w:name w:val="footnote reference"/>
    <w:basedOn w:val="DefaultParagraphFont"/>
    <w:uiPriority w:val="99"/>
    <w:semiHidden/>
    <w:unhideWhenUsed/>
    <w:rsid w:val="007031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1350">
      <w:bodyDiv w:val="1"/>
      <w:marLeft w:val="0"/>
      <w:marRight w:val="0"/>
      <w:marTop w:val="0"/>
      <w:marBottom w:val="0"/>
      <w:divBdr>
        <w:top w:val="none" w:sz="0" w:space="0" w:color="auto"/>
        <w:left w:val="none" w:sz="0" w:space="0" w:color="auto"/>
        <w:bottom w:val="none" w:sz="0" w:space="0" w:color="auto"/>
        <w:right w:val="none" w:sz="0" w:space="0" w:color="auto"/>
      </w:divBdr>
    </w:div>
    <w:div w:id="468937564">
      <w:bodyDiv w:val="1"/>
      <w:marLeft w:val="0"/>
      <w:marRight w:val="0"/>
      <w:marTop w:val="0"/>
      <w:marBottom w:val="0"/>
      <w:divBdr>
        <w:top w:val="none" w:sz="0" w:space="0" w:color="auto"/>
        <w:left w:val="none" w:sz="0" w:space="0" w:color="auto"/>
        <w:bottom w:val="none" w:sz="0" w:space="0" w:color="auto"/>
        <w:right w:val="none" w:sz="0" w:space="0" w:color="auto"/>
      </w:divBdr>
    </w:div>
    <w:div w:id="711269969">
      <w:bodyDiv w:val="1"/>
      <w:marLeft w:val="0"/>
      <w:marRight w:val="0"/>
      <w:marTop w:val="0"/>
      <w:marBottom w:val="0"/>
      <w:divBdr>
        <w:top w:val="none" w:sz="0" w:space="0" w:color="auto"/>
        <w:left w:val="none" w:sz="0" w:space="0" w:color="auto"/>
        <w:bottom w:val="none" w:sz="0" w:space="0" w:color="auto"/>
        <w:right w:val="none" w:sz="0" w:space="0" w:color="auto"/>
      </w:divBdr>
    </w:div>
    <w:div w:id="1300190984">
      <w:bodyDiv w:val="1"/>
      <w:marLeft w:val="0"/>
      <w:marRight w:val="0"/>
      <w:marTop w:val="0"/>
      <w:marBottom w:val="0"/>
      <w:divBdr>
        <w:top w:val="none" w:sz="0" w:space="0" w:color="auto"/>
        <w:left w:val="none" w:sz="0" w:space="0" w:color="auto"/>
        <w:bottom w:val="none" w:sz="0" w:space="0" w:color="auto"/>
        <w:right w:val="none" w:sz="0" w:space="0" w:color="auto"/>
      </w:divBdr>
    </w:div>
    <w:div w:id="1427577877">
      <w:bodyDiv w:val="1"/>
      <w:marLeft w:val="0"/>
      <w:marRight w:val="0"/>
      <w:marTop w:val="0"/>
      <w:marBottom w:val="0"/>
      <w:divBdr>
        <w:top w:val="none" w:sz="0" w:space="0" w:color="auto"/>
        <w:left w:val="none" w:sz="0" w:space="0" w:color="auto"/>
        <w:bottom w:val="none" w:sz="0" w:space="0" w:color="auto"/>
        <w:right w:val="none" w:sz="0" w:space="0" w:color="auto"/>
      </w:divBdr>
    </w:div>
    <w:div w:id="21079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10CF6-CA10-4AEE-BA58-34580E9C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Lapis</cp:lastModifiedBy>
  <cp:revision>3</cp:revision>
  <cp:lastPrinted>2011-08-11T19:00:00Z</cp:lastPrinted>
  <dcterms:created xsi:type="dcterms:W3CDTF">2015-11-03T20:10:00Z</dcterms:created>
  <dcterms:modified xsi:type="dcterms:W3CDTF">2015-11-03T20:12:00Z</dcterms:modified>
</cp:coreProperties>
</file>