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F0780" w14:textId="0F0325D8" w:rsidR="00DD3753" w:rsidRPr="00383C3C" w:rsidRDefault="00DD3753" w:rsidP="00DD3753">
      <w:pPr>
        <w:autoSpaceDE w:val="0"/>
        <w:autoSpaceDN w:val="0"/>
        <w:adjustRightInd w:val="0"/>
        <w:rPr>
          <w:rFonts w:ascii="Times New Roman" w:hAnsi="Times New Roman" w:cs="Times New Roman"/>
          <w:b/>
          <w:bCs/>
          <w:color w:val="000000"/>
        </w:rPr>
      </w:pPr>
      <w:r w:rsidRPr="00383C3C">
        <w:rPr>
          <w:rFonts w:ascii="Times New Roman" w:hAnsi="Times New Roman" w:cs="Times New Roman"/>
          <w:b/>
          <w:bCs/>
          <w:color w:val="000000"/>
        </w:rPr>
        <w:t>CONTENTS:</w:t>
      </w:r>
    </w:p>
    <w:p w14:paraId="1E2F1346" w14:textId="77777777" w:rsidR="00383C3C" w:rsidRPr="00650164" w:rsidRDefault="00383C3C" w:rsidP="00DD3753">
      <w:pPr>
        <w:autoSpaceDE w:val="0"/>
        <w:autoSpaceDN w:val="0"/>
        <w:adjustRightInd w:val="0"/>
        <w:rPr>
          <w:rFonts w:ascii="Times New Roman" w:hAnsi="Times New Roman" w:cs="Times New Roman"/>
          <w:b/>
          <w:bCs/>
          <w:color w:val="000000"/>
        </w:rPr>
      </w:pPr>
    </w:p>
    <w:p w14:paraId="2A8BD23F" w14:textId="34578FA9" w:rsidR="00DD3753" w:rsidRPr="00650164" w:rsidRDefault="00DD3753" w:rsidP="00DD3753">
      <w:pPr>
        <w:autoSpaceDE w:val="0"/>
        <w:autoSpaceDN w:val="0"/>
        <w:adjustRightInd w:val="0"/>
        <w:rPr>
          <w:rFonts w:ascii="Times New Roman" w:hAnsi="Times New Roman" w:cs="Times New Roman"/>
          <w:b/>
          <w:bCs/>
          <w:color w:val="000000"/>
        </w:rPr>
      </w:pPr>
      <w:r w:rsidRPr="00650164">
        <w:rPr>
          <w:rFonts w:ascii="Times New Roman" w:hAnsi="Times New Roman" w:cs="Times New Roman"/>
          <w:b/>
          <w:bCs/>
          <w:color w:val="000000"/>
        </w:rPr>
        <w:t xml:space="preserve">I.    The California Air Resources Board (CARB) Draft 2022 Scoping Plan Comment: Executive Summary  </w:t>
      </w:r>
    </w:p>
    <w:p w14:paraId="0F1B4BC0" w14:textId="77777777" w:rsidR="00DD3753" w:rsidRPr="00650164" w:rsidRDefault="00DD3753" w:rsidP="00DD3753">
      <w:pPr>
        <w:autoSpaceDE w:val="0"/>
        <w:autoSpaceDN w:val="0"/>
        <w:adjustRightInd w:val="0"/>
        <w:rPr>
          <w:rFonts w:ascii="Times New Roman" w:hAnsi="Times New Roman" w:cs="Times New Roman"/>
          <w:b/>
          <w:bCs/>
          <w:color w:val="000000"/>
        </w:rPr>
      </w:pPr>
      <w:r w:rsidRPr="00650164">
        <w:rPr>
          <w:rFonts w:ascii="Times New Roman" w:hAnsi="Times New Roman" w:cs="Times New Roman"/>
          <w:b/>
          <w:bCs/>
          <w:color w:val="000000"/>
        </w:rPr>
        <w:t xml:space="preserve">II.  Land-use changes from large-scale biofuels manufacture  </w:t>
      </w:r>
    </w:p>
    <w:p w14:paraId="1711EFF4" w14:textId="77777777" w:rsidR="00DD3753" w:rsidRPr="00650164" w:rsidRDefault="00DD3753" w:rsidP="00DD3753">
      <w:pPr>
        <w:autoSpaceDE w:val="0"/>
        <w:autoSpaceDN w:val="0"/>
        <w:adjustRightInd w:val="0"/>
        <w:rPr>
          <w:rFonts w:ascii="Times New Roman" w:hAnsi="Times New Roman" w:cs="Times New Roman"/>
          <w:b/>
          <w:bCs/>
          <w:color w:val="000000"/>
        </w:rPr>
      </w:pPr>
      <w:r w:rsidRPr="00650164">
        <w:rPr>
          <w:rFonts w:ascii="Times New Roman" w:hAnsi="Times New Roman" w:cs="Times New Roman"/>
          <w:b/>
          <w:bCs/>
          <w:color w:val="000000"/>
        </w:rPr>
        <w:t xml:space="preserve">III.  CARB's LCSF biofuel accrediting arbitrarily excludes tank-to-wheel carbon dioxide emissions  </w:t>
      </w:r>
    </w:p>
    <w:p w14:paraId="7B11C37A" w14:textId="5BBC0029" w:rsidR="00DD3753" w:rsidRPr="00650164" w:rsidRDefault="00DD3753" w:rsidP="00DD3753">
      <w:pPr>
        <w:autoSpaceDE w:val="0"/>
        <w:autoSpaceDN w:val="0"/>
        <w:adjustRightInd w:val="0"/>
        <w:rPr>
          <w:rFonts w:ascii="Times New Roman" w:hAnsi="Times New Roman" w:cs="Times New Roman"/>
          <w:b/>
          <w:bCs/>
          <w:color w:val="000000"/>
        </w:rPr>
      </w:pPr>
      <w:r w:rsidRPr="00650164">
        <w:rPr>
          <w:rFonts w:ascii="Times New Roman" w:hAnsi="Times New Roman" w:cs="Times New Roman"/>
          <w:b/>
          <w:bCs/>
          <w:color w:val="000000"/>
        </w:rPr>
        <w:t>IV.  Extremely high refinery-level carbon dioxide emissions for hydrogenated biofuels production [NOTE: Table I and II, references 1-7 and calculations</w:t>
      </w:r>
      <w:r w:rsidR="00E57F73">
        <w:rPr>
          <w:rFonts w:ascii="Times New Roman" w:hAnsi="Times New Roman" w:cs="Times New Roman"/>
          <w:b/>
          <w:bCs/>
          <w:color w:val="000000"/>
        </w:rPr>
        <w:t xml:space="preserve">. </w:t>
      </w:r>
      <w:r w:rsidRPr="00650164">
        <w:rPr>
          <w:rFonts w:ascii="Times New Roman" w:hAnsi="Times New Roman" w:cs="Times New Roman"/>
          <w:b/>
          <w:bCs/>
          <w:color w:val="000000"/>
        </w:rPr>
        <w:t>Pages 1</w:t>
      </w:r>
      <w:r w:rsidR="0099689F">
        <w:rPr>
          <w:rFonts w:ascii="Times New Roman" w:hAnsi="Times New Roman" w:cs="Times New Roman"/>
          <w:b/>
          <w:bCs/>
          <w:color w:val="000000"/>
        </w:rPr>
        <w:t>3</w:t>
      </w:r>
      <w:r w:rsidRPr="00650164">
        <w:rPr>
          <w:rFonts w:ascii="Times New Roman" w:hAnsi="Times New Roman" w:cs="Times New Roman"/>
          <w:b/>
          <w:bCs/>
          <w:color w:val="000000"/>
        </w:rPr>
        <w:t>-1</w:t>
      </w:r>
      <w:r w:rsidR="0099689F">
        <w:rPr>
          <w:rFonts w:ascii="Times New Roman" w:hAnsi="Times New Roman" w:cs="Times New Roman"/>
          <w:b/>
          <w:bCs/>
          <w:color w:val="000000"/>
        </w:rPr>
        <w:t>9</w:t>
      </w:r>
      <w:r w:rsidRPr="00650164">
        <w:rPr>
          <w:rFonts w:ascii="Times New Roman" w:hAnsi="Times New Roman" w:cs="Times New Roman"/>
          <w:b/>
          <w:bCs/>
          <w:color w:val="000000"/>
        </w:rPr>
        <w:t xml:space="preserve">].   </w:t>
      </w:r>
    </w:p>
    <w:p w14:paraId="534B3E1E" w14:textId="77777777" w:rsidR="00DD3753" w:rsidRPr="00650164" w:rsidRDefault="00DD3753" w:rsidP="00DD3753">
      <w:pPr>
        <w:autoSpaceDE w:val="0"/>
        <w:autoSpaceDN w:val="0"/>
        <w:adjustRightInd w:val="0"/>
        <w:rPr>
          <w:rFonts w:ascii="Times New Roman" w:hAnsi="Times New Roman" w:cs="Times New Roman"/>
          <w:b/>
          <w:bCs/>
          <w:color w:val="000000"/>
        </w:rPr>
      </w:pPr>
      <w:r w:rsidRPr="00650164">
        <w:rPr>
          <w:rFonts w:ascii="Times New Roman" w:hAnsi="Times New Roman" w:cs="Times New Roman"/>
          <w:b/>
          <w:bCs/>
          <w:color w:val="000000"/>
        </w:rPr>
        <w:t xml:space="preserve">V.    Biofuel’s Relatively Inefficient Land-Usage and Energy-Usage (Continued).   </w:t>
      </w:r>
    </w:p>
    <w:p w14:paraId="56A7F8B7" w14:textId="73851388" w:rsidR="00DD3753" w:rsidRPr="00650164" w:rsidRDefault="00DD3753" w:rsidP="00DD3753">
      <w:pPr>
        <w:autoSpaceDE w:val="0"/>
        <w:autoSpaceDN w:val="0"/>
        <w:adjustRightInd w:val="0"/>
        <w:rPr>
          <w:rFonts w:ascii="Times New Roman" w:hAnsi="Times New Roman" w:cs="Times New Roman"/>
          <w:b/>
          <w:bCs/>
          <w:color w:val="000000"/>
        </w:rPr>
      </w:pPr>
      <w:r w:rsidRPr="00650164">
        <w:rPr>
          <w:rFonts w:ascii="Times New Roman" w:hAnsi="Times New Roman" w:cs="Times New Roman"/>
          <w:b/>
          <w:bCs/>
          <w:color w:val="000000"/>
        </w:rPr>
        <w:t>VI.  Large-scale refinery Carbon Capture and Sequestration is a dangerous false solution to high amounts of industrial CO2 emissions</w:t>
      </w:r>
    </w:p>
    <w:p w14:paraId="0AA49899" w14:textId="77777777" w:rsidR="00DD3753" w:rsidRDefault="00DD3753" w:rsidP="00A75F59">
      <w:pPr>
        <w:autoSpaceDE w:val="0"/>
        <w:autoSpaceDN w:val="0"/>
        <w:adjustRightInd w:val="0"/>
        <w:jc w:val="center"/>
        <w:rPr>
          <w:rFonts w:ascii="Times New Roman" w:hAnsi="Times New Roman" w:cs="Times New Roman"/>
          <w:color w:val="000000"/>
        </w:rPr>
      </w:pPr>
    </w:p>
    <w:p w14:paraId="08992348" w14:textId="77777777" w:rsidR="00DD3753" w:rsidRDefault="00DD3753" w:rsidP="00A75F59">
      <w:pPr>
        <w:autoSpaceDE w:val="0"/>
        <w:autoSpaceDN w:val="0"/>
        <w:adjustRightInd w:val="0"/>
        <w:jc w:val="center"/>
        <w:rPr>
          <w:rFonts w:ascii="Times New Roman" w:hAnsi="Times New Roman" w:cs="Times New Roman"/>
          <w:color w:val="000000"/>
        </w:rPr>
      </w:pPr>
    </w:p>
    <w:p w14:paraId="2C531281" w14:textId="6C0FAB17" w:rsidR="00A75F59" w:rsidRDefault="00A75F59" w:rsidP="00DD3753">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I.</w:t>
      </w:r>
    </w:p>
    <w:p w14:paraId="3CCD40B0" w14:textId="1CE27920" w:rsidR="00A75F59" w:rsidRPr="00DD3753" w:rsidRDefault="00A75F59" w:rsidP="00A75F59">
      <w:pPr>
        <w:autoSpaceDE w:val="0"/>
        <w:autoSpaceDN w:val="0"/>
        <w:adjustRightInd w:val="0"/>
        <w:jc w:val="center"/>
        <w:rPr>
          <w:rFonts w:ascii="Times New Roman" w:hAnsi="Times New Roman" w:cs="Times New Roman"/>
          <w:b/>
          <w:bCs/>
          <w:color w:val="000000"/>
        </w:rPr>
      </w:pPr>
      <w:r w:rsidRPr="00DD3753">
        <w:rPr>
          <w:rFonts w:ascii="Times New Roman" w:hAnsi="Times New Roman" w:cs="Times New Roman"/>
          <w:b/>
          <w:bCs/>
          <w:color w:val="000000"/>
        </w:rPr>
        <w:t>The California Air Resources Board (CARB) Draft 2022 Scoping Plan</w:t>
      </w:r>
      <w:r w:rsidRPr="00DD3753">
        <w:rPr>
          <w:rFonts w:ascii="Times New Roman" w:hAnsi="Times New Roman" w:cs="Times New Roman"/>
          <w:b/>
          <w:bCs/>
          <w:color w:val="000000"/>
        </w:rPr>
        <w:t xml:space="preserve"> Comment</w:t>
      </w:r>
      <w:r w:rsidR="00DD3753" w:rsidRPr="00DD3753">
        <w:rPr>
          <w:rFonts w:ascii="Times New Roman" w:hAnsi="Times New Roman" w:cs="Times New Roman"/>
          <w:b/>
          <w:bCs/>
          <w:color w:val="000000"/>
        </w:rPr>
        <w:t xml:space="preserve">: Executive Summary </w:t>
      </w:r>
    </w:p>
    <w:p w14:paraId="5155CCCF" w14:textId="77777777" w:rsidR="00A75F59" w:rsidRDefault="00A75F59" w:rsidP="0018084B">
      <w:pPr>
        <w:autoSpaceDE w:val="0"/>
        <w:autoSpaceDN w:val="0"/>
        <w:adjustRightInd w:val="0"/>
        <w:rPr>
          <w:rFonts w:ascii="Times New Roman" w:hAnsi="Times New Roman" w:cs="Times New Roman"/>
          <w:color w:val="000000"/>
        </w:rPr>
      </w:pPr>
    </w:p>
    <w:p w14:paraId="3554E62B" w14:textId="293780D2"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California Air Resources Board (CARB) Draft 2022 Scoping Plan commits the transformation of an increasing proportion of the State’s refinery capacity to advanced biofuels production, using animal fats, vegetable oils and greases, in order to make both renewable diesel and sustainable aviation fuel (SAF). There are a number of false assumptions and environmentally harmful inclusions in the CARB Draft Scoping Plan affecting carbon dioxide emissions from multiple points within the well-to-wheel greenhouse gas analysis of transportation fuels, to which the State hopes to address. My 2022 Draft Scoping Plan comment, here, addresses these multiple CO2 emissions points within the fuel pathway, from before the refinery level (i.e., agricultural/upstream), then at the refinery level (midstream) and after the refinery (upstream). </w:t>
      </w:r>
    </w:p>
    <w:p w14:paraId="150EC17C" w14:textId="77777777" w:rsidR="0018084B" w:rsidRDefault="0018084B" w:rsidP="0018084B">
      <w:pPr>
        <w:autoSpaceDE w:val="0"/>
        <w:autoSpaceDN w:val="0"/>
        <w:adjustRightInd w:val="0"/>
        <w:rPr>
          <w:rFonts w:ascii="Times New Roman" w:hAnsi="Times New Roman" w:cs="Times New Roman"/>
          <w:color w:val="000000"/>
        </w:rPr>
      </w:pPr>
    </w:p>
    <w:p w14:paraId="72217EEC"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These points are:</w:t>
      </w:r>
    </w:p>
    <w:p w14:paraId="0A0F0B84" w14:textId="77777777" w:rsidR="0018084B" w:rsidRDefault="0018084B" w:rsidP="0018084B">
      <w:pPr>
        <w:autoSpaceDE w:val="0"/>
        <w:autoSpaceDN w:val="0"/>
        <w:adjustRightInd w:val="0"/>
        <w:rPr>
          <w:rFonts w:ascii="Times New Roman" w:hAnsi="Times New Roman" w:cs="Times New Roman"/>
          <w:color w:val="000000"/>
        </w:rPr>
      </w:pPr>
    </w:p>
    <w:p w14:paraId="7E396A17" w14:textId="77777777" w:rsidR="0018084B" w:rsidRDefault="0018084B" w:rsidP="0018084B">
      <w:pPr>
        <w:numPr>
          <w:ilvl w:val="0"/>
          <w:numId w:val="1"/>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 xml:space="preserve">The Draft Scoping Plan neglects to factor in the true high cost of biofuels agricultural production from both the overall indirect land-use perspective and the CO2 greenhouse gas emissions or “carbon intensity” perspective. </w:t>
      </w:r>
    </w:p>
    <w:p w14:paraId="7BA7FBD3" w14:textId="77777777" w:rsidR="0018084B" w:rsidRDefault="0018084B" w:rsidP="0018084B">
      <w:pPr>
        <w:autoSpaceDE w:val="0"/>
        <w:autoSpaceDN w:val="0"/>
        <w:adjustRightInd w:val="0"/>
        <w:rPr>
          <w:rFonts w:ascii="Times New Roman" w:hAnsi="Times New Roman" w:cs="Times New Roman"/>
          <w:color w:val="000000"/>
        </w:rPr>
      </w:pPr>
    </w:p>
    <w:p w14:paraId="7674B713" w14:textId="77777777" w:rsidR="0018084B" w:rsidRDefault="0018084B" w:rsidP="0018084B">
      <w:pPr>
        <w:numPr>
          <w:ilvl w:val="0"/>
          <w:numId w:val="2"/>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 xml:space="preserve">The Draft Scoping Plan also neglects to address the significantly increased refinery CO2 emissions from the production of renewable diesel and SAF, due to the massively increased refinery-made hydrogen required for their production, when compared to petroleum refining. </w:t>
      </w:r>
    </w:p>
    <w:p w14:paraId="76A0439E" w14:textId="77777777" w:rsidR="0018084B" w:rsidRDefault="0018084B" w:rsidP="0018084B">
      <w:pPr>
        <w:autoSpaceDE w:val="0"/>
        <w:autoSpaceDN w:val="0"/>
        <w:adjustRightInd w:val="0"/>
        <w:rPr>
          <w:rFonts w:ascii="Times New Roman" w:hAnsi="Times New Roman" w:cs="Times New Roman"/>
          <w:color w:val="000000"/>
        </w:rPr>
      </w:pPr>
    </w:p>
    <w:p w14:paraId="7D4EFE01" w14:textId="77777777" w:rsidR="0018084B" w:rsidRDefault="0018084B" w:rsidP="0018084B">
      <w:pPr>
        <w:numPr>
          <w:ilvl w:val="0"/>
          <w:numId w:val="3"/>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 xml:space="preserve">The credit-based scoring system which CARB uses to evaluate the well-to-wheel (WTW) carbon intensity of renewable diesel, does not include biofuels tailpipe emissions, as does CARB when considering the entire WTW score for petroleum-based fuels. The reason for this is because CARB considers biofuels plant-based emissions as only recently sequestered CO2 and therefore, they categorize all biofuels as almost entirely carbon neutral, form the tailpipe emissions perspective (which essentially discounted). CARB </w:t>
      </w:r>
      <w:r>
        <w:rPr>
          <w:rFonts w:ascii="Times New Roman" w:hAnsi="Times New Roman" w:cs="Times New Roman"/>
          <w:color w:val="000000"/>
        </w:rPr>
        <w:lastRenderedPageBreak/>
        <w:t xml:space="preserve">also entirely neglects the fact that an acre of large trees with forest biomass sequester orders of magnitude more CO2 per year than an acre of grass or soybeans. </w:t>
      </w:r>
    </w:p>
    <w:p w14:paraId="5A736512" w14:textId="77777777" w:rsidR="0018084B" w:rsidRDefault="0018084B" w:rsidP="0018084B">
      <w:pPr>
        <w:autoSpaceDE w:val="0"/>
        <w:autoSpaceDN w:val="0"/>
        <w:adjustRightInd w:val="0"/>
        <w:rPr>
          <w:rFonts w:ascii="Times New Roman" w:hAnsi="Times New Roman" w:cs="Times New Roman"/>
          <w:color w:val="000000"/>
        </w:rPr>
      </w:pPr>
    </w:p>
    <w:p w14:paraId="17F9555C" w14:textId="77777777" w:rsidR="0018084B" w:rsidRDefault="0018084B" w:rsidP="0018084B">
      <w:pPr>
        <w:numPr>
          <w:ilvl w:val="0"/>
          <w:numId w:val="4"/>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 xml:space="preserve">The Draft Scoping Plan </w:t>
      </w:r>
      <w:r>
        <w:rPr>
          <w:rFonts w:ascii="Times New Roman" w:hAnsi="Times New Roman" w:cs="Times New Roman"/>
          <w:i/>
          <w:iCs/>
          <w:color w:val="000000"/>
        </w:rPr>
        <w:t>assumes</w:t>
      </w:r>
      <w:r>
        <w:rPr>
          <w:rFonts w:ascii="Times New Roman" w:hAnsi="Times New Roman" w:cs="Times New Roman"/>
          <w:color w:val="000000"/>
        </w:rPr>
        <w:t xml:space="preserve"> that Carbon Capture and Sequestration (CCS) would be a safe, environmentally beneficial, permanent, cost-effective and low-carbon credit certifiable alternative project with broad scientific consensus. None of these assumptions are universally determined as true across the scientific community.</w:t>
      </w:r>
    </w:p>
    <w:p w14:paraId="534C5A86" w14:textId="77777777" w:rsidR="0018084B" w:rsidRDefault="0018084B" w:rsidP="0018084B">
      <w:pPr>
        <w:autoSpaceDE w:val="0"/>
        <w:autoSpaceDN w:val="0"/>
        <w:adjustRightInd w:val="0"/>
        <w:rPr>
          <w:rFonts w:ascii="Times New Roman" w:hAnsi="Times New Roman" w:cs="Times New Roman"/>
          <w:color w:val="000000"/>
        </w:rPr>
      </w:pPr>
    </w:p>
    <w:p w14:paraId="3339B80C"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Each of these points are addressed in the following comments (in parts I, II and III). However, in Part I, my comments will first address some salient points regarding the carbon intensity scores of biofuels, from both the land-use and (the interrelated) economic perspectives. These are contemporaneous points, apparently are not being considered by CARB, in terms of their certification of renewable diesel and SAF production for massive amounts of subsidization (as “apparent”, yet possibly questionable low-carbon fuels). I urge CARB to decertify almost all types of renewable diesel and SAF for low-carbon fuel accreditation and entirely discontinue support for</w:t>
      </w:r>
      <w:r>
        <w:rPr>
          <w:rFonts w:ascii="Times New Roman" w:hAnsi="Times New Roman" w:cs="Times New Roman"/>
          <w:b/>
          <w:bCs/>
          <w:color w:val="000000"/>
        </w:rPr>
        <w:t xml:space="preserve"> </w:t>
      </w:r>
      <w:r>
        <w:rPr>
          <w:rFonts w:ascii="Times New Roman" w:hAnsi="Times New Roman" w:cs="Times New Roman"/>
          <w:color w:val="000000"/>
        </w:rPr>
        <w:t>underground industrial-scale CCS.</w:t>
      </w:r>
    </w:p>
    <w:p w14:paraId="48567761" w14:textId="77777777" w:rsidR="0018084B" w:rsidRDefault="0018084B" w:rsidP="0018084B">
      <w:pPr>
        <w:autoSpaceDE w:val="0"/>
        <w:autoSpaceDN w:val="0"/>
        <w:adjustRightInd w:val="0"/>
        <w:rPr>
          <w:rFonts w:ascii="Times New Roman" w:hAnsi="Times New Roman" w:cs="Times New Roman"/>
          <w:color w:val="000000"/>
        </w:rPr>
      </w:pPr>
    </w:p>
    <w:p w14:paraId="382EA7F8"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Recommendations: </w:t>
      </w:r>
    </w:p>
    <w:p w14:paraId="70EEA5DD" w14:textId="77777777" w:rsidR="0018084B" w:rsidRDefault="0018084B" w:rsidP="0018084B">
      <w:pPr>
        <w:autoSpaceDE w:val="0"/>
        <w:autoSpaceDN w:val="0"/>
        <w:adjustRightInd w:val="0"/>
        <w:rPr>
          <w:rFonts w:ascii="Times New Roman" w:hAnsi="Times New Roman" w:cs="Times New Roman"/>
          <w:color w:val="000000"/>
        </w:rPr>
      </w:pPr>
    </w:p>
    <w:p w14:paraId="0E5E0826"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1) In contrast to CARB’s current Low Carbon Fuel Standard (LCFS) well-to-wheel assessment of renewable diesel and well-to-wake assessment for sustainable aviation fuel (SAF), CARB should no longer </w:t>
      </w:r>
      <w:r>
        <w:rPr>
          <w:rFonts w:ascii="Times New Roman" w:hAnsi="Times New Roman" w:cs="Times New Roman"/>
          <w:i/>
          <w:iCs/>
          <w:color w:val="000000"/>
        </w:rPr>
        <w:t>exclude</w:t>
      </w:r>
      <w:r>
        <w:rPr>
          <w:rFonts w:ascii="Times New Roman" w:hAnsi="Times New Roman" w:cs="Times New Roman"/>
          <w:color w:val="000000"/>
        </w:rPr>
        <w:t xml:space="preserve"> the tank-to-wheel (or -wake) carbon dioxide emissions in calculating the biofuels carbon intensity. [Simply because the CO2 consumed by plant growth is combusted in biofuel usage does not negate the forced, high CO2 agricultural production of biofuels, which greatly removes vast tracts of land from critical food production, increases food costs (over a wide variety of food stuffs) and especially, </w:t>
      </w:r>
      <w:r>
        <w:rPr>
          <w:rFonts w:ascii="Times New Roman" w:hAnsi="Times New Roman" w:cs="Times New Roman"/>
          <w:i/>
          <w:iCs/>
          <w:color w:val="000000"/>
        </w:rPr>
        <w:t>profoundly depletes the long-term and massive natural carbon sequestration of otherwise undeveloped lands</w:t>
      </w:r>
      <w:r>
        <w:rPr>
          <w:rFonts w:ascii="Times New Roman" w:hAnsi="Times New Roman" w:cs="Times New Roman"/>
          <w:color w:val="000000"/>
        </w:rPr>
        <w:t>.]</w:t>
      </w:r>
    </w:p>
    <w:p w14:paraId="486B4CD5" w14:textId="77777777" w:rsidR="0018084B" w:rsidRDefault="0018084B" w:rsidP="0018084B">
      <w:pPr>
        <w:autoSpaceDE w:val="0"/>
        <w:autoSpaceDN w:val="0"/>
        <w:adjustRightInd w:val="0"/>
        <w:rPr>
          <w:rFonts w:ascii="Times New Roman" w:hAnsi="Times New Roman" w:cs="Times New Roman"/>
          <w:color w:val="000000"/>
        </w:rPr>
      </w:pPr>
    </w:p>
    <w:p w14:paraId="576F559A"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2) In contrast to CARB’s current practice and with full public transparency, CARB’s LCSF program should immediately re-evaluate the refinery-level carbon intensity of hydrogenated refinery biofuels, such as renewable diesel and SAF, which use increased amounts of fossil-fuel-derived hydrogen, when compared to California refineries’ current slate of heavy petroleum feedstock. [Importantly, parallel calculations should be made using </w:t>
      </w:r>
      <w:r>
        <w:rPr>
          <w:rFonts w:ascii="Times New Roman" w:hAnsi="Times New Roman" w:cs="Times New Roman"/>
          <w:i/>
          <w:iCs/>
          <w:color w:val="000000"/>
        </w:rPr>
        <w:t>both</w:t>
      </w:r>
      <w:r>
        <w:rPr>
          <w:rFonts w:ascii="Times New Roman" w:hAnsi="Times New Roman" w:cs="Times New Roman"/>
          <w:color w:val="000000"/>
        </w:rPr>
        <w:t xml:space="preserve"> kg CO2/barrel (based on published individual refinery parameters) and g CO2/MJ (CARB’s current practice).]</w:t>
      </w:r>
    </w:p>
    <w:p w14:paraId="6533E70F" w14:textId="77777777" w:rsidR="0018084B" w:rsidRDefault="0018084B" w:rsidP="0018084B">
      <w:pPr>
        <w:autoSpaceDE w:val="0"/>
        <w:autoSpaceDN w:val="0"/>
        <w:adjustRightInd w:val="0"/>
        <w:rPr>
          <w:rFonts w:ascii="Times New Roman" w:hAnsi="Times New Roman" w:cs="Times New Roman"/>
          <w:color w:val="000000"/>
        </w:rPr>
      </w:pPr>
    </w:p>
    <w:p w14:paraId="13341CCB"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3) Cap combined renewable diesel biofuels use and production in California to 2.0 billion gallons per year and ban SAF altogether, unless the biofuel production is from algae or </w:t>
      </w:r>
      <w:proofErr w:type="gramStart"/>
      <w:r>
        <w:rPr>
          <w:rFonts w:ascii="Times New Roman" w:hAnsi="Times New Roman" w:cs="Times New Roman"/>
          <w:color w:val="000000"/>
        </w:rPr>
        <w:t>other</w:t>
      </w:r>
      <w:proofErr w:type="gramEnd"/>
      <w:r>
        <w:rPr>
          <w:rFonts w:ascii="Times New Roman" w:hAnsi="Times New Roman" w:cs="Times New Roman"/>
          <w:color w:val="000000"/>
        </w:rPr>
        <w:t xml:space="preserve"> microorganism-based feedstock. </w:t>
      </w:r>
    </w:p>
    <w:p w14:paraId="51415244" w14:textId="77777777" w:rsidR="0018084B" w:rsidRDefault="0018084B" w:rsidP="0018084B">
      <w:pPr>
        <w:autoSpaceDE w:val="0"/>
        <w:autoSpaceDN w:val="0"/>
        <w:adjustRightInd w:val="0"/>
        <w:rPr>
          <w:rFonts w:ascii="Times New Roman" w:hAnsi="Times New Roman" w:cs="Times New Roman"/>
          <w:color w:val="000000"/>
        </w:rPr>
      </w:pPr>
    </w:p>
    <w:p w14:paraId="51FDCF39"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4) Plant-based biofuel feedstock produced on agricultural lands should only be used as biofuel for urban public mass transit, school busses and emergency electricity generation for hospitals or other public purposes, where non-CO2 emissions are a proximate health concern. </w:t>
      </w:r>
    </w:p>
    <w:p w14:paraId="1103935A" w14:textId="77777777" w:rsidR="0018084B" w:rsidRDefault="0018084B" w:rsidP="0018084B">
      <w:pPr>
        <w:autoSpaceDE w:val="0"/>
        <w:autoSpaceDN w:val="0"/>
        <w:adjustRightInd w:val="0"/>
        <w:rPr>
          <w:rFonts w:ascii="Times New Roman" w:hAnsi="Times New Roman" w:cs="Times New Roman"/>
          <w:color w:val="000000"/>
        </w:rPr>
      </w:pPr>
    </w:p>
    <w:p w14:paraId="5138AEC6"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5) Accelerate applied research into scaling-up biofuel production from algae and other microorganism-based feedstock. Accelerate the use of algae and other microorganism-based feedstocks in order to entirely replace soil-based biodiesel and SAF feedstocks.</w:t>
      </w:r>
    </w:p>
    <w:p w14:paraId="0695BBEC" w14:textId="77777777" w:rsidR="0018084B" w:rsidRDefault="0018084B" w:rsidP="0018084B">
      <w:pPr>
        <w:autoSpaceDE w:val="0"/>
        <w:autoSpaceDN w:val="0"/>
        <w:adjustRightInd w:val="0"/>
        <w:rPr>
          <w:rFonts w:ascii="Times New Roman" w:hAnsi="Times New Roman" w:cs="Times New Roman"/>
          <w:color w:val="000000"/>
        </w:rPr>
      </w:pPr>
    </w:p>
    <w:p w14:paraId="395705FB"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6) Rapidly accelerate applied research into electrolytic hydrogen production from non-nuclear renewable energy resources.</w:t>
      </w:r>
    </w:p>
    <w:p w14:paraId="5A8D3F54" w14:textId="77777777" w:rsidR="0018084B" w:rsidRDefault="0018084B" w:rsidP="0018084B">
      <w:pPr>
        <w:autoSpaceDE w:val="0"/>
        <w:autoSpaceDN w:val="0"/>
        <w:adjustRightInd w:val="0"/>
        <w:rPr>
          <w:rFonts w:ascii="Times New Roman" w:hAnsi="Times New Roman" w:cs="Times New Roman"/>
          <w:color w:val="000000"/>
        </w:rPr>
      </w:pPr>
    </w:p>
    <w:p w14:paraId="77C36EDA"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6) Ban underground carbon capture and sequestration for reasons of its proven energy </w:t>
      </w:r>
      <w:r>
        <w:rPr>
          <w:rFonts w:ascii="Times New Roman" w:hAnsi="Times New Roman" w:cs="Times New Roman"/>
          <w:i/>
          <w:iCs/>
          <w:color w:val="000000"/>
        </w:rPr>
        <w:t>inefficiency</w:t>
      </w:r>
      <w:r>
        <w:rPr>
          <w:rFonts w:ascii="Times New Roman" w:hAnsi="Times New Roman" w:cs="Times New Roman"/>
          <w:color w:val="000000"/>
        </w:rPr>
        <w:t xml:space="preserve">, lack of proof of </w:t>
      </w:r>
      <w:r>
        <w:rPr>
          <w:rFonts w:ascii="Times New Roman" w:hAnsi="Times New Roman" w:cs="Times New Roman"/>
          <w:i/>
          <w:iCs/>
          <w:color w:val="000000"/>
        </w:rPr>
        <w:t>safety</w:t>
      </w:r>
      <w:r>
        <w:rPr>
          <w:rFonts w:ascii="Times New Roman" w:hAnsi="Times New Roman" w:cs="Times New Roman"/>
          <w:color w:val="000000"/>
        </w:rPr>
        <w:t xml:space="preserve"> (at a large scale) and its being an extremely </w:t>
      </w:r>
      <w:r>
        <w:rPr>
          <w:rFonts w:ascii="Times New Roman" w:hAnsi="Times New Roman" w:cs="Times New Roman"/>
          <w:i/>
          <w:iCs/>
          <w:color w:val="000000"/>
        </w:rPr>
        <w:t xml:space="preserve">costly diversion </w:t>
      </w:r>
      <w:r>
        <w:rPr>
          <w:rFonts w:ascii="Times New Roman" w:hAnsi="Times New Roman" w:cs="Times New Roman"/>
          <w:color w:val="000000"/>
        </w:rPr>
        <w:t xml:space="preserve">of resources and time needed for true low- or zero-carbon methods to become available (using the resources which CCS would otherwise be diverting). Immediately ban its use in enhanced oil recovery. Captured industrially-produced carbon dioxide should only be used for </w:t>
      </w:r>
      <w:r>
        <w:rPr>
          <w:rFonts w:ascii="Times New Roman" w:hAnsi="Times New Roman" w:cs="Times New Roman"/>
          <w:i/>
          <w:iCs/>
          <w:color w:val="000000"/>
        </w:rPr>
        <w:t>above ground manufacturing purposes</w:t>
      </w:r>
      <w:r>
        <w:rPr>
          <w:rFonts w:ascii="Times New Roman" w:hAnsi="Times New Roman" w:cs="Times New Roman"/>
          <w:color w:val="000000"/>
        </w:rPr>
        <w:t xml:space="preserve">, where CO2 is a non-replaceable ingredient in the manufacturing process (and the sequestration is long-term). </w:t>
      </w:r>
    </w:p>
    <w:p w14:paraId="1F808C45" w14:textId="77777777" w:rsidR="0018084B" w:rsidRDefault="0018084B" w:rsidP="0018084B">
      <w:pPr>
        <w:autoSpaceDE w:val="0"/>
        <w:autoSpaceDN w:val="0"/>
        <w:adjustRightInd w:val="0"/>
        <w:rPr>
          <w:rFonts w:ascii="Times New Roman" w:hAnsi="Times New Roman" w:cs="Times New Roman"/>
          <w:color w:val="000000"/>
        </w:rPr>
      </w:pPr>
    </w:p>
    <w:p w14:paraId="2191FC46" w14:textId="77777777" w:rsidR="0018084B" w:rsidRDefault="0018084B" w:rsidP="0018084B">
      <w:pPr>
        <w:autoSpaceDE w:val="0"/>
        <w:autoSpaceDN w:val="0"/>
        <w:adjustRightInd w:val="0"/>
        <w:rPr>
          <w:rFonts w:ascii="Times New Roman" w:hAnsi="Times New Roman" w:cs="Times New Roman"/>
          <w:color w:val="000000"/>
        </w:rPr>
      </w:pPr>
    </w:p>
    <w:p w14:paraId="7887CEA9" w14:textId="77777777" w:rsidR="0018084B" w:rsidRDefault="0018084B" w:rsidP="0018084B">
      <w:pPr>
        <w:autoSpaceDE w:val="0"/>
        <w:autoSpaceDN w:val="0"/>
        <w:adjustRightInd w:val="0"/>
        <w:rPr>
          <w:rFonts w:ascii="Times New Roman" w:hAnsi="Times New Roman" w:cs="Times New Roman"/>
          <w:color w:val="000000"/>
        </w:rPr>
      </w:pPr>
    </w:p>
    <w:p w14:paraId="0D10234E" w14:textId="0F00BB78" w:rsidR="0018084B" w:rsidRDefault="00A75F59" w:rsidP="0018084B">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II</w:t>
      </w:r>
      <w:r w:rsidR="0018084B">
        <w:rPr>
          <w:rFonts w:ascii="Times New Roman" w:hAnsi="Times New Roman" w:cs="Times New Roman"/>
          <w:color w:val="000000"/>
        </w:rPr>
        <w:t>.</w:t>
      </w:r>
    </w:p>
    <w:p w14:paraId="3F272F31" w14:textId="77777777" w:rsidR="0018084B" w:rsidRDefault="0018084B" w:rsidP="0018084B">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 xml:space="preserve">Land-use changes from large-scale biofuels manufacture </w:t>
      </w:r>
    </w:p>
    <w:p w14:paraId="5D4A4C0E" w14:textId="77777777" w:rsidR="0018084B" w:rsidRDefault="0018084B" w:rsidP="0018084B">
      <w:pPr>
        <w:autoSpaceDE w:val="0"/>
        <w:autoSpaceDN w:val="0"/>
        <w:adjustRightInd w:val="0"/>
        <w:rPr>
          <w:rFonts w:ascii="Times New Roman" w:hAnsi="Times New Roman" w:cs="Times New Roman"/>
          <w:color w:val="000000"/>
        </w:rPr>
      </w:pPr>
    </w:p>
    <w:p w14:paraId="0654AC73"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indirect land use change impacts of biofuels (also known as ILUC), “relates to the unintended consequence of releasing more carbon emissions due to land-use changes around the world induced by the expansion of croplands for ethanol or biodiesel production in response to the increased global demand for biofuels.” </w:t>
      </w:r>
      <w:hyperlink r:id="rId7" w:history="1">
        <w:r>
          <w:rPr>
            <w:rFonts w:ascii="Times New Roman" w:hAnsi="Times New Roman" w:cs="Times New Roman"/>
            <w:color w:val="0000FF"/>
            <w:u w:val="single" w:color="0000FF"/>
          </w:rPr>
          <w:t>https://en.wikipedia.org/wiki/Indirect_land_use_change_impacts_of_biofuels</w:t>
        </w:r>
      </w:hyperlink>
    </w:p>
    <w:p w14:paraId="796878D0" w14:textId="77777777" w:rsidR="0018084B" w:rsidRDefault="0018084B" w:rsidP="0018084B">
      <w:pPr>
        <w:autoSpaceDE w:val="0"/>
        <w:autoSpaceDN w:val="0"/>
        <w:adjustRightInd w:val="0"/>
        <w:rPr>
          <w:rFonts w:ascii="Times New Roman" w:hAnsi="Times New Roman" w:cs="Times New Roman"/>
          <w:color w:val="000000"/>
        </w:rPr>
      </w:pPr>
    </w:p>
    <w:p w14:paraId="37EFB6E1"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California’s current consumption of biomass-based diesel is around 1 billion gallons annually, with approximately 75% of that demand now being met through renewable diesel (i.e., 750-million gallons yearly). Yet, recently approved renewable diesel projects in Contra Costa County, at the Rodeo Phillips 66 Refinery and at the Martinez Marathon Refinery are each slated to produce 1.2-billion and 0.8-billion gallons per year by 2024, respectively. The 2020 CARB Scoping Plan for transportation is intended for the State to transition to 100% refining of fats, oils, and greases for “RD and SAF by 2040”. However, it is not unreasonable to state that CARB’s biofuels expectations for 2040 are guaranteed to result in more serious consequences than the amount of petroleum refining which CARB hopes to displace, for all the reasons stated in these comments (Parts I and II.).</w:t>
      </w:r>
    </w:p>
    <w:p w14:paraId="02479E33" w14:textId="77777777" w:rsidR="0018084B" w:rsidRDefault="0018084B" w:rsidP="0018084B">
      <w:pPr>
        <w:autoSpaceDE w:val="0"/>
        <w:autoSpaceDN w:val="0"/>
        <w:adjustRightInd w:val="0"/>
        <w:rPr>
          <w:rFonts w:ascii="Times New Roman" w:hAnsi="Times New Roman" w:cs="Times New Roman"/>
          <w:color w:val="000000"/>
        </w:rPr>
      </w:pPr>
    </w:p>
    <w:p w14:paraId="108CB072"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impact of a food-to-biofuels transition would be enormous and negative regarding both agricultural land-use impact and food security. </w:t>
      </w:r>
    </w:p>
    <w:p w14:paraId="0059B573" w14:textId="77777777" w:rsidR="0018084B" w:rsidRDefault="0018084B" w:rsidP="0018084B">
      <w:pPr>
        <w:autoSpaceDE w:val="0"/>
        <w:autoSpaceDN w:val="0"/>
        <w:adjustRightInd w:val="0"/>
        <w:rPr>
          <w:rFonts w:ascii="Times New Roman" w:hAnsi="Times New Roman" w:cs="Times New Roman"/>
          <w:color w:val="000000"/>
        </w:rPr>
      </w:pPr>
    </w:p>
    <w:p w14:paraId="0C92B175"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For the Phillips 66 Rodeo Renewed Project, if soybean oil were the singular renewable diesel feedstock, the land-use alone would be the size of the State of Indiana, or 38,000 square miles (although soy oil is expected to be merely the primary feedstock, among several others, including tallow and canola oil). This acreage is based upon 57 gallons of soybean oil produced per acre of soybean, which is the current U.S. average. </w:t>
      </w:r>
    </w:p>
    <w:p w14:paraId="72AE7D37" w14:textId="77777777" w:rsidR="0018084B" w:rsidRDefault="0018084B" w:rsidP="0018084B">
      <w:pPr>
        <w:autoSpaceDE w:val="0"/>
        <w:autoSpaceDN w:val="0"/>
        <w:adjustRightInd w:val="0"/>
        <w:rPr>
          <w:rFonts w:ascii="Times New Roman" w:hAnsi="Times New Roman" w:cs="Times New Roman"/>
          <w:color w:val="000000"/>
        </w:rPr>
      </w:pPr>
    </w:p>
    <w:p w14:paraId="2B06998A"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According to the 2009 PNAS journal article, “The water footprint of bioenergy” by </w:t>
      </w:r>
      <w:proofErr w:type="spellStart"/>
      <w:r>
        <w:rPr>
          <w:rFonts w:ascii="Times New Roman" w:hAnsi="Times New Roman" w:cs="Times New Roman"/>
          <w:color w:val="000000"/>
        </w:rPr>
        <w:t>Leenesa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Hoekstraa</w:t>
      </w:r>
      <w:proofErr w:type="spellEnd"/>
      <w:r>
        <w:rPr>
          <w:rFonts w:ascii="Times New Roman" w:hAnsi="Times New Roman" w:cs="Times New Roman"/>
          <w:color w:val="000000"/>
        </w:rPr>
        <w:t xml:space="preserve"> and van der </w:t>
      </w:r>
      <w:proofErr w:type="spellStart"/>
      <w:r>
        <w:rPr>
          <w:rFonts w:ascii="Times New Roman" w:hAnsi="Times New Roman" w:cs="Times New Roman"/>
          <w:color w:val="000000"/>
        </w:rPr>
        <w:t>Meerb</w:t>
      </w:r>
      <w:proofErr w:type="spellEnd"/>
      <w:r>
        <w:rPr>
          <w:rFonts w:ascii="Times New Roman" w:hAnsi="Times New Roman" w:cs="Times New Roman"/>
          <w:color w:val="000000"/>
        </w:rPr>
        <w:t xml:space="preserve">, states that 13,676 (total) liters of water is required per liter of soybean oil feedstock (with 7,521 liters being blue water, </w:t>
      </w:r>
      <w:proofErr w:type="gramStart"/>
      <w:r>
        <w:rPr>
          <w:rFonts w:ascii="Times New Roman" w:hAnsi="Times New Roman" w:cs="Times New Roman"/>
          <w:color w:val="000000"/>
        </w:rPr>
        <w:t>i.e.</w:t>
      </w:r>
      <w:proofErr w:type="gramEnd"/>
      <w:r>
        <w:rPr>
          <w:rFonts w:ascii="Times New Roman" w:hAnsi="Times New Roman" w:cs="Times New Roman"/>
          <w:color w:val="000000"/>
        </w:rPr>
        <w:t xml:space="preserve"> groundwater and other irrigation </w:t>
      </w:r>
      <w:r>
        <w:rPr>
          <w:rFonts w:ascii="Times New Roman" w:hAnsi="Times New Roman" w:cs="Times New Roman"/>
          <w:color w:val="000000"/>
        </w:rPr>
        <w:lastRenderedPageBreak/>
        <w:t xml:space="preserve">water and 6,155 liters of green water, i.e., rain). Whether or not these figures have been challenged, the authors findings, even if off by a factor of two or more, must cause one to pause in believing the CARB’s agricultural (ILUC) carbon intensity score for renewable diesel is anywhere near accurate. Water scarcity absolutely translates to both higher costs and higher land-use carbon intensity for biofuels. </w:t>
      </w:r>
      <w:hyperlink r:id="rId8" w:history="1">
        <w:r>
          <w:rPr>
            <w:rFonts w:ascii="Times New Roman" w:hAnsi="Times New Roman" w:cs="Times New Roman"/>
            <w:color w:val="0000FF"/>
            <w:u w:val="single" w:color="0000FF"/>
          </w:rPr>
          <w:t>https://www.pnas.org/doi/10.1073/pnas.0812619106</w:t>
        </w:r>
      </w:hyperlink>
    </w:p>
    <w:p w14:paraId="373D0359" w14:textId="77777777" w:rsidR="0018084B" w:rsidRDefault="0018084B" w:rsidP="0018084B">
      <w:pPr>
        <w:autoSpaceDE w:val="0"/>
        <w:autoSpaceDN w:val="0"/>
        <w:adjustRightInd w:val="0"/>
        <w:rPr>
          <w:rFonts w:ascii="Times New Roman" w:hAnsi="Times New Roman" w:cs="Times New Roman"/>
          <w:color w:val="000000"/>
        </w:rPr>
      </w:pPr>
    </w:p>
    <w:p w14:paraId="3AB63A5C"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Additionally, according to the International Food Policy institute, the price increase in the four major traded vegetable oils has far outstripped inflation over all other recent price-inflated items, including petroleum products. Between January 2021 and the February 24th 2022 Russian invasion into Ukraine, the price of soybean oil increased by 50% and by June 2022 to 80% higher (than January 2021). According to the report, Africa, the Middle East and South Asia are particularly vulnerable to food insecurity if they endure the accelerating loss of available and affordable vegetable oils. </w:t>
      </w:r>
    </w:p>
    <w:p w14:paraId="7BE9AAC5" w14:textId="77777777" w:rsidR="0018084B" w:rsidRDefault="0018084B" w:rsidP="0018084B">
      <w:pPr>
        <w:autoSpaceDE w:val="0"/>
        <w:autoSpaceDN w:val="0"/>
        <w:adjustRightInd w:val="0"/>
        <w:rPr>
          <w:rFonts w:ascii="Times New Roman" w:hAnsi="Times New Roman" w:cs="Times New Roman"/>
          <w:color w:val="000000"/>
        </w:rPr>
      </w:pPr>
    </w:p>
    <w:p w14:paraId="4E492F1E"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IFPI report noted that one major “issue affecting global vegetable oil supplies and prices is the recent growth of biodiesel capacity. Driven largely by regulations that mandate their blending in fuel supplies and subsidies encouraging their use, global production of biodiesel fuels has grown over the past 20 years from less than 1% of total vegetable oil use in 2003 to almost 15% today. </w:t>
      </w:r>
    </w:p>
    <w:p w14:paraId="68A16CEF" w14:textId="77777777" w:rsidR="0018084B" w:rsidRDefault="0018084B" w:rsidP="0018084B">
      <w:pPr>
        <w:autoSpaceDE w:val="0"/>
        <w:autoSpaceDN w:val="0"/>
        <w:adjustRightInd w:val="0"/>
        <w:rPr>
          <w:rFonts w:ascii="Times New Roman" w:hAnsi="Times New Roman" w:cs="Times New Roman"/>
          <w:color w:val="000000"/>
        </w:rPr>
      </w:pPr>
    </w:p>
    <w:p w14:paraId="13DD0144"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CARB’s California mandate has certified renewable diesel for State Low Carbon Fuel Standard (LCFS) credits and hence, allows for the refiner’s acquisition of Federal Renewable Investment Number (RIN) credits and Blenders Tax credits. The IFPI report continues: “Biodiesel mandates are putting additional pressure on global vegetable oil prices. Because of mandates, demand for vegetable oils as a feedstock for biodiesel production is fairly unresponsive to changes in prices. As a result, price volatility tends to increase when supplies are short.” Both the Phillips 66 and Marathon refineries’ renewable diesel is expected to acquire up to $3.32 per gallon in credits, such as for beef tallow, although vegetable oils are expected to be the principal feedstock. </w:t>
      </w:r>
    </w:p>
    <w:p w14:paraId="20864B85"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[Overcapacity Looms as More and More US Refiners Enter Renewable Diesel Market. </w:t>
      </w:r>
      <w:proofErr w:type="spellStart"/>
      <w:r>
        <w:rPr>
          <w:rFonts w:ascii="Times New Roman" w:hAnsi="Times New Roman" w:cs="Times New Roman"/>
          <w:b/>
          <w:bCs/>
          <w:color w:val="000000"/>
        </w:rPr>
        <w:t>Stratas</w:t>
      </w:r>
      <w:proofErr w:type="spellEnd"/>
      <w:r>
        <w:rPr>
          <w:rFonts w:ascii="Times New Roman" w:hAnsi="Times New Roman" w:cs="Times New Roman"/>
          <w:b/>
          <w:bCs/>
          <w:color w:val="000000"/>
        </w:rPr>
        <w:t xml:space="preserve"> Advisors (June 11, 2020)</w:t>
      </w:r>
      <w:r>
        <w:rPr>
          <w:rFonts w:ascii="Times New Roman" w:hAnsi="Times New Roman" w:cs="Times New Roman"/>
          <w:color w:val="000000"/>
        </w:rPr>
        <w:t xml:space="preserve"> </w:t>
      </w:r>
      <w:hyperlink r:id="rId9" w:history="1">
        <w:r>
          <w:rPr>
            <w:rFonts w:ascii="Times New Roman" w:hAnsi="Times New Roman" w:cs="Times New Roman"/>
            <w:color w:val="0000FF"/>
            <w:u w:val="single" w:color="0000FF"/>
          </w:rPr>
          <w:t>https://stratasadvisors.com/Insights/2020/06112020LCFS-RD-Investment</w:t>
        </w:r>
      </w:hyperlink>
      <w:r>
        <w:rPr>
          <w:rFonts w:ascii="Times New Roman" w:hAnsi="Times New Roman" w:cs="Times New Roman"/>
          <w:color w:val="000000"/>
        </w:rPr>
        <w:t>]</w:t>
      </w:r>
    </w:p>
    <w:p w14:paraId="5B0C0189" w14:textId="77777777" w:rsidR="0018084B" w:rsidRDefault="0018084B" w:rsidP="0018084B">
      <w:pPr>
        <w:autoSpaceDE w:val="0"/>
        <w:autoSpaceDN w:val="0"/>
        <w:adjustRightInd w:val="0"/>
        <w:rPr>
          <w:rFonts w:ascii="Times New Roman" w:hAnsi="Times New Roman" w:cs="Times New Roman"/>
          <w:color w:val="000000"/>
        </w:rPr>
      </w:pPr>
    </w:p>
    <w:p w14:paraId="03C5AD7C" w14:textId="2F0F5984"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However, since soy and other vegetable oil feedstocks for biofuels are most likely to come from outside of California, these figures for price, product sourcing and scarcity are not deemed prohibitive in CARB’s decision to promote renewable diesel and SAF through a credit-based system. While CARB uses the current Argonne GREET (Greenhouse gases, Regulated Emissions and Energy-use in Technologies) model Framework for CO2 greenhouse gas assessment, they inherently neglect the above-mentioned profound socially-de</w:t>
      </w:r>
      <w:r w:rsidR="00C8714C">
        <w:rPr>
          <w:rFonts w:ascii="Times New Roman" w:hAnsi="Times New Roman" w:cs="Times New Roman"/>
          <w:color w:val="000000"/>
        </w:rPr>
        <w:t>stabilizi</w:t>
      </w:r>
      <w:r>
        <w:rPr>
          <w:rFonts w:ascii="Times New Roman" w:hAnsi="Times New Roman" w:cs="Times New Roman"/>
          <w:color w:val="000000"/>
        </w:rPr>
        <w:t>ng externalities.</w:t>
      </w:r>
    </w:p>
    <w:p w14:paraId="640588F9" w14:textId="162D871D" w:rsidR="00C8714C" w:rsidRDefault="00C8714C" w:rsidP="0018084B">
      <w:pPr>
        <w:autoSpaceDE w:val="0"/>
        <w:autoSpaceDN w:val="0"/>
        <w:adjustRightInd w:val="0"/>
        <w:rPr>
          <w:rFonts w:ascii="Times New Roman" w:hAnsi="Times New Roman" w:cs="Times New Roman"/>
          <w:color w:val="000000"/>
        </w:rPr>
      </w:pPr>
    </w:p>
    <w:p w14:paraId="6BA52758" w14:textId="39E34392" w:rsidR="00DD3753" w:rsidRDefault="00DD3753" w:rsidP="0018084B">
      <w:pPr>
        <w:autoSpaceDE w:val="0"/>
        <w:autoSpaceDN w:val="0"/>
        <w:adjustRightInd w:val="0"/>
        <w:rPr>
          <w:rFonts w:ascii="Times New Roman" w:hAnsi="Times New Roman" w:cs="Times New Roman"/>
          <w:color w:val="000000"/>
        </w:rPr>
      </w:pPr>
    </w:p>
    <w:p w14:paraId="5EA40164" w14:textId="54D652DC" w:rsidR="00DD3753" w:rsidRDefault="00DD3753" w:rsidP="0018084B">
      <w:pPr>
        <w:autoSpaceDE w:val="0"/>
        <w:autoSpaceDN w:val="0"/>
        <w:adjustRightInd w:val="0"/>
        <w:rPr>
          <w:rFonts w:ascii="Times New Roman" w:hAnsi="Times New Roman" w:cs="Times New Roman"/>
          <w:color w:val="000000"/>
        </w:rPr>
      </w:pPr>
    </w:p>
    <w:p w14:paraId="3D35B397" w14:textId="50377063" w:rsidR="00DD3753" w:rsidRDefault="00DD3753" w:rsidP="0018084B">
      <w:pPr>
        <w:autoSpaceDE w:val="0"/>
        <w:autoSpaceDN w:val="0"/>
        <w:adjustRightInd w:val="0"/>
        <w:rPr>
          <w:rFonts w:ascii="Times New Roman" w:hAnsi="Times New Roman" w:cs="Times New Roman"/>
          <w:color w:val="000000"/>
        </w:rPr>
      </w:pPr>
    </w:p>
    <w:p w14:paraId="79DF5935" w14:textId="086E3EE4" w:rsidR="00DD3753" w:rsidRDefault="00DD3753" w:rsidP="0018084B">
      <w:pPr>
        <w:autoSpaceDE w:val="0"/>
        <w:autoSpaceDN w:val="0"/>
        <w:adjustRightInd w:val="0"/>
        <w:rPr>
          <w:rFonts w:ascii="Times New Roman" w:hAnsi="Times New Roman" w:cs="Times New Roman"/>
          <w:color w:val="000000"/>
        </w:rPr>
      </w:pPr>
    </w:p>
    <w:p w14:paraId="086F7564" w14:textId="36F73886" w:rsidR="00DD3753" w:rsidRDefault="00DD3753" w:rsidP="0018084B">
      <w:pPr>
        <w:autoSpaceDE w:val="0"/>
        <w:autoSpaceDN w:val="0"/>
        <w:adjustRightInd w:val="0"/>
        <w:rPr>
          <w:rFonts w:ascii="Times New Roman" w:hAnsi="Times New Roman" w:cs="Times New Roman"/>
          <w:color w:val="000000"/>
        </w:rPr>
      </w:pPr>
    </w:p>
    <w:p w14:paraId="45403330" w14:textId="77777777" w:rsidR="00DD3753" w:rsidRDefault="00DD3753" w:rsidP="0018084B">
      <w:pPr>
        <w:autoSpaceDE w:val="0"/>
        <w:autoSpaceDN w:val="0"/>
        <w:adjustRightInd w:val="0"/>
        <w:rPr>
          <w:rFonts w:ascii="Times New Roman" w:hAnsi="Times New Roman" w:cs="Times New Roman"/>
          <w:color w:val="000000"/>
        </w:rPr>
      </w:pPr>
    </w:p>
    <w:p w14:paraId="519D2053" w14:textId="2A24B54D" w:rsidR="0018084B" w:rsidRDefault="0018084B" w:rsidP="0018084B">
      <w:pPr>
        <w:autoSpaceDE w:val="0"/>
        <w:autoSpaceDN w:val="0"/>
        <w:adjustRightInd w:val="0"/>
        <w:jc w:val="center"/>
        <w:rPr>
          <w:rFonts w:ascii="Times New Roman" w:hAnsi="Times New Roman" w:cs="Times New Roman"/>
          <w:b/>
          <w:bCs/>
          <w:color w:val="1E1E1E"/>
        </w:rPr>
      </w:pPr>
      <w:r>
        <w:rPr>
          <w:rFonts w:ascii="Times New Roman" w:hAnsi="Times New Roman" w:cs="Times New Roman"/>
          <w:b/>
          <w:bCs/>
          <w:color w:val="1E1E1E"/>
        </w:rPr>
        <w:lastRenderedPageBreak/>
        <w:t>II</w:t>
      </w:r>
      <w:r w:rsidR="00A75F59">
        <w:rPr>
          <w:rFonts w:ascii="Times New Roman" w:hAnsi="Times New Roman" w:cs="Times New Roman"/>
          <w:b/>
          <w:bCs/>
          <w:color w:val="1E1E1E"/>
        </w:rPr>
        <w:t>I</w:t>
      </w:r>
      <w:r>
        <w:rPr>
          <w:rFonts w:ascii="Times New Roman" w:hAnsi="Times New Roman" w:cs="Times New Roman"/>
          <w:b/>
          <w:bCs/>
          <w:color w:val="1E1E1E"/>
        </w:rPr>
        <w:t>.</w:t>
      </w:r>
    </w:p>
    <w:p w14:paraId="13EDE56C" w14:textId="77777777" w:rsidR="0018084B" w:rsidRDefault="0018084B" w:rsidP="0018084B">
      <w:pPr>
        <w:autoSpaceDE w:val="0"/>
        <w:autoSpaceDN w:val="0"/>
        <w:adjustRightInd w:val="0"/>
        <w:jc w:val="center"/>
        <w:rPr>
          <w:rFonts w:ascii="Times New Roman" w:hAnsi="Times New Roman" w:cs="Times New Roman"/>
          <w:color w:val="000000"/>
        </w:rPr>
      </w:pPr>
      <w:r>
        <w:rPr>
          <w:rFonts w:ascii="Times New Roman" w:hAnsi="Times New Roman" w:cs="Times New Roman"/>
          <w:b/>
          <w:bCs/>
          <w:color w:val="000000"/>
        </w:rPr>
        <w:t>CARB's LCSF biofuel accrediting arbitrarily excludes tank-to-wheel carbon dioxide emissions</w:t>
      </w:r>
    </w:p>
    <w:p w14:paraId="28872ED6" w14:textId="77777777" w:rsidR="0018084B" w:rsidRDefault="0018084B" w:rsidP="0018084B">
      <w:pPr>
        <w:autoSpaceDE w:val="0"/>
        <w:autoSpaceDN w:val="0"/>
        <w:adjustRightInd w:val="0"/>
        <w:rPr>
          <w:rFonts w:ascii="Times New Roman" w:hAnsi="Times New Roman" w:cs="Times New Roman"/>
          <w:color w:val="000000"/>
        </w:rPr>
      </w:pPr>
    </w:p>
    <w:p w14:paraId="651C8FF9"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California Air Resources Board’s (CARB’s) current Low Carbon Fuel Standard (LCFS) should no longer regulate the </w:t>
      </w:r>
      <w:r>
        <w:rPr>
          <w:rFonts w:ascii="Times New Roman" w:hAnsi="Times New Roman" w:cs="Times New Roman"/>
          <w:i/>
          <w:iCs/>
          <w:color w:val="000000"/>
        </w:rPr>
        <w:t>exclusion</w:t>
      </w:r>
      <w:r>
        <w:rPr>
          <w:rFonts w:ascii="Times New Roman" w:hAnsi="Times New Roman" w:cs="Times New Roman"/>
          <w:color w:val="000000"/>
        </w:rPr>
        <w:t xml:space="preserve"> of </w:t>
      </w:r>
      <w:r>
        <w:rPr>
          <w:rFonts w:ascii="Times New Roman" w:hAnsi="Times New Roman" w:cs="Times New Roman"/>
          <w:i/>
          <w:iCs/>
          <w:color w:val="000000"/>
        </w:rPr>
        <w:t>tank-to-wheel</w:t>
      </w:r>
      <w:r>
        <w:rPr>
          <w:rFonts w:ascii="Times New Roman" w:hAnsi="Times New Roman" w:cs="Times New Roman"/>
          <w:color w:val="000000"/>
        </w:rPr>
        <w:t xml:space="preserve"> carbon dioxide emissions in their calculation of the total carbon intensity of refinery renewable diesel and biodiesel in their well-to-wheel carbon intensity assessment (or the </w:t>
      </w:r>
      <w:r>
        <w:rPr>
          <w:rFonts w:ascii="Times New Roman" w:hAnsi="Times New Roman" w:cs="Times New Roman"/>
          <w:i/>
          <w:iCs/>
          <w:color w:val="000000"/>
        </w:rPr>
        <w:t>tank</w:t>
      </w:r>
      <w:r>
        <w:rPr>
          <w:rFonts w:ascii="Times New Roman" w:hAnsi="Times New Roman" w:cs="Times New Roman"/>
          <w:color w:val="000000"/>
        </w:rPr>
        <w:t xml:space="preserve">-to-wake CO2 for SAF). Inclusion of tank-to-wheel emissions for Renewable Diesel (and tank-to-wake CO2 emissions for SAF) is consistent with California’s climate goals and AB 32, the </w:t>
      </w:r>
      <w:r>
        <w:rPr>
          <w:rFonts w:ascii="Times New Roman" w:hAnsi="Times New Roman" w:cs="Times New Roman"/>
          <w:color w:val="22262E"/>
        </w:rPr>
        <w:t xml:space="preserve">California Global Warming Solutions Act of 2006. The tank-to-wheel assessment for agricultural-based biofuels should be based on the same CO2 measurement methods as </w:t>
      </w:r>
      <w:r>
        <w:rPr>
          <w:rFonts w:ascii="Times New Roman" w:hAnsi="Times New Roman" w:cs="Times New Roman"/>
          <w:color w:val="000000"/>
        </w:rPr>
        <w:t xml:space="preserve">petroleum fuels. </w:t>
      </w:r>
    </w:p>
    <w:p w14:paraId="13CC2132" w14:textId="77777777" w:rsidR="0018084B" w:rsidRDefault="0018084B" w:rsidP="0018084B">
      <w:pPr>
        <w:autoSpaceDE w:val="0"/>
        <w:autoSpaceDN w:val="0"/>
        <w:adjustRightInd w:val="0"/>
        <w:rPr>
          <w:rFonts w:ascii="Times New Roman" w:hAnsi="Times New Roman" w:cs="Times New Roman"/>
          <w:color w:val="000000"/>
        </w:rPr>
      </w:pPr>
    </w:p>
    <w:p w14:paraId="1922378F"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22262E"/>
        </w:rPr>
        <w:t>AB 32 requires “in law, a sharp reduction of greenhouse gas (GHG) emissions…[which] set the stage for its transition to a sustainable, low-carbon future”. For purposes of greenhouse gas emissions reduction, under the LCFS for transportation fuels and consistent with AB32, only accurate amounts of CO2 emissions should be considered when providing GHG reduction credits.</w:t>
      </w:r>
    </w:p>
    <w:p w14:paraId="50BA2BDC" w14:textId="77777777" w:rsidR="0018084B" w:rsidRDefault="0018084B" w:rsidP="0018084B">
      <w:pPr>
        <w:autoSpaceDE w:val="0"/>
        <w:autoSpaceDN w:val="0"/>
        <w:adjustRightInd w:val="0"/>
        <w:rPr>
          <w:rFonts w:ascii="Times New Roman" w:hAnsi="Times New Roman" w:cs="Times New Roman"/>
          <w:color w:val="000000"/>
        </w:rPr>
      </w:pPr>
    </w:p>
    <w:p w14:paraId="113178A2"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However, CARB’s LCFS greenhouse gas document states that “the CO</w:t>
      </w:r>
      <w:r>
        <w:rPr>
          <w:rFonts w:ascii="Times New Roman" w:hAnsi="Times New Roman" w:cs="Times New Roman"/>
          <w:color w:val="000000"/>
          <w:position w:val="-12"/>
          <w:sz w:val="16"/>
          <w:szCs w:val="16"/>
          <w:vertAlign w:val="subscript"/>
        </w:rPr>
        <w:t xml:space="preserve">2 </w:t>
      </w:r>
      <w:r>
        <w:rPr>
          <w:rFonts w:ascii="Times New Roman" w:hAnsi="Times New Roman" w:cs="Times New Roman"/>
          <w:color w:val="000000"/>
        </w:rPr>
        <w:t xml:space="preserve">emitted from vehicles during biofuel combustion is considered </w:t>
      </w:r>
      <w:r>
        <w:rPr>
          <w:rFonts w:ascii="Times New Roman" w:hAnsi="Times New Roman" w:cs="Times New Roman"/>
          <w:i/>
          <w:iCs/>
          <w:color w:val="000000"/>
        </w:rPr>
        <w:t>carbon neutral</w:t>
      </w:r>
      <w:r>
        <w:rPr>
          <w:rFonts w:ascii="Times New Roman" w:hAnsi="Times New Roman" w:cs="Times New Roman"/>
          <w:color w:val="000000"/>
        </w:rPr>
        <w:t xml:space="preserve">, in accordance with IPCC and U.S. EPA GHG inventory guidelines, as the carbon released was </w:t>
      </w:r>
      <w:proofErr w:type="spellStart"/>
      <w:r>
        <w:rPr>
          <w:rFonts w:ascii="Times New Roman" w:hAnsi="Times New Roman" w:cs="Times New Roman"/>
          <w:color w:val="000000"/>
        </w:rPr>
        <w:t>uptaken</w:t>
      </w:r>
      <w:proofErr w:type="spellEnd"/>
      <w:r>
        <w:rPr>
          <w:rFonts w:ascii="Times New Roman" w:hAnsi="Times New Roman" w:cs="Times New Roman"/>
          <w:color w:val="000000"/>
        </w:rPr>
        <w:t xml:space="preserve"> from the atmosphere within a short timeframe by the plant that produced the oil. A small </w:t>
      </w:r>
      <w:proofErr w:type="gramStart"/>
      <w:r>
        <w:rPr>
          <w:rFonts w:ascii="Times New Roman" w:hAnsi="Times New Roman" w:cs="Times New Roman"/>
          <w:color w:val="000000"/>
        </w:rPr>
        <w:t>amount</w:t>
      </w:r>
      <w:proofErr w:type="gramEnd"/>
      <w:r>
        <w:rPr>
          <w:rFonts w:ascii="Times New Roman" w:hAnsi="Times New Roman" w:cs="Times New Roman"/>
          <w:color w:val="000000"/>
        </w:rPr>
        <w:t xml:space="preserve"> of emissions, less than 1 g/MJ, result from the GHGs (methane and nitrous oxide) that form during biodiesel combustion.” [Italics mine.]</w:t>
      </w:r>
    </w:p>
    <w:p w14:paraId="31ED8CEF" w14:textId="77777777" w:rsidR="0018084B" w:rsidRDefault="0018084B" w:rsidP="0018084B">
      <w:pPr>
        <w:autoSpaceDE w:val="0"/>
        <w:autoSpaceDN w:val="0"/>
        <w:adjustRightInd w:val="0"/>
        <w:rPr>
          <w:rFonts w:ascii="Times New Roman" w:hAnsi="Times New Roman" w:cs="Times New Roman"/>
          <w:color w:val="1E1E1E"/>
        </w:rPr>
      </w:pPr>
    </w:p>
    <w:p w14:paraId="01447B81" w14:textId="3A57CBE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[LCFS Basics with Notes - California Air Resources Board</w:t>
      </w:r>
      <w:r w:rsidR="00201288">
        <w:rPr>
          <w:rFonts w:ascii="Times New Roman" w:hAnsi="Times New Roman" w:cs="Times New Roman"/>
          <w:color w:val="000000"/>
        </w:rPr>
        <w:t xml:space="preserve">. p.18 </w:t>
      </w:r>
      <w:r>
        <w:rPr>
          <w:rFonts w:ascii="Times New Roman" w:hAnsi="Times New Roman" w:cs="Times New Roman"/>
          <w:color w:val="000000"/>
        </w:rPr>
        <w:t xml:space="preserve"> </w:t>
      </w:r>
      <w:hyperlink r:id="rId10" w:history="1">
        <w:r w:rsidR="00EE2711" w:rsidRPr="009B1945">
          <w:rPr>
            <w:rStyle w:val="Hyperlink"/>
            <w:rFonts w:ascii="Times New Roman" w:hAnsi="Times New Roman" w:cs="Times New Roman"/>
          </w:rPr>
          <w:t>https://ww2.arb.ca.gov/sites/default/files/2020-09/basics-notes.pdf</w:t>
        </w:r>
      </w:hyperlink>
      <w:r>
        <w:rPr>
          <w:rFonts w:ascii="Times New Roman" w:hAnsi="Times New Roman" w:cs="Times New Roman"/>
          <w:color w:val="000000"/>
        </w:rPr>
        <w:t>]</w:t>
      </w:r>
    </w:p>
    <w:p w14:paraId="3B42ACB3" w14:textId="77777777" w:rsidR="0018084B" w:rsidRDefault="0018084B" w:rsidP="0018084B">
      <w:pPr>
        <w:autoSpaceDE w:val="0"/>
        <w:autoSpaceDN w:val="0"/>
        <w:adjustRightInd w:val="0"/>
        <w:rPr>
          <w:rFonts w:ascii="Times New Roman" w:hAnsi="Times New Roman" w:cs="Times New Roman"/>
          <w:color w:val="000000"/>
        </w:rPr>
      </w:pPr>
    </w:p>
    <w:p w14:paraId="07E828A6"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Simply because the CO2 consumed by plant growth is combusted during biofuel usage does not negate the fact that the likely use of massive, yearly biofuel feedstock production on agriculture lands results in the massive loss of natural carbon sequestration pathways on otherwise undeveloped lands (in addition to the carbon intensive depletion of soils by industrialized forced biofuel feedstock agriculture).</w:t>
      </w:r>
    </w:p>
    <w:p w14:paraId="706C0A2B" w14:textId="77777777" w:rsidR="0018084B" w:rsidRDefault="0018084B" w:rsidP="0018084B">
      <w:pPr>
        <w:autoSpaceDE w:val="0"/>
        <w:autoSpaceDN w:val="0"/>
        <w:adjustRightInd w:val="0"/>
        <w:rPr>
          <w:rFonts w:ascii="Times New Roman" w:hAnsi="Times New Roman" w:cs="Times New Roman"/>
          <w:color w:val="000000"/>
        </w:rPr>
      </w:pPr>
    </w:p>
    <w:p w14:paraId="7BCF17B7"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Researchers in </w:t>
      </w:r>
      <w:proofErr w:type="spellStart"/>
      <w:r>
        <w:rPr>
          <w:rFonts w:ascii="Times New Roman" w:hAnsi="Times New Roman" w:cs="Times New Roman"/>
          <w:color w:val="000000"/>
        </w:rPr>
        <w:t>Mildrexler</w:t>
      </w:r>
      <w:proofErr w:type="spellEnd"/>
      <w:r>
        <w:rPr>
          <w:rFonts w:ascii="Times New Roman" w:hAnsi="Times New Roman" w:cs="Times New Roman"/>
          <w:color w:val="000000"/>
        </w:rPr>
        <w:t xml:space="preserve"> et al “analyzed forest inventory data collected on 3,335 plots and found that large trees play a major role in the accumulated carbon stock of these forests. Tree AGC (kg) increases sharply with tree diameter…among five dominant tree species. Large trees accounted for 2.0 to 3.7% of all stems…among five tree species; but held 33 to 46% of the total AGC stored by each species. Pooled across the five dominant species, large trees accounted for 3% of the 636,520 trees occurring on the inventory plots but stored 42% of the total AGC. A recently proposed large-scale vegetation management project that involved widespread harvest of large trees, mostly grand fir, would have removed </w:t>
      </w:r>
      <w:r>
        <w:rPr>
          <w:rFonts w:ascii="Cambria Math" w:hAnsi="Cambria Math" w:cs="Cambria Math"/>
          <w:color w:val="000000"/>
        </w:rPr>
        <w:t>∼</w:t>
      </w:r>
      <w:r>
        <w:rPr>
          <w:rFonts w:ascii="Times New Roman" w:hAnsi="Times New Roman" w:cs="Times New Roman"/>
          <w:color w:val="000000"/>
        </w:rPr>
        <w:t>44% of the AGC stored in these large-diameter trees, and released a large amount of carbon dioxide to the atmosphere.”</w:t>
      </w:r>
    </w:p>
    <w:p w14:paraId="52CDD0AC" w14:textId="77777777" w:rsidR="0018084B" w:rsidRDefault="0018084B" w:rsidP="0018084B">
      <w:pPr>
        <w:autoSpaceDE w:val="0"/>
        <w:autoSpaceDN w:val="0"/>
        <w:adjustRightInd w:val="0"/>
        <w:rPr>
          <w:rFonts w:ascii="Times New Roman" w:hAnsi="Times New Roman" w:cs="Times New Roman"/>
          <w:color w:val="000000"/>
        </w:rPr>
      </w:pPr>
    </w:p>
    <w:p w14:paraId="3CCB46CD" w14:textId="77777777" w:rsidR="0018084B" w:rsidRDefault="0018084B" w:rsidP="0018084B">
      <w:pPr>
        <w:autoSpaceDE w:val="0"/>
        <w:autoSpaceDN w:val="0"/>
        <w:adjustRightInd w:val="0"/>
        <w:rPr>
          <w:rFonts w:ascii="Times New Roman" w:hAnsi="Times New Roman" w:cs="Times New Roman"/>
          <w:color w:val="1E1E1E"/>
        </w:rPr>
      </w:pPr>
      <w:r>
        <w:rPr>
          <w:rFonts w:ascii="Times New Roman" w:hAnsi="Times New Roman" w:cs="Times New Roman"/>
          <w:b/>
          <w:bCs/>
          <w:color w:val="1E1E1E"/>
        </w:rPr>
        <w:lastRenderedPageBreak/>
        <w:t xml:space="preserve">Large Trees Dominate Carbon Storage in Forests East of the Cascade Crest in the United States Pacific Northwest </w:t>
      </w:r>
      <w:r>
        <w:rPr>
          <w:rFonts w:ascii="Times New Roman" w:hAnsi="Times New Roman" w:cs="Times New Roman"/>
          <w:color w:val="1E1E1E"/>
        </w:rPr>
        <w:t xml:space="preserve">Front. For. Glob. Change; Forest Management. </w:t>
      </w:r>
      <w:r>
        <w:rPr>
          <w:rFonts w:ascii="Times New Roman" w:hAnsi="Times New Roman" w:cs="Times New Roman"/>
          <w:color w:val="000000"/>
        </w:rPr>
        <w:t xml:space="preserve">David J. </w:t>
      </w:r>
      <w:proofErr w:type="spellStart"/>
      <w:r>
        <w:rPr>
          <w:rFonts w:ascii="Times New Roman" w:hAnsi="Times New Roman" w:cs="Times New Roman"/>
          <w:color w:val="000000"/>
        </w:rPr>
        <w:t>Mildrexler</w:t>
      </w:r>
      <w:proofErr w:type="spellEnd"/>
      <w:r>
        <w:rPr>
          <w:rFonts w:ascii="Times New Roman" w:hAnsi="Times New Roman" w:cs="Times New Roman"/>
          <w:color w:val="000000"/>
        </w:rPr>
        <w:t xml:space="preserve"> et al. </w:t>
      </w:r>
      <w:r>
        <w:rPr>
          <w:rFonts w:ascii="Times New Roman" w:hAnsi="Times New Roman" w:cs="Times New Roman"/>
          <w:color w:val="1E1E1E"/>
        </w:rPr>
        <w:t xml:space="preserve">(05 November 2020) </w:t>
      </w:r>
      <w:hyperlink r:id="rId11" w:history="1">
        <w:r>
          <w:rPr>
            <w:rFonts w:ascii="Times New Roman" w:hAnsi="Times New Roman" w:cs="Times New Roman"/>
            <w:color w:val="0000FF"/>
            <w:u w:val="single" w:color="0000FF"/>
          </w:rPr>
          <w:t>https://www.frontiersin.org/articles/10.3389/ffgc.2020.594274/full</w:t>
        </w:r>
      </w:hyperlink>
    </w:p>
    <w:p w14:paraId="5D680B06" w14:textId="77777777" w:rsidR="0018084B" w:rsidRDefault="0018084B" w:rsidP="0018084B">
      <w:pPr>
        <w:autoSpaceDE w:val="0"/>
        <w:autoSpaceDN w:val="0"/>
        <w:adjustRightInd w:val="0"/>
        <w:rPr>
          <w:rFonts w:ascii="Times New Roman" w:hAnsi="Times New Roman" w:cs="Times New Roman"/>
          <w:color w:val="000000"/>
        </w:rPr>
      </w:pPr>
    </w:p>
    <w:p w14:paraId="7B7BDC3D"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above facts strongly argue for a policy change by CARB, that when the agency decides the greenhouse gas credit worthiness of a transportation fuel, the Low Carbon Fuel Standard should no longer arbitrarily regulate the </w:t>
      </w:r>
      <w:r>
        <w:rPr>
          <w:rFonts w:ascii="Times New Roman" w:hAnsi="Times New Roman" w:cs="Times New Roman"/>
          <w:i/>
          <w:iCs/>
          <w:color w:val="000000"/>
        </w:rPr>
        <w:t>exclusion</w:t>
      </w:r>
      <w:r>
        <w:rPr>
          <w:rFonts w:ascii="Times New Roman" w:hAnsi="Times New Roman" w:cs="Times New Roman"/>
          <w:color w:val="000000"/>
        </w:rPr>
        <w:t xml:space="preserve"> of tank-to-wheel carbon dioxide emissions in their calculation of the total carbon intensity of renewable diesel and biodiesel (or the </w:t>
      </w:r>
      <w:r>
        <w:rPr>
          <w:rFonts w:ascii="Times New Roman" w:hAnsi="Times New Roman" w:cs="Times New Roman"/>
          <w:i/>
          <w:iCs/>
          <w:color w:val="000000"/>
        </w:rPr>
        <w:t>tank</w:t>
      </w:r>
      <w:r>
        <w:rPr>
          <w:rFonts w:ascii="Times New Roman" w:hAnsi="Times New Roman" w:cs="Times New Roman"/>
          <w:color w:val="000000"/>
        </w:rPr>
        <w:t xml:space="preserve">-to-wake CO2 for SAF). </w:t>
      </w:r>
    </w:p>
    <w:p w14:paraId="59BD020D" w14:textId="77777777" w:rsidR="0018084B" w:rsidRDefault="0018084B" w:rsidP="0018084B">
      <w:pPr>
        <w:autoSpaceDE w:val="0"/>
        <w:autoSpaceDN w:val="0"/>
        <w:adjustRightInd w:val="0"/>
        <w:rPr>
          <w:rFonts w:ascii="Times New Roman" w:hAnsi="Times New Roman" w:cs="Times New Roman"/>
          <w:color w:val="000000"/>
        </w:rPr>
      </w:pPr>
    </w:p>
    <w:p w14:paraId="43048A29" w14:textId="77777777" w:rsidR="0018084B" w:rsidRDefault="0018084B" w:rsidP="0018084B">
      <w:pPr>
        <w:autoSpaceDE w:val="0"/>
        <w:autoSpaceDN w:val="0"/>
        <w:adjustRightInd w:val="0"/>
        <w:rPr>
          <w:rFonts w:ascii="Times New Roman" w:hAnsi="Times New Roman" w:cs="Times New Roman"/>
          <w:color w:val="000000"/>
        </w:rPr>
      </w:pPr>
    </w:p>
    <w:p w14:paraId="20350DC7" w14:textId="63A180CF" w:rsidR="0018084B" w:rsidRDefault="0018084B" w:rsidP="0018084B">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I</w:t>
      </w:r>
      <w:r w:rsidR="00A75F59">
        <w:rPr>
          <w:rFonts w:ascii="Times New Roman" w:hAnsi="Times New Roman" w:cs="Times New Roman"/>
          <w:b/>
          <w:bCs/>
          <w:color w:val="000000"/>
        </w:rPr>
        <w:t>V</w:t>
      </w:r>
      <w:r>
        <w:rPr>
          <w:rFonts w:ascii="Times New Roman" w:hAnsi="Times New Roman" w:cs="Times New Roman"/>
          <w:b/>
          <w:bCs/>
          <w:color w:val="000000"/>
        </w:rPr>
        <w:t>.</w:t>
      </w:r>
    </w:p>
    <w:p w14:paraId="2E5E5EB1" w14:textId="13F38055" w:rsidR="0018084B" w:rsidRDefault="0018084B" w:rsidP="0018084B">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Extremely high refinery-level carbon dioxide emissions for hydrogenated biofuels production (REFERENCES AND CALCULATIONS: P</w:t>
      </w:r>
      <w:r w:rsidR="00DD3753">
        <w:rPr>
          <w:rFonts w:ascii="Times New Roman" w:hAnsi="Times New Roman" w:cs="Times New Roman"/>
          <w:b/>
          <w:bCs/>
          <w:color w:val="000000"/>
        </w:rPr>
        <w:t>ages</w:t>
      </w:r>
      <w:r>
        <w:rPr>
          <w:rFonts w:ascii="Times New Roman" w:hAnsi="Times New Roman" w:cs="Times New Roman"/>
          <w:b/>
          <w:bCs/>
          <w:color w:val="000000"/>
        </w:rPr>
        <w:t>. 1</w:t>
      </w:r>
      <w:r w:rsidR="00DD3753">
        <w:rPr>
          <w:rFonts w:ascii="Times New Roman" w:hAnsi="Times New Roman" w:cs="Times New Roman"/>
          <w:b/>
          <w:bCs/>
          <w:color w:val="000000"/>
        </w:rPr>
        <w:t>3</w:t>
      </w:r>
      <w:r>
        <w:rPr>
          <w:rFonts w:ascii="Times New Roman" w:hAnsi="Times New Roman" w:cs="Times New Roman"/>
          <w:b/>
          <w:bCs/>
          <w:color w:val="000000"/>
        </w:rPr>
        <w:t>-1</w:t>
      </w:r>
      <w:r w:rsidR="00DD3753">
        <w:rPr>
          <w:rFonts w:ascii="Times New Roman" w:hAnsi="Times New Roman" w:cs="Times New Roman"/>
          <w:b/>
          <w:bCs/>
          <w:color w:val="000000"/>
        </w:rPr>
        <w:t>9</w:t>
      </w:r>
      <w:r>
        <w:rPr>
          <w:rFonts w:ascii="Times New Roman" w:hAnsi="Times New Roman" w:cs="Times New Roman"/>
          <w:b/>
          <w:bCs/>
          <w:color w:val="000000"/>
        </w:rPr>
        <w:t>)</w:t>
      </w:r>
    </w:p>
    <w:p w14:paraId="75636624" w14:textId="77777777" w:rsidR="0018084B" w:rsidRDefault="0018084B" w:rsidP="0018084B">
      <w:pPr>
        <w:autoSpaceDE w:val="0"/>
        <w:autoSpaceDN w:val="0"/>
        <w:adjustRightInd w:val="0"/>
        <w:jc w:val="center"/>
        <w:rPr>
          <w:rFonts w:ascii="Times New Roman" w:hAnsi="Times New Roman" w:cs="Times New Roman"/>
          <w:b/>
          <w:bCs/>
          <w:color w:val="000000"/>
        </w:rPr>
      </w:pPr>
    </w:p>
    <w:p w14:paraId="579DAAF5" w14:textId="77777777" w:rsidR="003E59EB" w:rsidRDefault="0018084B" w:rsidP="0018084B">
      <w:pPr>
        <w:autoSpaceDE w:val="0"/>
        <w:autoSpaceDN w:val="0"/>
        <w:adjustRightInd w:val="0"/>
        <w:rPr>
          <w:rFonts w:ascii="Times New Roman" w:hAnsi="Times New Roman" w:cs="Times New Roman"/>
          <w:b/>
          <w:bCs/>
          <w:color w:val="000000"/>
        </w:rPr>
      </w:pPr>
      <w:r>
        <w:rPr>
          <w:rFonts w:ascii="Times New Roman" w:hAnsi="Times New Roman" w:cs="Times New Roman"/>
          <w:color w:val="000000"/>
        </w:rPr>
        <w:t xml:space="preserve">Instead of being a feedstock for low-carbon fuel refining, animal fat and vegetable oil molecules are triglycerides (like </w:t>
      </w:r>
      <w:proofErr w:type="gramStart"/>
      <w:r>
        <w:rPr>
          <w:rFonts w:ascii="Times New Roman" w:hAnsi="Times New Roman" w:cs="Times New Roman"/>
          <w:color w:val="000000"/>
        </w:rPr>
        <w:t>physicians</w:t>
      </w:r>
      <w:proofErr w:type="gramEnd"/>
      <w:r>
        <w:rPr>
          <w:rFonts w:ascii="Times New Roman" w:hAnsi="Times New Roman" w:cs="Times New Roman"/>
          <w:color w:val="000000"/>
        </w:rPr>
        <w:t xml:space="preserve"> measure), and they, counterintuitively, are far more difficult to crack than petroleum oils. The most energy-intensive hydrocracking process for renewable diesel is the “hydrodeoxygenation” reaction, for which the refinery must greatly expand it hydrogen usage above current levels. Renewable diesel fuel produced from a wide array of vegetable oils and animal fats is referred to technically as Hydro-processed Esters and Fatty Acids (HEFA). The refining of renewable diesel and SAF is even more carbon intensive than refining high-sulfur heavy crude oil, with SAF being the highest</w:t>
      </w:r>
      <w:r>
        <w:rPr>
          <w:rFonts w:ascii="Times New Roman" w:hAnsi="Times New Roman" w:cs="Times New Roman"/>
          <w:b/>
          <w:bCs/>
          <w:color w:val="000000"/>
        </w:rPr>
        <w:t xml:space="preserve">. </w:t>
      </w:r>
    </w:p>
    <w:p w14:paraId="60258B44" w14:textId="77777777" w:rsidR="003E59EB" w:rsidRDefault="003E59EB" w:rsidP="0018084B">
      <w:pPr>
        <w:autoSpaceDE w:val="0"/>
        <w:autoSpaceDN w:val="0"/>
        <w:adjustRightInd w:val="0"/>
        <w:rPr>
          <w:rFonts w:ascii="Times New Roman" w:hAnsi="Times New Roman" w:cs="Times New Roman"/>
          <w:b/>
          <w:bCs/>
          <w:color w:val="000000"/>
        </w:rPr>
      </w:pPr>
    </w:p>
    <w:p w14:paraId="01527BFA" w14:textId="47B1CF33" w:rsidR="0018084B" w:rsidRDefault="0018084B" w:rsidP="0018084B">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w:t>
      </w:r>
      <w:r w:rsidR="00BC6F6A">
        <w:rPr>
          <w:rFonts w:ascii="Times New Roman" w:hAnsi="Times New Roman" w:cs="Times New Roman"/>
          <w:b/>
          <w:bCs/>
          <w:color w:val="000000"/>
        </w:rPr>
        <w:t>R</w:t>
      </w:r>
      <w:r>
        <w:rPr>
          <w:rFonts w:ascii="Times New Roman" w:hAnsi="Times New Roman" w:cs="Times New Roman"/>
          <w:b/>
          <w:bCs/>
          <w:color w:val="000000"/>
        </w:rPr>
        <w:t>eferences 1-7</w:t>
      </w:r>
      <w:r w:rsidR="00DD3753">
        <w:rPr>
          <w:rFonts w:ascii="Times New Roman" w:hAnsi="Times New Roman" w:cs="Times New Roman"/>
          <w:b/>
          <w:bCs/>
          <w:color w:val="000000"/>
        </w:rPr>
        <w:t xml:space="preserve"> and calculations. Pages 1</w:t>
      </w:r>
      <w:r w:rsidR="008D172B">
        <w:rPr>
          <w:rFonts w:ascii="Times New Roman" w:hAnsi="Times New Roman" w:cs="Times New Roman"/>
          <w:b/>
          <w:bCs/>
          <w:color w:val="000000"/>
        </w:rPr>
        <w:t>3</w:t>
      </w:r>
      <w:r w:rsidR="00DD3753">
        <w:rPr>
          <w:rFonts w:ascii="Times New Roman" w:hAnsi="Times New Roman" w:cs="Times New Roman"/>
          <w:b/>
          <w:bCs/>
          <w:color w:val="000000"/>
        </w:rPr>
        <w:t>-1</w:t>
      </w:r>
      <w:r w:rsidR="008D172B">
        <w:rPr>
          <w:rFonts w:ascii="Times New Roman" w:hAnsi="Times New Roman" w:cs="Times New Roman"/>
          <w:b/>
          <w:bCs/>
          <w:color w:val="000000"/>
        </w:rPr>
        <w:t>9</w:t>
      </w:r>
      <w:r>
        <w:rPr>
          <w:rFonts w:ascii="Times New Roman" w:hAnsi="Times New Roman" w:cs="Times New Roman"/>
          <w:b/>
          <w:bCs/>
          <w:color w:val="000000"/>
        </w:rPr>
        <w:t>]</w:t>
      </w:r>
    </w:p>
    <w:p w14:paraId="546AD3E6" w14:textId="77777777" w:rsidR="0018084B" w:rsidRDefault="0018084B" w:rsidP="0018084B">
      <w:pPr>
        <w:autoSpaceDE w:val="0"/>
        <w:autoSpaceDN w:val="0"/>
        <w:adjustRightInd w:val="0"/>
        <w:rPr>
          <w:rFonts w:ascii="Times New Roman" w:hAnsi="Times New Roman" w:cs="Times New Roman"/>
          <w:b/>
          <w:bCs/>
          <w:color w:val="000000"/>
        </w:rPr>
      </w:pPr>
    </w:p>
    <w:p w14:paraId="21501399" w14:textId="18704F3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noProof/>
          <w:color w:val="000000"/>
        </w:rPr>
        <w:drawing>
          <wp:inline distT="0" distB="0" distL="0" distR="0" wp14:anchorId="067F5038" wp14:editId="19248008">
            <wp:extent cx="5480248" cy="3393538"/>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5469" cy="3415348"/>
                    </a:xfrm>
                    <a:prstGeom prst="rect">
                      <a:avLst/>
                    </a:prstGeom>
                    <a:noFill/>
                    <a:ln>
                      <a:noFill/>
                    </a:ln>
                  </pic:spPr>
                </pic:pic>
              </a:graphicData>
            </a:graphic>
          </wp:inline>
        </w:drawing>
      </w:r>
      <w:r>
        <w:rPr>
          <w:rFonts w:ascii="Times New Roman" w:hAnsi="Times New Roman" w:cs="Times New Roman"/>
          <w:color w:val="000000"/>
        </w:rPr>
        <w:t xml:space="preserve"> </w:t>
      </w:r>
    </w:p>
    <w:p w14:paraId="180C88E2" w14:textId="77777777" w:rsidR="0018084B" w:rsidRDefault="0018084B" w:rsidP="0018084B">
      <w:pPr>
        <w:autoSpaceDE w:val="0"/>
        <w:autoSpaceDN w:val="0"/>
        <w:adjustRightInd w:val="0"/>
        <w:rPr>
          <w:rFonts w:ascii="Times New Roman" w:hAnsi="Times New Roman" w:cs="Times New Roman"/>
          <w:color w:val="000000"/>
        </w:rPr>
      </w:pPr>
    </w:p>
    <w:p w14:paraId="33EC17B3"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According to the Draft Environmental Impact Report (DEIR) projected CO2 data for the Marathon Renewable Project, Marathon claims a reduction in carbon dioxide greenhouse gasses of 60% for producing renewable diesel, compared to refining petroleum. However, that 60% CO2 reduction comes entirely from the 60% smaller daily refinery throughput</w:t>
      </w:r>
      <w:r>
        <w:rPr>
          <w:rFonts w:ascii="Times New Roman" w:hAnsi="Times New Roman" w:cs="Times New Roman"/>
          <w:color w:val="000000"/>
          <w:u w:val="single"/>
        </w:rPr>
        <w:t xml:space="preserve"> </w:t>
      </w:r>
      <w:r>
        <w:rPr>
          <w:rFonts w:ascii="Times New Roman" w:hAnsi="Times New Roman" w:cs="Times New Roman"/>
          <w:color w:val="000000"/>
        </w:rPr>
        <w:t xml:space="preserve">specified by the project and is </w:t>
      </w:r>
      <w:r>
        <w:rPr>
          <w:rFonts w:ascii="Times New Roman" w:hAnsi="Times New Roman" w:cs="Times New Roman"/>
          <w:i/>
          <w:iCs/>
          <w:color w:val="000000"/>
        </w:rPr>
        <w:t>distinctly not</w:t>
      </w:r>
      <w:r>
        <w:rPr>
          <w:rFonts w:ascii="Times New Roman" w:hAnsi="Times New Roman" w:cs="Times New Roman"/>
          <w:color w:val="000000"/>
        </w:rPr>
        <w:t xml:space="preserve"> from any decreased carbon intensity for refining renewable diesel, itself.  </w:t>
      </w:r>
    </w:p>
    <w:p w14:paraId="03560074" w14:textId="77777777" w:rsidR="0018084B" w:rsidRDefault="0018084B" w:rsidP="0018084B">
      <w:pPr>
        <w:autoSpaceDE w:val="0"/>
        <w:autoSpaceDN w:val="0"/>
        <w:adjustRightInd w:val="0"/>
        <w:rPr>
          <w:rFonts w:ascii="Times New Roman" w:hAnsi="Times New Roman" w:cs="Times New Roman"/>
          <w:color w:val="000000"/>
        </w:rPr>
      </w:pPr>
    </w:p>
    <w:p w14:paraId="155C0E20"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Similar for Phillips 66’s Rodeo Renewed Project’s decreased project throughput, according to the project’s DEIR data, the refinery will experience a minimum 33% decrease in throughput (from a 4-year pre-COVID average capacity utilization) of 105,000 barrels per day to a maximum of 80,000 bpd. However, for both refineries, the per barrel CO2 carbon intensities for renewable diesel will actually </w:t>
      </w:r>
      <w:r>
        <w:rPr>
          <w:rFonts w:ascii="Times New Roman" w:hAnsi="Times New Roman" w:cs="Times New Roman"/>
          <w:i/>
          <w:iCs/>
          <w:color w:val="000000"/>
        </w:rPr>
        <w:t xml:space="preserve">increase </w:t>
      </w:r>
      <w:r>
        <w:rPr>
          <w:rFonts w:ascii="Times New Roman" w:hAnsi="Times New Roman" w:cs="Times New Roman"/>
          <w:color w:val="000000"/>
        </w:rPr>
        <w:t xml:space="preserve">significantly (despite the decrease in throughput), because of the corresponding large increase in hydrogen needed for hydrocracking triglyceride oils. </w:t>
      </w:r>
    </w:p>
    <w:p w14:paraId="0796AD02" w14:textId="77777777" w:rsidR="0018084B" w:rsidRDefault="0018084B" w:rsidP="0018084B">
      <w:pPr>
        <w:autoSpaceDE w:val="0"/>
        <w:autoSpaceDN w:val="0"/>
        <w:adjustRightInd w:val="0"/>
        <w:rPr>
          <w:rFonts w:ascii="Times New Roman" w:hAnsi="Times New Roman" w:cs="Times New Roman"/>
          <w:color w:val="000000"/>
        </w:rPr>
      </w:pPr>
    </w:p>
    <w:p w14:paraId="3A77CEDD" w14:textId="77777777" w:rsidR="0018084B" w:rsidRDefault="0018084B" w:rsidP="0018084B">
      <w:pPr>
        <w:autoSpaceDE w:val="0"/>
        <w:autoSpaceDN w:val="0"/>
        <w:adjustRightInd w:val="0"/>
        <w:rPr>
          <w:rFonts w:ascii="Times New Roman" w:hAnsi="Times New Roman" w:cs="Times New Roman"/>
          <w:strike/>
          <w:color w:val="000000"/>
        </w:rPr>
      </w:pPr>
      <w:r>
        <w:rPr>
          <w:rFonts w:ascii="Times New Roman" w:hAnsi="Times New Roman" w:cs="Times New Roman"/>
          <w:color w:val="000000"/>
        </w:rPr>
        <w:t xml:space="preserve">For example, despite the shimmer of Marathon’s 60% decrease in throughput, a simple look at their 42% </w:t>
      </w:r>
      <w:r>
        <w:rPr>
          <w:rFonts w:ascii="Times New Roman" w:hAnsi="Times New Roman" w:cs="Times New Roman"/>
          <w:i/>
          <w:iCs/>
          <w:color w:val="000000"/>
        </w:rPr>
        <w:t xml:space="preserve">increase </w:t>
      </w:r>
      <w:r>
        <w:rPr>
          <w:rFonts w:ascii="Times New Roman" w:hAnsi="Times New Roman" w:cs="Times New Roman"/>
          <w:color w:val="000000"/>
        </w:rPr>
        <w:t xml:space="preserve">in total hydrogen production (made from fossil-fuels), combined with their simultaneous large </w:t>
      </w:r>
      <w:r>
        <w:rPr>
          <w:rFonts w:ascii="Times New Roman" w:hAnsi="Times New Roman" w:cs="Times New Roman"/>
          <w:i/>
          <w:iCs/>
          <w:color w:val="000000"/>
        </w:rPr>
        <w:t>decrease</w:t>
      </w:r>
      <w:r>
        <w:rPr>
          <w:rFonts w:ascii="Times New Roman" w:hAnsi="Times New Roman" w:cs="Times New Roman"/>
          <w:color w:val="000000"/>
        </w:rPr>
        <w:t xml:space="preserve"> in throughput, results in a 32% per barrel </w:t>
      </w:r>
      <w:r>
        <w:rPr>
          <w:rFonts w:ascii="Times New Roman" w:hAnsi="Times New Roman" w:cs="Times New Roman"/>
          <w:i/>
          <w:iCs/>
          <w:color w:val="000000"/>
        </w:rPr>
        <w:t>increase</w:t>
      </w:r>
      <w:r>
        <w:rPr>
          <w:rFonts w:ascii="Times New Roman" w:hAnsi="Times New Roman" w:cs="Times New Roman"/>
          <w:color w:val="000000"/>
        </w:rPr>
        <w:t xml:space="preserve"> in carbon intensity at the refinery level.  </w:t>
      </w:r>
    </w:p>
    <w:p w14:paraId="2147C369" w14:textId="77777777" w:rsidR="0018084B" w:rsidRDefault="0018084B" w:rsidP="0018084B">
      <w:pPr>
        <w:autoSpaceDE w:val="0"/>
        <w:autoSpaceDN w:val="0"/>
        <w:adjustRightInd w:val="0"/>
        <w:rPr>
          <w:rFonts w:ascii="Times New Roman" w:hAnsi="Times New Roman" w:cs="Times New Roman"/>
          <w:color w:val="000000"/>
        </w:rPr>
      </w:pPr>
    </w:p>
    <w:p w14:paraId="592065CA"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Again, similar to Marathon, post-Project refinery-wide, Phillips will be producing 35% more hydrogen than with petroleum refining and delivering a renewable diesel product with a 36%-to-55% increase in per barrel Carbon Intensity at the refinery level.</w:t>
      </w:r>
    </w:p>
    <w:p w14:paraId="4AEDDDA2" w14:textId="77777777" w:rsidR="0018084B" w:rsidRDefault="0018084B" w:rsidP="0018084B">
      <w:pPr>
        <w:autoSpaceDE w:val="0"/>
        <w:autoSpaceDN w:val="0"/>
        <w:adjustRightInd w:val="0"/>
        <w:rPr>
          <w:rFonts w:ascii="Times New Roman" w:hAnsi="Times New Roman" w:cs="Times New Roman"/>
          <w:color w:val="000000"/>
        </w:rPr>
      </w:pPr>
    </w:p>
    <w:p w14:paraId="66310E9F" w14:textId="149DEF7E"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The projected Phillips 66 and Marathon Renewable Diesel products, when compared to the processing energy requirements for heavy petroleum refining, would be twice as carbon intensive as the average U.S. refinery’s processing of petroleum and as high or higher than the most carbon intensive refineries</w:t>
      </w:r>
      <w:r>
        <w:rPr>
          <w:rFonts w:ascii="Times New Roman" w:hAnsi="Times New Roman" w:cs="Times New Roman"/>
          <w:i/>
          <w:iCs/>
          <w:color w:val="000000"/>
        </w:rPr>
        <w:t>.</w:t>
      </w:r>
      <w:r>
        <w:rPr>
          <w:rFonts w:ascii="Times New Roman" w:hAnsi="Times New Roman" w:cs="Times New Roman"/>
          <w:color w:val="000000"/>
        </w:rPr>
        <w:t xml:space="preserve"> </w:t>
      </w:r>
    </w:p>
    <w:p w14:paraId="09F962C8" w14:textId="3F4F5A5D" w:rsidR="00C8714C" w:rsidRDefault="00C8714C" w:rsidP="0018084B">
      <w:pPr>
        <w:autoSpaceDE w:val="0"/>
        <w:autoSpaceDN w:val="0"/>
        <w:adjustRightInd w:val="0"/>
        <w:rPr>
          <w:rFonts w:ascii="Times New Roman" w:hAnsi="Times New Roman" w:cs="Times New Roman"/>
          <w:color w:val="000000"/>
        </w:rPr>
      </w:pPr>
    </w:p>
    <w:p w14:paraId="624A751B" w14:textId="53DEED38" w:rsidR="00C8714C" w:rsidRDefault="00C8714C" w:rsidP="0018084B">
      <w:pPr>
        <w:autoSpaceDE w:val="0"/>
        <w:autoSpaceDN w:val="0"/>
        <w:adjustRightInd w:val="0"/>
        <w:rPr>
          <w:rFonts w:ascii="Times New Roman" w:hAnsi="Times New Roman" w:cs="Times New Roman"/>
          <w:color w:val="000000"/>
        </w:rPr>
      </w:pPr>
      <w:r w:rsidRPr="00C8714C">
        <w:rPr>
          <w:rFonts w:ascii="Times New Roman" w:hAnsi="Times New Roman" w:cs="Times New Roman"/>
          <w:color w:val="000000"/>
        </w:rPr>
        <w:drawing>
          <wp:inline distT="0" distB="0" distL="0" distR="0" wp14:anchorId="2A3F6BA4" wp14:editId="5E113470">
            <wp:extent cx="5930900" cy="1219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30900" cy="1219200"/>
                    </a:xfrm>
                    <a:prstGeom prst="rect">
                      <a:avLst/>
                    </a:prstGeom>
                  </pic:spPr>
                </pic:pic>
              </a:graphicData>
            </a:graphic>
          </wp:inline>
        </w:drawing>
      </w:r>
    </w:p>
    <w:p w14:paraId="3E2CCAC1" w14:textId="77777777" w:rsidR="00DD3753" w:rsidRDefault="00DD3753" w:rsidP="0018084B">
      <w:pPr>
        <w:autoSpaceDE w:val="0"/>
        <w:autoSpaceDN w:val="0"/>
        <w:adjustRightInd w:val="0"/>
        <w:rPr>
          <w:rFonts w:ascii="Times New Roman" w:hAnsi="Times New Roman" w:cs="Times New Roman"/>
          <w:b/>
          <w:bCs/>
          <w:color w:val="000000"/>
        </w:rPr>
      </w:pPr>
    </w:p>
    <w:p w14:paraId="500A290E" w14:textId="1F12254C" w:rsidR="0018084B" w:rsidRDefault="00DD3753" w:rsidP="0018084B">
      <w:pPr>
        <w:autoSpaceDE w:val="0"/>
        <w:autoSpaceDN w:val="0"/>
        <w:adjustRightInd w:val="0"/>
        <w:rPr>
          <w:rFonts w:ascii="Times New Roman" w:hAnsi="Times New Roman" w:cs="Times New Roman"/>
          <w:b/>
          <w:bCs/>
          <w:color w:val="1A1A1A"/>
        </w:rPr>
      </w:pPr>
      <w:r>
        <w:rPr>
          <w:rFonts w:ascii="Times New Roman" w:hAnsi="Times New Roman" w:cs="Times New Roman"/>
          <w:b/>
          <w:bCs/>
          <w:color w:val="000000"/>
        </w:rPr>
        <w:t>(</w:t>
      </w:r>
      <w:r>
        <w:rPr>
          <w:rFonts w:ascii="Times New Roman" w:hAnsi="Times New Roman" w:cs="Times New Roman"/>
          <w:b/>
          <w:bCs/>
          <w:color w:val="000000"/>
        </w:rPr>
        <w:t xml:space="preserve">NOTE: Section IV only. References and Calculations. Pages </w:t>
      </w:r>
      <w:r>
        <w:rPr>
          <w:rFonts w:ascii="Times New Roman" w:hAnsi="Times New Roman" w:cs="Times New Roman"/>
          <w:b/>
          <w:bCs/>
          <w:color w:val="000000"/>
        </w:rPr>
        <w:t>13-19)</w:t>
      </w:r>
    </w:p>
    <w:p w14:paraId="43E60C84" w14:textId="77777777" w:rsidR="00DD3753" w:rsidRDefault="00DD3753" w:rsidP="0018084B">
      <w:pPr>
        <w:autoSpaceDE w:val="0"/>
        <w:autoSpaceDN w:val="0"/>
        <w:adjustRightInd w:val="0"/>
        <w:jc w:val="center"/>
        <w:rPr>
          <w:rFonts w:ascii="Times New Roman" w:hAnsi="Times New Roman" w:cs="Times New Roman"/>
          <w:b/>
          <w:bCs/>
          <w:color w:val="1A1A1A"/>
        </w:rPr>
      </w:pPr>
    </w:p>
    <w:p w14:paraId="66701D0C" w14:textId="77777777" w:rsidR="00DD3753" w:rsidRDefault="00DD3753" w:rsidP="0018084B">
      <w:pPr>
        <w:autoSpaceDE w:val="0"/>
        <w:autoSpaceDN w:val="0"/>
        <w:adjustRightInd w:val="0"/>
        <w:jc w:val="center"/>
        <w:rPr>
          <w:rFonts w:ascii="Times New Roman" w:hAnsi="Times New Roman" w:cs="Times New Roman"/>
          <w:b/>
          <w:bCs/>
          <w:color w:val="1A1A1A"/>
        </w:rPr>
      </w:pPr>
    </w:p>
    <w:p w14:paraId="1958D349" w14:textId="41ECA894" w:rsidR="0018084B" w:rsidRDefault="0018084B" w:rsidP="00DD3753">
      <w:pPr>
        <w:autoSpaceDE w:val="0"/>
        <w:autoSpaceDN w:val="0"/>
        <w:adjustRightInd w:val="0"/>
        <w:jc w:val="center"/>
        <w:rPr>
          <w:rFonts w:ascii="Times New Roman" w:hAnsi="Times New Roman" w:cs="Times New Roman"/>
          <w:b/>
          <w:bCs/>
          <w:color w:val="1A1A1A"/>
        </w:rPr>
      </w:pPr>
      <w:r>
        <w:rPr>
          <w:rFonts w:ascii="Times New Roman" w:hAnsi="Times New Roman" w:cs="Times New Roman"/>
          <w:b/>
          <w:bCs/>
          <w:color w:val="1A1A1A"/>
        </w:rPr>
        <w:t>V.</w:t>
      </w:r>
    </w:p>
    <w:p w14:paraId="7FAE5E06" w14:textId="73C578BE" w:rsidR="0018084B" w:rsidRDefault="0018084B" w:rsidP="0018084B">
      <w:pPr>
        <w:autoSpaceDE w:val="0"/>
        <w:autoSpaceDN w:val="0"/>
        <w:adjustRightInd w:val="0"/>
        <w:jc w:val="center"/>
        <w:rPr>
          <w:rFonts w:ascii="Times New Roman" w:hAnsi="Times New Roman" w:cs="Times New Roman"/>
          <w:b/>
          <w:bCs/>
          <w:color w:val="1A1A1A"/>
        </w:rPr>
      </w:pPr>
      <w:r>
        <w:rPr>
          <w:rFonts w:ascii="Times New Roman" w:hAnsi="Times New Roman" w:cs="Times New Roman"/>
          <w:b/>
          <w:bCs/>
          <w:color w:val="1A1A1A"/>
        </w:rPr>
        <w:t xml:space="preserve">Biofuel’s </w:t>
      </w:r>
      <w:r w:rsidR="007C3041">
        <w:rPr>
          <w:rFonts w:ascii="Times New Roman" w:hAnsi="Times New Roman" w:cs="Times New Roman"/>
          <w:b/>
          <w:bCs/>
          <w:color w:val="1A1A1A"/>
        </w:rPr>
        <w:t xml:space="preserve">Relatively </w:t>
      </w:r>
      <w:r>
        <w:rPr>
          <w:rFonts w:ascii="Times New Roman" w:hAnsi="Times New Roman" w:cs="Times New Roman"/>
          <w:b/>
          <w:bCs/>
          <w:color w:val="1A1A1A"/>
        </w:rPr>
        <w:t>Inefficient Land-Usage and Energy-Usage (Continued)</w:t>
      </w:r>
    </w:p>
    <w:p w14:paraId="5F5A0975" w14:textId="77777777" w:rsidR="0018084B" w:rsidRDefault="0018084B" w:rsidP="0018084B">
      <w:pPr>
        <w:autoSpaceDE w:val="0"/>
        <w:autoSpaceDN w:val="0"/>
        <w:adjustRightInd w:val="0"/>
        <w:rPr>
          <w:rFonts w:ascii="Times New Roman" w:hAnsi="Times New Roman" w:cs="Times New Roman"/>
          <w:b/>
          <w:bCs/>
          <w:color w:val="1A1A1A"/>
        </w:rPr>
      </w:pPr>
    </w:p>
    <w:p w14:paraId="1C29C252" w14:textId="77777777" w:rsidR="0018084B" w:rsidRDefault="0018084B" w:rsidP="0018084B">
      <w:pPr>
        <w:autoSpaceDE w:val="0"/>
        <w:autoSpaceDN w:val="0"/>
        <w:adjustRightInd w:val="0"/>
        <w:jc w:val="center"/>
        <w:rPr>
          <w:rFonts w:ascii="Times New Roman" w:hAnsi="Times New Roman" w:cs="Times New Roman"/>
          <w:color w:val="000000"/>
        </w:rPr>
      </w:pPr>
      <w:r>
        <w:rPr>
          <w:rFonts w:ascii="Times New Roman" w:hAnsi="Times New Roman" w:cs="Times New Roman"/>
          <w:b/>
          <w:bCs/>
          <w:color w:val="1A1A1A"/>
        </w:rPr>
        <w:t>IS RENEWABLE DIESEL NEEDED</w:t>
      </w:r>
      <w:r>
        <w:rPr>
          <w:rFonts w:ascii="Times New Roman" w:hAnsi="Times New Roman" w:cs="Times New Roman"/>
          <w:color w:val="1A1A1A"/>
        </w:rPr>
        <w:t>? </w:t>
      </w:r>
    </w:p>
    <w:p w14:paraId="09107E16" w14:textId="77777777" w:rsidR="0018084B" w:rsidRDefault="0018084B" w:rsidP="0018084B">
      <w:pPr>
        <w:autoSpaceDE w:val="0"/>
        <w:autoSpaceDN w:val="0"/>
        <w:adjustRightInd w:val="0"/>
        <w:rPr>
          <w:rFonts w:ascii="Times New Roman" w:hAnsi="Times New Roman" w:cs="Times New Roman"/>
          <w:color w:val="000000"/>
        </w:rPr>
      </w:pPr>
    </w:p>
    <w:p w14:paraId="58C1D19B" w14:textId="2C6C17E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Not so much</w:t>
      </w:r>
      <w:r>
        <w:rPr>
          <w:rFonts w:ascii="Times New Roman" w:hAnsi="Times New Roman" w:cs="Times New Roman"/>
          <w:color w:val="000000"/>
        </w:rPr>
        <w:t xml:space="preserve">, if at all, especially when considering food-to-fuel and forest-to-fuel land-use changes, indirect land-use changes, global food privation, </w:t>
      </w:r>
      <w:r w:rsidR="00AD5AD1">
        <w:rPr>
          <w:rFonts w:ascii="Times New Roman" w:hAnsi="Times New Roman" w:cs="Times New Roman"/>
          <w:color w:val="000000"/>
        </w:rPr>
        <w:t xml:space="preserve">and unintended </w:t>
      </w:r>
      <w:r>
        <w:rPr>
          <w:rFonts w:ascii="Times New Roman" w:hAnsi="Times New Roman" w:cs="Times New Roman"/>
          <w:color w:val="000000"/>
        </w:rPr>
        <w:t xml:space="preserve">climate </w:t>
      </w:r>
      <w:r w:rsidR="00AD5AD1">
        <w:rPr>
          <w:rFonts w:ascii="Times New Roman" w:hAnsi="Times New Roman" w:cs="Times New Roman"/>
          <w:color w:val="000000"/>
        </w:rPr>
        <w:t xml:space="preserve">negative </w:t>
      </w:r>
      <w:r w:rsidR="00AD5AD1">
        <w:rPr>
          <w:rFonts w:ascii="Times New Roman" w:hAnsi="Times New Roman" w:cs="Times New Roman"/>
          <w:color w:val="000000"/>
        </w:rPr>
        <w:lastRenderedPageBreak/>
        <w:t xml:space="preserve">results due to </w:t>
      </w:r>
      <w:r>
        <w:rPr>
          <w:rFonts w:ascii="Times New Roman" w:hAnsi="Times New Roman" w:cs="Times New Roman"/>
          <w:color w:val="000000"/>
        </w:rPr>
        <w:t>the</w:t>
      </w:r>
      <w:r w:rsidR="00AD5AD1">
        <w:rPr>
          <w:rFonts w:ascii="Times New Roman" w:hAnsi="Times New Roman" w:cs="Times New Roman"/>
          <w:color w:val="000000"/>
        </w:rPr>
        <w:t xml:space="preserve"> </w:t>
      </w:r>
      <w:r>
        <w:rPr>
          <w:rFonts w:ascii="Times New Roman" w:hAnsi="Times New Roman" w:cs="Times New Roman"/>
          <w:color w:val="000000"/>
        </w:rPr>
        <w:t xml:space="preserve">requisitioning </w:t>
      </w:r>
      <w:r w:rsidR="00AD5AD1">
        <w:rPr>
          <w:rFonts w:ascii="Times New Roman" w:hAnsi="Times New Roman" w:cs="Times New Roman"/>
          <w:color w:val="000000"/>
        </w:rPr>
        <w:t xml:space="preserve">of calories </w:t>
      </w:r>
      <w:r>
        <w:rPr>
          <w:rFonts w:ascii="Times New Roman" w:hAnsi="Times New Roman" w:cs="Times New Roman"/>
          <w:color w:val="000000"/>
        </w:rPr>
        <w:t>for transportation</w:t>
      </w:r>
      <w:r w:rsidR="00AD5AD1">
        <w:rPr>
          <w:rFonts w:ascii="Times New Roman" w:hAnsi="Times New Roman" w:cs="Times New Roman"/>
          <w:color w:val="000000"/>
        </w:rPr>
        <w:t>-related combustion</w:t>
      </w:r>
      <w:r>
        <w:rPr>
          <w:rFonts w:ascii="Times New Roman" w:hAnsi="Times New Roman" w:cs="Times New Roman"/>
          <w:color w:val="000000"/>
        </w:rPr>
        <w:t>. We could choose to expand non-combustion technologies for trucking and shipping instead of making and burning plant and animal product-based diesel. </w:t>
      </w:r>
    </w:p>
    <w:p w14:paraId="1E930951"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355BB7"/>
        </w:rPr>
        <w:t> </w:t>
      </w:r>
    </w:p>
    <w:p w14:paraId="09D93262"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It is worth noting that producing energy with solar power (PV) is far more efficient than biofuels, on a per acre basis: Solar electrical energy (if used in an electric vehicle) requires well over 100 times less land than soybean biodiesel-dedicated farmland, in terms of the energy produced per acre, and a solar installation does not have to displace critically-valuable food cropland. (1b)</w:t>
      </w:r>
    </w:p>
    <w:p w14:paraId="6C6E97CA"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355BB7"/>
        </w:rPr>
        <w:t> </w:t>
      </w:r>
    </w:p>
    <w:p w14:paraId="69C21771" w14:textId="77777777" w:rsidR="0018084B" w:rsidRDefault="0018084B" w:rsidP="0018084B">
      <w:pPr>
        <w:autoSpaceDE w:val="0"/>
        <w:autoSpaceDN w:val="0"/>
        <w:adjustRightInd w:val="0"/>
        <w:ind w:left="960"/>
        <w:rPr>
          <w:rFonts w:ascii="Times New Roman" w:hAnsi="Times New Roman" w:cs="Times New Roman"/>
          <w:color w:val="000000"/>
        </w:rPr>
      </w:pPr>
      <w:r>
        <w:rPr>
          <w:rFonts w:ascii="Times New Roman" w:hAnsi="Times New Roman" w:cs="Times New Roman"/>
          <w:color w:val="000000"/>
        </w:rPr>
        <w:t xml:space="preserve">For example, in California, on a typical day, six hours of peak or near peak solar radiance and daily charging on a 7-acre, 1 MW solar </w:t>
      </w:r>
      <w:r>
        <w:rPr>
          <w:rFonts w:ascii="Times New Roman" w:hAnsi="Times New Roman" w:cs="Times New Roman"/>
          <w:color w:val="000000"/>
          <w:u w:val="single"/>
        </w:rPr>
        <w:t xml:space="preserve">photovoltaic </w:t>
      </w:r>
      <w:r>
        <w:rPr>
          <w:rFonts w:ascii="Times New Roman" w:hAnsi="Times New Roman" w:cs="Times New Roman"/>
          <w:color w:val="000000"/>
        </w:rPr>
        <w:t xml:space="preserve">facility would fully charge 60 Tesla’s (each with 100 kilowatt batteries and 300-miles range) and these Tesla’s could drive for </w:t>
      </w:r>
      <w:r>
        <w:rPr>
          <w:rFonts w:ascii="Times New Roman" w:hAnsi="Times New Roman" w:cs="Times New Roman"/>
          <w:i/>
          <w:iCs/>
          <w:color w:val="000000"/>
        </w:rPr>
        <w:t>18,000 miles driven on a single daily charge</w:t>
      </w:r>
      <w:r>
        <w:rPr>
          <w:rFonts w:ascii="Times New Roman" w:hAnsi="Times New Roman" w:cs="Times New Roman"/>
          <w:color w:val="000000"/>
        </w:rPr>
        <w:t xml:space="preserve">. In a year, this 7-acre solar field would yield over 6.5 million miles of Tesla driving. </w:t>
      </w:r>
    </w:p>
    <w:p w14:paraId="560A3C04" w14:textId="77777777" w:rsidR="0018084B" w:rsidRDefault="0018084B" w:rsidP="0018084B">
      <w:pPr>
        <w:autoSpaceDE w:val="0"/>
        <w:autoSpaceDN w:val="0"/>
        <w:adjustRightInd w:val="0"/>
        <w:ind w:left="960"/>
        <w:rPr>
          <w:rFonts w:ascii="Times New Roman" w:hAnsi="Times New Roman" w:cs="Times New Roman"/>
          <w:color w:val="000000"/>
        </w:rPr>
      </w:pPr>
      <w:r>
        <w:rPr>
          <w:rFonts w:ascii="Times New Roman" w:hAnsi="Times New Roman" w:cs="Times New Roman"/>
          <w:color w:val="000000"/>
        </w:rPr>
        <w:t> </w:t>
      </w:r>
    </w:p>
    <w:p w14:paraId="61AD49DB" w14:textId="77777777" w:rsidR="0018084B" w:rsidRDefault="0018084B" w:rsidP="0018084B">
      <w:pPr>
        <w:autoSpaceDE w:val="0"/>
        <w:autoSpaceDN w:val="0"/>
        <w:adjustRightInd w:val="0"/>
        <w:ind w:left="960"/>
        <w:rPr>
          <w:rFonts w:ascii="Times New Roman" w:hAnsi="Times New Roman" w:cs="Times New Roman"/>
          <w:color w:val="000000"/>
        </w:rPr>
      </w:pPr>
      <w:r>
        <w:rPr>
          <w:rFonts w:ascii="Times New Roman" w:hAnsi="Times New Roman" w:cs="Times New Roman"/>
          <w:color w:val="000000"/>
        </w:rPr>
        <w:t xml:space="preserve">In stark contrast, while producing only 57 gallons of soy oil per acre per year, a similar weight renewable soy-based biodiesel-fueled automobile would drive only 9,975 miles </w:t>
      </w:r>
      <w:r>
        <w:rPr>
          <w:rFonts w:ascii="Times New Roman" w:hAnsi="Times New Roman" w:cs="Times New Roman"/>
          <w:i/>
          <w:iCs/>
          <w:color w:val="000000"/>
        </w:rPr>
        <w:t>yearly on the same-size plot of 7-acres of farmland</w:t>
      </w:r>
      <w:r>
        <w:rPr>
          <w:rFonts w:ascii="Times New Roman" w:hAnsi="Times New Roman" w:cs="Times New Roman"/>
          <w:color w:val="000000"/>
        </w:rPr>
        <w:t xml:space="preserve"> (being over 658-times less efficient for land use for a 25-mile per gallon diesel automobile). </w:t>
      </w:r>
    </w:p>
    <w:p w14:paraId="4FF73FAF"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w:t>
      </w:r>
    </w:p>
    <w:p w14:paraId="57F9066E" w14:textId="330E5C13" w:rsidR="00AD5AD1" w:rsidRPr="00A75F59"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Although diesel trucks can currently travel longer distances on a single tank fill, in contrast, long-haul heavy-duty electric trucks are currently available with a range of 230-to-250 miles per charge</w:t>
      </w:r>
      <w:r w:rsidR="00AD5AD1">
        <w:rPr>
          <w:rFonts w:ascii="Times New Roman" w:hAnsi="Times New Roman" w:cs="Times New Roman"/>
          <w:color w:val="000000"/>
        </w:rPr>
        <w:t>.</w:t>
      </w:r>
      <w:r>
        <w:rPr>
          <w:rFonts w:ascii="Times New Roman" w:hAnsi="Times New Roman" w:cs="Times New Roman"/>
          <w:color w:val="000000"/>
        </w:rPr>
        <w:t xml:space="preserve"> </w:t>
      </w:r>
      <w:r w:rsidR="00AD5AD1">
        <w:rPr>
          <w:rFonts w:ascii="Times New Roman" w:hAnsi="Times New Roman" w:cs="Times New Roman"/>
          <w:color w:val="000000"/>
        </w:rPr>
        <w:t xml:space="preserve">Although it had been predicted that </w:t>
      </w:r>
      <w:r>
        <w:rPr>
          <w:rFonts w:ascii="Times New Roman" w:hAnsi="Times New Roman" w:cs="Times New Roman"/>
          <w:color w:val="000000"/>
        </w:rPr>
        <w:t xml:space="preserve">500 miles </w:t>
      </w:r>
      <w:r w:rsidR="00AD5AD1">
        <w:rPr>
          <w:rFonts w:ascii="Times New Roman" w:hAnsi="Times New Roman" w:cs="Times New Roman"/>
          <w:color w:val="000000"/>
        </w:rPr>
        <w:t xml:space="preserve">was to </w:t>
      </w:r>
      <w:r>
        <w:rPr>
          <w:rFonts w:ascii="Times New Roman" w:hAnsi="Times New Roman" w:cs="Times New Roman"/>
          <w:color w:val="000000"/>
        </w:rPr>
        <w:t>become available by 2030 (due to technology advancements and lowered production costs)</w:t>
      </w:r>
      <w:r w:rsidR="00AD5AD1">
        <w:rPr>
          <w:rFonts w:ascii="Times New Roman" w:hAnsi="Times New Roman" w:cs="Times New Roman"/>
          <w:color w:val="000000"/>
        </w:rPr>
        <w:t xml:space="preserve">, that goal was reached with the recently released in </w:t>
      </w:r>
      <w:r w:rsidR="00977656">
        <w:rPr>
          <w:rFonts w:ascii="Times New Roman" w:hAnsi="Times New Roman" w:cs="Times New Roman"/>
          <w:color w:val="000000"/>
        </w:rPr>
        <w:t xml:space="preserve">October </w:t>
      </w:r>
      <w:r w:rsidR="00AD5AD1">
        <w:rPr>
          <w:rFonts w:ascii="Times New Roman" w:hAnsi="Times New Roman" w:cs="Times New Roman"/>
          <w:color w:val="000000"/>
        </w:rPr>
        <w:t>2022 with the</w:t>
      </w:r>
      <w:r w:rsidR="00374722">
        <w:rPr>
          <w:rFonts w:ascii="Times New Roman" w:hAnsi="Times New Roman" w:cs="Times New Roman"/>
          <w:color w:val="000000"/>
        </w:rPr>
        <w:t xml:space="preserve"> Tesla</w:t>
      </w:r>
      <w:r>
        <w:rPr>
          <w:rFonts w:ascii="Times New Roman" w:hAnsi="Times New Roman" w:cs="Times New Roman"/>
          <w:color w:val="000000"/>
        </w:rPr>
        <w:t xml:space="preserve"> </w:t>
      </w:r>
      <w:r w:rsidR="00AD5AD1" w:rsidRPr="00374722">
        <w:rPr>
          <w:rFonts w:ascii="Times New Roman" w:hAnsi="Times New Roman" w:cs="Times New Roman"/>
          <w:color w:val="000000"/>
        </w:rPr>
        <w:t xml:space="preserve">Semi </w:t>
      </w:r>
      <w:r w:rsidR="00977656" w:rsidRPr="00374722">
        <w:rPr>
          <w:rFonts w:ascii="Times New Roman" w:hAnsi="Times New Roman" w:cs="Times New Roman"/>
          <w:color w:val="000000"/>
        </w:rPr>
        <w:t>truck</w:t>
      </w:r>
      <w:r w:rsidR="00374722">
        <w:rPr>
          <w:rFonts w:ascii="Times New Roman" w:hAnsi="Times New Roman" w:cs="Times New Roman"/>
          <w:color w:val="000000"/>
        </w:rPr>
        <w:t xml:space="preserve">. Tesla’s Semi is </w:t>
      </w:r>
      <w:r w:rsidR="00AD5AD1" w:rsidRPr="00374722">
        <w:rPr>
          <w:rFonts w:ascii="Times New Roman" w:hAnsi="Times New Roman" w:cs="Times New Roman"/>
          <w:color w:val="000000"/>
        </w:rPr>
        <w:t>an all-electric battery-powered Class 8 semi-truck. with production deliveries slated for early December</w:t>
      </w:r>
      <w:r w:rsidR="00977656" w:rsidRPr="00374722">
        <w:rPr>
          <w:rFonts w:ascii="Times New Roman" w:hAnsi="Times New Roman" w:cs="Times New Roman"/>
          <w:color w:val="000000"/>
        </w:rPr>
        <w:t xml:space="preserve">. </w:t>
      </w:r>
      <w:proofErr w:type="spellStart"/>
      <w:r w:rsidR="00977656" w:rsidRPr="00374722">
        <w:rPr>
          <w:rFonts w:ascii="Times New Roman" w:hAnsi="Times New Roman" w:cs="Times New Roman"/>
          <w:color w:val="000000"/>
        </w:rPr>
        <w:t>In</w:t>
      </w:r>
      <w:proofErr w:type="spellEnd"/>
      <w:r w:rsidR="00977656" w:rsidRPr="00374722">
        <w:rPr>
          <w:rFonts w:ascii="Times New Roman" w:hAnsi="Times New Roman" w:cs="Times New Roman"/>
          <w:color w:val="000000"/>
        </w:rPr>
        <w:t xml:space="preserve"> actuality, it</w:t>
      </w:r>
      <w:r w:rsidR="00AD5AD1" w:rsidRPr="00374722">
        <w:rPr>
          <w:rFonts w:ascii="Times New Roman" w:hAnsi="Times New Roman" w:cs="Times New Roman"/>
          <w:color w:val="000000"/>
        </w:rPr>
        <w:t xml:space="preserve"> would be </w:t>
      </w:r>
      <w:r w:rsidR="00977656" w:rsidRPr="00374722">
        <w:rPr>
          <w:rFonts w:ascii="Times New Roman" w:hAnsi="Times New Roman" w:cs="Times New Roman"/>
          <w:color w:val="000000"/>
        </w:rPr>
        <w:t xml:space="preserve">only </w:t>
      </w:r>
      <w:r w:rsidR="00AD5AD1" w:rsidRPr="00374722">
        <w:rPr>
          <w:rFonts w:ascii="Times New Roman" w:hAnsi="Times New Roman" w:cs="Times New Roman"/>
          <w:color w:val="000000"/>
        </w:rPr>
        <w:t xml:space="preserve">able to run for 400 miles (650 km) after an 80% charge in 30 minutes using a solar-powered "Tesla </w:t>
      </w:r>
      <w:proofErr w:type="spellStart"/>
      <w:r w:rsidR="00AD5AD1" w:rsidRPr="00374722">
        <w:rPr>
          <w:rFonts w:ascii="Times New Roman" w:hAnsi="Times New Roman" w:cs="Times New Roman"/>
          <w:color w:val="000000"/>
        </w:rPr>
        <w:t>Megacharger</w:t>
      </w:r>
      <w:proofErr w:type="spellEnd"/>
      <w:r w:rsidR="00AD5AD1" w:rsidRPr="00374722">
        <w:rPr>
          <w:rFonts w:ascii="Times New Roman" w:hAnsi="Times New Roman" w:cs="Times New Roman"/>
          <w:color w:val="000000"/>
        </w:rPr>
        <w:t>" charging station</w:t>
      </w:r>
      <w:r w:rsidR="00374722">
        <w:rPr>
          <w:rFonts w:ascii="Times New Roman" w:hAnsi="Times New Roman" w:cs="Times New Roman"/>
          <w:color w:val="000000"/>
        </w:rPr>
        <w:t xml:space="preserve"> and it will take at least two years to increase production to 50,000, optimistically</w:t>
      </w:r>
      <w:r w:rsidR="00AD5AD1" w:rsidRPr="00374722">
        <w:rPr>
          <w:rFonts w:ascii="Times New Roman" w:hAnsi="Times New Roman" w:cs="Times New Roman"/>
          <w:color w:val="000000"/>
        </w:rPr>
        <w:t>.</w:t>
      </w:r>
      <w:r w:rsidR="00A75F59">
        <w:rPr>
          <w:rFonts w:ascii="Times New Roman" w:hAnsi="Times New Roman" w:cs="Times New Roman"/>
          <w:color w:val="000000"/>
        </w:rPr>
        <w:t xml:space="preserve"> (2b,3b)</w:t>
      </w:r>
    </w:p>
    <w:p w14:paraId="3750625D" w14:textId="21DA6B45" w:rsidR="00977656" w:rsidRPr="00374722" w:rsidRDefault="00977656" w:rsidP="0018084B">
      <w:pPr>
        <w:autoSpaceDE w:val="0"/>
        <w:autoSpaceDN w:val="0"/>
        <w:adjustRightInd w:val="0"/>
        <w:rPr>
          <w:rFonts w:ascii="Times New Roman" w:hAnsi="Times New Roman" w:cs="Times New Roman"/>
          <w:color w:val="000000"/>
        </w:rPr>
      </w:pPr>
    </w:p>
    <w:p w14:paraId="5351F59B" w14:textId="168FA6D0" w:rsidR="00977656" w:rsidRPr="007C3041" w:rsidRDefault="00977656" w:rsidP="0018084B">
      <w:pPr>
        <w:autoSpaceDE w:val="0"/>
        <w:autoSpaceDN w:val="0"/>
        <w:adjustRightInd w:val="0"/>
        <w:rPr>
          <w:rFonts w:ascii="Times New Roman" w:hAnsi="Times New Roman" w:cs="Times New Roman"/>
          <w:color w:val="000000"/>
        </w:rPr>
      </w:pPr>
      <w:r w:rsidRPr="00374722">
        <w:rPr>
          <w:rFonts w:ascii="Times New Roman" w:hAnsi="Times New Roman" w:cs="Times New Roman"/>
          <w:color w:val="000000"/>
        </w:rPr>
        <w:t xml:space="preserve">NASA’s </w:t>
      </w:r>
      <w:r w:rsidRPr="00374722">
        <w:rPr>
          <w:rFonts w:ascii="Times New Roman" w:hAnsi="Times New Roman" w:cs="Times New Roman"/>
          <w:color w:val="000000"/>
        </w:rPr>
        <w:t xml:space="preserve">SABERS </w:t>
      </w:r>
      <w:r w:rsidRPr="00374722">
        <w:rPr>
          <w:rFonts w:ascii="Times New Roman" w:hAnsi="Times New Roman" w:cs="Times New Roman"/>
          <w:color w:val="000000"/>
        </w:rPr>
        <w:t>program</w:t>
      </w:r>
      <w:r w:rsidR="00846B06">
        <w:rPr>
          <w:rFonts w:ascii="Times New Roman" w:hAnsi="Times New Roman" w:cs="Times New Roman"/>
          <w:color w:val="000000"/>
        </w:rPr>
        <w:t>, at the advanced research level,</w:t>
      </w:r>
      <w:r w:rsidRPr="00374722">
        <w:rPr>
          <w:rFonts w:ascii="Times New Roman" w:hAnsi="Times New Roman" w:cs="Times New Roman"/>
          <w:color w:val="000000"/>
        </w:rPr>
        <w:t xml:space="preserve"> </w:t>
      </w:r>
      <w:r w:rsidRPr="00374722">
        <w:rPr>
          <w:rFonts w:ascii="Times New Roman" w:hAnsi="Times New Roman" w:cs="Times New Roman"/>
          <w:color w:val="000000"/>
        </w:rPr>
        <w:t xml:space="preserve">has demonstrated solid-state batteries </w:t>
      </w:r>
      <w:r w:rsidR="00846B06">
        <w:rPr>
          <w:rFonts w:ascii="Times New Roman" w:hAnsi="Times New Roman" w:cs="Times New Roman"/>
          <w:color w:val="000000"/>
        </w:rPr>
        <w:t>which</w:t>
      </w:r>
      <w:r w:rsidRPr="00374722">
        <w:rPr>
          <w:rFonts w:ascii="Times New Roman" w:hAnsi="Times New Roman" w:cs="Times New Roman"/>
          <w:color w:val="000000"/>
        </w:rPr>
        <w:t xml:space="preserve"> </w:t>
      </w:r>
      <w:r w:rsidRPr="00374722">
        <w:rPr>
          <w:rFonts w:ascii="Times New Roman" w:hAnsi="Times New Roman" w:cs="Times New Roman"/>
          <w:color w:val="000000"/>
        </w:rPr>
        <w:t>can power objects at the huge capacity of 500 watt-hours per kilogram – double that of an electric car</w:t>
      </w:r>
      <w:r w:rsidRPr="00374722">
        <w:rPr>
          <w:rFonts w:ascii="Times New Roman" w:hAnsi="Times New Roman" w:cs="Times New Roman"/>
          <w:color w:val="000000"/>
        </w:rPr>
        <w:t xml:space="preserve"> and </w:t>
      </w:r>
      <w:r w:rsidR="00846B06">
        <w:rPr>
          <w:rFonts w:ascii="Times New Roman" w:hAnsi="Times New Roman" w:cs="Times New Roman"/>
          <w:color w:val="000000"/>
        </w:rPr>
        <w:t>theoretically</w:t>
      </w:r>
      <w:r w:rsidR="00846B06" w:rsidRPr="007C3041">
        <w:rPr>
          <w:rFonts w:ascii="Times New Roman" w:hAnsi="Times New Roman" w:cs="Times New Roman"/>
          <w:color w:val="000000"/>
        </w:rPr>
        <w:t xml:space="preserve">, </w:t>
      </w:r>
      <w:r w:rsidRPr="007C3041">
        <w:rPr>
          <w:rFonts w:ascii="Times New Roman" w:hAnsi="Times New Roman" w:cs="Times New Roman"/>
          <w:color w:val="000000"/>
          <w:shd w:val="clear" w:color="auto" w:fill="FFFFFF"/>
        </w:rPr>
        <w:t>also discharge this energy at a rate sufficient to an electric aircraft</w:t>
      </w:r>
      <w:r w:rsidRPr="007C3041">
        <w:rPr>
          <w:rFonts w:ascii="Times New Roman" w:hAnsi="Times New Roman" w:cs="Times New Roman"/>
          <w:color w:val="000000"/>
          <w:shd w:val="clear" w:color="auto" w:fill="FFFFFF"/>
        </w:rPr>
        <w:t>.</w:t>
      </w:r>
      <w:r w:rsidR="00C8714C">
        <w:rPr>
          <w:rFonts w:ascii="Times New Roman" w:hAnsi="Times New Roman" w:cs="Times New Roman"/>
          <w:color w:val="000000"/>
          <w:shd w:val="clear" w:color="auto" w:fill="FFFFFF"/>
        </w:rPr>
        <w:t xml:space="preserve"> </w:t>
      </w:r>
      <w:r w:rsidR="00A75F59">
        <w:rPr>
          <w:rFonts w:ascii="Times New Roman" w:hAnsi="Times New Roman" w:cs="Times New Roman"/>
          <w:color w:val="000000"/>
          <w:shd w:val="clear" w:color="auto" w:fill="FFFFFF"/>
        </w:rPr>
        <w:t>3</w:t>
      </w:r>
      <w:r w:rsidR="00C8714C">
        <w:rPr>
          <w:rFonts w:ascii="Times New Roman" w:hAnsi="Times New Roman" w:cs="Times New Roman"/>
          <w:color w:val="000000"/>
          <w:shd w:val="clear" w:color="auto" w:fill="FFFFFF"/>
        </w:rPr>
        <w:t>b</w:t>
      </w:r>
    </w:p>
    <w:p w14:paraId="78FA94A3" w14:textId="77777777" w:rsidR="00AD5AD1" w:rsidRPr="007C3041" w:rsidRDefault="00AD5AD1" w:rsidP="0018084B">
      <w:pPr>
        <w:autoSpaceDE w:val="0"/>
        <w:autoSpaceDN w:val="0"/>
        <w:adjustRightInd w:val="0"/>
        <w:rPr>
          <w:rFonts w:ascii="Times New Roman" w:hAnsi="Times New Roman" w:cs="Times New Roman"/>
          <w:color w:val="000000"/>
        </w:rPr>
      </w:pPr>
    </w:p>
    <w:p w14:paraId="5B52F058" w14:textId="442441E7" w:rsidR="0018084B" w:rsidRDefault="00977656"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To establish market penetration for electric long-haul trucks, ultra-high power, 600-Watt electrical fast chargers are just now becoming commercially available and would be necessary long-distance trucking infrastructure in the near future, with minimal charging times. </w:t>
      </w:r>
      <w:r>
        <w:rPr>
          <w:rFonts w:ascii="Times New Roman" w:hAnsi="Times New Roman" w:cs="Times New Roman"/>
          <w:color w:val="000000"/>
        </w:rPr>
        <w:t>Immediate l</w:t>
      </w:r>
      <w:r w:rsidR="0018084B">
        <w:rPr>
          <w:rFonts w:ascii="Times New Roman" w:hAnsi="Times New Roman" w:cs="Times New Roman"/>
          <w:color w:val="000000"/>
        </w:rPr>
        <w:t>arge truc</w:t>
      </w:r>
      <w:r>
        <w:rPr>
          <w:rFonts w:ascii="Times New Roman" w:hAnsi="Times New Roman" w:cs="Times New Roman"/>
          <w:color w:val="000000"/>
        </w:rPr>
        <w:t xml:space="preserve">k </w:t>
      </w:r>
      <w:r w:rsidR="0018084B">
        <w:rPr>
          <w:rFonts w:ascii="Times New Roman" w:hAnsi="Times New Roman" w:cs="Times New Roman"/>
          <w:color w:val="000000"/>
        </w:rPr>
        <w:t>electrification</w:t>
      </w:r>
      <w:r>
        <w:rPr>
          <w:rFonts w:ascii="Times New Roman" w:hAnsi="Times New Roman" w:cs="Times New Roman"/>
          <w:color w:val="000000"/>
        </w:rPr>
        <w:t>, to the more local or regional drayage industry</w:t>
      </w:r>
      <w:r w:rsidR="0018084B">
        <w:rPr>
          <w:rFonts w:ascii="Times New Roman" w:hAnsi="Times New Roman" w:cs="Times New Roman"/>
          <w:color w:val="000000"/>
        </w:rPr>
        <w:t xml:space="preserve"> is significant from a climate perspective, because 80 percent of freight (PDF) in the United States is transported less than 250 miles. </w:t>
      </w:r>
      <w:r w:rsidR="00C8714C">
        <w:rPr>
          <w:rFonts w:ascii="Times New Roman" w:hAnsi="Times New Roman" w:cs="Times New Roman"/>
          <w:color w:val="000000"/>
        </w:rPr>
        <w:t>(</w:t>
      </w:r>
      <w:r w:rsidR="00A75F59">
        <w:rPr>
          <w:rFonts w:ascii="Times New Roman" w:hAnsi="Times New Roman" w:cs="Times New Roman"/>
          <w:color w:val="000000"/>
        </w:rPr>
        <w:t>4</w:t>
      </w:r>
      <w:r w:rsidR="00C8714C">
        <w:rPr>
          <w:rFonts w:ascii="Times New Roman" w:hAnsi="Times New Roman" w:cs="Times New Roman"/>
          <w:color w:val="000000"/>
        </w:rPr>
        <w:t>b-</w:t>
      </w:r>
      <w:r w:rsidR="00A75F59">
        <w:rPr>
          <w:rFonts w:ascii="Times New Roman" w:hAnsi="Times New Roman" w:cs="Times New Roman"/>
          <w:color w:val="000000"/>
        </w:rPr>
        <w:t>6</w:t>
      </w:r>
      <w:r w:rsidR="0018084B">
        <w:rPr>
          <w:rFonts w:ascii="Times New Roman" w:hAnsi="Times New Roman" w:cs="Times New Roman"/>
          <w:color w:val="000000"/>
        </w:rPr>
        <w:t>b)</w:t>
      </w:r>
    </w:p>
    <w:p w14:paraId="17DB3CA8"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w:t>
      </w:r>
    </w:p>
    <w:p w14:paraId="698FFC59" w14:textId="2741718D"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Hydrogen, produced from the electrolysis of water and hydrogen-based fuel-cell vehicles are likely renewable energy solutions for the “greening” of long-haul heavy-duty trucking and airline transportation, as opposed to biofuel-based renewable diesel and sustainable aviation fuel. The previous expensive </w:t>
      </w:r>
      <w:r w:rsidR="007C3041">
        <w:rPr>
          <w:rFonts w:ascii="Times New Roman" w:hAnsi="Times New Roman" w:cs="Times New Roman"/>
          <w:color w:val="000000"/>
        </w:rPr>
        <w:t xml:space="preserve">relative </w:t>
      </w:r>
      <w:r>
        <w:rPr>
          <w:rFonts w:ascii="Times New Roman" w:hAnsi="Times New Roman" w:cs="Times New Roman"/>
          <w:color w:val="000000"/>
        </w:rPr>
        <w:t xml:space="preserve">cost-of-production for carbon-free, green solar electrolytic hydrogen </w:t>
      </w:r>
      <w:r>
        <w:rPr>
          <w:rFonts w:ascii="Times New Roman" w:hAnsi="Times New Roman" w:cs="Times New Roman"/>
          <w:color w:val="000000"/>
        </w:rPr>
        <w:lastRenderedPageBreak/>
        <w:t>versus fossil-fuel-made refinery “gray” hydrogen has recently been reversed due to the currently high (and rising cost) of natural gas. Comparatively lower cost solar electrolytic hydrogen, when combined with the recent improvements in electrolytic technology make green hydrogen a realistic near-term solution which will catalyze the change to true zero-carbon transportation (especially in difficult to electrify transportation modes). Imagine how the production volumes of true low-carbon green hydrogen would greatly increase if given the same billions of dollars per year in subsidies being planned on going to refineries towards making biofuels from food crops.</w:t>
      </w:r>
    </w:p>
    <w:p w14:paraId="53D0C1DD"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w:t>
      </w:r>
    </w:p>
    <w:p w14:paraId="0AAA2BD5" w14:textId="0345E25C"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Electrolytic hydrogen is a near term solution in need of infrastructure investment and economy-of-scale deployment. The Port of Oakland already operates hydrogen fuel cell drayage truck</w:t>
      </w:r>
      <w:r w:rsidR="007C3041">
        <w:rPr>
          <w:rFonts w:ascii="Times New Roman" w:hAnsi="Times New Roman" w:cs="Times New Roman"/>
          <w:color w:val="000000"/>
        </w:rPr>
        <w:t>ing</w:t>
      </w:r>
      <w:r>
        <w:rPr>
          <w:rFonts w:ascii="Times New Roman" w:hAnsi="Times New Roman" w:cs="Times New Roman"/>
          <w:color w:val="000000"/>
        </w:rPr>
        <w:t xml:space="preserve"> fleet, with a 400-mile range and they refill onsite, in minutes. With the renewable hydrogen industry targeting $2/kg hydrogen by 2030, the $3/kg hydrogen subsidy contained in the Inflation Reduction Act could push green hydrogen prices into negative territory in some regions — and render it nearly free in many others. (</w:t>
      </w:r>
      <w:r w:rsidR="00A75F59">
        <w:rPr>
          <w:rFonts w:ascii="Times New Roman" w:hAnsi="Times New Roman" w:cs="Times New Roman"/>
          <w:color w:val="000000"/>
        </w:rPr>
        <w:t>7</w:t>
      </w:r>
      <w:r>
        <w:rPr>
          <w:rFonts w:ascii="Times New Roman" w:hAnsi="Times New Roman" w:cs="Times New Roman"/>
          <w:color w:val="000000"/>
        </w:rPr>
        <w:t>b,</w:t>
      </w:r>
      <w:r w:rsidR="00A75F59">
        <w:rPr>
          <w:rFonts w:ascii="Times New Roman" w:hAnsi="Times New Roman" w:cs="Times New Roman"/>
          <w:color w:val="000000"/>
        </w:rPr>
        <w:t>8</w:t>
      </w:r>
      <w:r>
        <w:rPr>
          <w:rFonts w:ascii="Times New Roman" w:hAnsi="Times New Roman" w:cs="Times New Roman"/>
          <w:color w:val="000000"/>
        </w:rPr>
        <w:t>b)</w:t>
      </w:r>
    </w:p>
    <w:p w14:paraId="3D60371D" w14:textId="77777777" w:rsidR="0018084B" w:rsidRDefault="0018084B" w:rsidP="0018084B">
      <w:pPr>
        <w:autoSpaceDE w:val="0"/>
        <w:autoSpaceDN w:val="0"/>
        <w:adjustRightInd w:val="0"/>
        <w:rPr>
          <w:rFonts w:ascii="Times New Roman" w:hAnsi="Times New Roman" w:cs="Times New Roman"/>
          <w:color w:val="000000"/>
        </w:rPr>
      </w:pPr>
    </w:p>
    <w:p w14:paraId="2F2F17DF"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REFERENCES: </w:t>
      </w:r>
    </w:p>
    <w:p w14:paraId="3CB392AA"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w:t>
      </w:r>
    </w:p>
    <w:p w14:paraId="500E56A1" w14:textId="368B6F4A"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1b) Avoiding Bioenergy Competition for Food Crops and Land Creating a Sustainable Food Future, Installment Nine. World Resources Institute. (</w:t>
      </w:r>
      <w:r>
        <w:rPr>
          <w:rFonts w:ascii="Times New Roman" w:hAnsi="Times New Roman" w:cs="Times New Roman"/>
          <w:color w:val="141313"/>
        </w:rPr>
        <w:t xml:space="preserve">January 28, 2015) </w:t>
      </w:r>
      <w:r>
        <w:rPr>
          <w:rFonts w:ascii="Times New Roman" w:hAnsi="Times New Roman" w:cs="Times New Roman"/>
          <w:color w:val="000000"/>
        </w:rPr>
        <w:t xml:space="preserve">https://www.wri.org/research/avoiding-bioenergy-competition-food-crops-and-land </w:t>
      </w:r>
    </w:p>
    <w:p w14:paraId="511E3448" w14:textId="06E227F0" w:rsidR="0018084B" w:rsidRDefault="0018084B" w:rsidP="0018084B">
      <w:pPr>
        <w:autoSpaceDE w:val="0"/>
        <w:autoSpaceDN w:val="0"/>
        <w:adjustRightInd w:val="0"/>
        <w:ind w:left="960"/>
        <w:rPr>
          <w:rFonts w:ascii="Times New Roman" w:hAnsi="Times New Roman" w:cs="Times New Roman"/>
          <w:color w:val="000000"/>
        </w:rPr>
      </w:pPr>
      <w:r>
        <w:rPr>
          <w:rFonts w:ascii="Times New Roman" w:hAnsi="Times New Roman" w:cs="Times New Roman"/>
          <w:color w:val="000000"/>
        </w:rPr>
        <w:t>[14,000 gal./trip * 2 trips /RT * 57 RT/da * 365 da/</w:t>
      </w:r>
      <w:proofErr w:type="spellStart"/>
      <w:r>
        <w:rPr>
          <w:rFonts w:ascii="Times New Roman" w:hAnsi="Times New Roman" w:cs="Times New Roman"/>
          <w:color w:val="000000"/>
        </w:rPr>
        <w:t>yr</w:t>
      </w:r>
      <w:proofErr w:type="spellEnd"/>
      <w:r>
        <w:rPr>
          <w:rFonts w:ascii="Times New Roman" w:hAnsi="Times New Roman" w:cs="Times New Roman"/>
          <w:color w:val="000000"/>
        </w:rPr>
        <w:t xml:space="preserve"> / 57 gal./ acre / 640 acre/sq. mi = ~ 15,969 sq. mi. / 35,868 Indiana sq. mi. (land mass) = 0.45%]</w:t>
      </w:r>
    </w:p>
    <w:p w14:paraId="4BA417D9" w14:textId="77777777" w:rsidR="00A75F59" w:rsidRPr="00A75F59" w:rsidRDefault="00A75F59" w:rsidP="00A75F59">
      <w:pPr>
        <w:autoSpaceDE w:val="0"/>
        <w:autoSpaceDN w:val="0"/>
        <w:adjustRightInd w:val="0"/>
        <w:rPr>
          <w:rFonts w:ascii="Times New Roman" w:hAnsi="Times New Roman" w:cs="Times New Roman"/>
          <w:color w:val="000000"/>
        </w:rPr>
      </w:pPr>
    </w:p>
    <w:p w14:paraId="7133BDB7" w14:textId="3D787262" w:rsidR="00A75F59" w:rsidRPr="00A75F59" w:rsidRDefault="00A75F59" w:rsidP="00A75F5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2b) </w:t>
      </w:r>
      <w:r w:rsidRPr="00A75F59">
        <w:rPr>
          <w:rFonts w:ascii="Times New Roman" w:hAnsi="Times New Roman" w:cs="Times New Roman"/>
          <w:color w:val="000000"/>
        </w:rPr>
        <w:t xml:space="preserve">Tesla is aiming to ramp up to 50,000 Tesla Semi electric trucks per year Fred Lambert - Oct. 20th 2022 </w:t>
      </w:r>
      <w:hyperlink r:id="rId14" w:history="1">
        <w:r w:rsidRPr="00A75F59">
          <w:rPr>
            <w:rStyle w:val="Hyperlink"/>
            <w:rFonts w:ascii="Times New Roman" w:hAnsi="Times New Roman" w:cs="Times New Roman"/>
          </w:rPr>
          <w:t>https://electrek.co/2022/10/20/tesla-semi-ramp-50000-electric-trucks-per-year/</w:t>
        </w:r>
      </w:hyperlink>
    </w:p>
    <w:p w14:paraId="6902062C" w14:textId="77777777" w:rsidR="00A75F59" w:rsidRPr="00A75F59" w:rsidRDefault="00A75F59" w:rsidP="00A75F59">
      <w:pPr>
        <w:autoSpaceDE w:val="0"/>
        <w:autoSpaceDN w:val="0"/>
        <w:adjustRightInd w:val="0"/>
        <w:rPr>
          <w:rFonts w:ascii="Times New Roman" w:hAnsi="Times New Roman" w:cs="Times New Roman"/>
          <w:color w:val="000000"/>
        </w:rPr>
      </w:pPr>
    </w:p>
    <w:p w14:paraId="0DB3A705" w14:textId="5B0D7CB7" w:rsidR="00A75F59" w:rsidRPr="00A75F59" w:rsidRDefault="00A75F59" w:rsidP="00A75F5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3b) </w:t>
      </w:r>
      <w:r w:rsidRPr="00A75F59">
        <w:rPr>
          <w:rFonts w:ascii="Times New Roman" w:hAnsi="Times New Roman" w:cs="Times New Roman"/>
          <w:color w:val="000000"/>
        </w:rPr>
        <w:t>https://www.tesla.com/semi</w:t>
      </w:r>
    </w:p>
    <w:p w14:paraId="2BE8B078" w14:textId="77777777" w:rsidR="00A75F59" w:rsidRDefault="00A75F59" w:rsidP="0018084B">
      <w:pPr>
        <w:autoSpaceDE w:val="0"/>
        <w:autoSpaceDN w:val="0"/>
        <w:adjustRightInd w:val="0"/>
        <w:rPr>
          <w:rFonts w:ascii="Times New Roman" w:hAnsi="Times New Roman" w:cs="Times New Roman"/>
          <w:color w:val="000000"/>
        </w:rPr>
      </w:pPr>
    </w:p>
    <w:p w14:paraId="1ABC7A14" w14:textId="77777777" w:rsidR="00A75F59" w:rsidRDefault="00A75F59" w:rsidP="0018084B">
      <w:pPr>
        <w:autoSpaceDE w:val="0"/>
        <w:autoSpaceDN w:val="0"/>
        <w:adjustRightInd w:val="0"/>
        <w:rPr>
          <w:rFonts w:ascii="Times New Roman" w:hAnsi="Times New Roman" w:cs="Times New Roman"/>
          <w:color w:val="000000"/>
        </w:rPr>
      </w:pPr>
    </w:p>
    <w:p w14:paraId="7529F65A" w14:textId="698E81F8" w:rsidR="00C8714C" w:rsidRPr="00C8714C" w:rsidRDefault="00A75F59"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4</w:t>
      </w:r>
      <w:r w:rsidR="00C8714C">
        <w:rPr>
          <w:rFonts w:ascii="Times New Roman" w:hAnsi="Times New Roman" w:cs="Times New Roman"/>
          <w:color w:val="000000"/>
        </w:rPr>
        <w:t xml:space="preserve">b) </w:t>
      </w:r>
      <w:r w:rsidR="00C8714C" w:rsidRPr="00C8714C">
        <w:rPr>
          <w:rFonts w:ascii="Times New Roman" w:hAnsi="Times New Roman" w:cs="Times New Roman"/>
          <w:color w:val="000000"/>
        </w:rPr>
        <w:t>NASA’s Solid-State Battery Research Exceeds Initial Goals, Draws Interest. John Gould and Diana Fitzgerald Aeronautics Research Mission Directorate. (Oct 7, 2022</w:t>
      </w:r>
      <w:r w:rsidR="00C8714C">
        <w:rPr>
          <w:rFonts w:ascii="Times New Roman" w:hAnsi="Times New Roman" w:cs="Times New Roman"/>
          <w:color w:val="000000"/>
        </w:rPr>
        <w:t>)</w:t>
      </w:r>
      <w:r w:rsidR="00C8714C" w:rsidRPr="00C8714C">
        <w:rPr>
          <w:rFonts w:ascii="Times New Roman" w:hAnsi="Times New Roman" w:cs="Times New Roman"/>
          <w:color w:val="000000"/>
        </w:rPr>
        <w:t xml:space="preserve"> </w:t>
      </w:r>
      <w:hyperlink r:id="rId15" w:history="1">
        <w:r w:rsidR="00C8714C" w:rsidRPr="00C8714C">
          <w:rPr>
            <w:rStyle w:val="Hyperlink"/>
            <w:rFonts w:ascii="Times New Roman" w:hAnsi="Times New Roman" w:cs="Times New Roman"/>
          </w:rPr>
          <w:t>https://www.nasa.gov/aeroresearch/nasa-solid-state-battery-research-exceeds-initial-goals-draws-interest</w:t>
        </w:r>
      </w:hyperlink>
    </w:p>
    <w:p w14:paraId="628A74F6" w14:textId="77777777" w:rsidR="00C8714C" w:rsidRPr="00C8714C" w:rsidRDefault="00C8714C" w:rsidP="0018084B">
      <w:pPr>
        <w:autoSpaceDE w:val="0"/>
        <w:autoSpaceDN w:val="0"/>
        <w:adjustRightInd w:val="0"/>
        <w:rPr>
          <w:rFonts w:ascii="Times New Roman" w:hAnsi="Times New Roman" w:cs="Times New Roman"/>
          <w:color w:val="000000"/>
        </w:rPr>
      </w:pPr>
    </w:p>
    <w:p w14:paraId="0EC8872D" w14:textId="3E6F5CAD" w:rsidR="0018084B" w:rsidRDefault="00A75F59"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5</w:t>
      </w:r>
      <w:r w:rsidR="0018084B">
        <w:rPr>
          <w:rFonts w:ascii="Times New Roman" w:hAnsi="Times New Roman" w:cs="Times New Roman"/>
          <w:color w:val="000000"/>
        </w:rPr>
        <w:t xml:space="preserve">b) 8 electric truck and van companies to watch in 2020 Get ready for all-electric heavy-duty big rigs, semi-trucks, box trucks, delivery vans and more.  By Shane </w:t>
      </w:r>
      <w:proofErr w:type="gramStart"/>
      <w:r w:rsidR="0018084B">
        <w:rPr>
          <w:rFonts w:ascii="Times New Roman" w:hAnsi="Times New Roman" w:cs="Times New Roman"/>
          <w:color w:val="000000"/>
        </w:rPr>
        <w:t>Downing  January</w:t>
      </w:r>
      <w:proofErr w:type="gramEnd"/>
      <w:r w:rsidR="0018084B">
        <w:rPr>
          <w:rFonts w:ascii="Times New Roman" w:hAnsi="Times New Roman" w:cs="Times New Roman"/>
          <w:color w:val="000000"/>
        </w:rPr>
        <w:t xml:space="preserve"> 13, 2020 </w:t>
      </w:r>
      <w:hyperlink r:id="rId16" w:history="1">
        <w:r w:rsidR="0018084B">
          <w:rPr>
            <w:rFonts w:ascii="Times New Roman" w:hAnsi="Times New Roman" w:cs="Times New Roman"/>
            <w:color w:val="0000FF"/>
            <w:u w:val="single" w:color="0000FF"/>
          </w:rPr>
          <w:t>https://www.greenbiz.com/article/8-electric-truck-and-van-companies-watch-2020</w:t>
        </w:r>
      </w:hyperlink>
    </w:p>
    <w:p w14:paraId="3DF674BB"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w:t>
      </w:r>
    </w:p>
    <w:p w14:paraId="32E90A4B" w14:textId="1ADF7165" w:rsidR="0018084B" w:rsidRDefault="00A75F59"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6</w:t>
      </w:r>
      <w:r w:rsidR="0018084B">
        <w:rPr>
          <w:rFonts w:ascii="Times New Roman" w:hAnsi="Times New Roman" w:cs="Times New Roman"/>
          <w:color w:val="000000"/>
        </w:rPr>
        <w:t xml:space="preserve">b) Big Rigs Going Electric </w:t>
      </w:r>
      <w:proofErr w:type="gramStart"/>
      <w:r w:rsidR="0018084B">
        <w:rPr>
          <w:rFonts w:ascii="Times New Roman" w:hAnsi="Times New Roman" w:cs="Times New Roman"/>
          <w:color w:val="000000"/>
        </w:rPr>
        <w:t>As</w:t>
      </w:r>
      <w:proofErr w:type="gramEnd"/>
      <w:r w:rsidR="0018084B">
        <w:rPr>
          <w:rFonts w:ascii="Times New Roman" w:hAnsi="Times New Roman" w:cs="Times New Roman"/>
          <w:color w:val="000000"/>
        </w:rPr>
        <w:t xml:space="preserve"> Navistar, Cummins, Daimler Rev Up Next-Generation Trucks. Alan </w:t>
      </w:r>
      <w:proofErr w:type="spellStart"/>
      <w:r w:rsidR="0018084B">
        <w:rPr>
          <w:rFonts w:ascii="Times New Roman" w:hAnsi="Times New Roman" w:cs="Times New Roman"/>
          <w:color w:val="000000"/>
        </w:rPr>
        <w:t>Ohnsman</w:t>
      </w:r>
      <w:proofErr w:type="spellEnd"/>
      <w:r w:rsidR="0018084B">
        <w:rPr>
          <w:rFonts w:ascii="Times New Roman" w:hAnsi="Times New Roman" w:cs="Times New Roman"/>
          <w:color w:val="000000"/>
        </w:rPr>
        <w:t>. Forbes Staff May 13, 2022. https://www.forbes.com/sites/alanohnsman/2022/05/13/big-rigs-going-electric-as-navistar-cummins-daimler-rev-up-next-generation-trucks/?sh=48776ef9419d</w:t>
      </w:r>
    </w:p>
    <w:p w14:paraId="313CA95A"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w:t>
      </w:r>
    </w:p>
    <w:p w14:paraId="7F39ADD2" w14:textId="77B3790E" w:rsidR="0018084B" w:rsidRDefault="00A75F59"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7</w:t>
      </w:r>
      <w:r w:rsidR="0018084B">
        <w:rPr>
          <w:rFonts w:ascii="Times New Roman" w:hAnsi="Times New Roman" w:cs="Times New Roman"/>
          <w:color w:val="000000"/>
        </w:rPr>
        <w:t xml:space="preserve">b) </w:t>
      </w:r>
      <w:proofErr w:type="spellStart"/>
      <w:r w:rsidR="0018084B">
        <w:rPr>
          <w:rFonts w:ascii="Times New Roman" w:hAnsi="Times New Roman" w:cs="Times New Roman"/>
          <w:color w:val="000000"/>
        </w:rPr>
        <w:t>Heliox</w:t>
      </w:r>
      <w:proofErr w:type="spellEnd"/>
      <w:r w:rsidR="0018084B">
        <w:rPr>
          <w:rFonts w:ascii="Times New Roman" w:hAnsi="Times New Roman" w:cs="Times New Roman"/>
          <w:color w:val="000000"/>
        </w:rPr>
        <w:t>: From coarse to fine adjustment of the megawatt charge ENERGY &amp; INFRASTRUCTURE   Nov 16, 2021 https://magcars.news/heliox-from-coarse-to-fine-adjustment-of-the-megawatt-charge</w:t>
      </w:r>
    </w:p>
    <w:p w14:paraId="62CE401B"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w:t>
      </w:r>
    </w:p>
    <w:p w14:paraId="1D7E3E87" w14:textId="6CF9C7B3" w:rsidR="0018084B" w:rsidRDefault="00A75F59"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8</w:t>
      </w:r>
      <w:r w:rsidR="0018084B">
        <w:rPr>
          <w:rFonts w:ascii="Times New Roman" w:hAnsi="Times New Roman" w:cs="Times New Roman"/>
          <w:color w:val="000000"/>
        </w:rPr>
        <w:t>b) Hyundai to test Class 8 fuel cell trucks at Port of Oakland. Charles Morris (filed under Newswire, The Vehicles; August 5, 2021).  </w:t>
      </w:r>
      <w:hyperlink r:id="rId17" w:history="1">
        <w:r w:rsidR="0018084B">
          <w:rPr>
            <w:rFonts w:ascii="Times New Roman" w:hAnsi="Times New Roman" w:cs="Times New Roman"/>
            <w:color w:val="0000FF"/>
            <w:u w:val="single" w:color="0000FF"/>
          </w:rPr>
          <w:t>https://chargedevs.com/newswire/hyundai-to-test-class-8-fuel-cell-trucks-at-port-of-oakland/</w:t>
        </w:r>
      </w:hyperlink>
    </w:p>
    <w:p w14:paraId="0F31780B"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w:t>
      </w:r>
    </w:p>
    <w:p w14:paraId="77D6FDE8" w14:textId="77777777" w:rsidR="0018084B" w:rsidRDefault="0018084B" w:rsidP="0018084B">
      <w:pPr>
        <w:autoSpaceDE w:val="0"/>
        <w:autoSpaceDN w:val="0"/>
        <w:adjustRightInd w:val="0"/>
        <w:rPr>
          <w:rFonts w:ascii="Times New Roman" w:hAnsi="Times New Roman" w:cs="Times New Roman"/>
          <w:color w:val="000000"/>
        </w:rPr>
      </w:pPr>
    </w:p>
    <w:p w14:paraId="0DD7AB2A"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w:t>
      </w:r>
    </w:p>
    <w:p w14:paraId="25CE23BB" w14:textId="77777777" w:rsidR="0018084B" w:rsidRDefault="0018084B" w:rsidP="0018084B">
      <w:pPr>
        <w:autoSpaceDE w:val="0"/>
        <w:autoSpaceDN w:val="0"/>
        <w:adjustRightInd w:val="0"/>
        <w:jc w:val="center"/>
        <w:rPr>
          <w:rFonts w:ascii="Times New Roman" w:hAnsi="Times New Roman" w:cs="Times New Roman"/>
          <w:color w:val="000000"/>
        </w:rPr>
      </w:pPr>
      <w:r>
        <w:rPr>
          <w:rFonts w:ascii="Times New Roman" w:hAnsi="Times New Roman" w:cs="Times New Roman"/>
          <w:b/>
          <w:bCs/>
          <w:color w:val="000000"/>
        </w:rPr>
        <w:t>IS SUSTAINABLE AVIATION FUEL BIOFUEL ALSO NEEDED?</w:t>
      </w:r>
    </w:p>
    <w:p w14:paraId="703D7C9F"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w:t>
      </w:r>
    </w:p>
    <w:p w14:paraId="01E2C8BE"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Similar in processing to refinery-made renewable diesel, large-scale sustainable aviation fuel (SAF) is being proposed as a low-carbon biofuel alternative to aviation jet fuel and its manufacture would also be encouraged through government subsidies.</w:t>
      </w:r>
    </w:p>
    <w:p w14:paraId="743BC091"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w:t>
      </w:r>
    </w:p>
    <w:p w14:paraId="33576693"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To get a sense of how damaging large-scale sustainable aviation fuel, would be on the environment (with questionable CO2 greenhouse gas reductions benefits), let us look at an example of one of the most recent lower-fuel use widebody airliners available, the Airbus A350, with a 350-person capacity:</w:t>
      </w:r>
    </w:p>
    <w:p w14:paraId="3B06F589" w14:textId="77777777" w:rsidR="0018084B" w:rsidRDefault="0018084B" w:rsidP="0018084B">
      <w:pPr>
        <w:autoSpaceDE w:val="0"/>
        <w:autoSpaceDN w:val="0"/>
        <w:adjustRightInd w:val="0"/>
        <w:ind w:right="960"/>
        <w:rPr>
          <w:rFonts w:ascii="Times New Roman" w:hAnsi="Times New Roman" w:cs="Times New Roman"/>
          <w:color w:val="000000"/>
        </w:rPr>
      </w:pPr>
      <w:r>
        <w:rPr>
          <w:rFonts w:ascii="Times New Roman" w:hAnsi="Times New Roman" w:cs="Times New Roman"/>
          <w:color w:val="000000"/>
        </w:rPr>
        <w:t> </w:t>
      </w:r>
    </w:p>
    <w:p w14:paraId="15066456" w14:textId="77777777" w:rsidR="0018084B" w:rsidRDefault="0018084B" w:rsidP="0018084B">
      <w:pPr>
        <w:autoSpaceDE w:val="0"/>
        <w:autoSpaceDN w:val="0"/>
        <w:adjustRightInd w:val="0"/>
        <w:ind w:right="960"/>
        <w:rPr>
          <w:rFonts w:ascii="Times New Roman" w:hAnsi="Times New Roman" w:cs="Times New Roman"/>
          <w:color w:val="000000"/>
        </w:rPr>
      </w:pPr>
      <w:r>
        <w:rPr>
          <w:rFonts w:ascii="Times New Roman" w:hAnsi="Times New Roman" w:cs="Times New Roman"/>
          <w:color w:val="000000"/>
        </w:rPr>
        <w:t xml:space="preserve">The Airbus would consume 14,000 gallons flying the 3,000 miles from NYC to London’s </w:t>
      </w:r>
      <w:proofErr w:type="spellStart"/>
      <w:r>
        <w:rPr>
          <w:rFonts w:ascii="Times New Roman" w:hAnsi="Times New Roman" w:cs="Times New Roman"/>
          <w:color w:val="000000"/>
        </w:rPr>
        <w:t>Heathbrow</w:t>
      </w:r>
      <w:proofErr w:type="spellEnd"/>
      <w:r>
        <w:rPr>
          <w:rFonts w:ascii="Times New Roman" w:hAnsi="Times New Roman" w:cs="Times New Roman"/>
          <w:color w:val="000000"/>
        </w:rPr>
        <w:t xml:space="preserve"> airport. If fueled by SAF, at an average of 57 daily roundtrips between NY and London, on </w:t>
      </w:r>
      <w:r>
        <w:rPr>
          <w:rFonts w:ascii="Times New Roman" w:hAnsi="Times New Roman" w:cs="Times New Roman"/>
          <w:i/>
          <w:iCs/>
          <w:color w:val="000000"/>
        </w:rPr>
        <w:t>one route alone, each year,</w:t>
      </w:r>
      <w:r>
        <w:rPr>
          <w:rFonts w:ascii="Times New Roman" w:hAnsi="Times New Roman" w:cs="Times New Roman"/>
          <w:color w:val="000000"/>
        </w:rPr>
        <w:t xml:space="preserve"> would use up the land-space 16,000 square miles or 45% of the size of the state of Indiana just growing soybeans for biofuels. (1c) </w:t>
      </w:r>
    </w:p>
    <w:p w14:paraId="3143E95F" w14:textId="77777777" w:rsidR="0018084B" w:rsidRDefault="0018084B" w:rsidP="0018084B">
      <w:pPr>
        <w:autoSpaceDE w:val="0"/>
        <w:autoSpaceDN w:val="0"/>
        <w:adjustRightInd w:val="0"/>
        <w:ind w:right="960"/>
        <w:rPr>
          <w:rFonts w:ascii="Times New Roman" w:hAnsi="Times New Roman" w:cs="Times New Roman"/>
          <w:color w:val="000000"/>
        </w:rPr>
      </w:pPr>
    </w:p>
    <w:p w14:paraId="1EC63D50" w14:textId="7FA40B85" w:rsidR="0018084B" w:rsidRDefault="0018084B" w:rsidP="0018084B">
      <w:pPr>
        <w:autoSpaceDE w:val="0"/>
        <w:autoSpaceDN w:val="0"/>
        <w:adjustRightInd w:val="0"/>
        <w:spacing w:after="320"/>
        <w:rPr>
          <w:rFonts w:ascii="Times New Roman" w:hAnsi="Times New Roman" w:cs="Times New Roman"/>
          <w:color w:val="000000"/>
        </w:rPr>
      </w:pPr>
      <w:r>
        <w:rPr>
          <w:rFonts w:ascii="Times New Roman" w:hAnsi="Times New Roman" w:cs="Times New Roman"/>
          <w:color w:val="000000"/>
        </w:rPr>
        <w:t>Excessive land use is not the only problem with refinery biofuels. NASA tests in flight conditions show that blending standard jet fuel with SAF biofuel reduces emission of soot particles from jet engines. However, because of water vapor produced while using SAF, it is not yet proven that jet planes would form thinner, less dense contrails and heat-trapping cirrus clouds:</w:t>
      </w:r>
    </w:p>
    <w:p w14:paraId="362AED8C" w14:textId="77777777" w:rsidR="0018084B" w:rsidRDefault="0018084B" w:rsidP="0018084B">
      <w:pPr>
        <w:autoSpaceDE w:val="0"/>
        <w:autoSpaceDN w:val="0"/>
        <w:adjustRightInd w:val="0"/>
        <w:spacing w:after="320"/>
        <w:rPr>
          <w:rFonts w:ascii="Times New Roman" w:hAnsi="Times New Roman" w:cs="Times New Roman"/>
          <w:color w:val="000000"/>
        </w:rPr>
      </w:pPr>
      <w:r>
        <w:rPr>
          <w:rFonts w:ascii="Times New Roman" w:hAnsi="Times New Roman" w:cs="Times New Roman"/>
          <w:color w:val="000000"/>
        </w:rPr>
        <w:t>In fact, biofuel contains more hydrogen than standard jet fuel and the hydrogen is converted to water vapor as the fuel burns. If using biofuel creates more water vapor, it’s possible that it will create more contrails than standard jet fuel, not less and would, therefore, actually counter the effect of blending biofuels into jet fuel. (2c)</w:t>
      </w:r>
    </w:p>
    <w:p w14:paraId="27E7D247" w14:textId="77777777" w:rsidR="0018084B" w:rsidRDefault="0018084B" w:rsidP="0018084B">
      <w:pPr>
        <w:autoSpaceDE w:val="0"/>
        <w:autoSpaceDN w:val="0"/>
        <w:adjustRightInd w:val="0"/>
        <w:ind w:right="960"/>
        <w:rPr>
          <w:rFonts w:ascii="Times New Roman" w:hAnsi="Times New Roman" w:cs="Times New Roman"/>
          <w:color w:val="000000"/>
        </w:rPr>
      </w:pPr>
      <w:r>
        <w:rPr>
          <w:rFonts w:ascii="Times New Roman" w:hAnsi="Times New Roman" w:cs="Times New Roman"/>
          <w:color w:val="000000"/>
        </w:rPr>
        <w:t> </w:t>
      </w:r>
    </w:p>
    <w:p w14:paraId="037AAD09"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Although contrails from hydrogen planes are an unknown, Airbus, the world’s largest aircraft manufacturer, is building a demonstration engine to test hydrogen propulsion in one of its A380 superjumbo jets and the plane-maker Boeing has built a cryogenic fuel tank for space launches that it said could eventually store liquid hydrogen on commercial aircraft. Hydrogen powered flight, especially if produced by electrolytic hydrogen, is arguably, a better long-term investment than subsidizing century-old refineries to convert precious food into aviation fuel. (3c) </w:t>
      </w:r>
    </w:p>
    <w:p w14:paraId="144CF170"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w:t>
      </w:r>
    </w:p>
    <w:p w14:paraId="66D70DE2"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1c) How Much Fuel Does </w:t>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Jet Aircraft Use During A Typical Flight? LINNEA AHLGREN AND SIMPLE FLYING STAFF (JUN 20, 2022) https://simpleflying.com/jet-aircraft-fuel-consumption/  </w:t>
      </w:r>
    </w:p>
    <w:p w14:paraId="633C79C8"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w:t>
      </w:r>
    </w:p>
    <w:p w14:paraId="2218CFF7"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2c) Major airlines are getting serious about hydrogen-powered planes: Delta, Airbus and others are launching tests to find the best way to replace dirty jet fuel.  25 March 2020</w:t>
      </w:r>
    </w:p>
    <w:p w14:paraId="2CEEF632"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Maria Gallucci. https://www.canarymedia.com/articles/air-travel/major-airlines-are-getting-serious-about-hydrogen-powered-planes   </w:t>
      </w:r>
    </w:p>
    <w:p w14:paraId="6667B03B"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w:t>
      </w:r>
    </w:p>
    <w:p w14:paraId="32E0BFFF"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3c) Do airplane contrails add to climate change? Yes, and the problem is about to get worse. July 28, 2019 Jeremy Hsu. https://www.nbcnews.com/mach/science/do-airplane-contrails-add-climate-change-yes-problem-about-get-ncna1034521</w:t>
      </w:r>
    </w:p>
    <w:p w14:paraId="73325713" w14:textId="77777777" w:rsidR="0018084B" w:rsidRDefault="0018084B" w:rsidP="0018084B">
      <w:pPr>
        <w:autoSpaceDE w:val="0"/>
        <w:autoSpaceDN w:val="0"/>
        <w:adjustRightInd w:val="0"/>
        <w:jc w:val="center"/>
        <w:rPr>
          <w:rFonts w:ascii="Times New Roman" w:hAnsi="Times New Roman" w:cs="Times New Roman"/>
          <w:color w:val="000000"/>
        </w:rPr>
      </w:pPr>
    </w:p>
    <w:p w14:paraId="6D437201" w14:textId="77777777" w:rsidR="0018084B" w:rsidRDefault="0018084B" w:rsidP="0018084B">
      <w:pPr>
        <w:autoSpaceDE w:val="0"/>
        <w:autoSpaceDN w:val="0"/>
        <w:adjustRightInd w:val="0"/>
        <w:jc w:val="center"/>
        <w:rPr>
          <w:rFonts w:ascii="Times New Roman" w:hAnsi="Times New Roman" w:cs="Times New Roman"/>
          <w:color w:val="000000"/>
        </w:rPr>
      </w:pPr>
    </w:p>
    <w:p w14:paraId="4F79852D" w14:textId="77777777" w:rsidR="0018084B" w:rsidRDefault="0018084B" w:rsidP="0018084B">
      <w:pPr>
        <w:autoSpaceDE w:val="0"/>
        <w:autoSpaceDN w:val="0"/>
        <w:adjustRightInd w:val="0"/>
        <w:rPr>
          <w:rFonts w:ascii="Times New Roman" w:hAnsi="Times New Roman" w:cs="Times New Roman"/>
          <w:color w:val="000000"/>
        </w:rPr>
      </w:pPr>
    </w:p>
    <w:p w14:paraId="03F6F016" w14:textId="736888AA" w:rsidR="0018084B" w:rsidRDefault="0018084B" w:rsidP="0018084B">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V</w:t>
      </w:r>
      <w:r w:rsidR="00A75F59">
        <w:rPr>
          <w:rFonts w:ascii="Times New Roman" w:hAnsi="Times New Roman" w:cs="Times New Roman"/>
          <w:b/>
          <w:bCs/>
          <w:color w:val="000000"/>
        </w:rPr>
        <w:t>I</w:t>
      </w:r>
      <w:r>
        <w:rPr>
          <w:rFonts w:ascii="Times New Roman" w:hAnsi="Times New Roman" w:cs="Times New Roman"/>
          <w:b/>
          <w:bCs/>
          <w:color w:val="000000"/>
        </w:rPr>
        <w:t>.</w:t>
      </w:r>
    </w:p>
    <w:p w14:paraId="33651C36" w14:textId="46C4DAC0" w:rsidR="0018084B" w:rsidRDefault="0018084B" w:rsidP="0018084B">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Large-scale refinery Carbon Capture and Sequestration is a dangerous false solution to high</w:t>
      </w:r>
      <w:r w:rsidR="00A75F59">
        <w:rPr>
          <w:rFonts w:ascii="Times New Roman" w:hAnsi="Times New Roman" w:cs="Times New Roman"/>
          <w:b/>
          <w:bCs/>
          <w:color w:val="000000"/>
        </w:rPr>
        <w:t xml:space="preserve"> amounts of</w:t>
      </w:r>
      <w:r>
        <w:rPr>
          <w:rFonts w:ascii="Times New Roman" w:hAnsi="Times New Roman" w:cs="Times New Roman"/>
          <w:b/>
          <w:bCs/>
          <w:color w:val="000000"/>
        </w:rPr>
        <w:t xml:space="preserve"> </w:t>
      </w:r>
      <w:r w:rsidR="007C3041">
        <w:rPr>
          <w:rFonts w:ascii="Times New Roman" w:hAnsi="Times New Roman" w:cs="Times New Roman"/>
          <w:b/>
          <w:bCs/>
          <w:color w:val="000000"/>
        </w:rPr>
        <w:t xml:space="preserve">industrial </w:t>
      </w:r>
      <w:r>
        <w:rPr>
          <w:rFonts w:ascii="Times New Roman" w:hAnsi="Times New Roman" w:cs="Times New Roman"/>
          <w:b/>
          <w:bCs/>
          <w:color w:val="000000"/>
        </w:rPr>
        <w:t>CO2 emissions</w:t>
      </w:r>
    </w:p>
    <w:p w14:paraId="48F82181" w14:textId="77777777" w:rsidR="0018084B" w:rsidRDefault="0018084B" w:rsidP="0018084B">
      <w:pPr>
        <w:autoSpaceDE w:val="0"/>
        <w:autoSpaceDN w:val="0"/>
        <w:adjustRightInd w:val="0"/>
        <w:jc w:val="center"/>
        <w:rPr>
          <w:rFonts w:ascii="Times New Roman" w:hAnsi="Times New Roman" w:cs="Times New Roman"/>
          <w:b/>
          <w:bCs/>
          <w:color w:val="000000"/>
        </w:rPr>
      </w:pPr>
    </w:p>
    <w:p w14:paraId="722A1C30"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Similar to CARB’s Draft 2022 Scoping Plan, the U.S. Senate’s Build Back Better bill also proposed large-scale Carbon Capture and Sequestration (CCS) of refineries, electricity plants and heavy industry. Total CCS proposals in the United States would require more CO2 pipeline to be installed than the total oil pipeline milage currently in place in the entire country. (8,9) </w:t>
      </w:r>
      <w:hyperlink r:id="rId18" w:history="1">
        <w:r>
          <w:rPr>
            <w:rFonts w:ascii="Times New Roman" w:hAnsi="Times New Roman" w:cs="Times New Roman"/>
            <w:color w:val="0000FF"/>
            <w:u w:val="single" w:color="0000FF"/>
          </w:rPr>
          <w:t>https://www.eenews.net/articles/big-payout-more-co2-greens-split-over-dems-ccs-plan/</w:t>
        </w:r>
      </w:hyperlink>
    </w:p>
    <w:p w14:paraId="548864D5" w14:textId="77777777" w:rsidR="0018084B" w:rsidRDefault="0018084B" w:rsidP="0018084B">
      <w:pPr>
        <w:autoSpaceDE w:val="0"/>
        <w:autoSpaceDN w:val="0"/>
        <w:adjustRightInd w:val="0"/>
        <w:rPr>
          <w:rFonts w:ascii="Times New Roman" w:hAnsi="Times New Roman" w:cs="Times New Roman"/>
          <w:color w:val="000000"/>
        </w:rPr>
      </w:pPr>
    </w:p>
    <w:p w14:paraId="0F9121EA" w14:textId="77777777" w:rsidR="0018084B" w:rsidRDefault="0018084B" w:rsidP="0018084B">
      <w:pPr>
        <w:autoSpaceDE w:val="0"/>
        <w:autoSpaceDN w:val="0"/>
        <w:adjustRightInd w:val="0"/>
        <w:rPr>
          <w:rFonts w:ascii="Times New Roman" w:hAnsi="Times New Roman" w:cs="Times New Roman"/>
          <w:color w:val="000000"/>
        </w:rPr>
      </w:pPr>
      <w:hyperlink r:id="rId19" w:history="1">
        <w:r>
          <w:rPr>
            <w:rFonts w:ascii="Times New Roman" w:hAnsi="Times New Roman" w:cs="Times New Roman"/>
            <w:color w:val="0000FF"/>
            <w:u w:val="single" w:color="0000FF"/>
          </w:rPr>
          <w:t>https://news.bloombergtax.com/daily-tax-report/carbon-capture-eyed-for-reconciliation-after-infrastructure-wins?utm_campaign=0000017b-076d-d723-a17f-17ef43810001&amp;utm_medium=DTNW&amp;utm_source=rss</w:t>
        </w:r>
      </w:hyperlink>
    </w:p>
    <w:p w14:paraId="4DCEBC03" w14:textId="77777777" w:rsidR="0018084B" w:rsidRDefault="0018084B" w:rsidP="0018084B">
      <w:pPr>
        <w:autoSpaceDE w:val="0"/>
        <w:autoSpaceDN w:val="0"/>
        <w:adjustRightInd w:val="0"/>
        <w:rPr>
          <w:rFonts w:ascii="Times New Roman" w:hAnsi="Times New Roman" w:cs="Times New Roman"/>
          <w:color w:val="000000"/>
        </w:rPr>
      </w:pPr>
    </w:p>
    <w:p w14:paraId="0F0FAD2A"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There are five main reasons why CCS is actually a dangerous false solution: 1) it is not determined to be safe when deployed at a large-scale, 2) it is not determined to be permanent, 3) it is extremely energy-intensive (raising the total plant energy needs and CO2 production) just to accomplish effective sequestration or attempt to accomplish, 4) it would be enormously expensive, and 5) in the not-too-distant future, it will be considered an iconic “false solution” by redirecting massive financial and industrial resources away from promising green low-carbon technologies, in order to preserve fossil fuel-dependent industries.  </w:t>
      </w:r>
    </w:p>
    <w:p w14:paraId="6772D136" w14:textId="77777777" w:rsidR="0018084B" w:rsidRDefault="0018084B" w:rsidP="0018084B">
      <w:pPr>
        <w:autoSpaceDE w:val="0"/>
        <w:autoSpaceDN w:val="0"/>
        <w:adjustRightInd w:val="0"/>
        <w:rPr>
          <w:rFonts w:ascii="Times New Roman" w:hAnsi="Times New Roman" w:cs="Times New Roman"/>
          <w:color w:val="000000"/>
        </w:rPr>
      </w:pPr>
    </w:p>
    <w:p w14:paraId="3AD10439"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Importantly, CO2 is slightly heavier than ambient air, so it tends to hug the ground, so a large enough leak in a source could pose a physical danger by asphyxiation. This is not theoretical. In the report “Gassing </w:t>
      </w:r>
      <w:proofErr w:type="spellStart"/>
      <w:r>
        <w:rPr>
          <w:rFonts w:ascii="Times New Roman" w:hAnsi="Times New Roman" w:cs="Times New Roman"/>
          <w:color w:val="000000"/>
        </w:rPr>
        <w:t>Satartia</w:t>
      </w:r>
      <w:proofErr w:type="spellEnd"/>
      <w:r>
        <w:rPr>
          <w:rFonts w:ascii="Times New Roman" w:hAnsi="Times New Roman" w:cs="Times New Roman"/>
          <w:color w:val="000000"/>
        </w:rPr>
        <w:t xml:space="preserve">: Carbon Dioxide Pipeline Linked </w:t>
      </w:r>
      <w:proofErr w:type="gramStart"/>
      <w:r>
        <w:rPr>
          <w:rFonts w:ascii="Times New Roman" w:hAnsi="Times New Roman" w:cs="Times New Roman"/>
          <w:color w:val="000000"/>
        </w:rPr>
        <w:t>To</w:t>
      </w:r>
      <w:proofErr w:type="gramEnd"/>
      <w:r>
        <w:rPr>
          <w:rFonts w:ascii="Times New Roman" w:hAnsi="Times New Roman" w:cs="Times New Roman"/>
          <w:color w:val="000000"/>
        </w:rPr>
        <w:t xml:space="preserve"> Mass Poisoning.”, it states that on February 22, 2020 “it was just after 7 p.m. when residents of </w:t>
      </w:r>
      <w:proofErr w:type="spellStart"/>
      <w:r>
        <w:rPr>
          <w:rFonts w:ascii="Times New Roman" w:hAnsi="Times New Roman" w:cs="Times New Roman"/>
          <w:color w:val="000000"/>
        </w:rPr>
        <w:t>Satartia</w:t>
      </w:r>
      <w:proofErr w:type="spellEnd"/>
      <w:r>
        <w:rPr>
          <w:rFonts w:ascii="Times New Roman" w:hAnsi="Times New Roman" w:cs="Times New Roman"/>
          <w:color w:val="000000"/>
        </w:rPr>
        <w:t xml:space="preserve">, Mississippi, started smelling rotten eggs. Then a greenish cloud rolled across Route 433 and settled into the valley surrounding the little town. Within minutes, people were inside the cloud, gasping for air, nauseated and dazed.” The cause was a CCS gas pipeline leak by a Denbury Inc, pipeline then known as Denbury Resources, which operates a network of CO2 pipelines in the Gulf Coast area that inject the gas into oil fields to force out more petroleum. The report also stated: “While ambient CO2 is odorless, colorless and heavier than air, the industrial CO2 in Denbury’s pipeline has been compressed into a liquid, which is pumped through pipelines under high pressure. A rupture in this kind of pipeline sends CO2 gushing out in a dense, powdery white cloud that sinks </w:t>
      </w:r>
      <w:r>
        <w:rPr>
          <w:rFonts w:ascii="Times New Roman" w:hAnsi="Times New Roman" w:cs="Times New Roman"/>
          <w:color w:val="000000"/>
        </w:rPr>
        <w:lastRenderedPageBreak/>
        <w:t>to the ground and is cold enough to make steel so brittle it can be smashed with a sledgehammer.” The CO2 leak also contained hydrogen sulfide, causing the rotten egg smell.</w:t>
      </w:r>
    </w:p>
    <w:p w14:paraId="7F9BBEFE" w14:textId="77777777" w:rsidR="0018084B" w:rsidRDefault="0018084B" w:rsidP="0018084B">
      <w:pPr>
        <w:autoSpaceDE w:val="0"/>
        <w:autoSpaceDN w:val="0"/>
        <w:adjustRightInd w:val="0"/>
        <w:rPr>
          <w:rFonts w:ascii="Times New Roman" w:hAnsi="Times New Roman" w:cs="Times New Roman"/>
          <w:color w:val="000000"/>
        </w:rPr>
      </w:pPr>
    </w:p>
    <w:p w14:paraId="14FB10A2"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Illustrating a potentially fatal outcome of a large CO2 leak in a populated area, in 1986, in Lake </w:t>
      </w:r>
      <w:proofErr w:type="spellStart"/>
      <w:r>
        <w:rPr>
          <w:rFonts w:ascii="Times New Roman" w:hAnsi="Times New Roman" w:cs="Times New Roman"/>
          <w:color w:val="000000"/>
        </w:rPr>
        <w:t>Nyos</w:t>
      </w:r>
      <w:proofErr w:type="spellEnd"/>
      <w:r>
        <w:rPr>
          <w:rFonts w:ascii="Times New Roman" w:hAnsi="Times New Roman" w:cs="Times New Roman"/>
          <w:color w:val="000000"/>
        </w:rPr>
        <w:t xml:space="preserve"> Cameroon, a pocket of magma, which lies beneath the lake, leaked CO2 into the water, changing it into carbonic acids. Lake </w:t>
      </w:r>
      <w:proofErr w:type="spellStart"/>
      <w:r>
        <w:rPr>
          <w:rFonts w:ascii="Times New Roman" w:hAnsi="Times New Roman" w:cs="Times New Roman"/>
          <w:color w:val="000000"/>
        </w:rPr>
        <w:t>Nyos</w:t>
      </w:r>
      <w:proofErr w:type="spellEnd"/>
      <w:r>
        <w:rPr>
          <w:rFonts w:ascii="Times New Roman" w:hAnsi="Times New Roman" w:cs="Times New Roman"/>
          <w:color w:val="000000"/>
        </w:rPr>
        <w:t xml:space="preserve"> is one of only three lakes known to be saturated with carbon dioxide in this way, and therefore prone to “limnic eruptions”. </w:t>
      </w:r>
    </w:p>
    <w:p w14:paraId="7EB9E227" w14:textId="77777777" w:rsidR="0018084B" w:rsidRDefault="0018084B" w:rsidP="0018084B">
      <w:pPr>
        <w:autoSpaceDE w:val="0"/>
        <w:autoSpaceDN w:val="0"/>
        <w:adjustRightInd w:val="0"/>
        <w:rPr>
          <w:rFonts w:ascii="Times New Roman" w:hAnsi="Times New Roman" w:cs="Times New Roman"/>
          <w:color w:val="000000"/>
        </w:rPr>
      </w:pPr>
    </w:p>
    <w:p w14:paraId="3C25E110"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In 1986, possibly as the result of a landslide, Lake </w:t>
      </w:r>
      <w:proofErr w:type="spellStart"/>
      <w:r>
        <w:rPr>
          <w:rFonts w:ascii="Times New Roman" w:hAnsi="Times New Roman" w:cs="Times New Roman"/>
          <w:color w:val="000000"/>
        </w:rPr>
        <w:t>Nyos</w:t>
      </w:r>
      <w:proofErr w:type="spellEnd"/>
      <w:r>
        <w:rPr>
          <w:rFonts w:ascii="Times New Roman" w:hAnsi="Times New Roman" w:cs="Times New Roman"/>
          <w:color w:val="000000"/>
        </w:rPr>
        <w:t xml:space="preserve"> suddenly emitted a large cloud of CO2, which suffocated 1,746 people and 3,500 livestock in nearby towns and villages. Though not completely unprecedented, it was the first known large-scale asphyxiation caused by a natural event. </w:t>
      </w:r>
    </w:p>
    <w:p w14:paraId="1437F610" w14:textId="77777777" w:rsidR="0018084B" w:rsidRDefault="0018084B" w:rsidP="0018084B">
      <w:pPr>
        <w:autoSpaceDE w:val="0"/>
        <w:autoSpaceDN w:val="0"/>
        <w:adjustRightInd w:val="0"/>
        <w:rPr>
          <w:rFonts w:ascii="Times New Roman" w:hAnsi="Times New Roman" w:cs="Times New Roman"/>
          <w:color w:val="000000"/>
        </w:rPr>
      </w:pPr>
    </w:p>
    <w:p w14:paraId="41E76FB8"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To prevent a recurrence, a degassing tube that siphons water from the bottom layers to the top, allowing the carbon dioxide to leak in safe quantities, was installed in 2001. Two additional tubes were installed in 2011.</w:t>
      </w:r>
    </w:p>
    <w:p w14:paraId="66B5D09D" w14:textId="77777777" w:rsidR="0018084B" w:rsidRDefault="0018084B" w:rsidP="0018084B">
      <w:pPr>
        <w:autoSpaceDE w:val="0"/>
        <w:autoSpaceDN w:val="0"/>
        <w:adjustRightInd w:val="0"/>
        <w:rPr>
          <w:rFonts w:ascii="Times New Roman" w:hAnsi="Times New Roman" w:cs="Times New Roman"/>
          <w:color w:val="000000"/>
        </w:rPr>
      </w:pPr>
    </w:p>
    <w:p w14:paraId="68111104"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Today, the lake also poses a threat because its natural wall is weakening. A </w:t>
      </w:r>
      <w:r>
        <w:rPr>
          <w:rFonts w:ascii="Times New Roman" w:hAnsi="Times New Roman" w:cs="Times New Roman"/>
          <w:i/>
          <w:iCs/>
          <w:color w:val="000000"/>
        </w:rPr>
        <w:t>geological tremor</w:t>
      </w:r>
      <w:r>
        <w:rPr>
          <w:rFonts w:ascii="Times New Roman" w:hAnsi="Times New Roman" w:cs="Times New Roman"/>
          <w:color w:val="000000"/>
        </w:rPr>
        <w:t xml:space="preserve"> could cause this natural levee to give way, allowing water to rush into downstream villages all the way into Nigeria and allowing large amounts of carbon dioxide to escape. </w:t>
      </w:r>
    </w:p>
    <w:p w14:paraId="71C6BB90" w14:textId="77777777" w:rsidR="0018084B" w:rsidRDefault="0018084B" w:rsidP="0018084B">
      <w:pPr>
        <w:autoSpaceDE w:val="0"/>
        <w:autoSpaceDN w:val="0"/>
        <w:adjustRightInd w:val="0"/>
        <w:rPr>
          <w:rFonts w:ascii="Times New Roman" w:hAnsi="Times New Roman" w:cs="Times New Roman"/>
          <w:color w:val="000000"/>
        </w:rPr>
      </w:pPr>
    </w:p>
    <w:p w14:paraId="70167FD7" w14:textId="77777777" w:rsidR="0018084B" w:rsidRDefault="0018084B" w:rsidP="0018084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California is, by far, the most earthquake prone place in the US and pipelines are not immune to earthquake damage, much less, other causes of pipeline leaks. This make CCS in California a potential unsafe endeavor, all the while, as CCS pilot projects have already been approved for refineries, (such as by </w:t>
      </w:r>
      <w:proofErr w:type="spellStart"/>
      <w:r>
        <w:rPr>
          <w:rFonts w:ascii="Times New Roman" w:hAnsi="Times New Roman" w:cs="Times New Roman"/>
          <w:color w:val="000000"/>
        </w:rPr>
        <w:t>WestCarb</w:t>
      </w:r>
      <w:proofErr w:type="spellEnd"/>
      <w:r>
        <w:rPr>
          <w:rFonts w:ascii="Times New Roman" w:hAnsi="Times New Roman" w:cs="Times New Roman"/>
          <w:color w:val="000000"/>
        </w:rPr>
        <w:t>, a subsidiary of Shell Petroleum, for one Bay Area refinery).</w:t>
      </w:r>
    </w:p>
    <w:p w14:paraId="2A33571D" w14:textId="77777777" w:rsidR="0018084B" w:rsidRDefault="0018084B" w:rsidP="0018084B">
      <w:pPr>
        <w:autoSpaceDE w:val="0"/>
        <w:autoSpaceDN w:val="0"/>
        <w:adjustRightInd w:val="0"/>
        <w:rPr>
          <w:rFonts w:ascii="Times New Roman" w:hAnsi="Times New Roman" w:cs="Times New Roman"/>
          <w:color w:val="000000"/>
        </w:rPr>
      </w:pPr>
    </w:p>
    <w:p w14:paraId="0EA1BEB1" w14:textId="77777777" w:rsidR="0018084B" w:rsidRDefault="0018084B" w:rsidP="0018084B">
      <w:pPr>
        <w:autoSpaceDE w:val="0"/>
        <w:autoSpaceDN w:val="0"/>
        <w:adjustRightInd w:val="0"/>
        <w:rPr>
          <w:rFonts w:ascii="Times New Roman" w:hAnsi="Times New Roman" w:cs="Times New Roman"/>
          <w:color w:val="000000"/>
          <w:kern w:val="1"/>
        </w:rPr>
      </w:pPr>
      <w:r>
        <w:rPr>
          <w:rFonts w:ascii="Times New Roman" w:hAnsi="Times New Roman" w:cs="Times New Roman"/>
          <w:color w:val="000000"/>
        </w:rPr>
        <w:t>Regarding the efficiency of CCS, according to Stanford Professor Mark Jacobson, in the 2019 research paper entitled: “</w:t>
      </w:r>
      <w:r>
        <w:rPr>
          <w:rFonts w:ascii="Times New Roman" w:hAnsi="Times New Roman" w:cs="Times New Roman"/>
          <w:b/>
          <w:bCs/>
          <w:color w:val="000000"/>
          <w:spacing w:val="-7"/>
          <w:kern w:val="1"/>
        </w:rPr>
        <w:t xml:space="preserve">The health and climate impacts of carbon capture and direct air capture”, he states that: </w:t>
      </w:r>
    </w:p>
    <w:p w14:paraId="6E1D46E4" w14:textId="77777777" w:rsidR="0018084B" w:rsidRDefault="0018084B" w:rsidP="0018084B">
      <w:pPr>
        <w:autoSpaceDE w:val="0"/>
        <w:autoSpaceDN w:val="0"/>
        <w:adjustRightInd w:val="0"/>
        <w:rPr>
          <w:rFonts w:ascii="Times New Roman" w:hAnsi="Times New Roman" w:cs="Times New Roman"/>
          <w:color w:val="000000"/>
          <w:kern w:val="1"/>
        </w:rPr>
      </w:pPr>
    </w:p>
    <w:p w14:paraId="74359AAD" w14:textId="77777777" w:rsidR="0018084B" w:rsidRDefault="0018084B" w:rsidP="0018084B">
      <w:pPr>
        <w:autoSpaceDE w:val="0"/>
        <w:autoSpaceDN w:val="0"/>
        <w:adjustRightInd w:val="0"/>
        <w:rPr>
          <w:rFonts w:ascii="Times New Roman" w:hAnsi="Times New Roman" w:cs="Times New Roman"/>
          <w:color w:val="000000"/>
          <w:kern w:val="1"/>
        </w:rPr>
      </w:pPr>
      <w:r>
        <w:rPr>
          <w:rFonts w:ascii="Times New Roman" w:hAnsi="Times New Roman" w:cs="Times New Roman"/>
          <w:color w:val="000000"/>
          <w:kern w:val="1"/>
        </w:rPr>
        <w:t xml:space="preserve">“Data from a coal with carbon capture and use (CCU) plant and a synthetic direct air carbon capture and use (SDACCU) plant are analyzed for the equipment's ability, alone, to reduce CO2. In both plants, natural gas turbines power the equipment. A net of only 10.8% of the CCU plant's CO2-equivalent (CO2e) emissions and 10.5% of the CO2 removed from the air by the SDACCU plant are captured over 20 years, and only 20–31%, are captured over 100 years. The low net capture rates are due to uncaptured combustion emissions from natural gas used to power the equipment, uncaptured upstream emissions, and, in the case of CCU, uncaptured coal combustion emissions. Moreover, the CCU and SDACCU plants both increase air pollution and total social costs relative to no capture. Using wind to power the equipment reduces CO2e relative to using natural gas but still allows air pollution emissions to continue and increases the total social cost relative to no carbon capture.” </w:t>
      </w:r>
      <w:hyperlink r:id="rId20" w:history="1">
        <w:r>
          <w:rPr>
            <w:rFonts w:ascii="Times New Roman" w:hAnsi="Times New Roman" w:cs="Times New Roman"/>
            <w:color w:val="0000FF"/>
            <w:kern w:val="1"/>
            <w:u w:val="single" w:color="0000FF"/>
          </w:rPr>
          <w:t>https://research.american.edu/carbonremoval/2019/11/13/jacobson-mark-2019-why-carbon-capture-and-direct-air-capture-cause-more-damage-than-good-to-climate-and-health/</w:t>
        </w:r>
      </w:hyperlink>
    </w:p>
    <w:p w14:paraId="477BD6CF" w14:textId="77777777" w:rsidR="0018084B" w:rsidRDefault="0018084B" w:rsidP="0018084B">
      <w:pPr>
        <w:autoSpaceDE w:val="0"/>
        <w:autoSpaceDN w:val="0"/>
        <w:adjustRightInd w:val="0"/>
        <w:rPr>
          <w:rFonts w:ascii="Times New Roman" w:hAnsi="Times New Roman" w:cs="Times New Roman"/>
          <w:color w:val="000000"/>
          <w:kern w:val="1"/>
        </w:rPr>
      </w:pPr>
    </w:p>
    <w:p w14:paraId="74EC95B1" w14:textId="77777777" w:rsidR="0018084B" w:rsidRDefault="0018084B" w:rsidP="0018084B">
      <w:pPr>
        <w:autoSpaceDE w:val="0"/>
        <w:autoSpaceDN w:val="0"/>
        <w:adjustRightInd w:val="0"/>
        <w:rPr>
          <w:rFonts w:ascii="Times New Roman" w:hAnsi="Times New Roman" w:cs="Times New Roman"/>
          <w:color w:val="000000"/>
          <w:kern w:val="1"/>
        </w:rPr>
      </w:pPr>
      <w:r>
        <w:rPr>
          <w:rFonts w:ascii="Times New Roman" w:hAnsi="Times New Roman" w:cs="Times New Roman"/>
          <w:color w:val="000000"/>
          <w:kern w:val="1"/>
        </w:rPr>
        <w:t xml:space="preserve">The huge energy expenditure needed to capture CO2, compress it, build massive pipeline networks and then inject the CO2 deep underground will far outweigh any supposed greenhouse </w:t>
      </w:r>
      <w:r>
        <w:rPr>
          <w:rFonts w:ascii="Times New Roman" w:hAnsi="Times New Roman" w:cs="Times New Roman"/>
          <w:color w:val="000000"/>
          <w:kern w:val="1"/>
        </w:rPr>
        <w:lastRenderedPageBreak/>
        <w:t>gas savings being proposed within the CARB Draft 2022 Scoping Plan. CCS is a far too expensive diversion from the real need to authentically decarbonize the economy at the appropriate, acceptable pace and in conjunction with real solutions with a better track record in terms of technology advancements and safety. While large scale CCS would cost hundreds of billions of dollars, in actuality, CCS should be considered an iconic false solution, with powerful backing by industry, certain benefitting building trades unions and many persons within the political sphere.</w:t>
      </w:r>
    </w:p>
    <w:p w14:paraId="3337A6FB" w14:textId="77777777" w:rsidR="0018084B" w:rsidRDefault="0018084B" w:rsidP="0018084B">
      <w:pPr>
        <w:autoSpaceDE w:val="0"/>
        <w:autoSpaceDN w:val="0"/>
        <w:adjustRightInd w:val="0"/>
        <w:rPr>
          <w:rFonts w:ascii="Times New Roman" w:hAnsi="Times New Roman" w:cs="Times New Roman"/>
          <w:color w:val="000000"/>
          <w:kern w:val="1"/>
        </w:rPr>
      </w:pPr>
    </w:p>
    <w:p w14:paraId="790DB270" w14:textId="7D6EEBF2" w:rsidR="0018084B" w:rsidRDefault="0018084B" w:rsidP="0018084B">
      <w:pPr>
        <w:autoSpaceDE w:val="0"/>
        <w:autoSpaceDN w:val="0"/>
        <w:adjustRightInd w:val="0"/>
        <w:rPr>
          <w:rFonts w:ascii="Times New Roman" w:hAnsi="Times New Roman" w:cs="Times New Roman"/>
          <w:color w:val="000000"/>
          <w:kern w:val="1"/>
        </w:rPr>
      </w:pPr>
    </w:p>
    <w:p w14:paraId="235E9BED" w14:textId="77777777" w:rsidR="00DD3753" w:rsidRDefault="00DD3753" w:rsidP="0018084B">
      <w:pPr>
        <w:autoSpaceDE w:val="0"/>
        <w:autoSpaceDN w:val="0"/>
        <w:adjustRightInd w:val="0"/>
        <w:rPr>
          <w:rFonts w:ascii="Times New Roman" w:hAnsi="Times New Roman" w:cs="Times New Roman"/>
          <w:color w:val="000000"/>
          <w:kern w:val="1"/>
        </w:rPr>
      </w:pPr>
    </w:p>
    <w:p w14:paraId="1D8368ED" w14:textId="7610CBFF"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kern w:val="1"/>
        </w:rPr>
      </w:pPr>
      <w:r>
        <w:rPr>
          <w:rFonts w:ascii="Times New Roman" w:hAnsi="Times New Roman" w:cs="Times New Roman"/>
          <w:b/>
          <w:bCs/>
          <w:color w:val="000000"/>
          <w:kern w:val="1"/>
        </w:rPr>
        <w:t xml:space="preserve">REFERENCES </w:t>
      </w:r>
      <w:r w:rsidR="00DD3753">
        <w:rPr>
          <w:rFonts w:ascii="Times New Roman" w:hAnsi="Times New Roman" w:cs="Times New Roman"/>
          <w:b/>
          <w:bCs/>
          <w:color w:val="000000"/>
          <w:kern w:val="1"/>
        </w:rPr>
        <w:t xml:space="preserve">and CALCULATIONS </w:t>
      </w:r>
      <w:r>
        <w:rPr>
          <w:rFonts w:ascii="Times New Roman" w:hAnsi="Times New Roman" w:cs="Times New Roman"/>
          <w:b/>
          <w:bCs/>
          <w:color w:val="000000"/>
          <w:kern w:val="1"/>
        </w:rPr>
        <w:t xml:space="preserve">(To section </w:t>
      </w:r>
      <w:r>
        <w:rPr>
          <w:rFonts w:ascii="Times New Roman" w:hAnsi="Times New Roman" w:cs="Times New Roman"/>
          <w:b/>
          <w:bCs/>
          <w:color w:val="000000"/>
          <w:kern w:val="1"/>
          <w:sz w:val="28"/>
          <w:szCs w:val="28"/>
        </w:rPr>
        <w:t>III</w:t>
      </w:r>
      <w:r>
        <w:rPr>
          <w:rFonts w:ascii="Times New Roman" w:hAnsi="Times New Roman" w:cs="Times New Roman"/>
          <w:b/>
          <w:bCs/>
          <w:color w:val="000000"/>
          <w:kern w:val="1"/>
        </w:rPr>
        <w:t xml:space="preserve"> only]:</w:t>
      </w:r>
    </w:p>
    <w:p w14:paraId="555D17D9"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kern w:val="1"/>
        </w:rPr>
      </w:pPr>
    </w:p>
    <w:p w14:paraId="6F68D22C"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rPr>
      </w:pPr>
      <w:r>
        <w:rPr>
          <w:rFonts w:ascii="Times New Roman" w:hAnsi="Times New Roman" w:cs="Times New Roman"/>
          <w:b/>
          <w:bCs/>
          <w:color w:val="000000"/>
          <w:kern w:val="1"/>
        </w:rPr>
        <w:t xml:space="preserve">1) </w:t>
      </w:r>
      <w:r>
        <w:rPr>
          <w:rFonts w:ascii="Times New Roman" w:hAnsi="Times New Roman" w:cs="Times New Roman"/>
          <w:color w:val="000000"/>
          <w:kern w:val="1"/>
        </w:rPr>
        <w:t xml:space="preserve">Marathon Renewable Project (Martinez CA; Image from MPC company PowerPoint Presentation, used for calculations) and  </w:t>
      </w:r>
    </w:p>
    <w:p w14:paraId="2353C2DE"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rPr>
      </w:pPr>
    </w:p>
    <w:p w14:paraId="5F67933E"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kern w:val="1"/>
        </w:rPr>
      </w:pPr>
      <w:r>
        <w:rPr>
          <w:rFonts w:ascii="Times New Roman" w:hAnsi="Times New Roman" w:cs="Times New Roman"/>
          <w:color w:val="000000"/>
          <w:kern w:val="1"/>
        </w:rPr>
        <w:t>FEIR: Martinez Refinery Renewable Fuels Project Final ENVIRONMENTAL IMPACT REPORT MARCH 2022. https://www.contracosta.ca.gov/DocumentCenter/View/74460/Martinez-Refinery-Renewable-Fuels-Project-FEIR</w:t>
      </w:r>
    </w:p>
    <w:p w14:paraId="23888E23"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b/>
          <w:bCs/>
          <w:color w:val="000000"/>
          <w:kern w:val="1"/>
        </w:rPr>
      </w:pPr>
    </w:p>
    <w:p w14:paraId="48C19BAC" w14:textId="35FB6621"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cs="Times New Roman"/>
          <w:color w:val="000000"/>
          <w:kern w:val="1"/>
        </w:rPr>
      </w:pPr>
      <w:r>
        <w:rPr>
          <w:rFonts w:ascii="Times New Roman" w:hAnsi="Times New Roman" w:cs="Times New Roman"/>
          <w:noProof/>
          <w:color w:val="000000"/>
          <w:kern w:val="1"/>
        </w:rPr>
        <w:drawing>
          <wp:inline distT="0" distB="0" distL="0" distR="0" wp14:anchorId="5D3534A1" wp14:editId="74127460">
            <wp:extent cx="5697415" cy="4496401"/>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3438" cy="4516939"/>
                    </a:xfrm>
                    <a:prstGeom prst="rect">
                      <a:avLst/>
                    </a:prstGeom>
                    <a:noFill/>
                    <a:ln>
                      <a:noFill/>
                    </a:ln>
                  </pic:spPr>
                </pic:pic>
              </a:graphicData>
            </a:graphic>
          </wp:inline>
        </w:drawing>
      </w:r>
    </w:p>
    <w:p w14:paraId="467DEFD9"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rPr>
      </w:pPr>
    </w:p>
    <w:p w14:paraId="686733EB"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b/>
          <w:bCs/>
          <w:color w:val="000000"/>
          <w:kern w:val="1"/>
        </w:rPr>
      </w:pPr>
    </w:p>
    <w:p w14:paraId="5A3FA146"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b/>
          <w:bCs/>
          <w:color w:val="000000"/>
          <w:kern w:val="1"/>
        </w:rPr>
      </w:pPr>
      <w:r>
        <w:rPr>
          <w:rFonts w:ascii="Times New Roman" w:hAnsi="Times New Roman" w:cs="Times New Roman"/>
          <w:b/>
          <w:bCs/>
          <w:color w:val="000000"/>
          <w:kern w:val="1"/>
        </w:rPr>
        <w:t>Post-project to pre-project hydrogen plant CO2:</w:t>
      </w:r>
    </w:p>
    <w:p w14:paraId="561AF1A4"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b/>
          <w:bCs/>
          <w:color w:val="000000"/>
          <w:kern w:val="1"/>
        </w:rPr>
      </w:pPr>
      <w:r>
        <w:rPr>
          <w:rFonts w:ascii="Times New Roman" w:hAnsi="Times New Roman" w:cs="Times New Roman"/>
          <w:b/>
          <w:bCs/>
          <w:color w:val="000000"/>
          <w:kern w:val="1"/>
        </w:rPr>
        <w:t xml:space="preserve">962,000 MT/y from pre-project 678,000 MT kg/y </w:t>
      </w:r>
    </w:p>
    <w:p w14:paraId="62B4FA0A"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b/>
          <w:bCs/>
          <w:color w:val="000000"/>
          <w:kern w:val="1"/>
        </w:rPr>
      </w:pPr>
    </w:p>
    <w:p w14:paraId="53E94D30"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b/>
          <w:bCs/>
          <w:color w:val="000000"/>
          <w:kern w:val="1"/>
        </w:rPr>
      </w:pPr>
      <w:r>
        <w:rPr>
          <w:rFonts w:ascii="Times New Roman" w:hAnsi="Times New Roman" w:cs="Times New Roman"/>
          <w:b/>
          <w:bCs/>
          <w:color w:val="000000"/>
          <w:kern w:val="1"/>
        </w:rPr>
        <w:t xml:space="preserve">Post-to-Pre project hydrogen production increase (ratio): </w:t>
      </w:r>
    </w:p>
    <w:p w14:paraId="3843186F"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b/>
          <w:bCs/>
          <w:color w:val="000000"/>
          <w:kern w:val="1"/>
        </w:rPr>
      </w:pPr>
      <w:r>
        <w:rPr>
          <w:rFonts w:ascii="Times New Roman" w:hAnsi="Times New Roman" w:cs="Times New Roman"/>
          <w:b/>
          <w:bCs/>
          <w:color w:val="000000"/>
          <w:kern w:val="1"/>
        </w:rPr>
        <w:t xml:space="preserve">962 MT/y / 678 MT/y = 1.42 </w:t>
      </w:r>
      <w:r>
        <w:rPr>
          <w:rFonts w:ascii="Helvetica" w:hAnsi="Helvetica" w:cs="Helvetica"/>
          <w:color w:val="000000"/>
          <w:kern w:val="1"/>
        </w:rPr>
        <w:t></w:t>
      </w:r>
      <w:r>
        <w:rPr>
          <w:rFonts w:ascii="Times New Roman" w:hAnsi="Times New Roman" w:cs="Times New Roman"/>
          <w:b/>
          <w:bCs/>
          <w:color w:val="000000"/>
          <w:kern w:val="1"/>
        </w:rPr>
        <w:t xml:space="preserve"> + 42% (increase in post-project H2-plant CO2 emissions)</w:t>
      </w:r>
    </w:p>
    <w:p w14:paraId="010D26AE"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b/>
          <w:bCs/>
          <w:color w:val="000000"/>
          <w:kern w:val="1"/>
        </w:rPr>
      </w:pPr>
    </w:p>
    <w:p w14:paraId="70919835"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b/>
          <w:bCs/>
          <w:color w:val="000000"/>
          <w:kern w:val="1"/>
        </w:rPr>
      </w:pPr>
      <w:r>
        <w:rPr>
          <w:rFonts w:ascii="Times New Roman" w:hAnsi="Times New Roman" w:cs="Times New Roman"/>
          <w:b/>
          <w:bCs/>
          <w:color w:val="000000"/>
          <w:kern w:val="1"/>
        </w:rPr>
        <w:t xml:space="preserve">Pre-project hydrogen production per barrel: </w:t>
      </w:r>
    </w:p>
    <w:p w14:paraId="1C890F89"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kern w:val="1"/>
        </w:rPr>
      </w:pPr>
      <w:r>
        <w:rPr>
          <w:rFonts w:ascii="Times New Roman" w:hAnsi="Times New Roman" w:cs="Times New Roman"/>
          <w:color w:val="000000"/>
          <w:kern w:val="1"/>
        </w:rPr>
        <w:t xml:space="preserve">678,000 MT kg/y / * 1,000 kg/MT / 365 d/y/ 9.3 gCO2/gH2 / 129,000 </w:t>
      </w:r>
      <w:proofErr w:type="spellStart"/>
      <w:r>
        <w:rPr>
          <w:rFonts w:ascii="Times New Roman" w:hAnsi="Times New Roman" w:cs="Times New Roman"/>
          <w:color w:val="000000"/>
          <w:kern w:val="1"/>
        </w:rPr>
        <w:t>bbl</w:t>
      </w:r>
      <w:proofErr w:type="spellEnd"/>
      <w:r>
        <w:rPr>
          <w:rFonts w:ascii="Times New Roman" w:hAnsi="Times New Roman" w:cs="Times New Roman"/>
          <w:color w:val="000000"/>
          <w:kern w:val="1"/>
        </w:rPr>
        <w:t xml:space="preserve">/d* 423 </w:t>
      </w:r>
      <w:proofErr w:type="spellStart"/>
      <w:r>
        <w:rPr>
          <w:rFonts w:ascii="Times New Roman" w:hAnsi="Times New Roman" w:cs="Times New Roman"/>
          <w:color w:val="000000"/>
          <w:kern w:val="1"/>
        </w:rPr>
        <w:t>scf</w:t>
      </w:r>
      <w:proofErr w:type="spellEnd"/>
      <w:r>
        <w:rPr>
          <w:rFonts w:ascii="Times New Roman" w:hAnsi="Times New Roman" w:cs="Times New Roman"/>
          <w:color w:val="000000"/>
          <w:kern w:val="1"/>
        </w:rPr>
        <w:t xml:space="preserve">/kg = 654.94 </w:t>
      </w:r>
      <w:proofErr w:type="spellStart"/>
      <w:r>
        <w:rPr>
          <w:rFonts w:ascii="Times New Roman" w:hAnsi="Times New Roman" w:cs="Times New Roman"/>
          <w:color w:val="000000"/>
          <w:kern w:val="1"/>
        </w:rPr>
        <w:t>scf</w:t>
      </w:r>
      <w:proofErr w:type="spellEnd"/>
      <w:r>
        <w:rPr>
          <w:rFonts w:ascii="Times New Roman" w:hAnsi="Times New Roman" w:cs="Times New Roman"/>
          <w:color w:val="000000"/>
          <w:kern w:val="1"/>
        </w:rPr>
        <w:t>/</w:t>
      </w:r>
      <w:proofErr w:type="spellStart"/>
      <w:r>
        <w:rPr>
          <w:rFonts w:ascii="Times New Roman" w:hAnsi="Times New Roman" w:cs="Times New Roman"/>
          <w:color w:val="000000"/>
          <w:kern w:val="1"/>
        </w:rPr>
        <w:t>bbl</w:t>
      </w:r>
      <w:proofErr w:type="spellEnd"/>
      <w:r>
        <w:rPr>
          <w:rFonts w:ascii="Times New Roman" w:hAnsi="Times New Roman" w:cs="Times New Roman"/>
          <w:color w:val="000000"/>
          <w:kern w:val="1"/>
        </w:rPr>
        <w:t xml:space="preserve"> = 1.55 kgH2/</w:t>
      </w:r>
      <w:proofErr w:type="spellStart"/>
      <w:r>
        <w:rPr>
          <w:rFonts w:ascii="Times New Roman" w:hAnsi="Times New Roman" w:cs="Times New Roman"/>
          <w:color w:val="000000"/>
          <w:kern w:val="1"/>
        </w:rPr>
        <w:t>bbl</w:t>
      </w:r>
      <w:proofErr w:type="spellEnd"/>
    </w:p>
    <w:p w14:paraId="5125B789"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kern w:val="1"/>
        </w:rPr>
      </w:pPr>
    </w:p>
    <w:p w14:paraId="2EFEE886"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b/>
          <w:bCs/>
          <w:color w:val="000000"/>
          <w:kern w:val="1"/>
        </w:rPr>
      </w:pPr>
      <w:r>
        <w:rPr>
          <w:rFonts w:ascii="Times New Roman" w:hAnsi="Times New Roman" w:cs="Times New Roman"/>
          <w:b/>
          <w:bCs/>
          <w:color w:val="000000"/>
          <w:kern w:val="1"/>
        </w:rPr>
        <w:t xml:space="preserve">Post-project refinery-made hydrogen per barrel (see reference 7 regarding SMR 9.3 g CO2/g H2): </w:t>
      </w:r>
    </w:p>
    <w:p w14:paraId="042B29C9"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kern w:val="1"/>
        </w:rPr>
      </w:pPr>
      <w:r>
        <w:rPr>
          <w:rFonts w:ascii="Times New Roman" w:hAnsi="Times New Roman" w:cs="Times New Roman"/>
          <w:color w:val="000000"/>
          <w:kern w:val="1"/>
        </w:rPr>
        <w:t xml:space="preserve">962,000 MT/y * 1,000 kg/MT / 9.3 (g CO2/g H2) / 365 d/y / 48,000 </w:t>
      </w:r>
      <w:proofErr w:type="spellStart"/>
      <w:r>
        <w:rPr>
          <w:rFonts w:ascii="Times New Roman" w:hAnsi="Times New Roman" w:cs="Times New Roman"/>
          <w:color w:val="000000"/>
          <w:kern w:val="1"/>
        </w:rPr>
        <w:t>bbl</w:t>
      </w:r>
      <w:proofErr w:type="spellEnd"/>
      <w:r>
        <w:rPr>
          <w:rFonts w:ascii="Times New Roman" w:hAnsi="Times New Roman" w:cs="Times New Roman"/>
          <w:color w:val="000000"/>
          <w:kern w:val="1"/>
        </w:rPr>
        <w:t>/d (</w:t>
      </w:r>
      <w:proofErr w:type="gramStart"/>
      <w:r>
        <w:rPr>
          <w:rFonts w:ascii="Times New Roman" w:hAnsi="Times New Roman" w:cs="Times New Roman"/>
          <w:color w:val="000000"/>
          <w:kern w:val="1"/>
        </w:rPr>
        <w:t>Post-project</w:t>
      </w:r>
      <w:proofErr w:type="gramEnd"/>
      <w:r>
        <w:rPr>
          <w:rFonts w:ascii="Times New Roman" w:hAnsi="Times New Roman" w:cs="Times New Roman"/>
          <w:color w:val="000000"/>
          <w:kern w:val="1"/>
        </w:rPr>
        <w:t xml:space="preserve">) * 423scg/kg = 2497.46 </w:t>
      </w:r>
      <w:proofErr w:type="spellStart"/>
      <w:r>
        <w:rPr>
          <w:rFonts w:ascii="Times New Roman" w:hAnsi="Times New Roman" w:cs="Times New Roman"/>
          <w:color w:val="000000"/>
          <w:kern w:val="1"/>
        </w:rPr>
        <w:t>scf</w:t>
      </w:r>
      <w:proofErr w:type="spellEnd"/>
      <w:r>
        <w:rPr>
          <w:rFonts w:ascii="Times New Roman" w:hAnsi="Times New Roman" w:cs="Times New Roman"/>
          <w:color w:val="000000"/>
          <w:kern w:val="1"/>
        </w:rPr>
        <w:t>/</w:t>
      </w:r>
      <w:proofErr w:type="spellStart"/>
      <w:r>
        <w:rPr>
          <w:rFonts w:ascii="Times New Roman" w:hAnsi="Times New Roman" w:cs="Times New Roman"/>
          <w:color w:val="000000"/>
          <w:kern w:val="1"/>
        </w:rPr>
        <w:t>bbl</w:t>
      </w:r>
      <w:proofErr w:type="spellEnd"/>
      <w:r>
        <w:rPr>
          <w:rFonts w:ascii="Times New Roman" w:hAnsi="Times New Roman" w:cs="Times New Roman"/>
          <w:color w:val="000000"/>
          <w:kern w:val="1"/>
        </w:rPr>
        <w:t xml:space="preserve"> = 5.9 kgH2 /</w:t>
      </w:r>
      <w:proofErr w:type="spellStart"/>
      <w:r>
        <w:rPr>
          <w:rFonts w:ascii="Times New Roman" w:hAnsi="Times New Roman" w:cs="Times New Roman"/>
          <w:color w:val="000000"/>
          <w:kern w:val="1"/>
        </w:rPr>
        <w:t>bbl</w:t>
      </w:r>
      <w:proofErr w:type="spellEnd"/>
    </w:p>
    <w:p w14:paraId="06EEB3FA"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kern w:val="1"/>
        </w:rPr>
      </w:pPr>
    </w:p>
    <w:p w14:paraId="0E7B3AE4"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b/>
          <w:bCs/>
          <w:color w:val="000000"/>
          <w:kern w:val="1"/>
        </w:rPr>
      </w:pPr>
      <w:r>
        <w:rPr>
          <w:rFonts w:ascii="Times New Roman" w:hAnsi="Times New Roman" w:cs="Times New Roman"/>
          <w:b/>
          <w:bCs/>
          <w:color w:val="000000"/>
          <w:kern w:val="1"/>
        </w:rPr>
        <w:t xml:space="preserve">Pre-to-Post project hydrogen production increase (project total): </w:t>
      </w:r>
    </w:p>
    <w:p w14:paraId="288EF1BB"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b/>
          <w:bCs/>
          <w:color w:val="000000"/>
          <w:kern w:val="1"/>
        </w:rPr>
      </w:pPr>
      <w:r>
        <w:rPr>
          <w:rFonts w:ascii="Times New Roman" w:hAnsi="Times New Roman" w:cs="Times New Roman"/>
          <w:b/>
          <w:bCs/>
          <w:color w:val="000000"/>
          <w:kern w:val="1"/>
        </w:rPr>
        <w:t xml:space="preserve">962 MT/y / 678 MT/y= 1.42 </w:t>
      </w:r>
      <w:r>
        <w:rPr>
          <w:rFonts w:ascii="Helvetica" w:hAnsi="Helvetica" w:cs="Helvetica"/>
          <w:color w:val="000000"/>
          <w:kern w:val="1"/>
        </w:rPr>
        <w:t></w:t>
      </w:r>
      <w:r>
        <w:rPr>
          <w:rFonts w:ascii="Times New Roman" w:hAnsi="Times New Roman" w:cs="Times New Roman"/>
          <w:b/>
          <w:bCs/>
          <w:color w:val="000000"/>
          <w:kern w:val="1"/>
        </w:rPr>
        <w:t xml:space="preserve"> + 42% (increase in total H2-plant CO2 emissions)</w:t>
      </w:r>
    </w:p>
    <w:p w14:paraId="0EDC4F8E"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b/>
          <w:bCs/>
          <w:color w:val="000000"/>
          <w:kern w:val="1"/>
        </w:rPr>
      </w:pPr>
    </w:p>
    <w:p w14:paraId="34E4AC0A"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b/>
          <w:bCs/>
          <w:color w:val="000000"/>
          <w:kern w:val="1"/>
        </w:rPr>
      </w:pPr>
      <w:r>
        <w:rPr>
          <w:rFonts w:ascii="Times New Roman" w:hAnsi="Times New Roman" w:cs="Times New Roman"/>
          <w:b/>
          <w:bCs/>
          <w:color w:val="000000"/>
          <w:kern w:val="1"/>
        </w:rPr>
        <w:t xml:space="preserve">Pre-Project </w:t>
      </w:r>
      <w:r>
        <w:rPr>
          <w:rFonts w:ascii="Times New Roman" w:hAnsi="Times New Roman" w:cs="Times New Roman"/>
          <w:b/>
          <w:bCs/>
          <w:i/>
          <w:iCs/>
          <w:color w:val="000000"/>
          <w:kern w:val="1"/>
        </w:rPr>
        <w:t>total</w:t>
      </w:r>
      <w:r>
        <w:rPr>
          <w:rFonts w:ascii="Times New Roman" w:hAnsi="Times New Roman" w:cs="Times New Roman"/>
          <w:b/>
          <w:bCs/>
          <w:color w:val="000000"/>
          <w:kern w:val="1"/>
        </w:rPr>
        <w:t xml:space="preserve"> annual refinery CO2 (Annual CO2 GHG-to-</w:t>
      </w:r>
      <w:proofErr w:type="spellStart"/>
      <w:r>
        <w:rPr>
          <w:rFonts w:ascii="Times New Roman" w:hAnsi="Times New Roman" w:cs="Times New Roman"/>
          <w:b/>
          <w:bCs/>
          <w:color w:val="000000"/>
          <w:kern w:val="1"/>
        </w:rPr>
        <w:t>bbl</w:t>
      </w:r>
      <w:proofErr w:type="spellEnd"/>
      <w:r>
        <w:rPr>
          <w:rFonts w:ascii="Times New Roman" w:hAnsi="Times New Roman" w:cs="Times New Roman"/>
          <w:b/>
          <w:bCs/>
          <w:color w:val="000000"/>
          <w:kern w:val="1"/>
        </w:rPr>
        <w:t xml:space="preserve">/y ratio): </w:t>
      </w:r>
    </w:p>
    <w:p w14:paraId="43A8D0FA"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kern w:val="1"/>
        </w:rPr>
      </w:pPr>
      <w:r>
        <w:rPr>
          <w:rFonts w:ascii="Times New Roman" w:hAnsi="Times New Roman" w:cs="Times New Roman"/>
          <w:color w:val="000000"/>
          <w:kern w:val="1"/>
        </w:rPr>
        <w:t xml:space="preserve">2,169,000,000 (kg CO2/y) / 47,085,000 </w:t>
      </w:r>
      <w:proofErr w:type="spellStart"/>
      <w:r>
        <w:rPr>
          <w:rFonts w:ascii="Times New Roman" w:hAnsi="Times New Roman" w:cs="Times New Roman"/>
          <w:color w:val="000000"/>
          <w:kern w:val="1"/>
        </w:rPr>
        <w:t>bbl</w:t>
      </w:r>
      <w:proofErr w:type="spellEnd"/>
      <w:r>
        <w:rPr>
          <w:rFonts w:ascii="Times New Roman" w:hAnsi="Times New Roman" w:cs="Times New Roman"/>
          <w:color w:val="000000"/>
          <w:kern w:val="1"/>
        </w:rPr>
        <w:t>/y = 46.07 kg CO2/</w:t>
      </w:r>
      <w:proofErr w:type="spellStart"/>
      <w:r>
        <w:rPr>
          <w:rFonts w:ascii="Times New Roman" w:hAnsi="Times New Roman" w:cs="Times New Roman"/>
          <w:color w:val="000000"/>
          <w:kern w:val="1"/>
        </w:rPr>
        <w:t>bbl</w:t>
      </w:r>
      <w:proofErr w:type="spellEnd"/>
      <w:r>
        <w:rPr>
          <w:rFonts w:ascii="Times New Roman" w:hAnsi="Times New Roman" w:cs="Times New Roman"/>
          <w:color w:val="000000"/>
          <w:kern w:val="1"/>
        </w:rPr>
        <w:t xml:space="preserve"> </w:t>
      </w:r>
      <w:r>
        <w:rPr>
          <w:rFonts w:ascii="Helvetica" w:hAnsi="Helvetica" w:cs="Helvetica"/>
          <w:color w:val="000000"/>
          <w:kern w:val="1"/>
        </w:rPr>
        <w:t></w:t>
      </w:r>
      <w:r>
        <w:rPr>
          <w:rFonts w:ascii="Times New Roman" w:hAnsi="Times New Roman" w:cs="Times New Roman"/>
          <w:color w:val="000000"/>
          <w:kern w:val="1"/>
        </w:rPr>
        <w:t xml:space="preserve"> 46.07</w:t>
      </w:r>
    </w:p>
    <w:p w14:paraId="3E65DC64"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b/>
          <w:bCs/>
          <w:color w:val="000000"/>
          <w:kern w:val="1"/>
        </w:rPr>
      </w:pPr>
    </w:p>
    <w:p w14:paraId="64C4AC70"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b/>
          <w:bCs/>
          <w:color w:val="000000"/>
          <w:kern w:val="1"/>
        </w:rPr>
      </w:pPr>
      <w:r>
        <w:rPr>
          <w:rFonts w:ascii="Times New Roman" w:hAnsi="Times New Roman" w:cs="Times New Roman"/>
          <w:b/>
          <w:bCs/>
          <w:color w:val="000000"/>
          <w:kern w:val="1"/>
        </w:rPr>
        <w:t>Post-project Carbon Intensity (CO2 GHG/y-to-</w:t>
      </w:r>
      <w:proofErr w:type="spellStart"/>
      <w:r>
        <w:rPr>
          <w:rFonts w:ascii="Times New Roman" w:hAnsi="Times New Roman" w:cs="Times New Roman"/>
          <w:b/>
          <w:bCs/>
          <w:color w:val="000000"/>
          <w:kern w:val="1"/>
        </w:rPr>
        <w:t>bbl</w:t>
      </w:r>
      <w:proofErr w:type="spellEnd"/>
      <w:r>
        <w:rPr>
          <w:rFonts w:ascii="Times New Roman" w:hAnsi="Times New Roman" w:cs="Times New Roman"/>
          <w:b/>
          <w:bCs/>
          <w:color w:val="000000"/>
          <w:kern w:val="1"/>
        </w:rPr>
        <w:t>/y ratio and g CO2/</w:t>
      </w:r>
      <w:proofErr w:type="gramStart"/>
      <w:r>
        <w:rPr>
          <w:rFonts w:ascii="Times New Roman" w:hAnsi="Times New Roman" w:cs="Times New Roman"/>
          <w:b/>
          <w:bCs/>
          <w:color w:val="000000"/>
          <w:kern w:val="1"/>
        </w:rPr>
        <w:t>MJ )</w:t>
      </w:r>
      <w:proofErr w:type="gramEnd"/>
      <w:r>
        <w:rPr>
          <w:rFonts w:ascii="Times New Roman" w:hAnsi="Times New Roman" w:cs="Times New Roman"/>
          <w:b/>
          <w:bCs/>
          <w:color w:val="000000"/>
          <w:kern w:val="1"/>
        </w:rPr>
        <w:t xml:space="preserve">: </w:t>
      </w:r>
    </w:p>
    <w:p w14:paraId="681822CC"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kern w:val="1"/>
        </w:rPr>
      </w:pPr>
      <w:r>
        <w:rPr>
          <w:rFonts w:ascii="Times New Roman" w:hAnsi="Times New Roman" w:cs="Times New Roman"/>
          <w:color w:val="000000"/>
          <w:kern w:val="1"/>
        </w:rPr>
        <w:t xml:space="preserve">1,145,000,000 kg/y / 17,520,000 </w:t>
      </w:r>
      <w:proofErr w:type="spellStart"/>
      <w:r>
        <w:rPr>
          <w:rFonts w:ascii="Times New Roman" w:hAnsi="Times New Roman" w:cs="Times New Roman"/>
          <w:color w:val="000000"/>
          <w:kern w:val="1"/>
        </w:rPr>
        <w:t>bbl</w:t>
      </w:r>
      <w:proofErr w:type="spellEnd"/>
      <w:r>
        <w:rPr>
          <w:rFonts w:ascii="Times New Roman" w:hAnsi="Times New Roman" w:cs="Times New Roman"/>
          <w:color w:val="000000"/>
          <w:kern w:val="1"/>
        </w:rPr>
        <w:t>/y = 65.35 CO2 kg/</w:t>
      </w:r>
      <w:proofErr w:type="spellStart"/>
      <w:r>
        <w:rPr>
          <w:rFonts w:ascii="Times New Roman" w:hAnsi="Times New Roman" w:cs="Times New Roman"/>
          <w:color w:val="000000"/>
          <w:kern w:val="1"/>
        </w:rPr>
        <w:t>bbl</w:t>
      </w:r>
      <w:proofErr w:type="spellEnd"/>
      <w:r>
        <w:rPr>
          <w:rFonts w:ascii="Times New Roman" w:hAnsi="Times New Roman" w:cs="Times New Roman"/>
          <w:color w:val="000000"/>
          <w:kern w:val="1"/>
        </w:rPr>
        <w:t xml:space="preserve"> </w:t>
      </w:r>
    </w:p>
    <w:p w14:paraId="00FBCB59"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b/>
          <w:bCs/>
          <w:color w:val="000000"/>
          <w:kern w:val="1"/>
        </w:rPr>
      </w:pPr>
    </w:p>
    <w:p w14:paraId="56B4C3A3"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rPr>
      </w:pPr>
    </w:p>
    <w:p w14:paraId="6FC227CB" w14:textId="77777777" w:rsidR="0018084B" w:rsidRDefault="0018084B" w:rsidP="0018084B">
      <w:pPr>
        <w:numPr>
          <w:ilvl w:val="0"/>
          <w:numId w:val="5"/>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Times New Roman" w:hAnsi="Times New Roman" w:cs="Times New Roman"/>
          <w:b/>
          <w:bCs/>
          <w:color w:val="000000"/>
          <w:kern w:val="1"/>
        </w:rPr>
      </w:pPr>
      <w:r>
        <w:rPr>
          <w:rFonts w:ascii="Times New Roman" w:hAnsi="Times New Roman" w:cs="Times New Roman"/>
          <w:b/>
          <w:bCs/>
          <w:color w:val="000000"/>
          <w:kern w:val="1"/>
        </w:rPr>
        <w:t xml:space="preserve"> Phillips 66 Rodeo Renewed Project DEIR, CO2 emissions data: </w:t>
      </w:r>
    </w:p>
    <w:p w14:paraId="067D8B6A"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kern w:val="1"/>
        </w:rPr>
      </w:pPr>
    </w:p>
    <w:p w14:paraId="195A0DF1"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kern w:val="1"/>
        </w:rPr>
      </w:pPr>
      <w:r>
        <w:rPr>
          <w:rFonts w:ascii="Times New Roman" w:hAnsi="Times New Roman" w:cs="Times New Roman"/>
          <w:color w:val="000000"/>
          <w:kern w:val="1"/>
        </w:rPr>
        <w:t xml:space="preserve">Rodeo Renewed Project Draft Environmental Impact Report County File No. CDLP20-02040 State Clearinghouse No. 2020120330 October 2021. </w:t>
      </w:r>
      <w:hyperlink r:id="rId22" w:history="1">
        <w:r>
          <w:rPr>
            <w:rFonts w:ascii="Times New Roman" w:hAnsi="Times New Roman" w:cs="Times New Roman"/>
            <w:color w:val="0000FF"/>
            <w:kern w:val="1"/>
            <w:u w:val="single" w:color="0000FF"/>
          </w:rPr>
          <w:t>https://www.contracosta.ca.gov/DocumentCenter/View/72880/Rodeo-Renewed-Project-DEIR-October-2021-PDF</w:t>
        </w:r>
      </w:hyperlink>
    </w:p>
    <w:p w14:paraId="2ED5A560"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kern w:val="1"/>
        </w:rPr>
      </w:pPr>
    </w:p>
    <w:p w14:paraId="55363103"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kern w:val="1"/>
        </w:rPr>
      </w:pPr>
      <w:r>
        <w:rPr>
          <w:rFonts w:ascii="Times New Roman" w:hAnsi="Times New Roman" w:cs="Times New Roman"/>
          <w:color w:val="000000"/>
          <w:kern w:val="1"/>
        </w:rPr>
        <w:t xml:space="preserve">Rodeo Renewed Project FEIR Appendix B Air Quality and GHG Emissions Technical Data (PDF). </w:t>
      </w:r>
      <w:hyperlink r:id="rId23" w:history="1">
        <w:r>
          <w:rPr>
            <w:rFonts w:ascii="Times New Roman" w:hAnsi="Times New Roman" w:cs="Times New Roman"/>
            <w:color w:val="0000FF"/>
            <w:kern w:val="1"/>
            <w:u w:val="single" w:color="0000FF"/>
          </w:rPr>
          <w:t>https://www.contracosta.ca.gov/DocumentCenter/View/74540/Rodeo-Renewed-Project-FEIR-Appendix-B-Air-Quality-and-GHG-Emissions-Technical-Data-PDF</w:t>
        </w:r>
      </w:hyperlink>
    </w:p>
    <w:p w14:paraId="1B031177"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b/>
          <w:bCs/>
          <w:color w:val="000000"/>
          <w:kern w:val="1"/>
        </w:rPr>
      </w:pPr>
    </w:p>
    <w:p w14:paraId="5FC1BFBF" w14:textId="77777777" w:rsidR="0018084B" w:rsidRDefault="0018084B" w:rsidP="0018084B">
      <w:pPr>
        <w:autoSpaceDE w:val="0"/>
        <w:autoSpaceDN w:val="0"/>
        <w:adjustRightInd w:val="0"/>
        <w:rPr>
          <w:rFonts w:ascii="Times New Roman" w:hAnsi="Times New Roman" w:cs="Times New Roman"/>
          <w:b/>
          <w:bCs/>
          <w:color w:val="000000"/>
          <w:kern w:val="1"/>
        </w:rPr>
      </w:pPr>
    </w:p>
    <w:p w14:paraId="26E5E119" w14:textId="330A19CC" w:rsidR="0018084B" w:rsidRDefault="0018084B" w:rsidP="0018084B">
      <w:pPr>
        <w:autoSpaceDE w:val="0"/>
        <w:autoSpaceDN w:val="0"/>
        <w:adjustRightInd w:val="0"/>
        <w:rPr>
          <w:rFonts w:ascii="Times New Roman" w:hAnsi="Times New Roman" w:cs="Times New Roman"/>
          <w:color w:val="000000"/>
          <w:kern w:val="1"/>
        </w:rPr>
      </w:pPr>
      <w:r>
        <w:rPr>
          <w:rFonts w:ascii="Times New Roman" w:hAnsi="Times New Roman" w:cs="Times New Roman"/>
          <w:noProof/>
          <w:color w:val="000000"/>
          <w:kern w:val="1"/>
        </w:rPr>
        <w:lastRenderedPageBreak/>
        <w:drawing>
          <wp:inline distT="0" distB="0" distL="0" distR="0" wp14:anchorId="5D30FED8" wp14:editId="51A966A6">
            <wp:extent cx="5029200" cy="4854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39533" cy="4864734"/>
                    </a:xfrm>
                    <a:prstGeom prst="rect">
                      <a:avLst/>
                    </a:prstGeom>
                    <a:noFill/>
                    <a:ln>
                      <a:noFill/>
                    </a:ln>
                  </pic:spPr>
                </pic:pic>
              </a:graphicData>
            </a:graphic>
          </wp:inline>
        </w:drawing>
      </w:r>
    </w:p>
    <w:p w14:paraId="5BF94656" w14:textId="77777777" w:rsidR="0018084B" w:rsidRDefault="0018084B" w:rsidP="0018084B">
      <w:pPr>
        <w:autoSpaceDE w:val="0"/>
        <w:autoSpaceDN w:val="0"/>
        <w:adjustRightInd w:val="0"/>
        <w:rPr>
          <w:rFonts w:ascii="Times New Roman" w:hAnsi="Times New Roman" w:cs="Times New Roman"/>
          <w:color w:val="000000"/>
          <w:kern w:val="1"/>
        </w:rPr>
      </w:pPr>
    </w:p>
    <w:p w14:paraId="050C2B4F"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Times New Roman" w:hAnsi="Times New Roman" w:cs="Times New Roman"/>
          <w:color w:val="000000"/>
          <w:kern w:val="1"/>
        </w:rPr>
      </w:pPr>
      <w:r>
        <w:rPr>
          <w:rFonts w:ascii="Times New Roman" w:hAnsi="Times New Roman" w:cs="Times New Roman"/>
          <w:color w:val="000000"/>
          <w:kern w:val="1"/>
        </w:rPr>
        <w:t xml:space="preserve">2c) Air Liquide Hydrogen Plant H2 production; Table 15; Attachment B, Appendix B: </w:t>
      </w:r>
    </w:p>
    <w:p w14:paraId="3EE635EA" w14:textId="3EAED7D3" w:rsidR="0018084B" w:rsidRDefault="0018084B" w:rsidP="0018084B">
      <w:pPr>
        <w:autoSpaceDE w:val="0"/>
        <w:autoSpaceDN w:val="0"/>
        <w:adjustRightInd w:val="0"/>
        <w:spacing w:after="100"/>
        <w:rPr>
          <w:rFonts w:ascii="Times New Roman" w:hAnsi="Times New Roman" w:cs="Times New Roman"/>
          <w:color w:val="000000"/>
          <w:kern w:val="1"/>
        </w:rPr>
      </w:pPr>
      <w:r>
        <w:rPr>
          <w:rFonts w:ascii="Times New Roman" w:hAnsi="Times New Roman" w:cs="Times New Roman"/>
          <w:noProof/>
          <w:color w:val="000000"/>
          <w:kern w:val="1"/>
        </w:rPr>
        <w:drawing>
          <wp:inline distT="0" distB="0" distL="0" distR="0" wp14:anchorId="3BAD9610" wp14:editId="08B01D8C">
            <wp:extent cx="5896708" cy="72070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11565" cy="734747"/>
                    </a:xfrm>
                    <a:prstGeom prst="rect">
                      <a:avLst/>
                    </a:prstGeom>
                    <a:noFill/>
                    <a:ln>
                      <a:noFill/>
                    </a:ln>
                  </pic:spPr>
                </pic:pic>
              </a:graphicData>
            </a:graphic>
          </wp:inline>
        </w:drawing>
      </w:r>
    </w:p>
    <w:p w14:paraId="20AF1F09" w14:textId="77777777" w:rsidR="0018084B" w:rsidRDefault="0018084B" w:rsidP="0018084B">
      <w:pPr>
        <w:autoSpaceDE w:val="0"/>
        <w:autoSpaceDN w:val="0"/>
        <w:adjustRightInd w:val="0"/>
        <w:spacing w:after="100"/>
        <w:rPr>
          <w:rFonts w:ascii="Times New Roman" w:hAnsi="Times New Roman" w:cs="Times New Roman"/>
          <w:color w:val="000000"/>
          <w:kern w:val="1"/>
        </w:rPr>
      </w:pPr>
      <w:r>
        <w:rPr>
          <w:rFonts w:ascii="Times New Roman" w:hAnsi="Times New Roman" w:cs="Times New Roman"/>
          <w:color w:val="000000"/>
          <w:kern w:val="1"/>
        </w:rPr>
        <w:t>2d) Unit U110 Phillips 66 Hydrogen Plant H2 Production; table 13; Attachment B, Appendix B:</w:t>
      </w:r>
    </w:p>
    <w:p w14:paraId="79466B9E" w14:textId="09388AEA" w:rsidR="0018084B" w:rsidRDefault="0018084B" w:rsidP="0018084B">
      <w:pPr>
        <w:autoSpaceDE w:val="0"/>
        <w:autoSpaceDN w:val="0"/>
        <w:adjustRightInd w:val="0"/>
        <w:spacing w:after="100"/>
        <w:rPr>
          <w:rFonts w:ascii="Times New Roman" w:hAnsi="Times New Roman" w:cs="Times New Roman"/>
          <w:color w:val="000000"/>
          <w:kern w:val="1"/>
        </w:rPr>
      </w:pPr>
      <w:r>
        <w:rPr>
          <w:rFonts w:ascii="Times New Roman" w:hAnsi="Times New Roman" w:cs="Times New Roman"/>
          <w:noProof/>
          <w:color w:val="000000"/>
          <w:kern w:val="1"/>
        </w:rPr>
        <w:drawing>
          <wp:inline distT="0" distB="0" distL="0" distR="0" wp14:anchorId="0D62A561" wp14:editId="5DAD67E8">
            <wp:extent cx="5832231" cy="9545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13469" cy="967889"/>
                    </a:xfrm>
                    <a:prstGeom prst="rect">
                      <a:avLst/>
                    </a:prstGeom>
                    <a:noFill/>
                    <a:ln>
                      <a:noFill/>
                    </a:ln>
                  </pic:spPr>
                </pic:pic>
              </a:graphicData>
            </a:graphic>
          </wp:inline>
        </w:drawing>
      </w:r>
    </w:p>
    <w:p w14:paraId="1D9B73F4"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b/>
          <w:bCs/>
          <w:color w:val="000000"/>
          <w:kern w:val="1"/>
        </w:rPr>
      </w:pPr>
    </w:p>
    <w:p w14:paraId="6FBC0C50"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b/>
          <w:bCs/>
          <w:color w:val="000000"/>
          <w:kern w:val="1"/>
        </w:rPr>
      </w:pPr>
    </w:p>
    <w:p w14:paraId="1C314D81"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b/>
          <w:bCs/>
          <w:color w:val="000000"/>
          <w:kern w:val="1"/>
        </w:rPr>
      </w:pPr>
      <w:r>
        <w:rPr>
          <w:rFonts w:ascii="Times New Roman" w:hAnsi="Times New Roman" w:cs="Times New Roman"/>
          <w:b/>
          <w:bCs/>
          <w:color w:val="000000"/>
          <w:kern w:val="1"/>
        </w:rPr>
        <w:t xml:space="preserve">REFINERY THROUGHPUT; HYDROGEN PRODUCTION: REFINERY-WIDE: AND PER BARREL: </w:t>
      </w:r>
    </w:p>
    <w:p w14:paraId="2A770BD5"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kern w:val="1"/>
        </w:rPr>
      </w:pPr>
    </w:p>
    <w:p w14:paraId="340DA62C"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kern w:val="1"/>
        </w:rPr>
      </w:pPr>
      <w:r>
        <w:rPr>
          <w:rFonts w:ascii="Times New Roman" w:hAnsi="Times New Roman" w:cs="Times New Roman"/>
          <w:color w:val="000000"/>
          <w:kern w:val="1"/>
        </w:rPr>
        <w:lastRenderedPageBreak/>
        <w:t xml:space="preserve">Pre-to-Post total refinery-wide project hydrogen production increase (total from Air Liquide and unit U110): </w:t>
      </w:r>
    </w:p>
    <w:p w14:paraId="0AACBDE1"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kern w:val="1"/>
        </w:rPr>
      </w:pPr>
      <w:r>
        <w:rPr>
          <w:rFonts w:ascii="Times New Roman" w:hAnsi="Times New Roman" w:cs="Times New Roman"/>
          <w:color w:val="000000"/>
          <w:kern w:val="1"/>
        </w:rPr>
        <w:t xml:space="preserve">(120 </w:t>
      </w:r>
      <w:proofErr w:type="spellStart"/>
      <w:r>
        <w:rPr>
          <w:rFonts w:ascii="Times New Roman" w:hAnsi="Times New Roman" w:cs="Times New Roman"/>
          <w:color w:val="000000"/>
          <w:kern w:val="1"/>
        </w:rPr>
        <w:t>mscf</w:t>
      </w:r>
      <w:proofErr w:type="spellEnd"/>
      <w:r>
        <w:rPr>
          <w:rFonts w:ascii="Times New Roman" w:hAnsi="Times New Roman" w:cs="Times New Roman"/>
          <w:color w:val="000000"/>
          <w:kern w:val="1"/>
        </w:rPr>
        <w:t xml:space="preserve"> +22</w:t>
      </w:r>
      <w:proofErr w:type="gramStart"/>
      <w:r>
        <w:rPr>
          <w:rFonts w:ascii="Times New Roman" w:hAnsi="Times New Roman" w:cs="Times New Roman"/>
          <w:color w:val="000000"/>
          <w:kern w:val="1"/>
        </w:rPr>
        <w:t>mscf )</w:t>
      </w:r>
      <w:proofErr w:type="gramEnd"/>
      <w:r>
        <w:rPr>
          <w:rFonts w:ascii="Times New Roman" w:hAnsi="Times New Roman" w:cs="Times New Roman"/>
          <w:color w:val="000000"/>
          <w:kern w:val="1"/>
        </w:rPr>
        <w:t xml:space="preserve"> / (93 </w:t>
      </w:r>
      <w:proofErr w:type="spellStart"/>
      <w:r>
        <w:rPr>
          <w:rFonts w:ascii="Times New Roman" w:hAnsi="Times New Roman" w:cs="Times New Roman"/>
          <w:color w:val="000000"/>
          <w:kern w:val="1"/>
        </w:rPr>
        <w:t>mscf</w:t>
      </w:r>
      <w:proofErr w:type="spellEnd"/>
      <w:r>
        <w:rPr>
          <w:rFonts w:ascii="Times New Roman" w:hAnsi="Times New Roman" w:cs="Times New Roman"/>
          <w:color w:val="000000"/>
          <w:kern w:val="1"/>
        </w:rPr>
        <w:t xml:space="preserve"> + 12 </w:t>
      </w:r>
      <w:proofErr w:type="spellStart"/>
      <w:r>
        <w:rPr>
          <w:rFonts w:ascii="Times New Roman" w:hAnsi="Times New Roman" w:cs="Times New Roman"/>
          <w:color w:val="000000"/>
          <w:kern w:val="1"/>
        </w:rPr>
        <w:t>mscf</w:t>
      </w:r>
      <w:proofErr w:type="spellEnd"/>
      <w:r>
        <w:rPr>
          <w:rFonts w:ascii="Times New Roman" w:hAnsi="Times New Roman" w:cs="Times New Roman"/>
          <w:color w:val="000000"/>
          <w:kern w:val="1"/>
        </w:rPr>
        <w:t xml:space="preserve">)  = 142 </w:t>
      </w:r>
      <w:proofErr w:type="spellStart"/>
      <w:r>
        <w:rPr>
          <w:rFonts w:ascii="Times New Roman" w:hAnsi="Times New Roman" w:cs="Times New Roman"/>
          <w:color w:val="000000"/>
          <w:kern w:val="1"/>
        </w:rPr>
        <w:t>mscf</w:t>
      </w:r>
      <w:proofErr w:type="spellEnd"/>
      <w:r>
        <w:rPr>
          <w:rFonts w:ascii="Times New Roman" w:hAnsi="Times New Roman" w:cs="Times New Roman"/>
          <w:color w:val="000000"/>
          <w:kern w:val="1"/>
        </w:rPr>
        <w:t xml:space="preserve"> / 105 </w:t>
      </w:r>
      <w:proofErr w:type="spellStart"/>
      <w:r>
        <w:rPr>
          <w:rFonts w:ascii="Times New Roman" w:hAnsi="Times New Roman" w:cs="Times New Roman"/>
          <w:color w:val="000000"/>
          <w:kern w:val="1"/>
        </w:rPr>
        <w:t>mscf</w:t>
      </w:r>
      <w:proofErr w:type="spellEnd"/>
      <w:r>
        <w:rPr>
          <w:rFonts w:ascii="Times New Roman" w:hAnsi="Times New Roman" w:cs="Times New Roman"/>
          <w:color w:val="000000"/>
          <w:kern w:val="1"/>
        </w:rPr>
        <w:t xml:space="preserve"> = 1.35 </w:t>
      </w:r>
      <w:r>
        <w:rPr>
          <w:rFonts w:ascii="Helvetica" w:hAnsi="Helvetica" w:cs="Helvetica"/>
          <w:color w:val="000000"/>
          <w:kern w:val="1"/>
        </w:rPr>
        <w:t></w:t>
      </w:r>
      <w:r>
        <w:rPr>
          <w:rFonts w:ascii="Times New Roman" w:hAnsi="Times New Roman" w:cs="Times New Roman"/>
          <w:color w:val="000000"/>
          <w:kern w:val="1"/>
        </w:rPr>
        <w:t xml:space="preserve"> +35% (increase in H2 production)</w:t>
      </w:r>
    </w:p>
    <w:p w14:paraId="1FFD16B0"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kern w:val="1"/>
        </w:rPr>
      </w:pPr>
    </w:p>
    <w:p w14:paraId="4B5C2F62"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kern w:val="1"/>
        </w:rPr>
      </w:pPr>
      <w:r>
        <w:rPr>
          <w:rFonts w:ascii="Times New Roman" w:hAnsi="Times New Roman" w:cs="Times New Roman"/>
          <w:color w:val="000000"/>
          <w:kern w:val="1"/>
        </w:rPr>
        <w:t xml:space="preserve">Pre-project </w:t>
      </w:r>
      <w:r>
        <w:rPr>
          <w:rFonts w:ascii="Times New Roman" w:hAnsi="Times New Roman" w:cs="Times New Roman"/>
          <w:i/>
          <w:iCs/>
          <w:color w:val="000000"/>
          <w:kern w:val="1"/>
        </w:rPr>
        <w:t>per barrel</w:t>
      </w:r>
      <w:r>
        <w:rPr>
          <w:rFonts w:ascii="Times New Roman" w:hAnsi="Times New Roman" w:cs="Times New Roman"/>
          <w:color w:val="000000"/>
          <w:kern w:val="1"/>
        </w:rPr>
        <w:t xml:space="preserve"> refinery-made hydrogen: </w:t>
      </w:r>
    </w:p>
    <w:p w14:paraId="2A92AD73"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kern w:val="1"/>
        </w:rPr>
      </w:pPr>
      <w:r>
        <w:rPr>
          <w:rFonts w:ascii="Times New Roman" w:hAnsi="Times New Roman" w:cs="Times New Roman"/>
          <w:color w:val="000000"/>
          <w:kern w:val="1"/>
        </w:rPr>
        <w:t xml:space="preserve">105,000,000 </w:t>
      </w:r>
      <w:proofErr w:type="spellStart"/>
      <w:r>
        <w:rPr>
          <w:rFonts w:ascii="Times New Roman" w:hAnsi="Times New Roman" w:cs="Times New Roman"/>
          <w:color w:val="000000"/>
          <w:kern w:val="1"/>
        </w:rPr>
        <w:t>scf</w:t>
      </w:r>
      <w:proofErr w:type="spellEnd"/>
      <w:r>
        <w:rPr>
          <w:rFonts w:ascii="Times New Roman" w:hAnsi="Times New Roman" w:cs="Times New Roman"/>
          <w:color w:val="000000"/>
          <w:kern w:val="1"/>
        </w:rPr>
        <w:t xml:space="preserve"> / 105,000 </w:t>
      </w:r>
      <w:proofErr w:type="spellStart"/>
      <w:r>
        <w:rPr>
          <w:rFonts w:ascii="Times New Roman" w:hAnsi="Times New Roman" w:cs="Times New Roman"/>
          <w:color w:val="000000"/>
          <w:kern w:val="1"/>
        </w:rPr>
        <w:t>bbl</w:t>
      </w:r>
      <w:proofErr w:type="spellEnd"/>
      <w:r>
        <w:rPr>
          <w:rFonts w:ascii="Times New Roman" w:hAnsi="Times New Roman" w:cs="Times New Roman"/>
          <w:color w:val="000000"/>
          <w:kern w:val="1"/>
        </w:rPr>
        <w:t xml:space="preserve">/d = </w:t>
      </w:r>
      <w:proofErr w:type="gramStart"/>
      <w:r>
        <w:rPr>
          <w:rFonts w:ascii="Times New Roman" w:hAnsi="Times New Roman" w:cs="Times New Roman"/>
          <w:color w:val="000000"/>
          <w:kern w:val="1"/>
        </w:rPr>
        <w:t xml:space="preserve">1,000  </w:t>
      </w:r>
      <w:proofErr w:type="spellStart"/>
      <w:r>
        <w:rPr>
          <w:rFonts w:ascii="Times New Roman" w:hAnsi="Times New Roman" w:cs="Times New Roman"/>
          <w:color w:val="000000"/>
          <w:kern w:val="1"/>
        </w:rPr>
        <w:t>scf</w:t>
      </w:r>
      <w:proofErr w:type="spellEnd"/>
      <w:proofErr w:type="gramEnd"/>
      <w:r>
        <w:rPr>
          <w:rFonts w:ascii="Times New Roman" w:hAnsi="Times New Roman" w:cs="Times New Roman"/>
          <w:color w:val="000000"/>
          <w:kern w:val="1"/>
        </w:rPr>
        <w:t>/</w:t>
      </w:r>
      <w:proofErr w:type="spellStart"/>
      <w:r>
        <w:rPr>
          <w:rFonts w:ascii="Times New Roman" w:hAnsi="Times New Roman" w:cs="Times New Roman"/>
          <w:color w:val="000000"/>
          <w:kern w:val="1"/>
        </w:rPr>
        <w:t>bbl</w:t>
      </w:r>
      <w:proofErr w:type="spellEnd"/>
      <w:r>
        <w:rPr>
          <w:rFonts w:ascii="Times New Roman" w:hAnsi="Times New Roman" w:cs="Times New Roman"/>
          <w:color w:val="000000"/>
          <w:kern w:val="1"/>
        </w:rPr>
        <w:t xml:space="preserve"> [* 1/423 kg/</w:t>
      </w:r>
      <w:proofErr w:type="spellStart"/>
      <w:r>
        <w:rPr>
          <w:rFonts w:ascii="Times New Roman" w:hAnsi="Times New Roman" w:cs="Times New Roman"/>
          <w:color w:val="000000"/>
          <w:kern w:val="1"/>
        </w:rPr>
        <w:t>scf</w:t>
      </w:r>
      <w:proofErr w:type="spellEnd"/>
      <w:r>
        <w:rPr>
          <w:rFonts w:ascii="Times New Roman" w:hAnsi="Times New Roman" w:cs="Times New Roman"/>
          <w:color w:val="000000"/>
          <w:kern w:val="1"/>
        </w:rPr>
        <w:t>]  = 2.36 kg CO2/</w:t>
      </w:r>
      <w:proofErr w:type="spellStart"/>
      <w:r>
        <w:rPr>
          <w:rFonts w:ascii="Times New Roman" w:hAnsi="Times New Roman" w:cs="Times New Roman"/>
          <w:color w:val="000000"/>
          <w:kern w:val="1"/>
        </w:rPr>
        <w:t>bbl</w:t>
      </w:r>
      <w:proofErr w:type="spellEnd"/>
    </w:p>
    <w:p w14:paraId="5814EF5D" w14:textId="77777777" w:rsidR="0018084B" w:rsidRDefault="0018084B" w:rsidP="0018084B">
      <w:pPr>
        <w:autoSpaceDE w:val="0"/>
        <w:autoSpaceDN w:val="0"/>
        <w:adjustRightInd w:val="0"/>
        <w:ind w:left="720"/>
        <w:rPr>
          <w:rFonts w:ascii="Times New Roman" w:hAnsi="Times New Roman" w:cs="Times New Roman"/>
          <w:color w:val="000000"/>
          <w:kern w:val="1"/>
        </w:rPr>
      </w:pPr>
    </w:p>
    <w:p w14:paraId="362FB3C7"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kern w:val="1"/>
        </w:rPr>
      </w:pPr>
      <w:r>
        <w:rPr>
          <w:rFonts w:ascii="Times New Roman" w:hAnsi="Times New Roman" w:cs="Times New Roman"/>
          <w:color w:val="000000"/>
          <w:kern w:val="1"/>
        </w:rPr>
        <w:t xml:space="preserve">Post-project average </w:t>
      </w:r>
      <w:r>
        <w:rPr>
          <w:rFonts w:ascii="Times New Roman" w:hAnsi="Times New Roman" w:cs="Times New Roman"/>
          <w:i/>
          <w:iCs/>
          <w:color w:val="000000"/>
          <w:kern w:val="1"/>
        </w:rPr>
        <w:t>per barrel</w:t>
      </w:r>
      <w:r>
        <w:rPr>
          <w:rFonts w:ascii="Times New Roman" w:hAnsi="Times New Roman" w:cs="Times New Roman"/>
          <w:color w:val="000000"/>
          <w:kern w:val="1"/>
        </w:rPr>
        <w:t xml:space="preserve"> refinery-wide hydrogen: </w:t>
      </w:r>
    </w:p>
    <w:p w14:paraId="5F10AFD5"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kern w:val="1"/>
        </w:rPr>
      </w:pPr>
      <w:r>
        <w:rPr>
          <w:rFonts w:ascii="Times New Roman" w:hAnsi="Times New Roman" w:cs="Times New Roman"/>
          <w:color w:val="000000"/>
          <w:kern w:val="1"/>
        </w:rPr>
        <w:t xml:space="preserve">142,000,000 </w:t>
      </w:r>
      <w:proofErr w:type="spellStart"/>
      <w:r>
        <w:rPr>
          <w:rFonts w:ascii="Times New Roman" w:hAnsi="Times New Roman" w:cs="Times New Roman"/>
          <w:color w:val="000000"/>
          <w:kern w:val="1"/>
        </w:rPr>
        <w:t>mscf</w:t>
      </w:r>
      <w:proofErr w:type="spellEnd"/>
      <w:r>
        <w:rPr>
          <w:rFonts w:ascii="Times New Roman" w:hAnsi="Times New Roman" w:cs="Times New Roman"/>
          <w:color w:val="000000"/>
          <w:kern w:val="1"/>
        </w:rPr>
        <w:t xml:space="preserve"> / 67,000 </w:t>
      </w:r>
      <w:proofErr w:type="spellStart"/>
      <w:r>
        <w:rPr>
          <w:rFonts w:ascii="Times New Roman" w:hAnsi="Times New Roman" w:cs="Times New Roman"/>
          <w:color w:val="000000"/>
          <w:kern w:val="1"/>
        </w:rPr>
        <w:t>bbl</w:t>
      </w:r>
      <w:proofErr w:type="spellEnd"/>
      <w:r>
        <w:rPr>
          <w:rFonts w:ascii="Times New Roman" w:hAnsi="Times New Roman" w:cs="Times New Roman"/>
          <w:color w:val="000000"/>
          <w:kern w:val="1"/>
        </w:rPr>
        <w:t xml:space="preserve"> = 2119.40 </w:t>
      </w:r>
      <w:proofErr w:type="spellStart"/>
      <w:r>
        <w:rPr>
          <w:rFonts w:ascii="Times New Roman" w:hAnsi="Times New Roman" w:cs="Times New Roman"/>
          <w:color w:val="000000"/>
          <w:kern w:val="1"/>
        </w:rPr>
        <w:t>scf</w:t>
      </w:r>
      <w:proofErr w:type="spellEnd"/>
      <w:r>
        <w:rPr>
          <w:rFonts w:ascii="Times New Roman" w:hAnsi="Times New Roman" w:cs="Times New Roman"/>
          <w:color w:val="000000"/>
          <w:kern w:val="1"/>
        </w:rPr>
        <w:t>/</w:t>
      </w:r>
      <w:proofErr w:type="spellStart"/>
      <w:r>
        <w:rPr>
          <w:rFonts w:ascii="Times New Roman" w:hAnsi="Times New Roman" w:cs="Times New Roman"/>
          <w:color w:val="000000"/>
          <w:kern w:val="1"/>
        </w:rPr>
        <w:t>bbl</w:t>
      </w:r>
      <w:proofErr w:type="spellEnd"/>
      <w:r>
        <w:rPr>
          <w:rFonts w:ascii="Times New Roman" w:hAnsi="Times New Roman" w:cs="Times New Roman"/>
          <w:color w:val="000000"/>
          <w:kern w:val="1"/>
        </w:rPr>
        <w:t xml:space="preserve"> [* 1/423kg/</w:t>
      </w:r>
      <w:proofErr w:type="spellStart"/>
      <w:proofErr w:type="gramStart"/>
      <w:r>
        <w:rPr>
          <w:rFonts w:ascii="Times New Roman" w:hAnsi="Times New Roman" w:cs="Times New Roman"/>
          <w:color w:val="000000"/>
          <w:kern w:val="1"/>
        </w:rPr>
        <w:t>scf</w:t>
      </w:r>
      <w:proofErr w:type="spellEnd"/>
      <w:r>
        <w:rPr>
          <w:rFonts w:ascii="Times New Roman" w:hAnsi="Times New Roman" w:cs="Times New Roman"/>
          <w:color w:val="000000"/>
          <w:kern w:val="1"/>
        </w:rPr>
        <w:t xml:space="preserve"> ]</w:t>
      </w:r>
      <w:proofErr w:type="gramEnd"/>
      <w:r>
        <w:rPr>
          <w:rFonts w:ascii="Times New Roman" w:hAnsi="Times New Roman" w:cs="Times New Roman"/>
          <w:color w:val="000000"/>
          <w:kern w:val="1"/>
        </w:rPr>
        <w:t xml:space="preserve"> = 5.01 kg CO2/</w:t>
      </w:r>
      <w:proofErr w:type="spellStart"/>
      <w:r>
        <w:rPr>
          <w:rFonts w:ascii="Times New Roman" w:hAnsi="Times New Roman" w:cs="Times New Roman"/>
          <w:color w:val="000000"/>
          <w:kern w:val="1"/>
        </w:rPr>
        <w:t>bbl</w:t>
      </w:r>
      <w:proofErr w:type="spellEnd"/>
      <w:r>
        <w:rPr>
          <w:rFonts w:ascii="Times New Roman" w:hAnsi="Times New Roman" w:cs="Times New Roman"/>
          <w:color w:val="000000"/>
          <w:kern w:val="1"/>
        </w:rPr>
        <w:t xml:space="preserve"> </w:t>
      </w:r>
    </w:p>
    <w:p w14:paraId="1E3676B7"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kern w:val="1"/>
        </w:rPr>
      </w:pPr>
    </w:p>
    <w:p w14:paraId="2A751962"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b/>
          <w:bCs/>
          <w:color w:val="000000"/>
          <w:kern w:val="1"/>
        </w:rPr>
      </w:pPr>
      <w:r>
        <w:rPr>
          <w:rFonts w:ascii="Times New Roman" w:hAnsi="Times New Roman" w:cs="Times New Roman"/>
          <w:b/>
          <w:bCs/>
          <w:color w:val="000000"/>
          <w:kern w:val="1"/>
        </w:rPr>
        <w:t xml:space="preserve">Pre-to-post average </w:t>
      </w:r>
      <w:r>
        <w:rPr>
          <w:rFonts w:ascii="Times New Roman" w:hAnsi="Times New Roman" w:cs="Times New Roman"/>
          <w:b/>
          <w:bCs/>
          <w:i/>
          <w:iCs/>
          <w:color w:val="000000"/>
          <w:kern w:val="1"/>
        </w:rPr>
        <w:t>per barrel</w:t>
      </w:r>
      <w:r>
        <w:rPr>
          <w:rFonts w:ascii="Times New Roman" w:hAnsi="Times New Roman" w:cs="Times New Roman"/>
          <w:b/>
          <w:bCs/>
          <w:color w:val="000000"/>
          <w:kern w:val="1"/>
        </w:rPr>
        <w:t xml:space="preserve"> refinery-wide hydrogen production ratio:</w:t>
      </w:r>
    </w:p>
    <w:p w14:paraId="695B8257"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b/>
          <w:bCs/>
          <w:color w:val="000000"/>
          <w:kern w:val="1"/>
        </w:rPr>
      </w:pPr>
      <w:r>
        <w:rPr>
          <w:rFonts w:ascii="Times New Roman" w:hAnsi="Times New Roman" w:cs="Times New Roman"/>
          <w:b/>
          <w:bCs/>
          <w:color w:val="000000"/>
          <w:kern w:val="1"/>
        </w:rPr>
        <w:t xml:space="preserve">2119.40 mcf /1,000 </w:t>
      </w:r>
      <w:proofErr w:type="spellStart"/>
      <w:r>
        <w:rPr>
          <w:rFonts w:ascii="Times New Roman" w:hAnsi="Times New Roman" w:cs="Times New Roman"/>
          <w:b/>
          <w:bCs/>
          <w:color w:val="000000"/>
          <w:kern w:val="1"/>
        </w:rPr>
        <w:t>scf</w:t>
      </w:r>
      <w:proofErr w:type="spellEnd"/>
      <w:r>
        <w:rPr>
          <w:rFonts w:ascii="Times New Roman" w:hAnsi="Times New Roman" w:cs="Times New Roman"/>
          <w:b/>
          <w:bCs/>
          <w:color w:val="000000"/>
          <w:kern w:val="1"/>
        </w:rPr>
        <w:t xml:space="preserve"> = 2.12 </w:t>
      </w:r>
      <w:r>
        <w:rPr>
          <w:rFonts w:ascii="Helvetica" w:hAnsi="Helvetica" w:cs="Helvetica"/>
          <w:color w:val="000000"/>
          <w:kern w:val="1"/>
        </w:rPr>
        <w:t></w:t>
      </w:r>
      <w:r>
        <w:rPr>
          <w:rFonts w:ascii="Times New Roman" w:hAnsi="Times New Roman" w:cs="Times New Roman"/>
          <w:b/>
          <w:bCs/>
          <w:color w:val="000000"/>
          <w:kern w:val="1"/>
        </w:rPr>
        <w:t xml:space="preserve"> 120% increase</w:t>
      </w:r>
    </w:p>
    <w:p w14:paraId="76A43738" w14:textId="77777777" w:rsidR="0018084B" w:rsidRDefault="0018084B" w:rsidP="0018084B">
      <w:pPr>
        <w:autoSpaceDE w:val="0"/>
        <w:autoSpaceDN w:val="0"/>
        <w:adjustRightInd w:val="0"/>
        <w:ind w:left="720"/>
        <w:rPr>
          <w:rFonts w:ascii="Times New Roman" w:hAnsi="Times New Roman" w:cs="Times New Roman"/>
          <w:b/>
          <w:bCs/>
          <w:color w:val="000000"/>
          <w:kern w:val="1"/>
        </w:rPr>
      </w:pPr>
    </w:p>
    <w:p w14:paraId="14E7439A" w14:textId="77777777" w:rsidR="0018084B" w:rsidRDefault="0018084B" w:rsidP="0018084B">
      <w:pPr>
        <w:autoSpaceDE w:val="0"/>
        <w:autoSpaceDN w:val="0"/>
        <w:adjustRightInd w:val="0"/>
        <w:ind w:left="720"/>
        <w:rPr>
          <w:rFonts w:ascii="Times New Roman" w:hAnsi="Times New Roman" w:cs="Times New Roman"/>
          <w:b/>
          <w:bCs/>
          <w:color w:val="000000"/>
          <w:kern w:val="1"/>
        </w:rPr>
      </w:pPr>
      <w:r>
        <w:rPr>
          <w:rFonts w:ascii="Times New Roman" w:hAnsi="Times New Roman" w:cs="Times New Roman"/>
          <w:b/>
          <w:bCs/>
          <w:color w:val="000000"/>
          <w:kern w:val="1"/>
        </w:rPr>
        <w:t>REFINERY CO2 EMISSIONS AND PER BARREL CO2 EMISSIONS:</w:t>
      </w:r>
    </w:p>
    <w:p w14:paraId="07191FEC"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b/>
          <w:bCs/>
          <w:color w:val="000000"/>
          <w:kern w:val="1"/>
        </w:rPr>
      </w:pPr>
    </w:p>
    <w:p w14:paraId="69EA6451" w14:textId="77777777" w:rsidR="0018084B" w:rsidRDefault="0018084B" w:rsidP="0018084B">
      <w:pPr>
        <w:autoSpaceDE w:val="0"/>
        <w:autoSpaceDN w:val="0"/>
        <w:adjustRightInd w:val="0"/>
        <w:ind w:left="720"/>
        <w:rPr>
          <w:rFonts w:ascii="Times New Roman" w:hAnsi="Times New Roman" w:cs="Times New Roman"/>
          <w:b/>
          <w:bCs/>
          <w:color w:val="000000"/>
          <w:kern w:val="1"/>
        </w:rPr>
      </w:pPr>
      <w:r>
        <w:rPr>
          <w:rFonts w:ascii="Times New Roman" w:hAnsi="Times New Roman" w:cs="Times New Roman"/>
          <w:b/>
          <w:bCs/>
          <w:color w:val="000000"/>
          <w:kern w:val="1"/>
        </w:rPr>
        <w:t xml:space="preserve">Post Project: </w:t>
      </w:r>
      <w:r>
        <w:rPr>
          <w:rFonts w:ascii="Times New Roman" w:hAnsi="Times New Roman" w:cs="Times New Roman"/>
          <w:b/>
          <w:bCs/>
          <w:i/>
          <w:iCs/>
          <w:color w:val="000000"/>
          <w:kern w:val="1"/>
        </w:rPr>
        <w:t>total</w:t>
      </w:r>
      <w:r>
        <w:rPr>
          <w:rFonts w:ascii="Times New Roman" w:hAnsi="Times New Roman" w:cs="Times New Roman"/>
          <w:b/>
          <w:bCs/>
          <w:color w:val="000000"/>
          <w:kern w:val="1"/>
        </w:rPr>
        <w:t xml:space="preserve"> refinery CO2 per barrel (low estimate </w:t>
      </w:r>
      <w:proofErr w:type="spellStart"/>
      <w:r>
        <w:rPr>
          <w:rFonts w:ascii="Times New Roman" w:hAnsi="Times New Roman" w:cs="Times New Roman"/>
          <w:b/>
          <w:bCs/>
          <w:color w:val="000000"/>
          <w:kern w:val="1"/>
        </w:rPr>
        <w:t>ie</w:t>
      </w:r>
      <w:proofErr w:type="spellEnd"/>
      <w:r>
        <w:rPr>
          <w:rFonts w:ascii="Times New Roman" w:hAnsi="Times New Roman" w:cs="Times New Roman"/>
          <w:b/>
          <w:bCs/>
          <w:color w:val="000000"/>
          <w:kern w:val="1"/>
        </w:rPr>
        <w:t xml:space="preserve">, Rodeo Renewed Project 67,000 </w:t>
      </w:r>
      <w:proofErr w:type="spellStart"/>
      <w:r>
        <w:rPr>
          <w:rFonts w:ascii="Times New Roman" w:hAnsi="Times New Roman" w:cs="Times New Roman"/>
          <w:b/>
          <w:bCs/>
          <w:color w:val="000000"/>
          <w:kern w:val="1"/>
        </w:rPr>
        <w:t>bbl</w:t>
      </w:r>
      <w:proofErr w:type="spellEnd"/>
      <w:r>
        <w:rPr>
          <w:rFonts w:ascii="Times New Roman" w:hAnsi="Times New Roman" w:cs="Times New Roman"/>
          <w:b/>
          <w:bCs/>
          <w:color w:val="000000"/>
          <w:kern w:val="1"/>
        </w:rPr>
        <w:t xml:space="preserve">/d PLUS </w:t>
      </w:r>
      <w:proofErr w:type="spellStart"/>
      <w:r>
        <w:rPr>
          <w:rFonts w:ascii="Times New Roman" w:hAnsi="Times New Roman" w:cs="Times New Roman"/>
          <w:b/>
          <w:bCs/>
          <w:color w:val="000000"/>
          <w:kern w:val="1"/>
        </w:rPr>
        <w:t>Nustar</w:t>
      </w:r>
      <w:proofErr w:type="spellEnd"/>
      <w:r>
        <w:rPr>
          <w:rFonts w:ascii="Times New Roman" w:hAnsi="Times New Roman" w:cs="Times New Roman"/>
          <w:b/>
          <w:bCs/>
          <w:color w:val="000000"/>
          <w:kern w:val="1"/>
        </w:rPr>
        <w:t xml:space="preserve"> Soybean Oil Project 12,000 </w:t>
      </w:r>
      <w:proofErr w:type="spellStart"/>
      <w:r>
        <w:rPr>
          <w:rFonts w:ascii="Times New Roman" w:hAnsi="Times New Roman" w:cs="Times New Roman"/>
          <w:b/>
          <w:bCs/>
          <w:color w:val="000000"/>
          <w:kern w:val="1"/>
        </w:rPr>
        <w:t>bbl</w:t>
      </w:r>
      <w:proofErr w:type="spellEnd"/>
      <w:r>
        <w:rPr>
          <w:rFonts w:ascii="Times New Roman" w:hAnsi="Times New Roman" w:cs="Times New Roman"/>
          <w:b/>
          <w:bCs/>
          <w:color w:val="000000"/>
          <w:kern w:val="1"/>
        </w:rPr>
        <w:t>/day):</w:t>
      </w:r>
    </w:p>
    <w:p w14:paraId="6017717B" w14:textId="77777777" w:rsidR="0018084B" w:rsidRDefault="0018084B" w:rsidP="0018084B">
      <w:pPr>
        <w:autoSpaceDE w:val="0"/>
        <w:autoSpaceDN w:val="0"/>
        <w:adjustRightInd w:val="0"/>
        <w:ind w:left="720"/>
        <w:rPr>
          <w:rFonts w:ascii="Times New Roman" w:hAnsi="Times New Roman" w:cs="Times New Roman"/>
          <w:color w:val="000000"/>
          <w:kern w:val="1"/>
        </w:rPr>
      </w:pPr>
      <w:r>
        <w:rPr>
          <w:rFonts w:ascii="Times New Roman" w:hAnsi="Times New Roman" w:cs="Times New Roman"/>
          <w:color w:val="000000"/>
          <w:kern w:val="1"/>
        </w:rPr>
        <w:t xml:space="preserve">Barrels: 80,000 </w:t>
      </w:r>
      <w:proofErr w:type="spellStart"/>
      <w:r>
        <w:rPr>
          <w:rFonts w:ascii="Times New Roman" w:hAnsi="Times New Roman" w:cs="Times New Roman"/>
          <w:color w:val="000000"/>
          <w:kern w:val="1"/>
        </w:rPr>
        <w:t>bbl</w:t>
      </w:r>
      <w:proofErr w:type="spellEnd"/>
      <w:r>
        <w:rPr>
          <w:rFonts w:ascii="Times New Roman" w:hAnsi="Times New Roman" w:cs="Times New Roman"/>
          <w:color w:val="000000"/>
          <w:kern w:val="1"/>
        </w:rPr>
        <w:t xml:space="preserve">/d * 365 = 29,200,000 </w:t>
      </w:r>
      <w:proofErr w:type="spellStart"/>
      <w:r>
        <w:rPr>
          <w:rFonts w:ascii="Times New Roman" w:hAnsi="Times New Roman" w:cs="Times New Roman"/>
          <w:color w:val="000000"/>
          <w:kern w:val="1"/>
        </w:rPr>
        <w:t>bbl</w:t>
      </w:r>
      <w:proofErr w:type="spellEnd"/>
      <w:r>
        <w:rPr>
          <w:rFonts w:ascii="Times New Roman" w:hAnsi="Times New Roman" w:cs="Times New Roman"/>
          <w:color w:val="000000"/>
          <w:kern w:val="1"/>
        </w:rPr>
        <w:t>/y</w:t>
      </w:r>
    </w:p>
    <w:p w14:paraId="7E6977C3" w14:textId="77777777" w:rsidR="0018084B" w:rsidRDefault="0018084B" w:rsidP="0018084B">
      <w:pPr>
        <w:autoSpaceDE w:val="0"/>
        <w:autoSpaceDN w:val="0"/>
        <w:adjustRightInd w:val="0"/>
        <w:ind w:left="720"/>
        <w:rPr>
          <w:rFonts w:ascii="Times New Roman" w:hAnsi="Times New Roman" w:cs="Times New Roman"/>
          <w:color w:val="000000"/>
          <w:kern w:val="1"/>
        </w:rPr>
      </w:pPr>
      <w:r>
        <w:rPr>
          <w:rFonts w:ascii="Times New Roman" w:hAnsi="Times New Roman" w:cs="Times New Roman"/>
          <w:color w:val="000000"/>
          <w:kern w:val="1"/>
        </w:rPr>
        <w:t>CO2 Refinery-wide total: 2,147,000 MT/y = 2,147,000,000 kg/y</w:t>
      </w:r>
    </w:p>
    <w:p w14:paraId="2F246C40" w14:textId="77777777" w:rsidR="0018084B" w:rsidRDefault="0018084B" w:rsidP="0018084B">
      <w:pPr>
        <w:autoSpaceDE w:val="0"/>
        <w:autoSpaceDN w:val="0"/>
        <w:adjustRightInd w:val="0"/>
        <w:ind w:left="720"/>
        <w:rPr>
          <w:rFonts w:ascii="Times New Roman" w:hAnsi="Times New Roman" w:cs="Times New Roman"/>
          <w:color w:val="000000"/>
          <w:kern w:val="1"/>
        </w:rPr>
      </w:pPr>
      <w:r>
        <w:rPr>
          <w:rFonts w:ascii="Times New Roman" w:hAnsi="Times New Roman" w:cs="Times New Roman"/>
          <w:color w:val="000000"/>
          <w:kern w:val="1"/>
        </w:rPr>
        <w:t xml:space="preserve">Carbon Intensity (GHG-to-BPD ratio): 2,147,000,000 kg/y / 29,200,000 </w:t>
      </w:r>
      <w:proofErr w:type="spellStart"/>
      <w:r>
        <w:rPr>
          <w:rFonts w:ascii="Times New Roman" w:hAnsi="Times New Roman" w:cs="Times New Roman"/>
          <w:color w:val="000000"/>
          <w:kern w:val="1"/>
        </w:rPr>
        <w:t>bbl</w:t>
      </w:r>
      <w:proofErr w:type="spellEnd"/>
      <w:r>
        <w:rPr>
          <w:rFonts w:ascii="Times New Roman" w:hAnsi="Times New Roman" w:cs="Times New Roman"/>
          <w:color w:val="000000"/>
          <w:kern w:val="1"/>
        </w:rPr>
        <w:t xml:space="preserve"> = 73.53 kg CO2/</w:t>
      </w:r>
      <w:proofErr w:type="spellStart"/>
      <w:r>
        <w:rPr>
          <w:rFonts w:ascii="Times New Roman" w:hAnsi="Times New Roman" w:cs="Times New Roman"/>
          <w:color w:val="000000"/>
          <w:kern w:val="1"/>
        </w:rPr>
        <w:t>bbl</w:t>
      </w:r>
      <w:proofErr w:type="spellEnd"/>
    </w:p>
    <w:p w14:paraId="2359A932" w14:textId="77777777" w:rsidR="0018084B" w:rsidRDefault="0018084B" w:rsidP="0018084B">
      <w:pPr>
        <w:autoSpaceDE w:val="0"/>
        <w:autoSpaceDN w:val="0"/>
        <w:adjustRightInd w:val="0"/>
        <w:rPr>
          <w:rFonts w:ascii="Times New Roman" w:hAnsi="Times New Roman" w:cs="Times New Roman"/>
          <w:color w:val="000000"/>
          <w:kern w:val="1"/>
        </w:rPr>
      </w:pPr>
    </w:p>
    <w:p w14:paraId="41BCA3C1" w14:textId="77777777" w:rsidR="0018084B" w:rsidRDefault="0018084B" w:rsidP="0018084B">
      <w:pPr>
        <w:autoSpaceDE w:val="0"/>
        <w:autoSpaceDN w:val="0"/>
        <w:adjustRightInd w:val="0"/>
        <w:ind w:left="720"/>
        <w:rPr>
          <w:rFonts w:ascii="Times New Roman" w:hAnsi="Times New Roman" w:cs="Times New Roman"/>
          <w:b/>
          <w:bCs/>
          <w:color w:val="000000"/>
          <w:kern w:val="1"/>
        </w:rPr>
      </w:pPr>
      <w:r>
        <w:rPr>
          <w:rFonts w:ascii="Times New Roman" w:hAnsi="Times New Roman" w:cs="Times New Roman"/>
          <w:b/>
          <w:bCs/>
          <w:color w:val="000000"/>
          <w:kern w:val="1"/>
        </w:rPr>
        <w:t xml:space="preserve">Post Project: </w:t>
      </w:r>
      <w:r>
        <w:rPr>
          <w:rFonts w:ascii="Times New Roman" w:hAnsi="Times New Roman" w:cs="Times New Roman"/>
          <w:b/>
          <w:bCs/>
          <w:i/>
          <w:iCs/>
          <w:color w:val="000000"/>
          <w:kern w:val="1"/>
        </w:rPr>
        <w:t>total</w:t>
      </w:r>
      <w:r>
        <w:rPr>
          <w:rFonts w:ascii="Times New Roman" w:hAnsi="Times New Roman" w:cs="Times New Roman"/>
          <w:b/>
          <w:bCs/>
          <w:color w:val="000000"/>
          <w:kern w:val="1"/>
        </w:rPr>
        <w:t xml:space="preserve"> refinery CO2 per barrel (high estimate; neglecting lower hydrotreating H2 needs compared to using hydrocracking CO2 GHGs): </w:t>
      </w:r>
    </w:p>
    <w:p w14:paraId="7CE2EC9D"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kern w:val="1"/>
        </w:rPr>
      </w:pPr>
      <w:r>
        <w:rPr>
          <w:rFonts w:ascii="Times New Roman" w:hAnsi="Times New Roman" w:cs="Times New Roman"/>
          <w:color w:val="000000"/>
          <w:kern w:val="1"/>
        </w:rPr>
        <w:t xml:space="preserve">Barrels: 67,000 </w:t>
      </w:r>
      <w:proofErr w:type="spellStart"/>
      <w:r>
        <w:rPr>
          <w:rFonts w:ascii="Times New Roman" w:hAnsi="Times New Roman" w:cs="Times New Roman"/>
          <w:color w:val="000000"/>
          <w:kern w:val="1"/>
        </w:rPr>
        <w:t>bbl</w:t>
      </w:r>
      <w:proofErr w:type="spellEnd"/>
      <w:r>
        <w:rPr>
          <w:rFonts w:ascii="Times New Roman" w:hAnsi="Times New Roman" w:cs="Times New Roman"/>
          <w:color w:val="000000"/>
          <w:kern w:val="1"/>
        </w:rPr>
        <w:t xml:space="preserve">/d * 365 = 24,455,000 </w:t>
      </w:r>
      <w:proofErr w:type="spellStart"/>
      <w:r>
        <w:rPr>
          <w:rFonts w:ascii="Times New Roman" w:hAnsi="Times New Roman" w:cs="Times New Roman"/>
          <w:color w:val="000000"/>
          <w:kern w:val="1"/>
        </w:rPr>
        <w:t>bbl</w:t>
      </w:r>
      <w:proofErr w:type="spellEnd"/>
      <w:r>
        <w:rPr>
          <w:rFonts w:ascii="Times New Roman" w:hAnsi="Times New Roman" w:cs="Times New Roman"/>
          <w:color w:val="000000"/>
          <w:kern w:val="1"/>
        </w:rPr>
        <w:t>/y</w:t>
      </w:r>
    </w:p>
    <w:p w14:paraId="289C4A82" w14:textId="77777777" w:rsidR="0018084B" w:rsidRDefault="0018084B" w:rsidP="0018084B">
      <w:pPr>
        <w:autoSpaceDE w:val="0"/>
        <w:autoSpaceDN w:val="0"/>
        <w:adjustRightInd w:val="0"/>
        <w:ind w:left="720"/>
        <w:rPr>
          <w:rFonts w:ascii="Times New Roman" w:hAnsi="Times New Roman" w:cs="Times New Roman"/>
          <w:color w:val="000000"/>
          <w:kern w:val="1"/>
        </w:rPr>
      </w:pPr>
      <w:r>
        <w:rPr>
          <w:rFonts w:ascii="Times New Roman" w:hAnsi="Times New Roman" w:cs="Times New Roman"/>
          <w:color w:val="000000"/>
          <w:kern w:val="1"/>
        </w:rPr>
        <w:t>CO2 Refinery-wide total: 2,147,000 MT/y = 2.147,000,000 kg/y</w:t>
      </w:r>
    </w:p>
    <w:p w14:paraId="0EE3204A"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kern w:val="1"/>
        </w:rPr>
      </w:pPr>
      <w:r>
        <w:rPr>
          <w:rFonts w:ascii="Times New Roman" w:hAnsi="Times New Roman" w:cs="Times New Roman"/>
          <w:color w:val="000000"/>
          <w:kern w:val="1"/>
        </w:rPr>
        <w:t xml:space="preserve">Carbon Intensity (GHG-to-BPD ratio):  2,147,000,000 kg/y / 24,455,000 </w:t>
      </w:r>
      <w:proofErr w:type="spellStart"/>
      <w:r>
        <w:rPr>
          <w:rFonts w:ascii="Times New Roman" w:hAnsi="Times New Roman" w:cs="Times New Roman"/>
          <w:color w:val="000000"/>
          <w:kern w:val="1"/>
        </w:rPr>
        <w:t>bbl</w:t>
      </w:r>
      <w:proofErr w:type="spellEnd"/>
      <w:r>
        <w:rPr>
          <w:rFonts w:ascii="Times New Roman" w:hAnsi="Times New Roman" w:cs="Times New Roman"/>
          <w:color w:val="000000"/>
          <w:kern w:val="1"/>
        </w:rPr>
        <w:t>/y = 87.79 CO2 kg/</w:t>
      </w:r>
      <w:proofErr w:type="spellStart"/>
      <w:r>
        <w:rPr>
          <w:rFonts w:ascii="Times New Roman" w:hAnsi="Times New Roman" w:cs="Times New Roman"/>
          <w:color w:val="000000"/>
          <w:kern w:val="1"/>
        </w:rPr>
        <w:t>bbl</w:t>
      </w:r>
      <w:proofErr w:type="spellEnd"/>
    </w:p>
    <w:p w14:paraId="3A5A802A" w14:textId="77777777" w:rsidR="0018084B" w:rsidRDefault="0018084B" w:rsidP="0018084B">
      <w:pPr>
        <w:autoSpaceDE w:val="0"/>
        <w:autoSpaceDN w:val="0"/>
        <w:adjustRightInd w:val="0"/>
        <w:rPr>
          <w:rFonts w:ascii="Times New Roman" w:hAnsi="Times New Roman" w:cs="Times New Roman"/>
          <w:color w:val="000000"/>
          <w:kern w:val="1"/>
        </w:rPr>
      </w:pPr>
    </w:p>
    <w:p w14:paraId="3CF39776" w14:textId="77777777" w:rsidR="0018084B" w:rsidRDefault="0018084B" w:rsidP="0018084B">
      <w:pPr>
        <w:autoSpaceDE w:val="0"/>
        <w:autoSpaceDN w:val="0"/>
        <w:adjustRightInd w:val="0"/>
        <w:ind w:left="720"/>
        <w:rPr>
          <w:rFonts w:ascii="Times New Roman" w:hAnsi="Times New Roman" w:cs="Times New Roman"/>
          <w:b/>
          <w:bCs/>
          <w:color w:val="000000"/>
          <w:kern w:val="1"/>
        </w:rPr>
      </w:pPr>
      <w:r>
        <w:rPr>
          <w:rFonts w:ascii="Times New Roman" w:hAnsi="Times New Roman" w:cs="Times New Roman"/>
          <w:b/>
          <w:bCs/>
          <w:color w:val="000000"/>
          <w:kern w:val="1"/>
        </w:rPr>
        <w:t xml:space="preserve">Pre-to-Post project </w:t>
      </w:r>
      <w:r>
        <w:rPr>
          <w:rFonts w:ascii="Times New Roman" w:hAnsi="Times New Roman" w:cs="Times New Roman"/>
          <w:b/>
          <w:bCs/>
          <w:i/>
          <w:iCs/>
          <w:color w:val="000000"/>
          <w:kern w:val="1"/>
        </w:rPr>
        <w:t>per barrel change</w:t>
      </w:r>
      <w:r>
        <w:rPr>
          <w:rFonts w:ascii="Times New Roman" w:hAnsi="Times New Roman" w:cs="Times New Roman"/>
          <w:b/>
          <w:bCs/>
          <w:color w:val="000000"/>
          <w:kern w:val="1"/>
        </w:rPr>
        <w:t xml:space="preserve"> in Carbon Intensity (Relative %): </w:t>
      </w:r>
    </w:p>
    <w:p w14:paraId="6806594A" w14:textId="77777777" w:rsidR="0018084B" w:rsidRDefault="0018084B" w:rsidP="0018084B">
      <w:pPr>
        <w:autoSpaceDE w:val="0"/>
        <w:autoSpaceDN w:val="0"/>
        <w:adjustRightInd w:val="0"/>
        <w:ind w:left="720"/>
        <w:rPr>
          <w:rFonts w:ascii="Times New Roman" w:hAnsi="Times New Roman" w:cs="Times New Roman"/>
          <w:b/>
          <w:bCs/>
          <w:color w:val="000000"/>
          <w:kern w:val="1"/>
        </w:rPr>
      </w:pPr>
      <w:r>
        <w:rPr>
          <w:rFonts w:ascii="Times New Roman" w:hAnsi="Times New Roman" w:cs="Times New Roman"/>
          <w:color w:val="000000"/>
          <w:kern w:val="1"/>
        </w:rPr>
        <w:t xml:space="preserve">a. 73.53 / 56.68 = 1.3 = </w:t>
      </w:r>
      <w:r>
        <w:rPr>
          <w:rFonts w:ascii="Times New Roman" w:hAnsi="Times New Roman" w:cs="Times New Roman"/>
          <w:b/>
          <w:bCs/>
          <w:color w:val="000000"/>
          <w:kern w:val="1"/>
        </w:rPr>
        <w:t>+ 30%</w:t>
      </w:r>
      <w:r>
        <w:rPr>
          <w:rFonts w:ascii="Times New Roman" w:hAnsi="Times New Roman" w:cs="Times New Roman"/>
          <w:color w:val="000000"/>
          <w:kern w:val="1"/>
        </w:rPr>
        <w:t xml:space="preserve"> </w:t>
      </w:r>
      <w:r>
        <w:rPr>
          <w:rFonts w:ascii="Helvetica" w:hAnsi="Helvetica" w:cs="Helvetica"/>
          <w:color w:val="000000"/>
          <w:kern w:val="1"/>
        </w:rPr>
        <w:t></w:t>
      </w:r>
      <w:r>
        <w:rPr>
          <w:rFonts w:ascii="Times New Roman" w:hAnsi="Times New Roman" w:cs="Times New Roman"/>
          <w:color w:val="000000"/>
          <w:kern w:val="1"/>
        </w:rPr>
        <w:t xml:space="preserve"> </w:t>
      </w:r>
      <w:r>
        <w:rPr>
          <w:rFonts w:ascii="Times New Roman" w:hAnsi="Times New Roman" w:cs="Times New Roman"/>
          <w:b/>
          <w:bCs/>
          <w:color w:val="000000"/>
          <w:kern w:val="1"/>
        </w:rPr>
        <w:t>30% increase in CI (low est.)</w:t>
      </w:r>
    </w:p>
    <w:p w14:paraId="569C5A67" w14:textId="77777777" w:rsidR="0018084B" w:rsidRDefault="0018084B" w:rsidP="0018084B">
      <w:pPr>
        <w:autoSpaceDE w:val="0"/>
        <w:autoSpaceDN w:val="0"/>
        <w:adjustRightInd w:val="0"/>
        <w:ind w:left="720"/>
        <w:rPr>
          <w:rFonts w:ascii="Times New Roman" w:hAnsi="Times New Roman" w:cs="Times New Roman"/>
          <w:b/>
          <w:bCs/>
          <w:color w:val="000000"/>
          <w:kern w:val="1"/>
        </w:rPr>
      </w:pPr>
      <w:r>
        <w:rPr>
          <w:rFonts w:ascii="Times New Roman" w:hAnsi="Times New Roman" w:cs="Times New Roman"/>
          <w:color w:val="000000"/>
          <w:kern w:val="1"/>
        </w:rPr>
        <w:t xml:space="preserve">b. 87.79 / 56.68 = = 1.55 = </w:t>
      </w:r>
      <w:r>
        <w:rPr>
          <w:rFonts w:ascii="Times New Roman" w:hAnsi="Times New Roman" w:cs="Times New Roman"/>
          <w:b/>
          <w:bCs/>
          <w:color w:val="000000"/>
          <w:kern w:val="1"/>
        </w:rPr>
        <w:t>+ 55%</w:t>
      </w:r>
      <w:r>
        <w:rPr>
          <w:rFonts w:ascii="Times New Roman" w:hAnsi="Times New Roman" w:cs="Times New Roman"/>
          <w:color w:val="000000"/>
          <w:kern w:val="1"/>
        </w:rPr>
        <w:t xml:space="preserve"> </w:t>
      </w:r>
      <w:r>
        <w:rPr>
          <w:rFonts w:ascii="Helvetica" w:hAnsi="Helvetica" w:cs="Helvetica"/>
          <w:color w:val="000000"/>
          <w:kern w:val="1"/>
        </w:rPr>
        <w:t></w:t>
      </w:r>
      <w:r>
        <w:rPr>
          <w:rFonts w:ascii="Times New Roman" w:hAnsi="Times New Roman" w:cs="Times New Roman"/>
          <w:color w:val="000000"/>
          <w:kern w:val="1"/>
        </w:rPr>
        <w:t xml:space="preserve"> </w:t>
      </w:r>
      <w:r>
        <w:rPr>
          <w:rFonts w:ascii="Times New Roman" w:hAnsi="Times New Roman" w:cs="Times New Roman"/>
          <w:b/>
          <w:bCs/>
          <w:color w:val="000000"/>
          <w:kern w:val="1"/>
        </w:rPr>
        <w:t>55% % increase</w:t>
      </w:r>
      <w:r>
        <w:rPr>
          <w:rFonts w:ascii="Times New Roman" w:hAnsi="Times New Roman" w:cs="Times New Roman"/>
          <w:color w:val="000000"/>
          <w:kern w:val="1"/>
        </w:rPr>
        <w:t xml:space="preserve"> </w:t>
      </w:r>
      <w:r>
        <w:rPr>
          <w:rFonts w:ascii="Times New Roman" w:hAnsi="Times New Roman" w:cs="Times New Roman"/>
          <w:b/>
          <w:bCs/>
          <w:color w:val="000000"/>
          <w:kern w:val="1"/>
        </w:rPr>
        <w:t>in CI (high est.)</w:t>
      </w:r>
    </w:p>
    <w:p w14:paraId="4744F82F" w14:textId="77777777" w:rsidR="0018084B" w:rsidRDefault="0018084B" w:rsidP="0018084B">
      <w:pPr>
        <w:autoSpaceDE w:val="0"/>
        <w:autoSpaceDN w:val="0"/>
        <w:adjustRightInd w:val="0"/>
        <w:spacing w:after="100"/>
        <w:rPr>
          <w:rFonts w:ascii="Times New Roman" w:hAnsi="Times New Roman" w:cs="Times New Roman"/>
          <w:color w:val="000000"/>
          <w:kern w:val="1"/>
        </w:rPr>
      </w:pPr>
    </w:p>
    <w:p w14:paraId="3BF209F4" w14:textId="77777777" w:rsidR="0018084B" w:rsidRDefault="0018084B" w:rsidP="0018084B">
      <w:pPr>
        <w:autoSpaceDE w:val="0"/>
        <w:autoSpaceDN w:val="0"/>
        <w:adjustRightInd w:val="0"/>
        <w:spacing w:after="100"/>
        <w:rPr>
          <w:rFonts w:ascii="Times New Roman" w:hAnsi="Times New Roman" w:cs="Times New Roman"/>
          <w:color w:val="000000"/>
          <w:kern w:val="1"/>
        </w:rPr>
      </w:pPr>
      <w:r>
        <w:rPr>
          <w:rFonts w:ascii="Times New Roman" w:hAnsi="Times New Roman" w:cs="Times New Roman"/>
          <w:color w:val="000000"/>
          <w:kern w:val="1"/>
        </w:rPr>
        <w:t xml:space="preserve">3) </w:t>
      </w:r>
      <w:r>
        <w:rPr>
          <w:rFonts w:ascii="Times New Roman" w:hAnsi="Times New Roman" w:cs="Times New Roman"/>
          <w:b/>
          <w:bCs/>
          <w:color w:val="000000"/>
          <w:kern w:val="1"/>
        </w:rPr>
        <w:t>Hydrotreating in the production of green diesel.</w:t>
      </w:r>
      <w:r>
        <w:rPr>
          <w:rFonts w:ascii="Times New Roman" w:hAnsi="Times New Roman" w:cs="Times New Roman"/>
          <w:color w:val="000000"/>
          <w:kern w:val="1"/>
        </w:rPr>
        <w:t xml:space="preserve"> Rasmus </w:t>
      </w:r>
      <w:proofErr w:type="spellStart"/>
      <w:r>
        <w:rPr>
          <w:rFonts w:ascii="Times New Roman" w:hAnsi="Times New Roman" w:cs="Times New Roman"/>
          <w:color w:val="000000"/>
          <w:kern w:val="1"/>
        </w:rPr>
        <w:t>Egeberg</w:t>
      </w:r>
      <w:proofErr w:type="spellEnd"/>
      <w:r>
        <w:rPr>
          <w:rFonts w:ascii="Times New Roman" w:hAnsi="Times New Roman" w:cs="Times New Roman"/>
          <w:color w:val="000000"/>
          <w:kern w:val="1"/>
        </w:rPr>
        <w:t xml:space="preserve">, Niels </w:t>
      </w:r>
      <w:proofErr w:type="spellStart"/>
      <w:r>
        <w:rPr>
          <w:rFonts w:ascii="Times New Roman" w:hAnsi="Times New Roman" w:cs="Times New Roman"/>
          <w:color w:val="000000"/>
          <w:kern w:val="1"/>
        </w:rPr>
        <w:t>Michaelsen</w:t>
      </w:r>
      <w:proofErr w:type="spellEnd"/>
      <w:r>
        <w:rPr>
          <w:rFonts w:ascii="Times New Roman" w:hAnsi="Times New Roman" w:cs="Times New Roman"/>
          <w:color w:val="000000"/>
          <w:kern w:val="1"/>
        </w:rPr>
        <w:t xml:space="preserve">, Lars </w:t>
      </w:r>
      <w:proofErr w:type="spellStart"/>
      <w:r>
        <w:rPr>
          <w:rFonts w:ascii="Times New Roman" w:hAnsi="Times New Roman" w:cs="Times New Roman"/>
          <w:color w:val="000000"/>
          <w:kern w:val="1"/>
        </w:rPr>
        <w:t>Skyum</w:t>
      </w:r>
      <w:proofErr w:type="spellEnd"/>
      <w:r>
        <w:rPr>
          <w:rFonts w:ascii="Times New Roman" w:hAnsi="Times New Roman" w:cs="Times New Roman"/>
          <w:color w:val="000000"/>
          <w:kern w:val="1"/>
        </w:rPr>
        <w:t xml:space="preserve"> and Per </w:t>
      </w:r>
      <w:proofErr w:type="spellStart"/>
      <w:r>
        <w:rPr>
          <w:rFonts w:ascii="Times New Roman" w:hAnsi="Times New Roman" w:cs="Times New Roman"/>
          <w:color w:val="000000"/>
          <w:kern w:val="1"/>
        </w:rPr>
        <w:t>Zeuthen</w:t>
      </w:r>
      <w:proofErr w:type="spellEnd"/>
      <w:r>
        <w:rPr>
          <w:rFonts w:ascii="Times New Roman" w:hAnsi="Times New Roman" w:cs="Times New Roman"/>
          <w:color w:val="000000"/>
          <w:kern w:val="1"/>
        </w:rPr>
        <w:t xml:space="preserve">. </w:t>
      </w:r>
      <w:proofErr w:type="spellStart"/>
      <w:r>
        <w:rPr>
          <w:rFonts w:ascii="Times New Roman" w:hAnsi="Times New Roman" w:cs="Times New Roman"/>
          <w:i/>
          <w:iCs/>
          <w:color w:val="000000"/>
          <w:kern w:val="1"/>
        </w:rPr>
        <w:t>Haldor</w:t>
      </w:r>
      <w:proofErr w:type="spellEnd"/>
      <w:r>
        <w:rPr>
          <w:rFonts w:ascii="Times New Roman" w:hAnsi="Times New Roman" w:cs="Times New Roman"/>
          <w:i/>
          <w:iCs/>
          <w:color w:val="000000"/>
          <w:kern w:val="1"/>
        </w:rPr>
        <w:t xml:space="preserve"> </w:t>
      </w:r>
      <w:proofErr w:type="spellStart"/>
      <w:r>
        <w:rPr>
          <w:rFonts w:ascii="Times New Roman" w:hAnsi="Times New Roman" w:cs="Times New Roman"/>
          <w:i/>
          <w:iCs/>
          <w:color w:val="000000"/>
          <w:kern w:val="1"/>
        </w:rPr>
        <w:t>Topsøe</w:t>
      </w:r>
      <w:proofErr w:type="spellEnd"/>
      <w:r>
        <w:rPr>
          <w:rFonts w:ascii="Times New Roman" w:hAnsi="Times New Roman" w:cs="Times New Roman"/>
          <w:i/>
          <w:iCs/>
          <w:color w:val="000000"/>
          <w:kern w:val="1"/>
        </w:rPr>
        <w:t xml:space="preserve">. </w:t>
      </w:r>
    </w:p>
    <w:p w14:paraId="4F74982D" w14:textId="77777777" w:rsidR="0018084B" w:rsidRDefault="0018084B" w:rsidP="0018084B">
      <w:pPr>
        <w:autoSpaceDE w:val="0"/>
        <w:autoSpaceDN w:val="0"/>
        <w:adjustRightInd w:val="0"/>
        <w:spacing w:after="100"/>
        <w:rPr>
          <w:rFonts w:ascii="Times New Roman" w:hAnsi="Times New Roman" w:cs="Times New Roman"/>
          <w:color w:val="000000"/>
          <w:kern w:val="1"/>
        </w:rPr>
      </w:pPr>
      <w:r>
        <w:rPr>
          <w:rFonts w:ascii="Times New Roman" w:hAnsi="Times New Roman" w:cs="Times New Roman"/>
          <w:color w:val="000000"/>
          <w:kern w:val="1"/>
        </w:rPr>
        <w:t>“As the reactions also consume large amounts of hydrogen (for a 100% renewable feed, a hydrogen consumption of 300–400 Nm</w:t>
      </w:r>
      <w:r>
        <w:rPr>
          <w:rFonts w:ascii="Times New Roman" w:hAnsi="Times New Roman" w:cs="Times New Roman"/>
          <w:color w:val="000000"/>
          <w:kern w:val="1"/>
          <w:position w:val="12"/>
        </w:rPr>
        <w:t>3</w:t>
      </w:r>
      <w:r>
        <w:rPr>
          <w:rFonts w:ascii="Times New Roman" w:hAnsi="Times New Roman" w:cs="Times New Roman"/>
          <w:color w:val="000000"/>
          <w:kern w:val="1"/>
        </w:rPr>
        <w:t>/m</w:t>
      </w:r>
      <w:r>
        <w:rPr>
          <w:rFonts w:ascii="Times New Roman" w:hAnsi="Times New Roman" w:cs="Times New Roman"/>
          <w:color w:val="000000"/>
          <w:kern w:val="1"/>
          <w:position w:val="12"/>
        </w:rPr>
        <w:t xml:space="preserve">3 </w:t>
      </w:r>
      <w:r>
        <w:rPr>
          <w:rFonts w:ascii="Times New Roman" w:hAnsi="Times New Roman" w:cs="Times New Roman"/>
          <w:color w:val="000000"/>
          <w:kern w:val="1"/>
        </w:rPr>
        <w:t xml:space="preserve">is not unusual), higher make-up hydrogen and quench gas flows are needed even when co-processing quite small </w:t>
      </w:r>
      <w:proofErr w:type="gramStart"/>
      <w:r>
        <w:rPr>
          <w:rFonts w:ascii="Times New Roman" w:hAnsi="Times New Roman" w:cs="Times New Roman"/>
          <w:color w:val="000000"/>
          <w:kern w:val="1"/>
        </w:rPr>
        <w:t>amounts.“</w:t>
      </w:r>
      <w:proofErr w:type="gramEnd"/>
    </w:p>
    <w:p w14:paraId="46FEDB93"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kern w:val="1"/>
        </w:rPr>
      </w:pPr>
      <w:r>
        <w:rPr>
          <w:rFonts w:ascii="Times New Roman" w:hAnsi="Times New Roman" w:cs="Times New Roman"/>
          <w:color w:val="000000"/>
          <w:kern w:val="1"/>
        </w:rPr>
        <w:t>400 (Nm3/m3) = 400 (Nm3/m3</w:t>
      </w:r>
      <w:proofErr w:type="gramStart"/>
      <w:r>
        <w:rPr>
          <w:rFonts w:ascii="Times New Roman" w:hAnsi="Times New Roman" w:cs="Times New Roman"/>
          <w:color w:val="000000"/>
          <w:kern w:val="1"/>
        </w:rPr>
        <w:t>)  /</w:t>
      </w:r>
      <w:proofErr w:type="gramEnd"/>
      <w:r>
        <w:rPr>
          <w:rFonts w:ascii="Times New Roman" w:hAnsi="Times New Roman" w:cs="Times New Roman"/>
          <w:color w:val="000000"/>
          <w:kern w:val="1"/>
        </w:rPr>
        <w:t xml:space="preserve"> 6.2 (</w:t>
      </w:r>
      <w:proofErr w:type="spellStart"/>
      <w:r>
        <w:rPr>
          <w:rFonts w:ascii="Times New Roman" w:hAnsi="Times New Roman" w:cs="Times New Roman"/>
          <w:color w:val="000000"/>
          <w:kern w:val="1"/>
        </w:rPr>
        <w:t>bbl</w:t>
      </w:r>
      <w:proofErr w:type="spellEnd"/>
      <w:r>
        <w:rPr>
          <w:rFonts w:ascii="Times New Roman" w:hAnsi="Times New Roman" w:cs="Times New Roman"/>
          <w:color w:val="000000"/>
          <w:kern w:val="1"/>
        </w:rPr>
        <w:t>/MT)  * 38 (</w:t>
      </w:r>
      <w:proofErr w:type="spellStart"/>
      <w:r>
        <w:rPr>
          <w:rFonts w:ascii="Times New Roman" w:hAnsi="Times New Roman" w:cs="Times New Roman"/>
          <w:color w:val="000000"/>
          <w:kern w:val="1"/>
        </w:rPr>
        <w:t>scf</w:t>
      </w:r>
      <w:proofErr w:type="spellEnd"/>
      <w:r>
        <w:rPr>
          <w:rFonts w:ascii="Times New Roman" w:hAnsi="Times New Roman" w:cs="Times New Roman"/>
          <w:color w:val="000000"/>
          <w:kern w:val="1"/>
        </w:rPr>
        <w:t xml:space="preserve">/Nm3/m3)  = 2451.61 </w:t>
      </w:r>
      <w:proofErr w:type="spellStart"/>
      <w:r>
        <w:rPr>
          <w:rFonts w:ascii="Times New Roman" w:hAnsi="Times New Roman" w:cs="Times New Roman"/>
          <w:color w:val="000000"/>
          <w:kern w:val="1"/>
        </w:rPr>
        <w:t>scf</w:t>
      </w:r>
      <w:proofErr w:type="spellEnd"/>
      <w:r>
        <w:rPr>
          <w:rFonts w:ascii="Times New Roman" w:hAnsi="Times New Roman" w:cs="Times New Roman"/>
          <w:color w:val="000000"/>
          <w:kern w:val="1"/>
        </w:rPr>
        <w:t>/</w:t>
      </w:r>
      <w:proofErr w:type="spellStart"/>
      <w:r>
        <w:rPr>
          <w:rFonts w:ascii="Times New Roman" w:hAnsi="Times New Roman" w:cs="Times New Roman"/>
          <w:color w:val="000000"/>
          <w:kern w:val="1"/>
        </w:rPr>
        <w:t>bbl</w:t>
      </w:r>
      <w:proofErr w:type="spellEnd"/>
      <w:r>
        <w:rPr>
          <w:rFonts w:ascii="Times New Roman" w:hAnsi="Times New Roman" w:cs="Times New Roman"/>
          <w:color w:val="000000"/>
          <w:kern w:val="1"/>
        </w:rPr>
        <w:t xml:space="preserve"> </w:t>
      </w:r>
    </w:p>
    <w:p w14:paraId="3A3A7F74"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kern w:val="1"/>
        </w:rPr>
      </w:pPr>
      <w:r>
        <w:rPr>
          <w:rFonts w:ascii="Times New Roman" w:hAnsi="Times New Roman" w:cs="Times New Roman"/>
          <w:color w:val="000000"/>
          <w:kern w:val="1"/>
        </w:rPr>
        <w:t xml:space="preserve">(2451 / </w:t>
      </w:r>
      <w:proofErr w:type="gramStart"/>
      <w:r>
        <w:rPr>
          <w:rFonts w:ascii="Times New Roman" w:hAnsi="Times New Roman" w:cs="Times New Roman"/>
          <w:color w:val="000000"/>
          <w:kern w:val="1"/>
        </w:rPr>
        <w:t>423 )</w:t>
      </w:r>
      <w:proofErr w:type="gramEnd"/>
      <w:r>
        <w:rPr>
          <w:rFonts w:ascii="Times New Roman" w:hAnsi="Times New Roman" w:cs="Times New Roman"/>
          <w:color w:val="000000"/>
          <w:kern w:val="1"/>
        </w:rPr>
        <w:t xml:space="preserve"> = 5.79 kg/</w:t>
      </w:r>
      <w:proofErr w:type="spellStart"/>
      <w:r>
        <w:rPr>
          <w:rFonts w:ascii="Times New Roman" w:hAnsi="Times New Roman" w:cs="Times New Roman"/>
          <w:color w:val="000000"/>
          <w:kern w:val="1"/>
        </w:rPr>
        <w:t>bbl</w:t>
      </w:r>
      <w:proofErr w:type="spellEnd"/>
      <w:r>
        <w:rPr>
          <w:rFonts w:ascii="Times New Roman" w:hAnsi="Times New Roman" w:cs="Times New Roman"/>
          <w:color w:val="000000"/>
          <w:kern w:val="1"/>
        </w:rPr>
        <w:t xml:space="preserve"> * 9.3 = 53.85 CO2 kg/</w:t>
      </w:r>
      <w:proofErr w:type="spellStart"/>
      <w:r>
        <w:rPr>
          <w:rFonts w:ascii="Times New Roman" w:hAnsi="Times New Roman" w:cs="Times New Roman"/>
          <w:color w:val="000000"/>
          <w:kern w:val="1"/>
        </w:rPr>
        <w:t>bbl</w:t>
      </w:r>
      <w:proofErr w:type="spellEnd"/>
      <w:r>
        <w:rPr>
          <w:rFonts w:ascii="Times New Roman" w:hAnsi="Times New Roman" w:cs="Times New Roman"/>
          <w:color w:val="000000"/>
          <w:kern w:val="1"/>
        </w:rPr>
        <w:t xml:space="preserve"> (hydrogen-production only) </w:t>
      </w:r>
    </w:p>
    <w:p w14:paraId="713851F0"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kern w:val="1"/>
        </w:rPr>
      </w:pPr>
    </w:p>
    <w:p w14:paraId="18AC6B5C"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kern w:val="1"/>
        </w:rPr>
      </w:pPr>
      <w:r>
        <w:rPr>
          <w:rFonts w:ascii="Times New Roman" w:hAnsi="Times New Roman" w:cs="Times New Roman"/>
          <w:color w:val="000000"/>
          <w:kern w:val="1"/>
        </w:rPr>
        <w:t>300 (Nm3/m3) = 400 (Nm3/m3) / 6.2 (</w:t>
      </w:r>
      <w:proofErr w:type="spellStart"/>
      <w:r>
        <w:rPr>
          <w:rFonts w:ascii="Times New Roman" w:hAnsi="Times New Roman" w:cs="Times New Roman"/>
          <w:color w:val="000000"/>
          <w:kern w:val="1"/>
        </w:rPr>
        <w:t>bbl</w:t>
      </w:r>
      <w:proofErr w:type="spellEnd"/>
      <w:r>
        <w:rPr>
          <w:rFonts w:ascii="Times New Roman" w:hAnsi="Times New Roman" w:cs="Times New Roman"/>
          <w:color w:val="000000"/>
          <w:kern w:val="1"/>
        </w:rPr>
        <w:t>/MT) * 38 (</w:t>
      </w:r>
      <w:proofErr w:type="spellStart"/>
      <w:r>
        <w:rPr>
          <w:rFonts w:ascii="Times New Roman" w:hAnsi="Times New Roman" w:cs="Times New Roman"/>
          <w:color w:val="000000"/>
          <w:kern w:val="1"/>
        </w:rPr>
        <w:t>scf</w:t>
      </w:r>
      <w:proofErr w:type="spellEnd"/>
      <w:r>
        <w:rPr>
          <w:rFonts w:ascii="Times New Roman" w:hAnsi="Times New Roman" w:cs="Times New Roman"/>
          <w:color w:val="000000"/>
          <w:kern w:val="1"/>
        </w:rPr>
        <w:t>/Nm3/m3) * 0.75 [(300nM3/M3) / 400 (NM3/M3</w:t>
      </w:r>
      <w:proofErr w:type="gramStart"/>
      <w:r>
        <w:rPr>
          <w:rFonts w:ascii="Times New Roman" w:hAnsi="Times New Roman" w:cs="Times New Roman"/>
          <w:color w:val="000000"/>
          <w:kern w:val="1"/>
        </w:rPr>
        <w:t>)]=</w:t>
      </w:r>
      <w:proofErr w:type="gramEnd"/>
      <w:r>
        <w:rPr>
          <w:rFonts w:ascii="Times New Roman" w:hAnsi="Times New Roman" w:cs="Times New Roman"/>
          <w:color w:val="000000"/>
          <w:kern w:val="1"/>
        </w:rPr>
        <w:t xml:space="preserve"> 1838.70 </w:t>
      </w:r>
      <w:proofErr w:type="spellStart"/>
      <w:r>
        <w:rPr>
          <w:rFonts w:ascii="Times New Roman" w:hAnsi="Times New Roman" w:cs="Times New Roman"/>
          <w:color w:val="000000"/>
          <w:kern w:val="1"/>
        </w:rPr>
        <w:t>scf</w:t>
      </w:r>
      <w:proofErr w:type="spellEnd"/>
      <w:r>
        <w:rPr>
          <w:rFonts w:ascii="Times New Roman" w:hAnsi="Times New Roman" w:cs="Times New Roman"/>
          <w:color w:val="000000"/>
          <w:kern w:val="1"/>
        </w:rPr>
        <w:t>/</w:t>
      </w:r>
      <w:proofErr w:type="spellStart"/>
      <w:r>
        <w:rPr>
          <w:rFonts w:ascii="Times New Roman" w:hAnsi="Times New Roman" w:cs="Times New Roman"/>
          <w:color w:val="000000"/>
          <w:kern w:val="1"/>
        </w:rPr>
        <w:t>bbl</w:t>
      </w:r>
      <w:proofErr w:type="spellEnd"/>
      <w:r>
        <w:rPr>
          <w:rFonts w:ascii="Times New Roman" w:hAnsi="Times New Roman" w:cs="Times New Roman"/>
          <w:color w:val="000000"/>
          <w:kern w:val="1"/>
        </w:rPr>
        <w:t xml:space="preserve"> = (1838.7 / 423) = 4.34 kg/</w:t>
      </w:r>
      <w:proofErr w:type="spellStart"/>
      <w:r>
        <w:rPr>
          <w:rFonts w:ascii="Times New Roman" w:hAnsi="Times New Roman" w:cs="Times New Roman"/>
          <w:color w:val="000000"/>
          <w:kern w:val="1"/>
        </w:rPr>
        <w:t>bbl</w:t>
      </w:r>
      <w:proofErr w:type="spellEnd"/>
      <w:r>
        <w:rPr>
          <w:rFonts w:ascii="Times New Roman" w:hAnsi="Times New Roman" w:cs="Times New Roman"/>
          <w:color w:val="000000"/>
          <w:kern w:val="1"/>
        </w:rPr>
        <w:t xml:space="preserve"> = 40.36 CO2 kg/</w:t>
      </w:r>
      <w:proofErr w:type="spellStart"/>
      <w:r>
        <w:rPr>
          <w:rFonts w:ascii="Times New Roman" w:hAnsi="Times New Roman" w:cs="Times New Roman"/>
          <w:color w:val="000000"/>
          <w:kern w:val="1"/>
        </w:rPr>
        <w:t>bbl</w:t>
      </w:r>
      <w:proofErr w:type="spellEnd"/>
      <w:r>
        <w:rPr>
          <w:rFonts w:ascii="Times New Roman" w:hAnsi="Times New Roman" w:cs="Times New Roman"/>
          <w:color w:val="000000"/>
          <w:kern w:val="1"/>
        </w:rPr>
        <w:t xml:space="preserve"> (hydrogen-production only).</w:t>
      </w:r>
    </w:p>
    <w:p w14:paraId="299F75F9"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rPr>
      </w:pPr>
    </w:p>
    <w:p w14:paraId="657DAB38" w14:textId="77777777" w:rsidR="0018084B" w:rsidRDefault="0018084B" w:rsidP="0018084B">
      <w:pPr>
        <w:autoSpaceDE w:val="0"/>
        <w:autoSpaceDN w:val="0"/>
        <w:adjustRightInd w:val="0"/>
        <w:rPr>
          <w:rFonts w:ascii="Times New Roman" w:hAnsi="Times New Roman" w:cs="Times New Roman"/>
          <w:color w:val="000000"/>
          <w:kern w:val="1"/>
        </w:rPr>
      </w:pPr>
    </w:p>
    <w:p w14:paraId="211E746A" w14:textId="77777777" w:rsidR="0018084B" w:rsidRDefault="0018084B" w:rsidP="0018084B">
      <w:pPr>
        <w:autoSpaceDE w:val="0"/>
        <w:autoSpaceDN w:val="0"/>
        <w:adjustRightInd w:val="0"/>
        <w:rPr>
          <w:rFonts w:ascii="Times New Roman" w:hAnsi="Times New Roman" w:cs="Times New Roman"/>
          <w:color w:val="000000"/>
          <w:kern w:val="1"/>
        </w:rPr>
      </w:pPr>
      <w:r>
        <w:rPr>
          <w:rFonts w:ascii="Times New Roman" w:hAnsi="Times New Roman" w:cs="Times New Roman"/>
          <w:color w:val="000000"/>
          <w:kern w:val="1"/>
        </w:rPr>
        <w:t xml:space="preserve">4) PATENTED HYDROCRACKER HYDROGEN USAGE FOR AGAEL BIOFUELS REFINING COMPARED TO SOY OIL. [Pub.No.:US2010/0297749A1 ARAVANIS et al.  METHODS AND SYSTEMS FOR BIOFUEL PRODUCTION. </w:t>
      </w:r>
      <w:proofErr w:type="spellStart"/>
      <w:r>
        <w:rPr>
          <w:rFonts w:ascii="Times New Roman" w:hAnsi="Times New Roman" w:cs="Times New Roman"/>
          <w:color w:val="000000"/>
          <w:kern w:val="1"/>
        </w:rPr>
        <w:t>Pub.Date</w:t>
      </w:r>
      <w:proofErr w:type="spellEnd"/>
      <w:r>
        <w:rPr>
          <w:rFonts w:ascii="Times New Roman" w:hAnsi="Times New Roman" w:cs="Times New Roman"/>
          <w:color w:val="000000"/>
          <w:kern w:val="1"/>
        </w:rPr>
        <w:t>: Nov.25,2010] (12)</w:t>
      </w:r>
    </w:p>
    <w:p w14:paraId="2864BDA8" w14:textId="77777777" w:rsidR="0018084B" w:rsidRDefault="0018084B" w:rsidP="0018084B">
      <w:pPr>
        <w:autoSpaceDE w:val="0"/>
        <w:autoSpaceDN w:val="0"/>
        <w:adjustRightInd w:val="0"/>
        <w:rPr>
          <w:rFonts w:ascii="Times New Roman" w:hAnsi="Times New Roman" w:cs="Times New Roman"/>
          <w:color w:val="000000"/>
          <w:kern w:val="1"/>
        </w:rPr>
      </w:pPr>
    </w:p>
    <w:p w14:paraId="3BCCA3E2" w14:textId="77777777" w:rsidR="0018084B" w:rsidRDefault="0018084B" w:rsidP="0018084B">
      <w:pPr>
        <w:autoSpaceDE w:val="0"/>
        <w:autoSpaceDN w:val="0"/>
        <w:adjustRightInd w:val="0"/>
        <w:rPr>
          <w:rFonts w:ascii="Times New Roman" w:hAnsi="Times New Roman" w:cs="Times New Roman"/>
          <w:color w:val="000000"/>
          <w:kern w:val="1"/>
        </w:rPr>
      </w:pPr>
      <w:r>
        <w:rPr>
          <w:rFonts w:ascii="Times New Roman" w:hAnsi="Times New Roman" w:cs="Times New Roman"/>
          <w:color w:val="000000"/>
          <w:kern w:val="1"/>
        </w:rPr>
        <w:t xml:space="preserve">For comparison of </w:t>
      </w:r>
      <w:proofErr w:type="spellStart"/>
      <w:r>
        <w:rPr>
          <w:rFonts w:ascii="Times New Roman" w:hAnsi="Times New Roman" w:cs="Times New Roman"/>
          <w:color w:val="000000"/>
          <w:kern w:val="1"/>
        </w:rPr>
        <w:t>algael</w:t>
      </w:r>
      <w:proofErr w:type="spellEnd"/>
      <w:r>
        <w:rPr>
          <w:rFonts w:ascii="Times New Roman" w:hAnsi="Times New Roman" w:cs="Times New Roman"/>
          <w:color w:val="000000"/>
          <w:kern w:val="1"/>
        </w:rPr>
        <w:t xml:space="preserve"> oil </w:t>
      </w:r>
      <w:proofErr w:type="spellStart"/>
      <w:r>
        <w:rPr>
          <w:rFonts w:ascii="Times New Roman" w:hAnsi="Times New Roman" w:cs="Times New Roman"/>
          <w:color w:val="000000"/>
          <w:kern w:val="1"/>
        </w:rPr>
        <w:t>hydrorefining</w:t>
      </w:r>
      <w:proofErr w:type="spellEnd"/>
      <w:r>
        <w:rPr>
          <w:rFonts w:ascii="Times New Roman" w:hAnsi="Times New Roman" w:cs="Times New Roman"/>
          <w:color w:val="000000"/>
          <w:kern w:val="1"/>
        </w:rPr>
        <w:t xml:space="preserve"> to soy oil and heavy petroleum </w:t>
      </w:r>
      <w:proofErr w:type="spellStart"/>
      <w:r>
        <w:rPr>
          <w:rFonts w:ascii="Times New Roman" w:hAnsi="Times New Roman" w:cs="Times New Roman"/>
          <w:color w:val="000000"/>
          <w:kern w:val="1"/>
        </w:rPr>
        <w:t>hydrorefining</w:t>
      </w:r>
      <w:proofErr w:type="spellEnd"/>
      <w:r>
        <w:rPr>
          <w:rFonts w:ascii="Times New Roman" w:hAnsi="Times New Roman" w:cs="Times New Roman"/>
          <w:color w:val="000000"/>
          <w:kern w:val="1"/>
        </w:rPr>
        <w:t xml:space="preserve">, a patented </w:t>
      </w:r>
      <w:proofErr w:type="spellStart"/>
      <w:r>
        <w:rPr>
          <w:rFonts w:ascii="Times New Roman" w:hAnsi="Times New Roman" w:cs="Times New Roman"/>
          <w:color w:val="000000"/>
          <w:kern w:val="1"/>
        </w:rPr>
        <w:t>algael</w:t>
      </w:r>
      <w:proofErr w:type="spellEnd"/>
      <w:r>
        <w:rPr>
          <w:rFonts w:ascii="Times New Roman" w:hAnsi="Times New Roman" w:cs="Times New Roman"/>
          <w:color w:val="000000"/>
          <w:kern w:val="1"/>
        </w:rPr>
        <w:t xml:space="preserve"> biofuels protocol was described for hydrocracking, plus </w:t>
      </w:r>
      <w:proofErr w:type="spellStart"/>
      <w:r>
        <w:rPr>
          <w:rFonts w:ascii="Times New Roman" w:hAnsi="Times New Roman" w:cs="Times New Roman"/>
          <w:color w:val="000000"/>
          <w:kern w:val="1"/>
        </w:rPr>
        <w:t>hydroisomerization</w:t>
      </w:r>
      <w:proofErr w:type="spellEnd"/>
      <w:r>
        <w:rPr>
          <w:rFonts w:ascii="Times New Roman" w:hAnsi="Times New Roman" w:cs="Times New Roman"/>
          <w:color w:val="000000"/>
          <w:kern w:val="1"/>
        </w:rPr>
        <w:t xml:space="preserve"> and feedstock hydrotreating, of 80 barrels per day throughput using 245,000 </w:t>
      </w:r>
      <w:proofErr w:type="spellStart"/>
      <w:r>
        <w:rPr>
          <w:rFonts w:ascii="Times New Roman" w:hAnsi="Times New Roman" w:cs="Times New Roman"/>
          <w:color w:val="000000"/>
          <w:kern w:val="1"/>
        </w:rPr>
        <w:t>scfd</w:t>
      </w:r>
      <w:proofErr w:type="spellEnd"/>
      <w:r>
        <w:rPr>
          <w:rFonts w:ascii="Times New Roman" w:hAnsi="Times New Roman" w:cs="Times New Roman"/>
          <w:color w:val="000000"/>
          <w:kern w:val="1"/>
        </w:rPr>
        <w:t xml:space="preserve"> of hydrogen plant H2. The total hydrogen volume required for the described “Integrated Biofuels Refinery” for </w:t>
      </w:r>
      <w:proofErr w:type="spellStart"/>
      <w:r>
        <w:rPr>
          <w:rFonts w:ascii="Times New Roman" w:hAnsi="Times New Roman" w:cs="Times New Roman"/>
          <w:color w:val="000000"/>
          <w:kern w:val="1"/>
        </w:rPr>
        <w:t>algael</w:t>
      </w:r>
      <w:proofErr w:type="spellEnd"/>
      <w:r>
        <w:rPr>
          <w:rFonts w:ascii="Times New Roman" w:hAnsi="Times New Roman" w:cs="Times New Roman"/>
          <w:color w:val="000000"/>
          <w:kern w:val="1"/>
        </w:rPr>
        <w:t xml:space="preserve"> oil is 3,063 </w:t>
      </w:r>
      <w:proofErr w:type="spellStart"/>
      <w:r>
        <w:rPr>
          <w:rFonts w:ascii="Times New Roman" w:hAnsi="Times New Roman" w:cs="Times New Roman"/>
          <w:color w:val="000000"/>
          <w:kern w:val="1"/>
        </w:rPr>
        <w:t>scf</w:t>
      </w:r>
      <w:proofErr w:type="spellEnd"/>
      <w:r>
        <w:rPr>
          <w:rFonts w:ascii="Times New Roman" w:hAnsi="Times New Roman" w:cs="Times New Roman"/>
          <w:color w:val="000000"/>
          <w:kern w:val="1"/>
        </w:rPr>
        <w:t xml:space="preserve"> per barrel, which would place the </w:t>
      </w:r>
      <w:proofErr w:type="spellStart"/>
      <w:r>
        <w:rPr>
          <w:rFonts w:ascii="Times New Roman" w:hAnsi="Times New Roman" w:cs="Times New Roman"/>
          <w:color w:val="000000"/>
          <w:kern w:val="1"/>
        </w:rPr>
        <w:t>algael</w:t>
      </w:r>
      <w:proofErr w:type="spellEnd"/>
      <w:r>
        <w:rPr>
          <w:rFonts w:ascii="Times New Roman" w:hAnsi="Times New Roman" w:cs="Times New Roman"/>
          <w:color w:val="000000"/>
          <w:kern w:val="1"/>
        </w:rPr>
        <w:t xml:space="preserve"> fuel hydrocracker hydrogen consumption at the upper (heavy petroleum) end of the 1,000-3,000 </w:t>
      </w:r>
      <w:proofErr w:type="spellStart"/>
      <w:r>
        <w:rPr>
          <w:rFonts w:ascii="Times New Roman" w:hAnsi="Times New Roman" w:cs="Times New Roman"/>
          <w:color w:val="000000"/>
          <w:kern w:val="1"/>
        </w:rPr>
        <w:t>scf</w:t>
      </w:r>
      <w:proofErr w:type="spellEnd"/>
      <w:r>
        <w:rPr>
          <w:rFonts w:ascii="Times New Roman" w:hAnsi="Times New Roman" w:cs="Times New Roman"/>
          <w:color w:val="000000"/>
          <w:kern w:val="1"/>
        </w:rPr>
        <w:t xml:space="preserve"> per barrel range. Similar large- and small-size </w:t>
      </w:r>
      <w:proofErr w:type="spellStart"/>
      <w:r>
        <w:rPr>
          <w:rFonts w:ascii="Times New Roman" w:hAnsi="Times New Roman" w:cs="Times New Roman"/>
          <w:color w:val="000000"/>
          <w:kern w:val="1"/>
        </w:rPr>
        <w:t>algael</w:t>
      </w:r>
      <w:proofErr w:type="spellEnd"/>
      <w:r>
        <w:rPr>
          <w:rFonts w:ascii="Times New Roman" w:hAnsi="Times New Roman" w:cs="Times New Roman"/>
          <w:color w:val="000000"/>
          <w:kern w:val="1"/>
        </w:rPr>
        <w:t xml:space="preserve"> biofuels </w:t>
      </w:r>
      <w:proofErr w:type="spellStart"/>
      <w:r>
        <w:rPr>
          <w:rFonts w:ascii="Times New Roman" w:hAnsi="Times New Roman" w:cs="Times New Roman"/>
          <w:color w:val="000000"/>
          <w:kern w:val="1"/>
        </w:rPr>
        <w:t>hydrorefinery</w:t>
      </w:r>
      <w:proofErr w:type="spellEnd"/>
      <w:r>
        <w:rPr>
          <w:rFonts w:ascii="Times New Roman" w:hAnsi="Times New Roman" w:cs="Times New Roman"/>
          <w:color w:val="000000"/>
          <w:kern w:val="1"/>
        </w:rPr>
        <w:t xml:space="preserve"> configurations were described in the patent. </w:t>
      </w:r>
    </w:p>
    <w:p w14:paraId="34B7E460" w14:textId="77777777" w:rsidR="0018084B" w:rsidRDefault="0018084B" w:rsidP="0018084B">
      <w:pPr>
        <w:autoSpaceDE w:val="0"/>
        <w:autoSpaceDN w:val="0"/>
        <w:adjustRightInd w:val="0"/>
        <w:rPr>
          <w:rFonts w:ascii="Times New Roman" w:hAnsi="Times New Roman" w:cs="Times New Roman"/>
          <w:color w:val="000000"/>
          <w:kern w:val="1"/>
        </w:rPr>
      </w:pPr>
    </w:p>
    <w:p w14:paraId="0DC11776" w14:textId="77777777" w:rsidR="0018084B" w:rsidRDefault="0018084B" w:rsidP="0018084B">
      <w:pPr>
        <w:autoSpaceDE w:val="0"/>
        <w:autoSpaceDN w:val="0"/>
        <w:adjustRightInd w:val="0"/>
        <w:rPr>
          <w:rFonts w:ascii="Times New Roman" w:hAnsi="Times New Roman" w:cs="Times New Roman"/>
          <w:color w:val="000000"/>
          <w:kern w:val="1"/>
        </w:rPr>
      </w:pPr>
      <w:r>
        <w:rPr>
          <w:rFonts w:ascii="Times New Roman" w:hAnsi="Times New Roman" w:cs="Times New Roman"/>
          <w:color w:val="000000"/>
          <w:kern w:val="1"/>
        </w:rPr>
        <w:t xml:space="preserve">5) Changing Hydrocarbons Midstream. </w:t>
      </w:r>
      <w:proofErr w:type="spellStart"/>
      <w:r>
        <w:rPr>
          <w:rFonts w:ascii="Times New Roman" w:hAnsi="Times New Roman" w:cs="Times New Roman"/>
          <w:color w:val="000000"/>
          <w:kern w:val="1"/>
        </w:rPr>
        <w:t>Karras</w:t>
      </w:r>
      <w:proofErr w:type="spellEnd"/>
      <w:r>
        <w:rPr>
          <w:rFonts w:ascii="Times New Roman" w:hAnsi="Times New Roman" w:cs="Times New Roman"/>
          <w:color w:val="000000"/>
          <w:kern w:val="1"/>
        </w:rPr>
        <w:t>, Greg. Community Energy Resource. Table 2. https://www.energy-resource.com/_files/ugd/bd8505_757a3372387d46358c74d958d158fcb5.pdf</w:t>
      </w:r>
    </w:p>
    <w:p w14:paraId="43ADC283"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rPr>
      </w:pPr>
    </w:p>
    <w:p w14:paraId="7C0C01B7" w14:textId="55FFFDDC" w:rsidR="0018084B" w:rsidRDefault="0018084B" w:rsidP="0018084B">
      <w:pPr>
        <w:autoSpaceDE w:val="0"/>
        <w:autoSpaceDN w:val="0"/>
        <w:adjustRightInd w:val="0"/>
        <w:rPr>
          <w:rFonts w:ascii="Times New Roman" w:hAnsi="Times New Roman" w:cs="Times New Roman"/>
          <w:color w:val="000000"/>
          <w:kern w:val="1"/>
        </w:rPr>
      </w:pPr>
      <w:r>
        <w:rPr>
          <w:rFonts w:ascii="Times New Roman" w:hAnsi="Times New Roman" w:cs="Times New Roman"/>
          <w:noProof/>
          <w:color w:val="000000"/>
          <w:kern w:val="1"/>
        </w:rPr>
        <w:drawing>
          <wp:inline distT="0" distB="0" distL="0" distR="0" wp14:anchorId="1C6F2B3E" wp14:editId="0B0BEF70">
            <wp:extent cx="6137031" cy="420019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48112" cy="4207779"/>
                    </a:xfrm>
                    <a:prstGeom prst="rect">
                      <a:avLst/>
                    </a:prstGeom>
                    <a:noFill/>
                    <a:ln>
                      <a:noFill/>
                    </a:ln>
                  </pic:spPr>
                </pic:pic>
              </a:graphicData>
            </a:graphic>
          </wp:inline>
        </w:drawing>
      </w:r>
    </w:p>
    <w:p w14:paraId="73AAB96C"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rPr>
      </w:pPr>
    </w:p>
    <w:p w14:paraId="77984C75"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rPr>
      </w:pPr>
      <w:r>
        <w:rPr>
          <w:rFonts w:ascii="Times New Roman" w:hAnsi="Times New Roman" w:cs="Times New Roman"/>
          <w:color w:val="000000"/>
          <w:kern w:val="1"/>
        </w:rPr>
        <w:t xml:space="preserve">6) Petroleum Refinery Life Cycle Inventory Model (PRELIM) PRELIM v1.3. User guide and technical documentation. Jessica P. </w:t>
      </w:r>
      <w:proofErr w:type="spellStart"/>
      <w:proofErr w:type="gramStart"/>
      <w:r>
        <w:rPr>
          <w:rFonts w:ascii="Times New Roman" w:hAnsi="Times New Roman" w:cs="Times New Roman"/>
          <w:color w:val="000000"/>
          <w:kern w:val="1"/>
        </w:rPr>
        <w:t>Abella</w:t>
      </w:r>
      <w:proofErr w:type="spellEnd"/>
      <w:r>
        <w:rPr>
          <w:rFonts w:ascii="Times New Roman" w:hAnsi="Times New Roman" w:cs="Times New Roman"/>
          <w:color w:val="000000"/>
          <w:kern w:val="1"/>
        </w:rPr>
        <w:t xml:space="preserve">  et al.</w:t>
      </w:r>
      <w:proofErr w:type="gramEnd"/>
      <w:r>
        <w:rPr>
          <w:rFonts w:ascii="Times New Roman" w:hAnsi="Times New Roman" w:cs="Times New Roman"/>
          <w:color w:val="000000"/>
          <w:kern w:val="1"/>
        </w:rPr>
        <w:t xml:space="preserve"> [Joule A. </w:t>
      </w:r>
      <w:proofErr w:type="spellStart"/>
      <w:r>
        <w:rPr>
          <w:rFonts w:ascii="Times New Roman" w:hAnsi="Times New Roman" w:cs="Times New Roman"/>
          <w:color w:val="000000"/>
          <w:kern w:val="1"/>
        </w:rPr>
        <w:t>Bergerson</w:t>
      </w:r>
      <w:proofErr w:type="spellEnd"/>
      <w:r>
        <w:rPr>
          <w:rFonts w:ascii="Times New Roman" w:hAnsi="Times New Roman" w:cs="Times New Roman"/>
          <w:color w:val="000000"/>
          <w:kern w:val="1"/>
        </w:rPr>
        <w:t>]</w:t>
      </w:r>
    </w:p>
    <w:p w14:paraId="28BA17D2"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rPr>
      </w:pPr>
      <w:hyperlink r:id="rId28" w:history="1">
        <w:r>
          <w:rPr>
            <w:rFonts w:ascii="Times New Roman" w:hAnsi="Times New Roman" w:cs="Times New Roman"/>
            <w:color w:val="0000FF"/>
            <w:kern w:val="1"/>
            <w:u w:val="single" w:color="0000FF"/>
          </w:rPr>
          <w:t>https://www.ucalgary.ca/sites/default/files/teams/477/prelim-v1.3-documentation.pdf</w:t>
        </w:r>
      </w:hyperlink>
    </w:p>
    <w:p w14:paraId="06309BC0"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rPr>
      </w:pPr>
      <w:r>
        <w:rPr>
          <w:rFonts w:ascii="Times New Roman" w:hAnsi="Times New Roman" w:cs="Times New Roman"/>
          <w:color w:val="000000"/>
          <w:kern w:val="1"/>
        </w:rPr>
        <w:t xml:space="preserve">PRELIM 1.3 Hydrocracker with heavy, high-sulfur petroleum feedstock: </w:t>
      </w:r>
    </w:p>
    <w:p w14:paraId="11D3BAAB"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rPr>
      </w:pPr>
      <w:r>
        <w:rPr>
          <w:rFonts w:ascii="Times New Roman" w:hAnsi="Times New Roman" w:cs="Times New Roman"/>
          <w:color w:val="000000"/>
          <w:kern w:val="1"/>
        </w:rPr>
        <w:lastRenderedPageBreak/>
        <w:t>14.96 API and 3.35% Sulfur</w:t>
      </w:r>
    </w:p>
    <w:p w14:paraId="02ACE227" w14:textId="35F76337" w:rsidR="0018084B" w:rsidRDefault="0018084B" w:rsidP="0018084B">
      <w:pPr>
        <w:autoSpaceDE w:val="0"/>
        <w:autoSpaceDN w:val="0"/>
        <w:adjustRightInd w:val="0"/>
        <w:rPr>
          <w:rFonts w:ascii="Times New Roman" w:hAnsi="Times New Roman" w:cs="Times New Roman"/>
          <w:color w:val="000000"/>
          <w:kern w:val="1"/>
        </w:rPr>
      </w:pPr>
      <w:r>
        <w:rPr>
          <w:rFonts w:ascii="Times New Roman" w:hAnsi="Times New Roman" w:cs="Times New Roman"/>
          <w:noProof/>
          <w:color w:val="000000"/>
          <w:kern w:val="1"/>
        </w:rPr>
        <w:drawing>
          <wp:inline distT="0" distB="0" distL="0" distR="0" wp14:anchorId="6FDABB6B" wp14:editId="514955B1">
            <wp:extent cx="5597769" cy="38232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8368" cy="3837269"/>
                    </a:xfrm>
                    <a:prstGeom prst="rect">
                      <a:avLst/>
                    </a:prstGeom>
                    <a:noFill/>
                    <a:ln>
                      <a:noFill/>
                    </a:ln>
                  </pic:spPr>
                </pic:pic>
              </a:graphicData>
            </a:graphic>
          </wp:inline>
        </w:drawing>
      </w:r>
    </w:p>
    <w:p w14:paraId="3D6CB634" w14:textId="77777777" w:rsidR="0018084B" w:rsidRDefault="0018084B" w:rsidP="0018084B">
      <w:pPr>
        <w:autoSpaceDE w:val="0"/>
        <w:autoSpaceDN w:val="0"/>
        <w:adjustRightInd w:val="0"/>
        <w:rPr>
          <w:rFonts w:ascii="Times New Roman" w:hAnsi="Times New Roman" w:cs="Times New Roman"/>
          <w:b/>
          <w:bCs/>
          <w:color w:val="000000"/>
          <w:kern w:val="1"/>
        </w:rPr>
      </w:pPr>
      <w:r>
        <w:rPr>
          <w:rFonts w:ascii="Times New Roman" w:hAnsi="Times New Roman" w:cs="Times New Roman"/>
          <w:b/>
          <w:bCs/>
          <w:color w:val="000000"/>
          <w:kern w:val="1"/>
        </w:rPr>
        <w:t>PRELIM 1.3 heavy petroleum Hydrocracker (Gravity API 14.96 and Sulfur 3.35%):</w:t>
      </w:r>
    </w:p>
    <w:p w14:paraId="0E96C00A" w14:textId="77777777" w:rsidR="0018084B" w:rsidRDefault="0018084B" w:rsidP="0018084B">
      <w:pPr>
        <w:autoSpaceDE w:val="0"/>
        <w:autoSpaceDN w:val="0"/>
        <w:adjustRightInd w:val="0"/>
        <w:rPr>
          <w:rFonts w:ascii="Times New Roman" w:hAnsi="Times New Roman" w:cs="Times New Roman"/>
          <w:color w:val="000000"/>
          <w:kern w:val="1"/>
        </w:rPr>
      </w:pPr>
    </w:p>
    <w:p w14:paraId="4851ED44"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kern w:val="1"/>
        </w:rPr>
      </w:pPr>
      <w:r>
        <w:rPr>
          <w:rFonts w:ascii="Times New Roman" w:hAnsi="Times New Roman" w:cs="Times New Roman"/>
          <w:b/>
          <w:bCs/>
          <w:color w:val="000000"/>
          <w:kern w:val="1"/>
        </w:rPr>
        <w:t>Hydrocracker carbon intensity (CI) per day (total):</w:t>
      </w:r>
      <w:r>
        <w:rPr>
          <w:rFonts w:ascii="Times New Roman" w:hAnsi="Times New Roman" w:cs="Times New Roman"/>
          <w:color w:val="000000"/>
          <w:kern w:val="1"/>
        </w:rPr>
        <w:t xml:space="preserve"> </w:t>
      </w:r>
    </w:p>
    <w:p w14:paraId="0A0814EF"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kern w:val="1"/>
        </w:rPr>
      </w:pPr>
      <w:r>
        <w:rPr>
          <w:rFonts w:ascii="Times New Roman" w:hAnsi="Times New Roman" w:cs="Times New Roman"/>
          <w:color w:val="000000"/>
          <w:kern w:val="1"/>
        </w:rPr>
        <w:t>5.858,000 (H</w:t>
      </w:r>
      <w:proofErr w:type="gramStart"/>
      <w:r>
        <w:rPr>
          <w:rFonts w:ascii="Times New Roman" w:hAnsi="Times New Roman" w:cs="Times New Roman"/>
          <w:color w:val="000000"/>
          <w:kern w:val="1"/>
        </w:rPr>
        <w:t>2)+</w:t>
      </w:r>
      <w:proofErr w:type="gramEnd"/>
      <w:r>
        <w:rPr>
          <w:rFonts w:ascii="Times New Roman" w:hAnsi="Times New Roman" w:cs="Times New Roman"/>
          <w:color w:val="000000"/>
          <w:kern w:val="1"/>
        </w:rPr>
        <w:t>2,145,000 (NG)+594,000 (steam)+31,000(e) = 8,628,000 MJ/d</w:t>
      </w:r>
    </w:p>
    <w:p w14:paraId="7317D662"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b/>
          <w:bCs/>
          <w:color w:val="000000"/>
          <w:kern w:val="1"/>
        </w:rPr>
      </w:pPr>
    </w:p>
    <w:p w14:paraId="74886B54"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kern w:val="1"/>
        </w:rPr>
      </w:pPr>
      <w:r>
        <w:rPr>
          <w:rFonts w:ascii="Times New Roman" w:hAnsi="Times New Roman" w:cs="Times New Roman"/>
          <w:b/>
          <w:bCs/>
          <w:color w:val="000000"/>
          <w:kern w:val="1"/>
        </w:rPr>
        <w:t>Share of total hydrocracker energy (CI) above hydrogen plant-only energy:</w:t>
      </w:r>
      <w:r>
        <w:rPr>
          <w:rFonts w:ascii="Times New Roman" w:hAnsi="Times New Roman" w:cs="Times New Roman"/>
          <w:color w:val="000000"/>
          <w:kern w:val="1"/>
        </w:rPr>
        <w:t xml:space="preserve"> </w:t>
      </w:r>
    </w:p>
    <w:p w14:paraId="308A6DED"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kern w:val="1"/>
        </w:rPr>
      </w:pPr>
      <w:r>
        <w:rPr>
          <w:rFonts w:ascii="Times New Roman" w:hAnsi="Times New Roman" w:cs="Times New Roman"/>
          <w:color w:val="000000"/>
          <w:kern w:val="1"/>
        </w:rPr>
        <w:t xml:space="preserve">8,628,000 (total) MJ/ 5,858,000 H2 MJ = 1.47 </w:t>
      </w:r>
    </w:p>
    <w:p w14:paraId="49A7F30A" w14:textId="77777777" w:rsidR="0018084B" w:rsidRDefault="0018084B" w:rsidP="0018084B">
      <w:pPr>
        <w:autoSpaceDE w:val="0"/>
        <w:autoSpaceDN w:val="0"/>
        <w:adjustRightInd w:val="0"/>
        <w:ind w:left="720"/>
        <w:rPr>
          <w:rFonts w:ascii="Times New Roman" w:hAnsi="Times New Roman" w:cs="Times New Roman"/>
          <w:i/>
          <w:iCs/>
          <w:color w:val="000000"/>
          <w:kern w:val="1"/>
        </w:rPr>
      </w:pPr>
    </w:p>
    <w:p w14:paraId="4B23AD95"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b/>
          <w:bCs/>
          <w:color w:val="000000"/>
          <w:kern w:val="1"/>
        </w:rPr>
      </w:pPr>
      <w:r>
        <w:rPr>
          <w:rFonts w:ascii="Times New Roman" w:hAnsi="Times New Roman" w:cs="Times New Roman"/>
          <w:b/>
          <w:bCs/>
          <w:color w:val="000000"/>
          <w:kern w:val="1"/>
        </w:rPr>
        <w:t xml:space="preserve">Hydrogen required, per barrel: </w:t>
      </w:r>
    </w:p>
    <w:p w14:paraId="32C71CFF"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kern w:val="1"/>
        </w:rPr>
      </w:pPr>
      <w:r>
        <w:rPr>
          <w:rFonts w:ascii="Times New Roman" w:hAnsi="Times New Roman" w:cs="Times New Roman"/>
          <w:color w:val="000000"/>
          <w:kern w:val="1"/>
        </w:rPr>
        <w:t xml:space="preserve">(44,000 kg H2/d / 10,200 </w:t>
      </w:r>
      <w:proofErr w:type="spellStart"/>
      <w:r>
        <w:rPr>
          <w:rFonts w:ascii="Times New Roman" w:hAnsi="Times New Roman" w:cs="Times New Roman"/>
          <w:color w:val="000000"/>
          <w:kern w:val="1"/>
        </w:rPr>
        <w:t>bbl</w:t>
      </w:r>
      <w:proofErr w:type="spellEnd"/>
      <w:r>
        <w:rPr>
          <w:rFonts w:ascii="Times New Roman" w:hAnsi="Times New Roman" w:cs="Times New Roman"/>
          <w:color w:val="000000"/>
          <w:kern w:val="1"/>
        </w:rPr>
        <w:t>/d = 4.3 kg H2/</w:t>
      </w:r>
      <w:proofErr w:type="spellStart"/>
      <w:r>
        <w:rPr>
          <w:rFonts w:ascii="Times New Roman" w:hAnsi="Times New Roman" w:cs="Times New Roman"/>
          <w:color w:val="000000"/>
          <w:kern w:val="1"/>
        </w:rPr>
        <w:t>bbl</w:t>
      </w:r>
      <w:proofErr w:type="spellEnd"/>
      <w:r>
        <w:rPr>
          <w:rFonts w:ascii="Times New Roman" w:hAnsi="Times New Roman" w:cs="Times New Roman"/>
          <w:color w:val="000000"/>
          <w:kern w:val="1"/>
        </w:rPr>
        <w:t xml:space="preserve">) * 423 </w:t>
      </w:r>
      <w:proofErr w:type="spellStart"/>
      <w:r>
        <w:rPr>
          <w:rFonts w:ascii="Times New Roman" w:hAnsi="Times New Roman" w:cs="Times New Roman"/>
          <w:color w:val="000000"/>
          <w:kern w:val="1"/>
        </w:rPr>
        <w:t>scf</w:t>
      </w:r>
      <w:proofErr w:type="spellEnd"/>
      <w:r>
        <w:rPr>
          <w:rFonts w:ascii="Times New Roman" w:hAnsi="Times New Roman" w:cs="Times New Roman"/>
          <w:color w:val="000000"/>
          <w:kern w:val="1"/>
        </w:rPr>
        <w:t xml:space="preserve">/kg H2 = 1824.70 </w:t>
      </w:r>
      <w:proofErr w:type="spellStart"/>
      <w:r>
        <w:rPr>
          <w:rFonts w:ascii="Times New Roman" w:hAnsi="Times New Roman" w:cs="Times New Roman"/>
          <w:color w:val="000000"/>
          <w:kern w:val="1"/>
        </w:rPr>
        <w:t>scf</w:t>
      </w:r>
      <w:proofErr w:type="spellEnd"/>
      <w:r>
        <w:rPr>
          <w:rFonts w:ascii="Times New Roman" w:hAnsi="Times New Roman" w:cs="Times New Roman"/>
          <w:color w:val="000000"/>
          <w:kern w:val="1"/>
        </w:rPr>
        <w:t xml:space="preserve"> /</w:t>
      </w:r>
      <w:proofErr w:type="spellStart"/>
      <w:r>
        <w:rPr>
          <w:rFonts w:ascii="Times New Roman" w:hAnsi="Times New Roman" w:cs="Times New Roman"/>
          <w:color w:val="000000"/>
          <w:kern w:val="1"/>
        </w:rPr>
        <w:t>bbl</w:t>
      </w:r>
      <w:proofErr w:type="spellEnd"/>
    </w:p>
    <w:p w14:paraId="1BB043BF" w14:textId="77777777" w:rsidR="0018084B" w:rsidRDefault="0018084B" w:rsidP="0018084B">
      <w:pPr>
        <w:autoSpaceDE w:val="0"/>
        <w:autoSpaceDN w:val="0"/>
        <w:adjustRightInd w:val="0"/>
        <w:ind w:left="720"/>
        <w:rPr>
          <w:rFonts w:ascii="Times New Roman" w:hAnsi="Times New Roman" w:cs="Times New Roman"/>
          <w:b/>
          <w:bCs/>
          <w:color w:val="000000"/>
          <w:kern w:val="1"/>
        </w:rPr>
      </w:pPr>
    </w:p>
    <w:p w14:paraId="5423B972" w14:textId="77777777" w:rsidR="0018084B" w:rsidRDefault="0018084B" w:rsidP="0018084B">
      <w:pPr>
        <w:autoSpaceDE w:val="0"/>
        <w:autoSpaceDN w:val="0"/>
        <w:adjustRightInd w:val="0"/>
        <w:ind w:left="720"/>
        <w:rPr>
          <w:rFonts w:ascii="Times New Roman" w:hAnsi="Times New Roman" w:cs="Times New Roman"/>
          <w:color w:val="000000"/>
          <w:kern w:val="1"/>
        </w:rPr>
      </w:pPr>
      <w:r>
        <w:rPr>
          <w:rFonts w:ascii="Times New Roman" w:hAnsi="Times New Roman" w:cs="Times New Roman"/>
          <w:b/>
          <w:bCs/>
          <w:color w:val="000000"/>
          <w:kern w:val="1"/>
        </w:rPr>
        <w:t xml:space="preserve">Hydrogen-plants daily CO2 emissions per day: </w:t>
      </w:r>
    </w:p>
    <w:p w14:paraId="798E3A0E" w14:textId="77777777" w:rsidR="0018084B" w:rsidRDefault="0018084B" w:rsidP="0018084B">
      <w:pPr>
        <w:autoSpaceDE w:val="0"/>
        <w:autoSpaceDN w:val="0"/>
        <w:adjustRightInd w:val="0"/>
        <w:ind w:left="720"/>
        <w:rPr>
          <w:rFonts w:ascii="Times New Roman" w:hAnsi="Times New Roman" w:cs="Times New Roman"/>
          <w:color w:val="000000"/>
          <w:kern w:val="1"/>
        </w:rPr>
      </w:pPr>
      <w:r>
        <w:rPr>
          <w:rFonts w:ascii="Times New Roman" w:hAnsi="Times New Roman" w:cs="Times New Roman"/>
          <w:color w:val="000000"/>
          <w:kern w:val="1"/>
        </w:rPr>
        <w:t>44000 kg H2/</w:t>
      </w:r>
      <w:proofErr w:type="gramStart"/>
      <w:r>
        <w:rPr>
          <w:rFonts w:ascii="Times New Roman" w:hAnsi="Times New Roman" w:cs="Times New Roman"/>
          <w:color w:val="000000"/>
          <w:kern w:val="1"/>
        </w:rPr>
        <w:t>d  *</w:t>
      </w:r>
      <w:proofErr w:type="gramEnd"/>
      <w:r>
        <w:rPr>
          <w:rFonts w:ascii="Times New Roman" w:hAnsi="Times New Roman" w:cs="Times New Roman"/>
          <w:color w:val="000000"/>
          <w:kern w:val="1"/>
        </w:rPr>
        <w:t xml:space="preserve"> 1000 g/kg * 9.3 = 409,200,000 g CO2/d = 409,200 kg CO2 /d = 409.2 MT/d</w:t>
      </w:r>
    </w:p>
    <w:p w14:paraId="60561DA6" w14:textId="77777777" w:rsidR="0018084B" w:rsidRDefault="0018084B" w:rsidP="0018084B">
      <w:pPr>
        <w:autoSpaceDE w:val="0"/>
        <w:autoSpaceDN w:val="0"/>
        <w:adjustRightInd w:val="0"/>
        <w:ind w:left="720"/>
        <w:rPr>
          <w:rFonts w:ascii="Times New Roman" w:hAnsi="Times New Roman" w:cs="Times New Roman"/>
          <w:color w:val="000000"/>
          <w:kern w:val="1"/>
        </w:rPr>
      </w:pPr>
    </w:p>
    <w:p w14:paraId="62BC5F2A" w14:textId="77777777" w:rsidR="0018084B" w:rsidRDefault="0018084B" w:rsidP="0018084B">
      <w:pPr>
        <w:autoSpaceDE w:val="0"/>
        <w:autoSpaceDN w:val="0"/>
        <w:adjustRightInd w:val="0"/>
        <w:ind w:left="720"/>
        <w:rPr>
          <w:rFonts w:ascii="Times New Roman" w:hAnsi="Times New Roman" w:cs="Times New Roman"/>
          <w:color w:val="000000"/>
          <w:kern w:val="1"/>
        </w:rPr>
      </w:pPr>
      <w:r>
        <w:rPr>
          <w:rFonts w:ascii="Times New Roman" w:hAnsi="Times New Roman" w:cs="Times New Roman"/>
          <w:b/>
          <w:bCs/>
          <w:color w:val="000000"/>
          <w:kern w:val="1"/>
        </w:rPr>
        <w:t>Hydrocracking CO2 emissions per day (NOTE: total H2 plant plus hydrocracker unit):</w:t>
      </w:r>
    </w:p>
    <w:p w14:paraId="6F9BC3BE" w14:textId="77777777" w:rsidR="0018084B" w:rsidRDefault="0018084B" w:rsidP="0018084B">
      <w:pPr>
        <w:autoSpaceDE w:val="0"/>
        <w:autoSpaceDN w:val="0"/>
        <w:adjustRightInd w:val="0"/>
        <w:ind w:left="720"/>
        <w:rPr>
          <w:rFonts w:ascii="Times New Roman" w:hAnsi="Times New Roman" w:cs="Times New Roman"/>
          <w:color w:val="000000"/>
          <w:kern w:val="1"/>
        </w:rPr>
      </w:pPr>
      <w:r>
        <w:rPr>
          <w:rFonts w:ascii="Times New Roman" w:hAnsi="Times New Roman" w:cs="Times New Roman"/>
          <w:color w:val="000000"/>
          <w:kern w:val="1"/>
        </w:rPr>
        <w:t>44,000 kg H2/d * 1,000 g/kg * 9.3 gCO2/gH2 * 1.47 = 601,524,000 g CO2/d = 601,524 kg CO2 /d = 601.5 MT CO2/d</w:t>
      </w:r>
    </w:p>
    <w:p w14:paraId="45B14908"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rPr>
      </w:pPr>
    </w:p>
    <w:p w14:paraId="3D4B9F3C"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b/>
          <w:bCs/>
          <w:color w:val="000000"/>
          <w:kern w:val="1"/>
        </w:rPr>
      </w:pPr>
      <w:r>
        <w:rPr>
          <w:rFonts w:ascii="Times New Roman" w:hAnsi="Times New Roman" w:cs="Times New Roman"/>
          <w:b/>
          <w:bCs/>
          <w:color w:val="000000"/>
          <w:kern w:val="1"/>
        </w:rPr>
        <w:t>PRELIM CO2 emissions, per barrel:</w:t>
      </w:r>
      <w:r>
        <w:rPr>
          <w:rFonts w:ascii="Times New Roman" w:hAnsi="Times New Roman" w:cs="Times New Roman"/>
          <w:color w:val="000000"/>
          <w:kern w:val="1"/>
        </w:rPr>
        <w:t xml:space="preserve"> (44,000 / 10,200 * 1.47 = 6.34) * 9.3 </w:t>
      </w:r>
      <w:r>
        <w:rPr>
          <w:rFonts w:ascii="Times New Roman" w:hAnsi="Times New Roman" w:cs="Times New Roman"/>
          <w:b/>
          <w:bCs/>
          <w:color w:val="000000"/>
          <w:kern w:val="1"/>
        </w:rPr>
        <w:t>= 58.97 kg CO2 /</w:t>
      </w:r>
      <w:proofErr w:type="spellStart"/>
      <w:r>
        <w:rPr>
          <w:rFonts w:ascii="Times New Roman" w:hAnsi="Times New Roman" w:cs="Times New Roman"/>
          <w:b/>
          <w:bCs/>
          <w:color w:val="000000"/>
          <w:kern w:val="1"/>
        </w:rPr>
        <w:t>bbl</w:t>
      </w:r>
      <w:proofErr w:type="spellEnd"/>
      <w:r>
        <w:rPr>
          <w:rFonts w:ascii="Times New Roman" w:hAnsi="Times New Roman" w:cs="Times New Roman"/>
          <w:b/>
          <w:bCs/>
          <w:color w:val="000000"/>
          <w:kern w:val="1"/>
        </w:rPr>
        <w:t xml:space="preserve"> </w:t>
      </w:r>
    </w:p>
    <w:p w14:paraId="192886C8" w14:textId="77777777" w:rsidR="0018084B" w:rsidRDefault="0018084B" w:rsidP="001808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b/>
          <w:bCs/>
          <w:color w:val="000000"/>
          <w:kern w:val="1"/>
        </w:rPr>
      </w:pPr>
      <w:r>
        <w:rPr>
          <w:rFonts w:ascii="Times New Roman" w:hAnsi="Times New Roman" w:cs="Times New Roman"/>
          <w:b/>
          <w:bCs/>
          <w:color w:val="000000"/>
          <w:kern w:val="1"/>
        </w:rPr>
        <w:t>PRELIM Carbon Intensity</w:t>
      </w:r>
      <w:r>
        <w:rPr>
          <w:rFonts w:ascii="Times New Roman" w:hAnsi="Times New Roman" w:cs="Times New Roman"/>
          <w:color w:val="000000"/>
          <w:kern w:val="1"/>
        </w:rPr>
        <w:t xml:space="preserve">: 601,524,000 g/d CO2 / 8,628,000 MJ/d = </w:t>
      </w:r>
      <w:r>
        <w:rPr>
          <w:rFonts w:ascii="Times New Roman" w:hAnsi="Times New Roman" w:cs="Times New Roman"/>
          <w:b/>
          <w:bCs/>
          <w:color w:val="000000"/>
          <w:kern w:val="1"/>
        </w:rPr>
        <w:t>69.71 g/MJ</w:t>
      </w:r>
    </w:p>
    <w:p w14:paraId="42C77328" w14:textId="77777777" w:rsidR="0018084B" w:rsidRDefault="0018084B" w:rsidP="0018084B">
      <w:pPr>
        <w:autoSpaceDE w:val="0"/>
        <w:autoSpaceDN w:val="0"/>
        <w:adjustRightInd w:val="0"/>
        <w:rPr>
          <w:rFonts w:ascii="Times New Roman" w:hAnsi="Times New Roman" w:cs="Times New Roman"/>
          <w:color w:val="000000"/>
          <w:kern w:val="1"/>
        </w:rPr>
      </w:pPr>
    </w:p>
    <w:p w14:paraId="7899B0D3" w14:textId="77777777" w:rsidR="0018084B" w:rsidRDefault="0018084B" w:rsidP="0018084B">
      <w:pPr>
        <w:autoSpaceDE w:val="0"/>
        <w:autoSpaceDN w:val="0"/>
        <w:adjustRightInd w:val="0"/>
        <w:rPr>
          <w:rFonts w:ascii="Times New Roman" w:hAnsi="Times New Roman" w:cs="Times New Roman"/>
          <w:color w:val="000000"/>
          <w:kern w:val="1"/>
        </w:rPr>
      </w:pPr>
      <w:r>
        <w:rPr>
          <w:rFonts w:ascii="Times New Roman" w:hAnsi="Times New Roman" w:cs="Times New Roman"/>
          <w:b/>
          <w:bCs/>
          <w:color w:val="000000"/>
          <w:kern w:val="1"/>
        </w:rPr>
        <w:lastRenderedPageBreak/>
        <w:t xml:space="preserve">7) </w:t>
      </w:r>
      <w:r>
        <w:rPr>
          <w:rFonts w:ascii="Times New Roman" w:hAnsi="Times New Roman" w:cs="Times New Roman"/>
          <w:b/>
          <w:bCs/>
          <w:color w:val="262626"/>
          <w:kern w:val="1"/>
        </w:rPr>
        <w:t>Updates of Hydrogen Production from SMR Process in GREET® 2019</w:t>
      </w:r>
      <w:r>
        <w:rPr>
          <w:rFonts w:ascii="Times New Roman" w:hAnsi="Times New Roman" w:cs="Times New Roman"/>
          <w:color w:val="262626"/>
          <w:kern w:val="1"/>
        </w:rPr>
        <w:t xml:space="preserve">. P. Sun, A. </w:t>
      </w:r>
      <w:proofErr w:type="spellStart"/>
      <w:r>
        <w:rPr>
          <w:rFonts w:ascii="Times New Roman" w:hAnsi="Times New Roman" w:cs="Times New Roman"/>
          <w:color w:val="262626"/>
          <w:kern w:val="1"/>
        </w:rPr>
        <w:t>Elgowainy</w:t>
      </w:r>
      <w:proofErr w:type="spellEnd"/>
      <w:r>
        <w:rPr>
          <w:rFonts w:ascii="Times New Roman" w:hAnsi="Times New Roman" w:cs="Times New Roman"/>
          <w:color w:val="262626"/>
          <w:kern w:val="1"/>
        </w:rPr>
        <w:t>. (September 30, 2019)</w:t>
      </w:r>
    </w:p>
    <w:p w14:paraId="3B21930D" w14:textId="77777777" w:rsidR="0018084B" w:rsidRDefault="0018084B" w:rsidP="0018084B">
      <w:pPr>
        <w:autoSpaceDE w:val="0"/>
        <w:autoSpaceDN w:val="0"/>
        <w:adjustRightInd w:val="0"/>
        <w:rPr>
          <w:rFonts w:ascii="Times New Roman" w:hAnsi="Times New Roman" w:cs="Times New Roman"/>
          <w:color w:val="0000FF"/>
          <w:kern w:val="1"/>
          <w:u w:val="single" w:color="0000FF"/>
        </w:rPr>
      </w:pPr>
      <w:hyperlink r:id="rId30" w:history="1">
        <w:r>
          <w:rPr>
            <w:rFonts w:ascii="Times New Roman" w:hAnsi="Times New Roman" w:cs="Times New Roman"/>
            <w:color w:val="0000FF"/>
            <w:kern w:val="1"/>
            <w:u w:val="single" w:color="0000FF"/>
          </w:rPr>
          <w:t>https://greet.es.anl.gov/publication-smr_h2_2019</w:t>
        </w:r>
      </w:hyperlink>
    </w:p>
    <w:p w14:paraId="12133211" w14:textId="77777777" w:rsidR="0018084B" w:rsidRDefault="0018084B" w:rsidP="0018084B">
      <w:pPr>
        <w:autoSpaceDE w:val="0"/>
        <w:autoSpaceDN w:val="0"/>
        <w:adjustRightInd w:val="0"/>
        <w:rPr>
          <w:rFonts w:ascii="Times New Roman" w:hAnsi="Times New Roman" w:cs="Times New Roman"/>
          <w:color w:val="000000"/>
          <w:kern w:val="1"/>
          <w:u w:val="single" w:color="000000"/>
        </w:rPr>
      </w:pPr>
    </w:p>
    <w:p w14:paraId="05746F93" w14:textId="77777777" w:rsidR="0018084B" w:rsidRDefault="0018084B" w:rsidP="0018084B">
      <w:pPr>
        <w:autoSpaceDE w:val="0"/>
        <w:autoSpaceDN w:val="0"/>
        <w:adjustRightInd w:val="0"/>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8) Big payout, more CO2: Greens split over Dems’ CCS plan. </w:t>
      </w:r>
      <w:proofErr w:type="spellStart"/>
      <w:r>
        <w:rPr>
          <w:rFonts w:ascii="Times New Roman" w:hAnsi="Times New Roman" w:cs="Times New Roman"/>
          <w:color w:val="000000"/>
          <w:kern w:val="1"/>
          <w:u w:color="000000"/>
        </w:rPr>
        <w:t>ClimateWire</w:t>
      </w:r>
      <w:proofErr w:type="spellEnd"/>
      <w:r>
        <w:rPr>
          <w:rFonts w:ascii="Times New Roman" w:hAnsi="Times New Roman" w:cs="Times New Roman"/>
          <w:color w:val="000000"/>
          <w:kern w:val="1"/>
          <w:u w:color="000000"/>
        </w:rPr>
        <w:t xml:space="preserve">. Benjamin Storrow (12/16/2021) </w:t>
      </w:r>
      <w:hyperlink r:id="rId31" w:history="1">
        <w:r>
          <w:rPr>
            <w:rFonts w:ascii="Times New Roman" w:hAnsi="Times New Roman" w:cs="Times New Roman"/>
            <w:color w:val="000000"/>
            <w:kern w:val="1"/>
            <w:u w:val="single" w:color="000000"/>
          </w:rPr>
          <w:t>https://www.eenews.net/articles/big-payout-more-co2-greens-split-over-dems-ccs-plan/</w:t>
        </w:r>
      </w:hyperlink>
    </w:p>
    <w:p w14:paraId="5EE9131F" w14:textId="77777777" w:rsidR="0018084B" w:rsidRDefault="0018084B" w:rsidP="0018084B">
      <w:pPr>
        <w:autoSpaceDE w:val="0"/>
        <w:autoSpaceDN w:val="0"/>
        <w:adjustRightInd w:val="0"/>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   </w:t>
      </w:r>
    </w:p>
    <w:p w14:paraId="2E8F795C" w14:textId="77777777" w:rsidR="0018084B" w:rsidRDefault="0018084B" w:rsidP="0018084B">
      <w:pPr>
        <w:autoSpaceDE w:val="0"/>
        <w:autoSpaceDN w:val="0"/>
        <w:adjustRightInd w:val="0"/>
        <w:rPr>
          <w:rFonts w:ascii="Times New Roman" w:hAnsi="Times New Roman" w:cs="Times New Roman"/>
          <w:color w:val="000000"/>
          <w:spacing w:val="-10"/>
          <w:kern w:val="1"/>
          <w:u w:color="000000"/>
        </w:rPr>
      </w:pPr>
      <w:r>
        <w:rPr>
          <w:rFonts w:ascii="Times New Roman" w:hAnsi="Times New Roman" w:cs="Times New Roman"/>
          <w:color w:val="000000"/>
          <w:kern w:val="1"/>
          <w:u w:color="000000"/>
        </w:rPr>
        <w:t xml:space="preserve">9) </w:t>
      </w:r>
      <w:r>
        <w:rPr>
          <w:rFonts w:ascii="Times New Roman" w:hAnsi="Times New Roman" w:cs="Times New Roman"/>
          <w:color w:val="000000"/>
          <w:spacing w:val="-10"/>
          <w:kern w:val="1"/>
          <w:u w:color="000000"/>
        </w:rPr>
        <w:t>Carbon Capture Eyed for Reconciliation After Infrastructure Wins</w:t>
      </w:r>
    </w:p>
    <w:p w14:paraId="512F83E1" w14:textId="77777777" w:rsidR="0018084B" w:rsidRDefault="0018084B" w:rsidP="0018084B">
      <w:pPr>
        <w:autoSpaceDE w:val="0"/>
        <w:autoSpaceDN w:val="0"/>
        <w:adjustRightInd w:val="0"/>
        <w:rPr>
          <w:rFonts w:ascii="Times New Roman" w:hAnsi="Times New Roman" w:cs="Times New Roman"/>
          <w:color w:val="000000"/>
          <w:spacing w:val="2"/>
          <w:kern w:val="1"/>
          <w:u w:color="000000"/>
        </w:rPr>
      </w:pPr>
      <w:proofErr w:type="spellStart"/>
      <w:r>
        <w:rPr>
          <w:rFonts w:ascii="Times New Roman" w:hAnsi="Times New Roman" w:cs="Times New Roman"/>
          <w:color w:val="000000"/>
          <w:spacing w:val="2"/>
          <w:kern w:val="1"/>
          <w:u w:color="000000"/>
        </w:rPr>
        <w:t>BloombergTax</w:t>
      </w:r>
      <w:proofErr w:type="spellEnd"/>
      <w:r>
        <w:rPr>
          <w:rFonts w:ascii="Times New Roman" w:hAnsi="Times New Roman" w:cs="Times New Roman"/>
          <w:color w:val="000000"/>
          <w:spacing w:val="2"/>
          <w:kern w:val="1"/>
          <w:u w:color="000000"/>
        </w:rPr>
        <w:t xml:space="preserve">. (Aug. 2, 2021) </w:t>
      </w:r>
      <w:hyperlink r:id="rId32" w:history="1">
        <w:r>
          <w:rPr>
            <w:rFonts w:ascii="Times New Roman" w:hAnsi="Times New Roman" w:cs="Times New Roman"/>
            <w:color w:val="000000"/>
            <w:kern w:val="1"/>
            <w:u w:val="single" w:color="000000"/>
          </w:rPr>
          <w:t>https://news.bloombergtax.com/daily-tax-report/carbon-capture-eyed-for-reconciliation-after-infrastructure-wins?utm_campaign=0000017b-076d-d723-a17f-17ef43810001&amp;utm_medium=DTNW&amp;utm_source=rss</w:t>
        </w:r>
      </w:hyperlink>
      <w:r>
        <w:rPr>
          <w:rFonts w:ascii="Times New Roman" w:hAnsi="Times New Roman" w:cs="Times New Roman"/>
          <w:color w:val="000000"/>
          <w:kern w:val="1"/>
          <w:u w:color="000000"/>
        </w:rPr>
        <w:t xml:space="preserve"> </w:t>
      </w:r>
    </w:p>
    <w:p w14:paraId="26E33731" w14:textId="77777777" w:rsidR="0018084B" w:rsidRDefault="0018084B" w:rsidP="0018084B">
      <w:pPr>
        <w:autoSpaceDE w:val="0"/>
        <w:autoSpaceDN w:val="0"/>
        <w:adjustRightInd w:val="0"/>
        <w:rPr>
          <w:rFonts w:ascii="Times New Roman" w:hAnsi="Times New Roman" w:cs="Times New Roman"/>
          <w:color w:val="000000"/>
          <w:kern w:val="1"/>
          <w:u w:color="000000"/>
        </w:rPr>
      </w:pPr>
    </w:p>
    <w:p w14:paraId="75C90E37" w14:textId="77777777" w:rsidR="0018084B" w:rsidRDefault="0018084B" w:rsidP="0018084B">
      <w:pPr>
        <w:autoSpaceDE w:val="0"/>
        <w:autoSpaceDN w:val="0"/>
        <w:adjustRightInd w:val="0"/>
        <w:rPr>
          <w:rFonts w:ascii="Times New Roman" w:hAnsi="Times New Roman" w:cs="Times New Roman"/>
          <w:color w:val="000000"/>
          <w:spacing w:val="43"/>
          <w:kern w:val="1"/>
          <w:u w:color="000000"/>
        </w:rPr>
      </w:pPr>
      <w:r>
        <w:rPr>
          <w:rFonts w:ascii="Times New Roman" w:hAnsi="Times New Roman" w:cs="Times New Roman"/>
          <w:color w:val="000000"/>
          <w:kern w:val="1"/>
          <w:u w:color="000000"/>
        </w:rPr>
        <w:t>10) Jacobson, Mark (2019). Why Carbon Capture and Direct Air Capture Cause More Damage than Good to Climate and Health. Institute for Carbon Removal Law &amp; Policy - American University</w:t>
      </w:r>
      <w:r>
        <w:rPr>
          <w:rFonts w:ascii="Times New Roman" w:hAnsi="Times New Roman" w:cs="Times New Roman"/>
          <w:color w:val="000000"/>
          <w:spacing w:val="43"/>
          <w:kern w:val="1"/>
          <w:u w:color="000000"/>
        </w:rPr>
        <w:t xml:space="preserve">. </w:t>
      </w:r>
      <w:r>
        <w:rPr>
          <w:rFonts w:ascii="Times New Roman" w:hAnsi="Times New Roman" w:cs="Times New Roman"/>
          <w:color w:val="000000"/>
          <w:kern w:val="1"/>
          <w:u w:color="000000"/>
        </w:rPr>
        <w:t>Jacobson, Mark. (November</w:t>
      </w:r>
      <w:r>
        <w:rPr>
          <w:rFonts w:ascii="Times New Roman" w:hAnsi="Times New Roman" w:cs="Times New Roman"/>
          <w:color w:val="000000"/>
          <w:spacing w:val="43"/>
          <w:kern w:val="1"/>
          <w:u w:color="000000"/>
        </w:rPr>
        <w:t xml:space="preserve"> 13, 2019</w:t>
      </w:r>
      <w:r>
        <w:rPr>
          <w:rFonts w:ascii="Times New Roman" w:hAnsi="Times New Roman" w:cs="Times New Roman"/>
          <w:color w:val="000000"/>
          <w:kern w:val="1"/>
          <w:u w:color="000000"/>
        </w:rPr>
        <w:t xml:space="preserve">).  </w:t>
      </w:r>
      <w:hyperlink r:id="rId33" w:history="1">
        <w:r>
          <w:rPr>
            <w:rFonts w:ascii="Times New Roman" w:hAnsi="Times New Roman" w:cs="Times New Roman"/>
            <w:color w:val="0000FF"/>
            <w:kern w:val="1"/>
            <w:u w:val="single" w:color="0000FF"/>
          </w:rPr>
          <w:t>https://research.american.edu/carbonremoval/2019/11/13/jacobson-mark-2019-why-carbon-capture-and-direct-air-capture-cause-more-damage-than-good-to-climate-and-health/</w:t>
        </w:r>
      </w:hyperlink>
    </w:p>
    <w:p w14:paraId="3D3355C2" w14:textId="77777777" w:rsidR="0018084B" w:rsidRDefault="0018084B" w:rsidP="0018084B">
      <w:pPr>
        <w:autoSpaceDE w:val="0"/>
        <w:autoSpaceDN w:val="0"/>
        <w:adjustRightInd w:val="0"/>
        <w:rPr>
          <w:rFonts w:ascii="Times New Roman" w:hAnsi="Times New Roman" w:cs="Times New Roman"/>
          <w:color w:val="000000"/>
          <w:kern w:val="1"/>
          <w:u w:color="000000"/>
        </w:rPr>
      </w:pPr>
    </w:p>
    <w:p w14:paraId="756DBE07" w14:textId="77777777" w:rsidR="0018084B" w:rsidRDefault="0018084B" w:rsidP="0018084B">
      <w:pPr>
        <w:autoSpaceDE w:val="0"/>
        <w:autoSpaceDN w:val="0"/>
        <w:adjustRightInd w:val="0"/>
        <w:rPr>
          <w:rFonts w:ascii="Times New Roman" w:hAnsi="Times New Roman" w:cs="Times New Roman"/>
          <w:color w:val="000000"/>
          <w:kern w:val="1"/>
          <w:u w:color="000000"/>
        </w:rPr>
      </w:pPr>
    </w:p>
    <w:p w14:paraId="0E20087C" w14:textId="77777777" w:rsidR="0018084B" w:rsidRDefault="0018084B" w:rsidP="0018084B">
      <w:pPr>
        <w:autoSpaceDE w:val="0"/>
        <w:autoSpaceDN w:val="0"/>
        <w:adjustRightInd w:val="0"/>
        <w:rPr>
          <w:rFonts w:ascii="Times New Roman" w:hAnsi="Times New Roman" w:cs="Times New Roman"/>
          <w:color w:val="000000"/>
          <w:kern w:val="1"/>
          <w:u w:color="000000"/>
        </w:rPr>
      </w:pPr>
    </w:p>
    <w:p w14:paraId="4F7E0BCB" w14:textId="77777777" w:rsidR="00BB2870" w:rsidRDefault="00000000"/>
    <w:sectPr w:rsidR="00BB2870" w:rsidSect="006E2706">
      <w:headerReference w:type="default" r:id="rId34"/>
      <w:footerReference w:type="even" r:id="rId35"/>
      <w:footerReference w:type="default" r:id="rId3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258C4" w14:textId="77777777" w:rsidR="004739EB" w:rsidRDefault="004739EB" w:rsidP="0018084B">
      <w:r>
        <w:separator/>
      </w:r>
    </w:p>
  </w:endnote>
  <w:endnote w:type="continuationSeparator" w:id="0">
    <w:p w14:paraId="74788D50" w14:textId="77777777" w:rsidR="004739EB" w:rsidRDefault="004739EB" w:rsidP="0018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8348931"/>
      <w:docPartObj>
        <w:docPartGallery w:val="Page Numbers (Bottom of Page)"/>
        <w:docPartUnique/>
      </w:docPartObj>
    </w:sdtPr>
    <w:sdtContent>
      <w:p w14:paraId="22E422F6" w14:textId="0AD7EED7" w:rsidR="0018084B" w:rsidRDefault="0018084B" w:rsidP="009B19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1B6450" w14:textId="77777777" w:rsidR="0018084B" w:rsidRDefault="00180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2029118"/>
      <w:docPartObj>
        <w:docPartGallery w:val="Page Numbers (Bottom of Page)"/>
        <w:docPartUnique/>
      </w:docPartObj>
    </w:sdtPr>
    <w:sdtContent>
      <w:p w14:paraId="0DFB9C32" w14:textId="020CA13B" w:rsidR="0018084B" w:rsidRDefault="0018084B" w:rsidP="009B19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4FDDC5" w14:textId="77777777" w:rsidR="0018084B" w:rsidRDefault="00180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53980" w14:textId="77777777" w:rsidR="004739EB" w:rsidRDefault="004739EB" w:rsidP="0018084B">
      <w:r>
        <w:separator/>
      </w:r>
    </w:p>
  </w:footnote>
  <w:footnote w:type="continuationSeparator" w:id="0">
    <w:p w14:paraId="607AB707" w14:textId="77777777" w:rsidR="004739EB" w:rsidRDefault="004739EB" w:rsidP="00180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A5BD" w14:textId="4D84D900" w:rsidR="00383C3C" w:rsidRPr="00383C3C" w:rsidRDefault="00383C3C" w:rsidP="00383C3C">
    <w:pPr>
      <w:pStyle w:val="Header"/>
      <w:jc w:val="center"/>
      <w:rPr>
        <w:b/>
        <w:bCs/>
      </w:rPr>
    </w:pPr>
    <w:r w:rsidRPr="00383C3C">
      <w:rPr>
        <w:rFonts w:ascii="Times New Roman" w:hAnsi="Times New Roman" w:cs="Times New Roman"/>
        <w:b/>
        <w:bCs/>
        <w:color w:val="000000"/>
      </w:rPr>
      <w:t>California Air Resources Board (CARB) Draft 2022 Scoping Plan</w:t>
    </w:r>
    <w:r>
      <w:rPr>
        <w:rFonts w:ascii="Times New Roman" w:hAnsi="Times New Roman" w:cs="Times New Roman"/>
        <w:b/>
        <w:bCs/>
        <w:color w:val="000000"/>
      </w:rPr>
      <w:t>,</w:t>
    </w:r>
    <w:r w:rsidRPr="00383C3C">
      <w:rPr>
        <w:rFonts w:ascii="Times New Roman" w:hAnsi="Times New Roman" w:cs="Times New Roman"/>
        <w:b/>
        <w:bCs/>
        <w:color w:val="000000"/>
      </w:rPr>
      <w:t xml:space="preserve"> </w:t>
    </w:r>
    <w:r w:rsidRPr="00383C3C">
      <w:rPr>
        <w:rFonts w:ascii="Times New Roman" w:hAnsi="Times New Roman" w:cs="Times New Roman"/>
        <w:b/>
        <w:bCs/>
        <w:color w:val="000000"/>
      </w:rPr>
      <w:t xml:space="preserve">Public </w:t>
    </w:r>
    <w:r w:rsidRPr="00383C3C">
      <w:rPr>
        <w:rFonts w:ascii="Times New Roman" w:hAnsi="Times New Roman" w:cs="Times New Roman"/>
        <w:b/>
        <w:bCs/>
        <w:color w:val="000000"/>
      </w:rPr>
      <w:t>Comment</w:t>
    </w:r>
    <w:r w:rsidRPr="00383C3C">
      <w:rPr>
        <w:rFonts w:ascii="Times New Roman" w:hAnsi="Times New Roman" w:cs="Times New Roman"/>
        <w:b/>
        <w:bCs/>
        <w:color w:val="000000"/>
      </w:rPr>
      <w:t xml:space="preserve">. Charles Davidson Hercules CA. </w:t>
    </w:r>
    <w:hyperlink r:id="rId1" w:history="1">
      <w:r w:rsidRPr="009B1945">
        <w:rPr>
          <w:rStyle w:val="Hyperlink"/>
          <w:rFonts w:ascii="Times New Roman" w:hAnsi="Times New Roman" w:cs="Times New Roman"/>
          <w:b/>
          <w:bCs/>
        </w:rPr>
        <w:t>charlesdavidson@me.com</w:t>
      </w:r>
    </w:hyperlink>
    <w:r>
      <w:rPr>
        <w:rFonts w:ascii="Times New Roman" w:hAnsi="Times New Roman" w:cs="Times New Roman"/>
        <w:b/>
        <w:bCs/>
        <w:color w:val="000000"/>
      </w:rPr>
      <w:t xml:space="preserve"> </w:t>
    </w:r>
    <w:r w:rsidRPr="00383C3C">
      <w:rPr>
        <w:rFonts w:ascii="Times New Roman" w:hAnsi="Times New Roman" w:cs="Times New Roman"/>
        <w:b/>
        <w:bCs/>
        <w:color w:val="000000"/>
      </w:rPr>
      <w:t>(23 October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12966321">
    <w:abstractNumId w:val="0"/>
  </w:num>
  <w:num w:numId="2" w16cid:durableId="731195897">
    <w:abstractNumId w:val="1"/>
  </w:num>
  <w:num w:numId="3" w16cid:durableId="1723287220">
    <w:abstractNumId w:val="2"/>
  </w:num>
  <w:num w:numId="4" w16cid:durableId="920724131">
    <w:abstractNumId w:val="3"/>
  </w:num>
  <w:num w:numId="5" w16cid:durableId="2040473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84B"/>
    <w:rsid w:val="000C5BE6"/>
    <w:rsid w:val="0018084B"/>
    <w:rsid w:val="002003DD"/>
    <w:rsid w:val="00201288"/>
    <w:rsid w:val="002319C8"/>
    <w:rsid w:val="00374722"/>
    <w:rsid w:val="00383C3C"/>
    <w:rsid w:val="003E59EB"/>
    <w:rsid w:val="004739EB"/>
    <w:rsid w:val="004A17FF"/>
    <w:rsid w:val="00551181"/>
    <w:rsid w:val="00650164"/>
    <w:rsid w:val="007C3041"/>
    <w:rsid w:val="007C4513"/>
    <w:rsid w:val="00846B06"/>
    <w:rsid w:val="008D172B"/>
    <w:rsid w:val="00977656"/>
    <w:rsid w:val="00983C48"/>
    <w:rsid w:val="0099689F"/>
    <w:rsid w:val="00A75F59"/>
    <w:rsid w:val="00AD5AD1"/>
    <w:rsid w:val="00BC6F6A"/>
    <w:rsid w:val="00C8714C"/>
    <w:rsid w:val="00CB3F64"/>
    <w:rsid w:val="00D27901"/>
    <w:rsid w:val="00DD3753"/>
    <w:rsid w:val="00E57F73"/>
    <w:rsid w:val="00EE2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8DAB66"/>
  <w15:chartTrackingRefBased/>
  <w15:docId w15:val="{69CFC9BB-E565-BC47-9112-FC4B378F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084B"/>
    <w:pPr>
      <w:tabs>
        <w:tab w:val="center" w:pos="4680"/>
        <w:tab w:val="right" w:pos="9360"/>
      </w:tabs>
    </w:pPr>
  </w:style>
  <w:style w:type="character" w:customStyle="1" w:styleId="FooterChar">
    <w:name w:val="Footer Char"/>
    <w:basedOn w:val="DefaultParagraphFont"/>
    <w:link w:val="Footer"/>
    <w:uiPriority w:val="99"/>
    <w:rsid w:val="0018084B"/>
  </w:style>
  <w:style w:type="character" w:styleId="PageNumber">
    <w:name w:val="page number"/>
    <w:basedOn w:val="DefaultParagraphFont"/>
    <w:uiPriority w:val="99"/>
    <w:semiHidden/>
    <w:unhideWhenUsed/>
    <w:rsid w:val="0018084B"/>
  </w:style>
  <w:style w:type="character" w:styleId="Hyperlink">
    <w:name w:val="Hyperlink"/>
    <w:basedOn w:val="DefaultParagraphFont"/>
    <w:uiPriority w:val="99"/>
    <w:unhideWhenUsed/>
    <w:rsid w:val="00C8714C"/>
    <w:rPr>
      <w:color w:val="0563C1" w:themeColor="hyperlink"/>
      <w:u w:val="single"/>
    </w:rPr>
  </w:style>
  <w:style w:type="character" w:styleId="UnresolvedMention">
    <w:name w:val="Unresolved Mention"/>
    <w:basedOn w:val="DefaultParagraphFont"/>
    <w:uiPriority w:val="99"/>
    <w:semiHidden/>
    <w:unhideWhenUsed/>
    <w:rsid w:val="00C8714C"/>
    <w:rPr>
      <w:color w:val="605E5C"/>
      <w:shd w:val="clear" w:color="auto" w:fill="E1DFDD"/>
    </w:rPr>
  </w:style>
  <w:style w:type="paragraph" w:styleId="ListParagraph">
    <w:name w:val="List Paragraph"/>
    <w:basedOn w:val="Normal"/>
    <w:uiPriority w:val="34"/>
    <w:qFormat/>
    <w:rsid w:val="00A75F59"/>
    <w:pPr>
      <w:ind w:left="720"/>
      <w:contextualSpacing/>
    </w:pPr>
  </w:style>
  <w:style w:type="paragraph" w:styleId="Header">
    <w:name w:val="header"/>
    <w:basedOn w:val="Normal"/>
    <w:link w:val="HeaderChar"/>
    <w:uiPriority w:val="99"/>
    <w:unhideWhenUsed/>
    <w:rsid w:val="00383C3C"/>
    <w:pPr>
      <w:tabs>
        <w:tab w:val="center" w:pos="4680"/>
        <w:tab w:val="right" w:pos="9360"/>
      </w:tabs>
    </w:pPr>
  </w:style>
  <w:style w:type="character" w:customStyle="1" w:styleId="HeaderChar">
    <w:name w:val="Header Char"/>
    <w:basedOn w:val="DefaultParagraphFont"/>
    <w:link w:val="Header"/>
    <w:uiPriority w:val="99"/>
    <w:rsid w:val="00383C3C"/>
  </w:style>
  <w:style w:type="character" w:styleId="FollowedHyperlink">
    <w:name w:val="FollowedHyperlink"/>
    <w:basedOn w:val="DefaultParagraphFont"/>
    <w:uiPriority w:val="99"/>
    <w:semiHidden/>
    <w:unhideWhenUsed/>
    <w:rsid w:val="000C5B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eenews.net/articles/big-payout-more-co2-greens-split-over-dems-ccs-plan/" TargetMode="External"/><Relationship Id="rId26" Type="http://schemas.openxmlformats.org/officeDocument/2006/relationships/image" Target="media/image6.png"/><Relationship Id="rId21" Type="http://schemas.openxmlformats.org/officeDocument/2006/relationships/image" Target="media/image3.png"/><Relationship Id="rId34" Type="http://schemas.openxmlformats.org/officeDocument/2006/relationships/header" Target="header1.xml"/><Relationship Id="rId7" Type="http://schemas.openxmlformats.org/officeDocument/2006/relationships/hyperlink" Target="https://en.wikipedia.org/wiki/Indirect_land_use_change_impacts_of_biofuels" TargetMode="External"/><Relationship Id="rId12" Type="http://schemas.openxmlformats.org/officeDocument/2006/relationships/image" Target="media/image1.png"/><Relationship Id="rId17" Type="http://schemas.openxmlformats.org/officeDocument/2006/relationships/hyperlink" Target="https://chargedevs.com/newswire/hyundai-to-test-class-8-fuel-cell-trucks-at-port-of-oakland/" TargetMode="External"/><Relationship Id="rId25" Type="http://schemas.openxmlformats.org/officeDocument/2006/relationships/image" Target="media/image5.png"/><Relationship Id="rId33" Type="http://schemas.openxmlformats.org/officeDocument/2006/relationships/hyperlink" Target="https://research.american.edu/carbonremoval/2019/11/13/jacobson-mark-2019-why-carbon-capture-and-direct-air-capture-cause-more-damage-than-good-to-climate-and-health/"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reenbiz.com/article/8-electric-truck-and-van-companies-watch-2020" TargetMode="External"/><Relationship Id="rId20" Type="http://schemas.openxmlformats.org/officeDocument/2006/relationships/hyperlink" Target="https://research.american.edu/carbonremoval/2019/11/13/jacobson-mark-2019-why-carbon-capture-and-direct-air-capture-cause-more-damage-than-good-to-climate-and-health/" TargetMode="External"/><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rontiersin.org/articles/10.3389/ffgc.2020.594274/full" TargetMode="External"/><Relationship Id="rId24" Type="http://schemas.openxmlformats.org/officeDocument/2006/relationships/image" Target="media/image4.png"/><Relationship Id="rId32" Type="http://schemas.openxmlformats.org/officeDocument/2006/relationships/hyperlink" Target="https://news.bloombergtax.com/daily-tax-report/carbon-capture-eyed-for-reconciliation-after-infrastructure-wins?utm_campaign=0000017b-076d-d723-a17f-17ef43810001&amp;utm_medium=DTNW&amp;utm_source=rss"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asa.gov/aeroresearch/nasa-solid-state-battery-research-exceeds-initial-goals-draws-interest" TargetMode="External"/><Relationship Id="rId23" Type="http://schemas.openxmlformats.org/officeDocument/2006/relationships/hyperlink" Target="https://www.contracosta.ca.gov/DocumentCenter/View/74540/Rodeo-Renewed-Project-FEIR-Appendix-B-Air-Quality-and-GHG-Emissions-Technical-Data-PDF" TargetMode="External"/><Relationship Id="rId28" Type="http://schemas.openxmlformats.org/officeDocument/2006/relationships/hyperlink" Target="https://www.ucalgary.ca/sites/default/files/teams/477/prelim-v1.3-documentation.pdf" TargetMode="External"/><Relationship Id="rId36" Type="http://schemas.openxmlformats.org/officeDocument/2006/relationships/footer" Target="footer2.xml"/><Relationship Id="rId10" Type="http://schemas.openxmlformats.org/officeDocument/2006/relationships/hyperlink" Target="https://ww2.arb.ca.gov/sites/default/files/2020-09/basics-notes.pdf" TargetMode="External"/><Relationship Id="rId19" Type="http://schemas.openxmlformats.org/officeDocument/2006/relationships/hyperlink" Target="https://news.bloombergtax.com/daily-tax-report/carbon-capture-eyed-for-reconciliation-after-infrastructure-wins?utm_campaign=0000017b-076d-d723-a17f-17ef43810001&amp;utm_medium=DTNW&amp;utm_source=rss" TargetMode="External"/><Relationship Id="rId31" Type="http://schemas.openxmlformats.org/officeDocument/2006/relationships/hyperlink" Target="https://www.eenews.net/articles/big-payout-more-co2-greens-split-over-dems-ccs-plan/" TargetMode="External"/><Relationship Id="rId4" Type="http://schemas.openxmlformats.org/officeDocument/2006/relationships/webSettings" Target="webSettings.xml"/><Relationship Id="rId9" Type="http://schemas.openxmlformats.org/officeDocument/2006/relationships/hyperlink" Target="https://stratasadvisors.com/Insights/2020/06112020LCFS-RD-Investment" TargetMode="External"/><Relationship Id="rId14" Type="http://schemas.openxmlformats.org/officeDocument/2006/relationships/hyperlink" Target="https://electrek.co/2022/10/20/tesla-semi-ramp-50000-electric-trucks-per-year/" TargetMode="External"/><Relationship Id="rId22" Type="http://schemas.openxmlformats.org/officeDocument/2006/relationships/hyperlink" Target="https://www.contracosta.ca.gov/DocumentCenter/View/72880/Rodeo-Renewed-Project-DEIR-October-2021-PDF" TargetMode="External"/><Relationship Id="rId27" Type="http://schemas.openxmlformats.org/officeDocument/2006/relationships/image" Target="media/image7.png"/><Relationship Id="rId30" Type="http://schemas.openxmlformats.org/officeDocument/2006/relationships/hyperlink" Target="https://greet.es.anl.gov/publication-smr_h2_2019" TargetMode="External"/><Relationship Id="rId35" Type="http://schemas.openxmlformats.org/officeDocument/2006/relationships/footer" Target="footer1.xml"/><Relationship Id="rId8" Type="http://schemas.openxmlformats.org/officeDocument/2006/relationships/hyperlink" Target="https://www.pnas.org/doi/10.1073/pnas.0812619106"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mailto:charlesdavidson@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19</Pages>
  <Words>6637</Words>
  <Characters>37836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Davisdon</dc:creator>
  <cp:keywords/>
  <dc:description/>
  <cp:lastModifiedBy>Charles Davisdon</cp:lastModifiedBy>
  <cp:revision>20</cp:revision>
  <dcterms:created xsi:type="dcterms:W3CDTF">2022-10-24T00:40:00Z</dcterms:created>
  <dcterms:modified xsi:type="dcterms:W3CDTF">2022-10-24T00:53:00Z</dcterms:modified>
</cp:coreProperties>
</file>