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B7569" w14:textId="77777777" w:rsidR="005E0E73" w:rsidRDefault="005E0E73" w:rsidP="005E0E73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5FEF3742" wp14:editId="7727D79C">
            <wp:extent cx="5448300" cy="5080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42A9D" w14:textId="77777777" w:rsidR="005E0E73" w:rsidRDefault="005E0E73" w:rsidP="005E0E73">
      <w:pPr>
        <w:rPr>
          <w:rFonts w:ascii="Arial" w:hAnsi="Arial" w:cs="Arial"/>
          <w:sz w:val="24"/>
          <w:szCs w:val="24"/>
        </w:rPr>
      </w:pPr>
    </w:p>
    <w:p w14:paraId="1AF3B16A" w14:textId="77777777" w:rsidR="005E0E73" w:rsidRDefault="005E0E73" w:rsidP="005E0E73">
      <w:pPr>
        <w:rPr>
          <w:rFonts w:ascii="Arial" w:hAnsi="Arial" w:cs="Arial"/>
          <w:sz w:val="24"/>
          <w:szCs w:val="24"/>
        </w:rPr>
      </w:pPr>
    </w:p>
    <w:p w14:paraId="11E9E3F6" w14:textId="5977D901" w:rsidR="005E0E73" w:rsidRPr="005B4C7B" w:rsidRDefault="005E0E73" w:rsidP="005E0E73">
      <w:pPr>
        <w:rPr>
          <w:rFonts w:cstheme="minorHAnsi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212C5" w:rsidRPr="005B4C7B">
        <w:rPr>
          <w:rFonts w:cstheme="minorHAnsi"/>
          <w:sz w:val="24"/>
          <w:szCs w:val="24"/>
        </w:rPr>
        <w:t>June 24, 2020</w:t>
      </w:r>
    </w:p>
    <w:p w14:paraId="54DB0D89" w14:textId="2D107BA4" w:rsidR="005E0E73" w:rsidRPr="005B4C7B" w:rsidRDefault="005E0E73" w:rsidP="005E0E73">
      <w:pPr>
        <w:rPr>
          <w:rFonts w:cstheme="minorHAnsi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To:</w:t>
      </w:r>
      <w:r>
        <w:rPr>
          <w:rFonts w:ascii="Arial" w:hAnsi="Arial" w:cs="Arial"/>
          <w:sz w:val="24"/>
          <w:szCs w:val="24"/>
        </w:rPr>
        <w:tab/>
      </w:r>
      <w:r w:rsidR="004212C5" w:rsidRPr="005B4C7B">
        <w:rPr>
          <w:rFonts w:cstheme="minorHAnsi"/>
          <w:sz w:val="24"/>
          <w:szCs w:val="24"/>
        </w:rPr>
        <w:t>California Air Resources Board</w:t>
      </w:r>
    </w:p>
    <w:p w14:paraId="2E44F24E" w14:textId="24EE199D" w:rsidR="005E0E73" w:rsidRPr="005B4C7B" w:rsidRDefault="005E0E73" w:rsidP="005E0E73">
      <w:pPr>
        <w:rPr>
          <w:rFonts w:cstheme="minorHAnsi"/>
          <w:sz w:val="24"/>
          <w:szCs w:val="24"/>
        </w:rPr>
      </w:pPr>
      <w:r w:rsidRPr="005B4C7B">
        <w:rPr>
          <w:rFonts w:cstheme="minorHAnsi"/>
          <w:sz w:val="24"/>
          <w:szCs w:val="24"/>
        </w:rPr>
        <w:tab/>
      </w:r>
      <w:r w:rsidR="002951A1" w:rsidRPr="005B4C7B">
        <w:rPr>
          <w:rFonts w:cstheme="minorHAnsi"/>
          <w:sz w:val="24"/>
          <w:szCs w:val="24"/>
        </w:rPr>
        <w:t>c/o</w:t>
      </w:r>
      <w:r w:rsidR="003F419A" w:rsidRPr="005B4C7B">
        <w:rPr>
          <w:rFonts w:cstheme="minorHAnsi"/>
          <w:sz w:val="24"/>
          <w:szCs w:val="24"/>
        </w:rPr>
        <w:t xml:space="preserve"> </w:t>
      </w:r>
      <w:r w:rsidR="004212C5" w:rsidRPr="005B4C7B">
        <w:rPr>
          <w:rFonts w:cstheme="minorHAnsi"/>
          <w:sz w:val="24"/>
          <w:szCs w:val="24"/>
        </w:rPr>
        <w:t>Clerk of the Board</w:t>
      </w:r>
    </w:p>
    <w:p w14:paraId="3C79E893" w14:textId="0113284D" w:rsidR="003F419A" w:rsidRPr="005B4C7B" w:rsidRDefault="003F419A" w:rsidP="005E0E73">
      <w:pPr>
        <w:rPr>
          <w:rFonts w:cstheme="minorHAnsi"/>
          <w:sz w:val="24"/>
          <w:szCs w:val="24"/>
        </w:rPr>
      </w:pPr>
      <w:r w:rsidRPr="005B4C7B">
        <w:rPr>
          <w:rFonts w:cstheme="minorHAnsi"/>
          <w:sz w:val="24"/>
          <w:szCs w:val="24"/>
        </w:rPr>
        <w:tab/>
      </w:r>
      <w:r w:rsidR="004212C5" w:rsidRPr="005B4C7B">
        <w:rPr>
          <w:rFonts w:cstheme="minorHAnsi"/>
          <w:sz w:val="24"/>
          <w:szCs w:val="24"/>
        </w:rPr>
        <w:t>1001 I Street</w:t>
      </w:r>
    </w:p>
    <w:p w14:paraId="62DC0B36" w14:textId="1AAF3C1E" w:rsidR="003F419A" w:rsidRPr="005B4C7B" w:rsidRDefault="003F419A" w:rsidP="005E0E73">
      <w:pPr>
        <w:rPr>
          <w:rFonts w:cstheme="minorHAnsi"/>
          <w:sz w:val="24"/>
          <w:szCs w:val="24"/>
        </w:rPr>
      </w:pPr>
      <w:r w:rsidRPr="005B4C7B">
        <w:rPr>
          <w:rFonts w:cstheme="minorHAnsi"/>
          <w:sz w:val="24"/>
          <w:szCs w:val="24"/>
        </w:rPr>
        <w:tab/>
      </w:r>
      <w:r w:rsidR="004212C5" w:rsidRPr="005B4C7B">
        <w:rPr>
          <w:rFonts w:cstheme="minorHAnsi"/>
          <w:sz w:val="24"/>
          <w:szCs w:val="24"/>
        </w:rPr>
        <w:t>Sacramento, CA 95814</w:t>
      </w:r>
    </w:p>
    <w:p w14:paraId="5F59FE9F" w14:textId="77777777" w:rsidR="005E0E73" w:rsidRPr="005F6368" w:rsidRDefault="005E0E73" w:rsidP="005E0E7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C8D3727" w14:textId="4BD0F043" w:rsidR="00A315B3" w:rsidRDefault="005E0E73" w:rsidP="00A315B3">
      <w:pPr>
        <w:pStyle w:val="ydp5e3a6085yiv0376182012ydp315b6ffeyiv7478236248ydpf2f87a20yiv9713923673ydp77fdf3dcmsonospacing"/>
        <w:spacing w:before="0" w:beforeAutospacing="0" w:after="0" w:afterAutospacing="0"/>
        <w:rPr>
          <w:rFonts w:cstheme="minorHAnsi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 </w:t>
      </w:r>
      <w:r w:rsidR="00A315B3" w:rsidRPr="00D30FF9">
        <w:rPr>
          <w:rFonts w:cstheme="minorHAnsi"/>
          <w:color w:val="000000"/>
          <w:sz w:val="24"/>
          <w:szCs w:val="24"/>
        </w:rPr>
        <w:t>Re:</w:t>
      </w:r>
      <w:r w:rsidR="00A315B3" w:rsidRPr="00D30FF9">
        <w:rPr>
          <w:rFonts w:cstheme="minorHAnsi"/>
          <w:color w:val="000000"/>
          <w:sz w:val="24"/>
          <w:szCs w:val="24"/>
        </w:rPr>
        <w:tab/>
        <w:t xml:space="preserve">Proposed Control Measure for Ocean-Going Vessels </w:t>
      </w:r>
      <w:r w:rsidR="00A315B3">
        <w:rPr>
          <w:rFonts w:cstheme="minorHAnsi"/>
          <w:color w:val="000000"/>
          <w:sz w:val="24"/>
          <w:szCs w:val="24"/>
        </w:rPr>
        <w:t>a</w:t>
      </w:r>
      <w:r w:rsidR="00A315B3" w:rsidRPr="00D30FF9">
        <w:rPr>
          <w:rFonts w:cstheme="minorHAnsi"/>
          <w:color w:val="000000"/>
          <w:sz w:val="24"/>
          <w:szCs w:val="24"/>
        </w:rPr>
        <w:t>t Berth</w:t>
      </w:r>
    </w:p>
    <w:p w14:paraId="299E0FFC" w14:textId="77777777" w:rsidR="00A315B3" w:rsidRPr="00D30FF9" w:rsidRDefault="00A315B3" w:rsidP="00A315B3">
      <w:pPr>
        <w:pStyle w:val="ydp5e3a6085yiv0376182012ydp315b6ffeyiv7478236248ydpf2f87a20yiv9713923673ydp77fdf3dcmsonospacing"/>
        <w:spacing w:before="0" w:beforeAutospacing="0" w:after="0" w:afterAutospacing="0"/>
        <w:rPr>
          <w:rFonts w:cstheme="minorHAnsi"/>
          <w:color w:val="000000"/>
          <w:sz w:val="24"/>
          <w:szCs w:val="24"/>
        </w:rPr>
      </w:pPr>
    </w:p>
    <w:p w14:paraId="3089AC2F" w14:textId="77777777" w:rsidR="00A315B3" w:rsidRPr="00D30FF9" w:rsidRDefault="00A315B3" w:rsidP="00A315B3">
      <w:pPr>
        <w:pStyle w:val="ydp5e3a6085yiv0376182012ydp315b6ffeyiv7478236248ydpf2f87a20yiv9713923673ydp77fdf3dcmsonospacing"/>
        <w:spacing w:before="0" w:beforeAutospacing="0" w:after="0" w:afterAutospacing="0"/>
        <w:rPr>
          <w:rFonts w:asciiTheme="minorHAnsi" w:hAnsiTheme="minorHAnsi" w:cstheme="minorHAnsi"/>
          <w:color w:val="000000"/>
          <w:sz w:val="24"/>
          <w:szCs w:val="24"/>
        </w:rPr>
      </w:pPr>
    </w:p>
    <w:p w14:paraId="2C9F58D3" w14:textId="77777777" w:rsidR="00A315B3" w:rsidRPr="00D30FF9" w:rsidRDefault="00A315B3" w:rsidP="00A315B3">
      <w:pPr>
        <w:pStyle w:val="ydp5e3a6085yiv0376182012ydp315b6ffeyiv7478236248ydpf2f87a20yiv9713923673ydp77fdf3dcmsonospacing"/>
        <w:spacing w:before="0" w:beforeAutospacing="0" w:after="240" w:afterAutospacing="0"/>
        <w:rPr>
          <w:rFonts w:asciiTheme="minorHAnsi" w:hAnsiTheme="minorHAnsi" w:cstheme="minorHAnsi"/>
          <w:color w:val="323130"/>
          <w:sz w:val="24"/>
          <w:szCs w:val="24"/>
        </w:rPr>
      </w:pPr>
      <w:r w:rsidRPr="00D30FF9">
        <w:rPr>
          <w:rFonts w:asciiTheme="minorHAnsi" w:hAnsiTheme="minorHAnsi" w:cstheme="minorHAnsi"/>
          <w:color w:val="000000"/>
          <w:sz w:val="24"/>
          <w:szCs w:val="24"/>
        </w:rPr>
        <w:t xml:space="preserve">I write on behalf of the Industrial Association of Contra Costa County (IACCC), which represents approximately 50 small, medium-size, and large companies throughout the County.  </w:t>
      </w:r>
      <w:r w:rsidRPr="00D30FF9">
        <w:rPr>
          <w:rFonts w:asciiTheme="minorHAnsi" w:hAnsiTheme="minorHAnsi" w:cstheme="minorHAnsi"/>
          <w:color w:val="323130"/>
          <w:sz w:val="24"/>
          <w:szCs w:val="24"/>
        </w:rPr>
        <w:t xml:space="preserve">As members of this community, we support achieving emission reductions in port communities.  It is imperative, however, that this be done in a way that is safe and achieves meaningful, lasting reductions. </w:t>
      </w:r>
      <w:r>
        <w:rPr>
          <w:rFonts w:asciiTheme="minorHAnsi" w:hAnsiTheme="minorHAnsi" w:cstheme="minorHAnsi"/>
          <w:color w:val="323130"/>
          <w:sz w:val="24"/>
          <w:szCs w:val="24"/>
        </w:rPr>
        <w:t xml:space="preserve"> </w:t>
      </w:r>
      <w:r w:rsidRPr="00D30FF9">
        <w:rPr>
          <w:rFonts w:asciiTheme="minorHAnsi" w:hAnsiTheme="minorHAnsi" w:cstheme="minorHAnsi"/>
          <w:color w:val="323130"/>
          <w:sz w:val="24"/>
          <w:szCs w:val="24"/>
        </w:rPr>
        <w:t>As currently proposed, the At-Berth Rule puts these goals at risk.</w:t>
      </w:r>
    </w:p>
    <w:p w14:paraId="781F50A5" w14:textId="0CE3A71B" w:rsidR="00A315B3" w:rsidRPr="00D30FF9" w:rsidRDefault="00A315B3" w:rsidP="00A315B3">
      <w:pPr>
        <w:pStyle w:val="ydp5e3a6085yiv0376182012ydp315b6ffeyiv7478236248ydpf2f87a20yiv9713923673ydp77fdf3dcmsonospacing"/>
        <w:spacing w:before="0" w:beforeAutospacing="0" w:after="240" w:afterAutospacing="0"/>
        <w:rPr>
          <w:rFonts w:asciiTheme="minorHAnsi" w:hAnsiTheme="minorHAnsi" w:cstheme="minorHAnsi"/>
          <w:color w:val="323130"/>
          <w:sz w:val="24"/>
          <w:szCs w:val="24"/>
        </w:rPr>
      </w:pPr>
      <w:r w:rsidRPr="00D30FF9">
        <w:rPr>
          <w:rFonts w:asciiTheme="minorHAnsi" w:hAnsiTheme="minorHAnsi" w:cstheme="minorHAnsi"/>
          <w:color w:val="323130"/>
          <w:sz w:val="24"/>
          <w:szCs w:val="24"/>
        </w:rPr>
        <w:t xml:space="preserve">The IACCC is concerned that the latest proposed revisions have shortened the regulatory timelines without any meaningful data to support this change. This makes the </w:t>
      </w:r>
      <w:r w:rsidR="00010BED">
        <w:rPr>
          <w:rFonts w:asciiTheme="minorHAnsi" w:hAnsiTheme="minorHAnsi" w:cstheme="minorHAnsi"/>
          <w:color w:val="323130"/>
          <w:sz w:val="24"/>
          <w:szCs w:val="24"/>
        </w:rPr>
        <w:t xml:space="preserve">implementation of this </w:t>
      </w:r>
      <w:r w:rsidRPr="00D30FF9">
        <w:rPr>
          <w:rFonts w:asciiTheme="minorHAnsi" w:hAnsiTheme="minorHAnsi" w:cstheme="minorHAnsi"/>
          <w:color w:val="323130"/>
          <w:sz w:val="24"/>
          <w:szCs w:val="24"/>
        </w:rPr>
        <w:t>Rule</w:t>
      </w:r>
      <w:r w:rsidR="00010BED">
        <w:rPr>
          <w:rFonts w:asciiTheme="minorHAnsi" w:hAnsiTheme="minorHAnsi" w:cstheme="minorHAnsi"/>
          <w:color w:val="323130"/>
          <w:sz w:val="24"/>
          <w:szCs w:val="24"/>
        </w:rPr>
        <w:t>, even under an ideal scenario, infeasible due to the time consuming permitting and environmental review processes we have in place throughout our region.</w:t>
      </w:r>
    </w:p>
    <w:p w14:paraId="6465BA68" w14:textId="77777777" w:rsidR="00A315B3" w:rsidRPr="00D30FF9" w:rsidRDefault="00A315B3" w:rsidP="00A315B3">
      <w:pPr>
        <w:pStyle w:val="ydp5e3a6085yiv0376182012ydp315b6ffeyiv7478236248ydpf2f87a20yiv9713923673ydp77fdf3dcmsonospacing"/>
        <w:spacing w:before="0" w:beforeAutospacing="0" w:after="240" w:afterAutospacing="0"/>
        <w:rPr>
          <w:rFonts w:asciiTheme="minorHAnsi" w:hAnsiTheme="minorHAnsi" w:cstheme="minorHAnsi"/>
          <w:color w:val="323130"/>
          <w:sz w:val="24"/>
          <w:szCs w:val="24"/>
        </w:rPr>
      </w:pPr>
      <w:r w:rsidRPr="00D30FF9">
        <w:rPr>
          <w:rFonts w:asciiTheme="minorHAnsi" w:hAnsiTheme="minorHAnsi" w:cstheme="minorHAnsi"/>
          <w:color w:val="323130"/>
          <w:sz w:val="24"/>
          <w:szCs w:val="24"/>
        </w:rPr>
        <w:t xml:space="preserve">In addition, the new “innovative concepts” provision fails to establish a meaningful alternative path to comply with this Rule. This leaves regulated entities with no proven technologies to </w:t>
      </w:r>
      <w:r w:rsidRPr="00D30FF9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comply </w:t>
      </w:r>
      <w:r w:rsidRPr="00D30FF9">
        <w:rPr>
          <w:rFonts w:asciiTheme="minorHAnsi" w:hAnsiTheme="minorHAnsi" w:cstheme="minorHAnsi"/>
          <w:color w:val="323130"/>
          <w:sz w:val="24"/>
          <w:szCs w:val="24"/>
        </w:rPr>
        <w:t>with</w:t>
      </w:r>
      <w:r w:rsidRPr="00D30FF9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the regulation. Moreover, the technologies discussed in support of the Rule </w:t>
      </w:r>
      <w:r w:rsidRPr="00D30FF9">
        <w:rPr>
          <w:rFonts w:asciiTheme="minorHAnsi" w:hAnsiTheme="minorHAnsi" w:cstheme="minorHAnsi"/>
          <w:color w:val="323130"/>
          <w:sz w:val="24"/>
          <w:szCs w:val="24"/>
        </w:rPr>
        <w:t>have not been tested for the tanker sector and could result in substantial safety issues.  </w:t>
      </w:r>
    </w:p>
    <w:p w14:paraId="2DAD1A59" w14:textId="1512092D" w:rsidR="00A315B3" w:rsidRDefault="00A315B3" w:rsidP="00A315B3">
      <w:pPr>
        <w:pStyle w:val="ydp5e3a6085yiv0376182012ydp315b6ffeyiv7478236248ydpf2f87a20yiv9713923673ydp77fdf3dcmsonospacing"/>
        <w:spacing w:before="0" w:beforeAutospacing="0" w:after="240" w:afterAutospacing="0"/>
        <w:rPr>
          <w:rFonts w:asciiTheme="minorHAnsi" w:hAnsiTheme="minorHAnsi" w:cstheme="minorHAnsi"/>
          <w:color w:val="26282A"/>
          <w:sz w:val="24"/>
          <w:szCs w:val="24"/>
        </w:rPr>
      </w:pPr>
      <w:r w:rsidRPr="00D30FF9">
        <w:rPr>
          <w:rFonts w:asciiTheme="minorHAnsi" w:hAnsiTheme="minorHAnsi" w:cstheme="minorHAnsi"/>
          <w:color w:val="323130"/>
          <w:sz w:val="24"/>
          <w:szCs w:val="24"/>
        </w:rPr>
        <w:t xml:space="preserve">For the safety of our communities, we cannot support a </w:t>
      </w:r>
      <w:r>
        <w:rPr>
          <w:rFonts w:asciiTheme="minorHAnsi" w:hAnsiTheme="minorHAnsi" w:cstheme="minorHAnsi"/>
          <w:color w:val="323130"/>
          <w:sz w:val="24"/>
          <w:szCs w:val="24"/>
        </w:rPr>
        <w:t>R</w:t>
      </w:r>
      <w:r w:rsidRPr="00D30FF9">
        <w:rPr>
          <w:rFonts w:asciiTheme="minorHAnsi" w:hAnsiTheme="minorHAnsi" w:cstheme="minorHAnsi"/>
          <w:color w:val="323130"/>
          <w:sz w:val="24"/>
          <w:szCs w:val="24"/>
        </w:rPr>
        <w:t>ule that fails to establish safe and effective compliance mechanisms prior to adoption. We ask the Board to defer adoption of th</w:t>
      </w:r>
      <w:r>
        <w:rPr>
          <w:rFonts w:asciiTheme="minorHAnsi" w:hAnsiTheme="minorHAnsi" w:cstheme="minorHAnsi"/>
          <w:color w:val="323130"/>
          <w:sz w:val="24"/>
          <w:szCs w:val="24"/>
        </w:rPr>
        <w:t xml:space="preserve">is Rule </w:t>
      </w:r>
      <w:r w:rsidRPr="00D30FF9">
        <w:rPr>
          <w:rFonts w:asciiTheme="minorHAnsi" w:hAnsiTheme="minorHAnsi" w:cstheme="minorHAnsi"/>
          <w:color w:val="323130"/>
          <w:sz w:val="24"/>
          <w:szCs w:val="24"/>
        </w:rPr>
        <w:t>so that the safe implementation can be thoroughly understood and vetted, and so that the Rule can achieve our mutual goal of safely and effectively reducing emissions. </w:t>
      </w:r>
    </w:p>
    <w:p w14:paraId="64D897C1" w14:textId="72252964" w:rsidR="00A315B3" w:rsidRDefault="00A315B3" w:rsidP="00A315B3">
      <w:pPr>
        <w:pStyle w:val="ydp5e3a6085yiv0376182012ydp315b6ffeyiv7478236248ydpf2f87a20yiv9713923673ydp77fdf3dcmsonospacing"/>
        <w:spacing w:before="0" w:beforeAutospacing="0" w:after="0" w:afterAutospacing="0"/>
        <w:rPr>
          <w:rFonts w:asciiTheme="minorHAnsi" w:hAnsiTheme="minorHAnsi" w:cstheme="minorHAnsi"/>
          <w:color w:val="26282A"/>
          <w:sz w:val="24"/>
          <w:szCs w:val="24"/>
        </w:rPr>
      </w:pPr>
      <w:r w:rsidRPr="00D30FF9">
        <w:rPr>
          <w:rFonts w:asciiTheme="minorHAnsi" w:hAnsiTheme="minorHAnsi" w:cstheme="minorHAnsi"/>
          <w:color w:val="323130"/>
          <w:sz w:val="24"/>
          <w:szCs w:val="24"/>
        </w:rPr>
        <w:t>Your consideration is greatly appreciated</w:t>
      </w:r>
      <w:r w:rsidRPr="00D30FF9">
        <w:rPr>
          <w:rFonts w:asciiTheme="minorHAnsi" w:hAnsiTheme="minorHAnsi" w:cstheme="minorHAnsi"/>
          <w:color w:val="26282A"/>
          <w:sz w:val="24"/>
          <w:szCs w:val="24"/>
        </w:rPr>
        <w:t>.</w:t>
      </w:r>
    </w:p>
    <w:p w14:paraId="16B1D279" w14:textId="3EE42A39" w:rsidR="00A315B3" w:rsidRDefault="00A315B3" w:rsidP="00A315B3">
      <w:pPr>
        <w:pStyle w:val="ydp5e3a6085yiv0376182012ydp315b6ffeyiv7478236248ydpf2f87a20yiv9713923673ydp77fdf3dcmsonospacing"/>
        <w:spacing w:before="0" w:beforeAutospacing="0" w:after="0" w:afterAutospacing="0"/>
        <w:rPr>
          <w:rFonts w:asciiTheme="minorHAnsi" w:hAnsiTheme="minorHAnsi" w:cstheme="minorHAnsi"/>
          <w:color w:val="26282A"/>
          <w:sz w:val="24"/>
          <w:szCs w:val="24"/>
        </w:rPr>
      </w:pPr>
    </w:p>
    <w:p w14:paraId="5234A45F" w14:textId="2AAE72F7" w:rsidR="00A315B3" w:rsidRDefault="00A315B3" w:rsidP="00A315B3">
      <w:pPr>
        <w:pStyle w:val="ydp5e3a6085yiv0376182012ydp315b6ffeyiv7478236248ydpf2f87a20yiv9713923673ydp77fdf3dcmsonospacing"/>
        <w:spacing w:before="0" w:beforeAutospacing="0" w:after="0" w:afterAutospacing="0"/>
        <w:rPr>
          <w:rFonts w:asciiTheme="minorHAnsi" w:hAnsiTheme="minorHAnsi" w:cstheme="minorHAnsi"/>
          <w:color w:val="26282A"/>
          <w:sz w:val="24"/>
          <w:szCs w:val="24"/>
        </w:rPr>
      </w:pPr>
      <w:r>
        <w:rPr>
          <w:rFonts w:asciiTheme="minorHAnsi" w:hAnsiTheme="minorHAnsi" w:cstheme="minorHAnsi"/>
          <w:color w:val="26282A"/>
          <w:sz w:val="24"/>
          <w:szCs w:val="24"/>
        </w:rPr>
        <w:t>Sincerely,</w:t>
      </w:r>
    </w:p>
    <w:p w14:paraId="017D47EA" w14:textId="558BAA7D" w:rsidR="00A315B3" w:rsidRDefault="00A315B3" w:rsidP="00A315B3">
      <w:pPr>
        <w:pStyle w:val="ydp5e3a6085yiv0376182012ydp315b6ffeyiv7478236248ydpf2f87a20yiv9713923673ydp77fdf3dcmsonospacing"/>
        <w:spacing w:before="0" w:beforeAutospacing="0" w:after="0" w:afterAutospacing="0"/>
        <w:rPr>
          <w:rFonts w:asciiTheme="minorHAnsi" w:hAnsiTheme="minorHAnsi" w:cstheme="minorHAnsi"/>
          <w:color w:val="26282A"/>
          <w:sz w:val="24"/>
          <w:szCs w:val="24"/>
        </w:rPr>
      </w:pPr>
    </w:p>
    <w:p w14:paraId="024F350E" w14:textId="5A499AD3" w:rsidR="007328BF" w:rsidRDefault="005B4C7B" w:rsidP="005E0E73">
      <w:pPr>
        <w:pStyle w:val="ydp5e3a6085yiv0376182012ydp315b6ffeyiv7478236248ydpf2f87a20yiv9713923673ydp77fdf3dcmsonospacing"/>
        <w:spacing w:before="0" w:beforeAutospacing="0" w:after="0" w:afterAutospacing="0"/>
        <w:rPr>
          <w:rFonts w:ascii="Arial" w:hAnsi="Arial" w:cs="Arial"/>
          <w:color w:val="26282A"/>
          <w:sz w:val="24"/>
          <w:szCs w:val="24"/>
        </w:rPr>
      </w:pPr>
      <w:r>
        <w:rPr>
          <w:rFonts w:ascii="Arial" w:hAnsi="Arial" w:cs="Arial"/>
          <w:noProof/>
          <w:color w:val="26282A"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5C046424" wp14:editId="0F93A476">
                <wp:simplePos x="0" y="0"/>
                <wp:positionH relativeFrom="column">
                  <wp:posOffset>69510</wp:posOffset>
                </wp:positionH>
                <wp:positionV relativeFrom="paragraph">
                  <wp:posOffset>99900</wp:posOffset>
                </wp:positionV>
                <wp:extent cx="360" cy="360"/>
                <wp:effectExtent l="57150" t="57150" r="76200" b="76200"/>
                <wp:wrapNone/>
                <wp:docPr id="644" name="Ink 6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A4710F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644" o:spid="_x0000_s1026" type="#_x0000_t75" style="position:absolute;margin-left:4.05pt;margin-top:6.45pt;width:2.9pt;height: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">
                <v:imagedata r:id="rId6" o:title=""/>
              </v:shape>
            </w:pict>
          </mc:Fallback>
        </mc:AlternateContent>
      </w:r>
    </w:p>
    <w:p w14:paraId="49F0F645" w14:textId="38C924F3" w:rsidR="00A315B3" w:rsidRDefault="005B4C7B" w:rsidP="005E0E73">
      <w:pPr>
        <w:pStyle w:val="ydp5e3a6085yiv0376182012ydp315b6ffeyiv7478236248ydpf2f87a20yiv9713923673ydp77fdf3dcmsonospacing"/>
        <w:spacing w:before="0" w:beforeAutospacing="0" w:after="0" w:afterAutospacing="0"/>
        <w:rPr>
          <w:rFonts w:ascii="Arial" w:hAnsi="Arial" w:cs="Arial"/>
          <w:color w:val="26282A"/>
          <w:sz w:val="24"/>
          <w:szCs w:val="24"/>
        </w:rPr>
      </w:pPr>
      <w:r>
        <w:rPr>
          <w:rFonts w:ascii="Arial" w:hAnsi="Arial" w:cs="Arial"/>
          <w:noProof/>
          <w:color w:val="26282A"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68EA3C2C" wp14:editId="57B46CF0">
                <wp:simplePos x="0" y="0"/>
                <wp:positionH relativeFrom="column">
                  <wp:posOffset>71755</wp:posOffset>
                </wp:positionH>
                <wp:positionV relativeFrom="paragraph">
                  <wp:posOffset>-86995</wp:posOffset>
                </wp:positionV>
                <wp:extent cx="2085230" cy="466470"/>
                <wp:effectExtent l="57150" t="57150" r="0" b="67310"/>
                <wp:wrapNone/>
                <wp:docPr id="649" name="Ink 6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2084705" cy="4660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4E64766" id="Ink 649" o:spid="_x0000_s1026" type="#_x0000_t75" style="position:absolute;margin-left:4.25pt;margin-top:-8.25pt;width:167pt;height:39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">
                <v:imagedata r:id="rId8" o:title=""/>
              </v:shape>
            </w:pict>
          </mc:Fallback>
        </mc:AlternateContent>
      </w:r>
    </w:p>
    <w:p w14:paraId="2A819691" w14:textId="29AD2304" w:rsidR="00D2092F" w:rsidRDefault="00D2092F" w:rsidP="00D2092F">
      <w:pPr>
        <w:spacing w:after="212"/>
        <w:ind w:left="-150"/>
      </w:pPr>
    </w:p>
    <w:p w14:paraId="487A0FBE" w14:textId="0D9EC31D" w:rsidR="00D2092F" w:rsidRPr="005B4C7B" w:rsidRDefault="00D2092F" w:rsidP="00D2092F">
      <w:pPr>
        <w:spacing w:after="3"/>
        <w:ind w:left="-98" w:right="3999" w:hanging="10"/>
        <w:rPr>
          <w:sz w:val="24"/>
          <w:szCs w:val="24"/>
        </w:rPr>
      </w:pPr>
      <w:r w:rsidRPr="005B4C7B">
        <w:rPr>
          <w:sz w:val="24"/>
          <w:szCs w:val="24"/>
        </w:rPr>
        <w:t>Mark Hughes</w:t>
      </w:r>
    </w:p>
    <w:p w14:paraId="0DBAC86A" w14:textId="77777777" w:rsidR="00D2092F" w:rsidRPr="005B4C7B" w:rsidRDefault="00D2092F" w:rsidP="00D2092F">
      <w:pPr>
        <w:spacing w:after="3"/>
        <w:ind w:left="-98" w:right="3999" w:hanging="10"/>
        <w:rPr>
          <w:sz w:val="24"/>
          <w:szCs w:val="24"/>
        </w:rPr>
      </w:pPr>
      <w:r w:rsidRPr="005B4C7B">
        <w:rPr>
          <w:sz w:val="24"/>
          <w:szCs w:val="24"/>
        </w:rPr>
        <w:t>Executive Director</w:t>
      </w:r>
    </w:p>
    <w:p w14:paraId="1FE91E80" w14:textId="77777777" w:rsidR="00B8484A" w:rsidRDefault="00D2092F" w:rsidP="00B8484A">
      <w:pPr>
        <w:spacing w:after="530"/>
        <w:ind w:left="-98" w:right="3999" w:hanging="10"/>
        <w:rPr>
          <w:rFonts w:ascii="Calibri" w:eastAsia="Calibri" w:hAnsi="Calibri" w:cs="Calibri"/>
          <w:sz w:val="24"/>
          <w:szCs w:val="24"/>
        </w:rPr>
      </w:pPr>
      <w:r w:rsidRPr="005B4C7B">
        <w:rPr>
          <w:sz w:val="24"/>
          <w:szCs w:val="24"/>
        </w:rPr>
        <w:t>Industrial Association</w:t>
      </w:r>
      <w:r>
        <w:rPr>
          <w:sz w:val="28"/>
        </w:rPr>
        <w:t xml:space="preserve"> of Contra Costa County </w:t>
      </w:r>
      <w:r>
        <w:rPr>
          <w:rFonts w:ascii="Calibri" w:eastAsia="Calibri" w:hAnsi="Calibri" w:cs="Calibri"/>
          <w:sz w:val="28"/>
        </w:rPr>
        <w:t xml:space="preserve">(707) </w:t>
      </w:r>
      <w:r w:rsidRPr="005B4C7B">
        <w:rPr>
          <w:rFonts w:ascii="Calibri" w:eastAsia="Calibri" w:hAnsi="Calibri" w:cs="Calibri"/>
          <w:sz w:val="24"/>
          <w:szCs w:val="24"/>
        </w:rPr>
        <w:t>656-1765</w:t>
      </w:r>
    </w:p>
    <w:p w14:paraId="368ABBAB" w14:textId="1F61AEB6" w:rsidR="005E0E73" w:rsidRPr="005B4C7B" w:rsidRDefault="00D2092F" w:rsidP="00B8484A">
      <w:pPr>
        <w:spacing w:after="530"/>
        <w:ind w:left="-98" w:right="3999" w:hanging="10"/>
        <w:rPr>
          <w:rFonts w:ascii="Arial" w:hAnsi="Arial" w:cs="Arial"/>
          <w:color w:val="26282A"/>
          <w:sz w:val="24"/>
          <w:szCs w:val="24"/>
        </w:rPr>
      </w:pPr>
      <w:r>
        <w:rPr>
          <w:rFonts w:ascii="Courier New" w:eastAsia="Courier New" w:hAnsi="Courier New" w:cs="Courier New"/>
        </w:rPr>
        <w:t>cc:</w:t>
      </w:r>
      <w:r w:rsidR="00B8484A">
        <w:rPr>
          <w:rFonts w:ascii="Courier New" w:eastAsia="Courier New" w:hAnsi="Courier New" w:cs="Courier New"/>
        </w:rPr>
        <w:t xml:space="preserve"> </w:t>
      </w:r>
      <w:r w:rsidRPr="005B4C7B">
        <w:rPr>
          <w:sz w:val="24"/>
          <w:szCs w:val="24"/>
        </w:rPr>
        <w:t>IACCC Board of Directors</w:t>
      </w:r>
    </w:p>
    <w:sectPr w:rsidR="005E0E73" w:rsidRPr="005B4C7B" w:rsidSect="00B8484A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E73"/>
    <w:rsid w:val="00010BED"/>
    <w:rsid w:val="000175D6"/>
    <w:rsid w:val="000745C0"/>
    <w:rsid w:val="000F4409"/>
    <w:rsid w:val="001103E2"/>
    <w:rsid w:val="001F1F15"/>
    <w:rsid w:val="002951A1"/>
    <w:rsid w:val="002A1742"/>
    <w:rsid w:val="003009DC"/>
    <w:rsid w:val="003E3A70"/>
    <w:rsid w:val="003F419A"/>
    <w:rsid w:val="004212C5"/>
    <w:rsid w:val="00493E9C"/>
    <w:rsid w:val="004C7571"/>
    <w:rsid w:val="00540A06"/>
    <w:rsid w:val="005B4C7B"/>
    <w:rsid w:val="005E0E73"/>
    <w:rsid w:val="006F30F5"/>
    <w:rsid w:val="007328BF"/>
    <w:rsid w:val="0076330E"/>
    <w:rsid w:val="00866527"/>
    <w:rsid w:val="008A6591"/>
    <w:rsid w:val="00A315B3"/>
    <w:rsid w:val="00A64EF9"/>
    <w:rsid w:val="00B002AB"/>
    <w:rsid w:val="00B8484A"/>
    <w:rsid w:val="00B979E8"/>
    <w:rsid w:val="00C21A15"/>
    <w:rsid w:val="00C658D0"/>
    <w:rsid w:val="00D2092F"/>
    <w:rsid w:val="00D836F4"/>
    <w:rsid w:val="00DE66CA"/>
    <w:rsid w:val="00E824C3"/>
    <w:rsid w:val="00E9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1F71C"/>
  <w15:chartTrackingRefBased/>
  <w15:docId w15:val="{7A4F8F7D-521A-4541-B00D-9F3BC8F5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0E73"/>
    <w:pPr>
      <w:spacing w:after="0" w:line="240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dp5e3a6085yiv0376182012ydp315b6ffeyiv7478236248ydpf2f87a20yiv9713923673ydp77fdf3dcmsonospacing">
    <w:name w:val="ydp5e3a6085yiv0376182012ydp315b6ffeyiv7478236248ydpf2f87a20yiv9713923673ydp77fdf3dcmsonospacing"/>
    <w:basedOn w:val="Normal"/>
    <w:rsid w:val="005E0E73"/>
    <w:pPr>
      <w:spacing w:before="100" w:beforeAutospacing="1" w:after="100" w:afterAutospacing="1"/>
    </w:pPr>
    <w:rPr>
      <w:rFonts w:ascii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4212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95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customXml" Target="ink/ink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customXml" Target="ink/ink1.xm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6-25T01:01:09.183"/>
    </inkml:context>
    <inkml:brush xml:id="br0">
      <inkml:brushProperty name="width" value="0.1" units="cm"/>
      <inkml:brushProperty name="height" value="0.1" units="cm"/>
      <inkml:brushProperty name="color" value="#004F8B"/>
      <inkml:brushProperty name="ignorePressure" value="1"/>
    </inkml:brush>
  </inkml:definitions>
  <inkml:trace contextRef="#ctx0" brushRef="#br0">0 1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6-25T01:01:16.794"/>
    </inkml:context>
    <inkml:brush xml:id="br0">
      <inkml:brushProperty name="width" value="0.1" units="cm"/>
      <inkml:brushProperty name="height" value="0.1" units="cm"/>
      <inkml:brushProperty name="color" value="#004F8B"/>
      <inkml:brushProperty name="ignorePressure" value="1"/>
    </inkml:brush>
  </inkml:definitions>
  <inkml:trace contextRef="#ctx0" brushRef="#br0">0 293,'99'-5,"129"-21,-92 7,-122 17,-1 1,1 0,-1 1,1 0,-1 1,25 5,-35-5,0 0,1 0,-1 0,0 1,0-1,0 1,-1 0,1 0,0 0,-1 0,1 0,-1 0,0 1,1-1,-1 1,0-1,-1 1,1 0,0 0,-1 0,0 0,1 0,-1 0,-1 1,1-1,0 0,-1 0,1 1,-1-1,0 0,0 1,-1-1,0 4,-1 10,-1 0,-1 0,0-1,-2 1,0-1,-1 0,-14 25,-72 99,-116 117,100-128,102-118,8-7,17-8,-11 1,92-32,175-92,-181 79,188-66,-277 112,7-1,-1-1,0 2,1-1,0 1,0 1,19 0,-29 1,0 0,-1 1,1-1,0 1,-1-1,1 1,0-1,-1 1,1-1,-1 1,1-1,-1 1,1 0,-1-1,1 1,-1 0,0 0,1-1,-1 1,0 0,1 0,-1-1,0 1,0 0,0 0,0 0,0-1,0 1,0 0,0 0,0 1,-4 33,2-25,2-9,0-1,0 1,0-1,0 1,0-1,0 0,0 1,0-1,0 1,0-1,0 1,0-1,0 1,0-1,1 1,-1-1,0 1,0-1,0 0,1 1,-1-1,0 1,1-1,-1 0,0 1,1-1,-1 0,1 1,-1-1,0 0,1 0,-1 1,1-1,-1 0,1 0,1 0,1 1,-1-1,0 0,0-1,0 1,0 0,0-1,0 1,3-2,50-22,-48 20,122-73,-64 36,-78 83,4-17,5-13,0 0,2-1,-1 1,1 0,1 0,0 1,2 15,-1-24,1 0,-1-1,1 1,0 0,0 0,0-1,1 1,-1-1,1 1,0-1,0 0,0 0,1 1,-1-1,1-1,-1 1,1 0,0-1,0 1,0-1,1 0,-1 0,0 0,1-1,-1 1,1-1,3 1,-1 0,-1-1,0 0,1 0,-1 0,0-1,1 0,-1 0,1 0,-1-1,0 1,1-1,-1-1,0 1,6-3,-4 1,0-1,0 0,-1 0,0-1,0 0,0 0,0 0,9-12,0-5,0 0,-2-2,0 1,15-41,24-74,19-43,-51 137,50-81,-59 109,1 0,0 0,2 2,-1-1,2 2,24-19,-29 25,0 1,1 0,0 0,0 1,0 0,0 1,1 0,0 1,0 0,0 1,20-1,-27 3,0 0,0 0,0 1,0 0,0 0,0 0,-1 0,1 1,0-1,7 6,-9-6,-1 1,1 0,-1 0,0 0,0 0,0 0,0 1,0-1,0 1,-1-1,1 1,-1 0,1-1,-1 1,0 0,0 0,-1 0,1 0,0 3,0 3,-1 0,0 1,-1-1,0 0,0 1,-1-1,0 0,-1 0,0 0,-4 9,-8 14,-26 40,36-63,-107 157,-29 51,132-200,0 0,1 1,1 1,1-1,-7 33,11-42,1 0,0 0,1 0,0 0,1 0,0 1,0-1,0-1,2 1,-1 0,1 0,0-1,1 1,5 9,-1-6,1 0,0 0,1-1,0 0,1-1,0 0,0-1,1 0,0-1,25 13,-22-14,0 0,0-1,1-1,-1 0,1-2,0 0,0 0,0-1,28-1,-10-4</inkml:trace>
  <inkml:trace contextRef="#ctx0" brushRef="#br0" timeOffset="569.04">3197 161,'0'0,"0"0,0 0,0 0,0 0,0 0,0 0</inkml:trace>
  <inkml:trace contextRef="#ctx0" brushRef="#br0" timeOffset="1001.13">3064 198,'-2'1,"-1"0,0-1,0 0,1 0,-1 0,0 0,-5-1,-3 0,1 2,0-1,0 1,-11 3,18-4,1 1,-1 0,1 0,-1 0,1 0,-1 0,-3 3,5-3,0 0,1-1,-1 1,0 0,1-1,-1 1,1 0,-1 0,1 0,-1-1,1 1,-1 0,1 0,0 0,0 0,-1 0,1 0,0 0,0-1,0 1,0 0,0 2,1-1,-1-1,1 1,0 0,0 0,0-1,0 1,0 0,0-1,0 1,1-1,-1 1,1-1,-1 0,1 0,-1 1,1-1,0 0,2 1,36 15,-37-16,38 12,68 11,-69-17,-1 2,43 15,-77-22,0 0,0 1,0-1,0 1,-1 0,1 0,-1 0,8 8,-10-9,0 1,0 0,-1-1,1 1,-1 0,1 0,-1 0,0 0,0 0,0 1,-1-1,1 0,-1 0,0 1,1-1,-2 5,0 5,-1 0,0 0,-1 0,-1 0,-8 21,-35 60,36-73,-82 146,-65 132,151-282,4-9</inkml:trace>
  <inkml:trace contextRef="#ctx0" brushRef="#br0" timeOffset="2429.75">3752 117,'0'0,"0"15,-21 258,6-136,13-106,1 0,2 0,1 0,1-1,2 1,1-1,1 0,23 58,-29-85,1 0,-1 0,0 0,0 0,-1 1,1-1,-1 0,0 1,1-1,-2 1,1 4,-1-6,0 0,1 0,-1 0,0 0,0 0,-1 0,1 0,0 0,-1 0,1 0,-1-1,1 1,-1-1,0 1,0-1,0 1,-4 1,-8 4,-1 0,0-2,0 1,-1-2,0 0,1-1,-23 2,-113-2,89-5,-79-13,111 10,0-2,1-1,0-1,-47-22,72 29,-22-14,28 15,0 1,0 0,0-1,0 1,0 0,0 0,0 0,0 0,0 0,2 1,651 18,-547-19,-106 0,0 1,-1-1,1 1,0-1,-1 1,1 0,-1 0,1 0,-1-1,0 2,1-1,-1 0,0 0,0 0,0 0,0 1,2 1,16 28,-18-29,12 25,-1 0,-1 1,7 32,17 90,-34-140,2 10,-1-18,-2-11,3-93,5 1,4 0,4 1,38-129,-32 157,50-114,-51 142,2 0,1 2,49-61,-58 83,2 2,31-29,-42 42,0 0,0 1,0 0,0 0,1 0,-1 1,1 0,0 0,0 1,0 0,0 0,1 0,8 0,-13 2,0 0,0 1,-1-1,1 1,0-1,0 1,0 0,0 0,-1 0,1 0,-1 1,1-1,-1 1,1-1,-1 1,0 0,1 0,-1 0,0 0,-1 1,1-1,0 0,-1 1,1-1,-1 1,0 0,2 2,0 4,-1 0,1 0,-1 0,-1 0,0 1,0-1,-1 13,-1 4,-2 0,-1 0,-1 0,-1-1,-10 26,-56 120,45-114,-34 107,59-155,0-1,0 2,1-1,0 0,0 0,1 0,0 1,1-1,0 0,0 0,1 0,0 0,1 0,0 0,0-1,1 1,0-1,1 0,0 0,0-1,0 1,9 7,4 4,1-2,1 0,0-2,2 0,0-1,0-1,1-1,24 9,3-3,1-1,99 19,-98-28,1-2,-1-3,1-2,56-6,214-48,-179 22,4-2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7</cp:revision>
  <cp:lastPrinted>2019-07-18T03:14:00Z</cp:lastPrinted>
  <dcterms:created xsi:type="dcterms:W3CDTF">2020-06-24T20:07:00Z</dcterms:created>
  <dcterms:modified xsi:type="dcterms:W3CDTF">2020-06-25T02:11:00Z</dcterms:modified>
</cp:coreProperties>
</file>