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EF48E" w14:textId="4BD12546" w:rsidR="003B70A4" w:rsidRPr="002C0030" w:rsidRDefault="003C01A9" w:rsidP="00B72AC2">
      <w:pPr>
        <w:spacing w:after="0" w:line="240" w:lineRule="auto"/>
        <w:jc w:val="right"/>
        <w:rPr>
          <w:rFonts w:ascii="Times New Roman" w:hAnsi="Times New Roman" w:cs="Times New Roman"/>
          <w:sz w:val="24"/>
          <w:szCs w:val="24"/>
        </w:rPr>
      </w:pPr>
      <w:r w:rsidRPr="00667F28">
        <w:rPr>
          <w:rFonts w:ascii="Times New Roman" w:hAnsi="Times New Roman" w:cs="Times New Roman"/>
          <w:sz w:val="24"/>
          <w:szCs w:val="24"/>
        </w:rPr>
        <w:t>October 16, 2024</w:t>
      </w:r>
    </w:p>
    <w:p w14:paraId="2DC55F33" w14:textId="77777777" w:rsidR="00320D09" w:rsidRPr="002C0030" w:rsidRDefault="00320D09" w:rsidP="00623121">
      <w:pPr>
        <w:pStyle w:val="Default"/>
        <w:rPr>
          <w:color w:val="auto"/>
        </w:rPr>
      </w:pPr>
    </w:p>
    <w:p w14:paraId="21CE201E" w14:textId="77777777" w:rsidR="00E67A20" w:rsidRPr="002C0030" w:rsidRDefault="002E3226" w:rsidP="00623121">
      <w:pPr>
        <w:pStyle w:val="Default"/>
        <w:rPr>
          <w:color w:val="auto"/>
        </w:rPr>
      </w:pPr>
      <w:r w:rsidRPr="002C0030">
        <w:rPr>
          <w:color w:val="auto"/>
        </w:rPr>
        <w:t>Rajinder Sahota</w:t>
      </w:r>
    </w:p>
    <w:p w14:paraId="346596DC" w14:textId="1617665F" w:rsidR="00233E59" w:rsidRPr="00B72AC2" w:rsidRDefault="00233E59" w:rsidP="00623121">
      <w:pPr>
        <w:pStyle w:val="Default"/>
        <w:rPr>
          <w:color w:val="auto"/>
        </w:rPr>
      </w:pPr>
      <w:r w:rsidRPr="002C0030">
        <w:rPr>
          <w:color w:val="auto"/>
        </w:rPr>
        <w:t>Deputy Executive Officer</w:t>
      </w:r>
      <w:r w:rsidR="00E67A20" w:rsidRPr="002C0030">
        <w:rPr>
          <w:color w:val="auto"/>
        </w:rPr>
        <w:t xml:space="preserve"> for </w:t>
      </w:r>
      <w:r w:rsidRPr="002C0030">
        <w:rPr>
          <w:color w:val="auto"/>
        </w:rPr>
        <w:t>Climate Change &amp; Research</w:t>
      </w:r>
    </w:p>
    <w:p w14:paraId="42BC566F" w14:textId="77777777" w:rsidR="00623121" w:rsidRPr="00B72AC2" w:rsidRDefault="00623121" w:rsidP="00623121">
      <w:pPr>
        <w:pStyle w:val="Default"/>
        <w:rPr>
          <w:color w:val="auto"/>
        </w:rPr>
      </w:pPr>
      <w:r w:rsidRPr="00B72AC2">
        <w:rPr>
          <w:color w:val="auto"/>
        </w:rPr>
        <w:t>California Air Resources Board</w:t>
      </w:r>
    </w:p>
    <w:p w14:paraId="4E4CC33B" w14:textId="77777777" w:rsidR="00623121" w:rsidRPr="00B72AC2" w:rsidRDefault="00623121" w:rsidP="00623121">
      <w:pPr>
        <w:pStyle w:val="Default"/>
        <w:rPr>
          <w:color w:val="auto"/>
        </w:rPr>
      </w:pPr>
      <w:r w:rsidRPr="00B72AC2">
        <w:rPr>
          <w:color w:val="auto"/>
        </w:rPr>
        <w:t>1001 I Street</w:t>
      </w:r>
    </w:p>
    <w:p w14:paraId="71EA7F47" w14:textId="77777777" w:rsidR="00623121" w:rsidRPr="00B72AC2" w:rsidRDefault="00623121" w:rsidP="00623121">
      <w:pPr>
        <w:pStyle w:val="Default"/>
        <w:rPr>
          <w:color w:val="auto"/>
        </w:rPr>
      </w:pPr>
      <w:r w:rsidRPr="00B72AC2">
        <w:rPr>
          <w:color w:val="auto"/>
        </w:rPr>
        <w:t>Sacramento, CA 95814</w:t>
      </w:r>
    </w:p>
    <w:p w14:paraId="06F11E4D" w14:textId="77777777" w:rsidR="00771E26" w:rsidRPr="00B72AC2" w:rsidRDefault="00771E26" w:rsidP="00623121">
      <w:pPr>
        <w:pStyle w:val="Default"/>
        <w:rPr>
          <w:color w:val="auto"/>
        </w:rPr>
      </w:pPr>
    </w:p>
    <w:p w14:paraId="46CD971B" w14:textId="0DEFB62C" w:rsidR="00623121" w:rsidRPr="00B72AC2" w:rsidRDefault="00623121" w:rsidP="00623121">
      <w:pPr>
        <w:pStyle w:val="Default"/>
        <w:rPr>
          <w:b/>
          <w:bCs/>
          <w:color w:val="auto"/>
        </w:rPr>
      </w:pPr>
      <w:r w:rsidRPr="00B72AC2">
        <w:rPr>
          <w:b/>
          <w:bCs/>
          <w:color w:val="auto"/>
        </w:rPr>
        <w:t xml:space="preserve">RE: National Corn Growers Association (NCGA) Comments on the </w:t>
      </w:r>
      <w:r w:rsidR="003C01A9">
        <w:rPr>
          <w:b/>
          <w:bCs/>
          <w:color w:val="auto"/>
        </w:rPr>
        <w:t>Second 15-Day Proposed Amendments to the</w:t>
      </w:r>
      <w:r w:rsidR="004A372D">
        <w:rPr>
          <w:b/>
          <w:bCs/>
          <w:color w:val="auto"/>
        </w:rPr>
        <w:t xml:space="preserve"> Low Carbon Fuel Standard Workshop</w:t>
      </w:r>
    </w:p>
    <w:p w14:paraId="582ABC60" w14:textId="77777777" w:rsidR="00623121" w:rsidRPr="00B72AC2" w:rsidRDefault="00623121" w:rsidP="00623121">
      <w:pPr>
        <w:pStyle w:val="Default"/>
        <w:rPr>
          <w:color w:val="auto"/>
        </w:rPr>
      </w:pPr>
    </w:p>
    <w:p w14:paraId="7AF5B072" w14:textId="154F8D84" w:rsidR="00297B16" w:rsidRPr="00B72AC2" w:rsidRDefault="00623121" w:rsidP="00623121">
      <w:pPr>
        <w:pStyle w:val="Default"/>
        <w:rPr>
          <w:color w:val="auto"/>
        </w:rPr>
      </w:pPr>
      <w:r w:rsidRPr="002C0030">
        <w:rPr>
          <w:color w:val="auto"/>
        </w:rPr>
        <w:t xml:space="preserve">Dear </w:t>
      </w:r>
      <w:r w:rsidR="00283BD3" w:rsidRPr="002C0030">
        <w:rPr>
          <w:color w:val="auto"/>
        </w:rPr>
        <w:t>Ms.</w:t>
      </w:r>
      <w:r w:rsidR="00E67A20" w:rsidRPr="002C0030">
        <w:rPr>
          <w:color w:val="auto"/>
        </w:rPr>
        <w:t xml:space="preserve"> Sahota and CARB </w:t>
      </w:r>
      <w:r w:rsidR="002C0030" w:rsidRPr="002C0030">
        <w:rPr>
          <w:color w:val="auto"/>
        </w:rPr>
        <w:t>S</w:t>
      </w:r>
      <w:r w:rsidR="00E67A20" w:rsidRPr="002C0030">
        <w:rPr>
          <w:color w:val="auto"/>
        </w:rPr>
        <w:t>taff,</w:t>
      </w:r>
      <w:r w:rsidR="00E67A20">
        <w:rPr>
          <w:color w:val="auto"/>
        </w:rPr>
        <w:t xml:space="preserve"> </w:t>
      </w:r>
    </w:p>
    <w:p w14:paraId="37574C12" w14:textId="77777777" w:rsidR="00623121" w:rsidRPr="00B72AC2" w:rsidRDefault="00623121" w:rsidP="00623121">
      <w:pPr>
        <w:pStyle w:val="Default"/>
      </w:pPr>
    </w:p>
    <w:p w14:paraId="62470BA2" w14:textId="620D9540" w:rsidR="0069119E" w:rsidRDefault="00EE74D3" w:rsidP="00297B16">
      <w:pPr>
        <w:pStyle w:val="Default"/>
      </w:pPr>
      <w:r w:rsidRPr="00B72AC2">
        <w:t>The National Corn Growers Association (NCGA)</w:t>
      </w:r>
      <w:r w:rsidR="00105F9C">
        <w:t xml:space="preserve"> </w:t>
      </w:r>
      <w:r w:rsidR="003F5182">
        <w:t xml:space="preserve">appreciates the opportunity to provide comments on the Second 15-Day Proposed Amendments to the Low Carbon Fuel Standard (LCFS). We thank CARB staff for their </w:t>
      </w:r>
      <w:r w:rsidR="00970627">
        <w:t xml:space="preserve">work throughout this rulemaking process </w:t>
      </w:r>
      <w:r w:rsidR="00432910">
        <w:t xml:space="preserve">and </w:t>
      </w:r>
      <w:r w:rsidR="002659CC">
        <w:t>considering stakeholder feedback</w:t>
      </w:r>
      <w:r w:rsidR="00F8014E">
        <w:t xml:space="preserve">. </w:t>
      </w:r>
      <w:r w:rsidR="00A758B9" w:rsidRPr="00CA2B86">
        <w:t>We hope to see the finalization of this rulemaking at the November 8 Board meeting</w:t>
      </w:r>
      <w:r w:rsidR="00B67F5E" w:rsidRPr="00CA2B86">
        <w:t xml:space="preserve"> so that the proposed amendments can take effect immediately and </w:t>
      </w:r>
      <w:r w:rsidR="00CA383C" w:rsidRPr="00CA2B86">
        <w:t>ensure the program can capture the maximum emission reductions.</w:t>
      </w:r>
      <w:r w:rsidR="00CE68A3">
        <w:t xml:space="preserve"> </w:t>
      </w:r>
    </w:p>
    <w:p w14:paraId="7014F854" w14:textId="77777777" w:rsidR="00283BD3" w:rsidRPr="00B72AC2" w:rsidRDefault="00283BD3" w:rsidP="00283BD3">
      <w:pPr>
        <w:pStyle w:val="Default"/>
      </w:pPr>
    </w:p>
    <w:p w14:paraId="6F87B3CF" w14:textId="77777777" w:rsidR="00283BD3" w:rsidRDefault="00283BD3" w:rsidP="00283BD3">
      <w:pPr>
        <w:pStyle w:val="Default"/>
      </w:pPr>
      <w:r w:rsidRPr="00B72AC2">
        <w:t xml:space="preserve">NCGA represents 40,000 dues-paying corn growers and more than 300,000 farmers who contribute to corn promotion programs nationally. Along with its 50 affiliated state associations and checkoff organizations, NCGA works to protect and advance the interests of corn growers. </w:t>
      </w:r>
    </w:p>
    <w:p w14:paraId="262B4AC4" w14:textId="77777777" w:rsidR="000677FE" w:rsidRPr="00B72AC2" w:rsidRDefault="000677FE" w:rsidP="00297B16">
      <w:pPr>
        <w:pStyle w:val="Default"/>
      </w:pPr>
    </w:p>
    <w:p w14:paraId="2CDC916D" w14:textId="7342202E" w:rsidR="003F5182" w:rsidRDefault="00CA383C" w:rsidP="00297B16">
      <w:pPr>
        <w:pStyle w:val="Default"/>
      </w:pPr>
      <w:r>
        <w:t>NCGA</w:t>
      </w:r>
      <w:r w:rsidR="003F5182" w:rsidRPr="003F5182">
        <w:t xml:space="preserve"> would like to share the following comments and concerns for consideration in response to the Second 15-Day Proposed Amendments shared on October 1:</w:t>
      </w:r>
    </w:p>
    <w:p w14:paraId="085FACB3" w14:textId="77777777" w:rsidR="003F5182" w:rsidRDefault="003F5182" w:rsidP="00297B16">
      <w:pPr>
        <w:pStyle w:val="Default"/>
      </w:pPr>
    </w:p>
    <w:p w14:paraId="5399E8F0" w14:textId="1D58C913" w:rsidR="00762D9C" w:rsidRDefault="00C200A9" w:rsidP="00297B16">
      <w:pPr>
        <w:pStyle w:val="Default"/>
        <w:rPr>
          <w:b/>
          <w:bCs/>
          <w:color w:val="auto"/>
        </w:rPr>
      </w:pPr>
      <w:r w:rsidRPr="00C200A9">
        <w:rPr>
          <w:b/>
          <w:bCs/>
          <w:color w:val="auto"/>
        </w:rPr>
        <w:t>§</w:t>
      </w:r>
      <w:r w:rsidR="002471B0" w:rsidRPr="002471B0">
        <w:rPr>
          <w:b/>
          <w:bCs/>
          <w:color w:val="auto"/>
        </w:rPr>
        <w:t>95488.9(g</w:t>
      </w:r>
      <w:r w:rsidR="002471B0">
        <w:rPr>
          <w:b/>
          <w:bCs/>
          <w:color w:val="auto"/>
        </w:rPr>
        <w:t>): Sustainability Requirements</w:t>
      </w:r>
    </w:p>
    <w:p w14:paraId="4DAEA36E" w14:textId="74FF9D60" w:rsidR="001453D8" w:rsidRDefault="00A75DED" w:rsidP="00297B16">
      <w:pPr>
        <w:pStyle w:val="Default"/>
        <w:rPr>
          <w:color w:val="auto"/>
        </w:rPr>
      </w:pPr>
      <w:r>
        <w:rPr>
          <w:color w:val="auto"/>
        </w:rPr>
        <w:t>NCGA would like to reiterate</w:t>
      </w:r>
      <w:r w:rsidR="00244EB3">
        <w:rPr>
          <w:color w:val="auto"/>
        </w:rPr>
        <w:t xml:space="preserve"> </w:t>
      </w:r>
      <w:r w:rsidR="0089703E">
        <w:rPr>
          <w:color w:val="auto"/>
        </w:rPr>
        <w:t>our previous comment</w:t>
      </w:r>
      <w:r w:rsidR="00F41C71">
        <w:rPr>
          <w:color w:val="auto"/>
        </w:rPr>
        <w:t xml:space="preserve"> letter</w:t>
      </w:r>
      <w:r w:rsidR="0089703E">
        <w:rPr>
          <w:color w:val="auto"/>
        </w:rPr>
        <w:t xml:space="preserve"> submitted o</w:t>
      </w:r>
      <w:r w:rsidR="00142C48">
        <w:rPr>
          <w:color w:val="auto"/>
        </w:rPr>
        <w:t>n May 10, 2024</w:t>
      </w:r>
      <w:r w:rsidR="00646724">
        <w:rPr>
          <w:color w:val="auto"/>
        </w:rPr>
        <w:t xml:space="preserve">. We are concerned that the proposed sustainability requirements will impose </w:t>
      </w:r>
      <w:r w:rsidR="003C32F8">
        <w:rPr>
          <w:color w:val="auto"/>
        </w:rPr>
        <w:t>a heavy</w:t>
      </w:r>
      <w:r w:rsidR="00646724">
        <w:rPr>
          <w:color w:val="auto"/>
        </w:rPr>
        <w:t xml:space="preserve"> regulatory burden</w:t>
      </w:r>
      <w:r w:rsidR="007F7AE5">
        <w:rPr>
          <w:color w:val="auto"/>
        </w:rPr>
        <w:t xml:space="preserve"> </w:t>
      </w:r>
      <w:r w:rsidR="00646724">
        <w:rPr>
          <w:color w:val="auto"/>
        </w:rPr>
        <w:t>for credit generators,</w:t>
      </w:r>
      <w:r w:rsidR="003F7252">
        <w:rPr>
          <w:color w:val="auto"/>
        </w:rPr>
        <w:t xml:space="preserve"> which will </w:t>
      </w:r>
      <w:r w:rsidR="00996EFB">
        <w:rPr>
          <w:color w:val="auto"/>
        </w:rPr>
        <w:t>likely result in increased</w:t>
      </w:r>
      <w:r w:rsidR="003F7252">
        <w:rPr>
          <w:color w:val="auto"/>
        </w:rPr>
        <w:t xml:space="preserve"> responsibility and costs on farmers. Instead, we urge CARB to </w:t>
      </w:r>
      <w:r w:rsidR="00996EFB">
        <w:rPr>
          <w:color w:val="auto"/>
        </w:rPr>
        <w:t>consider</w:t>
      </w:r>
      <w:r w:rsidR="003F7252">
        <w:rPr>
          <w:color w:val="auto"/>
        </w:rPr>
        <w:t xml:space="preserve"> alternatives, including </w:t>
      </w:r>
      <w:r w:rsidR="00F54E1E">
        <w:rPr>
          <w:color w:val="auto"/>
        </w:rPr>
        <w:t>on-farm crediting to reward improved agricultural practices.</w:t>
      </w:r>
      <w:r w:rsidR="00192C58">
        <w:rPr>
          <w:color w:val="auto"/>
        </w:rPr>
        <w:t xml:space="preserve"> Incentivizing improved farm-level</w:t>
      </w:r>
      <w:r w:rsidR="00F54E1E">
        <w:rPr>
          <w:color w:val="auto"/>
        </w:rPr>
        <w:t xml:space="preserve"> practices can be a more effective measure t</w:t>
      </w:r>
      <w:r w:rsidR="00192C58">
        <w:rPr>
          <w:color w:val="auto"/>
        </w:rPr>
        <w:t xml:space="preserve">o encourage </w:t>
      </w:r>
      <w:r w:rsidR="000A5D7B">
        <w:rPr>
          <w:color w:val="auto"/>
        </w:rPr>
        <w:t xml:space="preserve">adoption of more efficient practices and technologies, leading to </w:t>
      </w:r>
      <w:r w:rsidR="008F0199">
        <w:rPr>
          <w:color w:val="auto"/>
        </w:rPr>
        <w:t>overall carbon intensity (CI) reductions for</w:t>
      </w:r>
      <w:r w:rsidR="000A5D7B">
        <w:rPr>
          <w:color w:val="auto"/>
        </w:rPr>
        <w:t xml:space="preserve"> a </w:t>
      </w:r>
      <w:r w:rsidR="008F0199">
        <w:rPr>
          <w:color w:val="auto"/>
        </w:rPr>
        <w:t xml:space="preserve">fuel pathway. </w:t>
      </w:r>
    </w:p>
    <w:p w14:paraId="6FD901C0" w14:textId="77777777" w:rsidR="00BE79A6" w:rsidRDefault="00BE79A6" w:rsidP="00297B16">
      <w:pPr>
        <w:pStyle w:val="Default"/>
        <w:rPr>
          <w:color w:val="auto"/>
        </w:rPr>
      </w:pPr>
    </w:p>
    <w:p w14:paraId="71816A8E" w14:textId="410C7256" w:rsidR="00BE79A6" w:rsidRPr="00CB1FC8" w:rsidRDefault="00BE79A6" w:rsidP="00297B16">
      <w:pPr>
        <w:pStyle w:val="Default"/>
        <w:rPr>
          <w:color w:val="auto"/>
        </w:rPr>
      </w:pPr>
      <w:r>
        <w:rPr>
          <w:color w:val="auto"/>
        </w:rPr>
        <w:t>Farm-level crediting will also support the</w:t>
      </w:r>
      <w:r w:rsidR="0082028B">
        <w:rPr>
          <w:color w:val="auto"/>
        </w:rPr>
        <w:t xml:space="preserve"> momentum of</w:t>
      </w:r>
      <w:r>
        <w:rPr>
          <w:color w:val="auto"/>
        </w:rPr>
        <w:t xml:space="preserve"> ongoing developments </w:t>
      </w:r>
      <w:r w:rsidR="00343BFE">
        <w:rPr>
          <w:color w:val="auto"/>
        </w:rPr>
        <w:t xml:space="preserve">and innovations in </w:t>
      </w:r>
      <w:r w:rsidR="00EA0531">
        <w:rPr>
          <w:color w:val="auto"/>
        </w:rPr>
        <w:t xml:space="preserve">farming practices. Notably, </w:t>
      </w:r>
      <w:r w:rsidR="007A015C">
        <w:rPr>
          <w:color w:val="auto"/>
        </w:rPr>
        <w:t xml:space="preserve">average corn yields have had steady increases since 2007, with </w:t>
      </w:r>
      <w:r w:rsidR="007A015C">
        <w:rPr>
          <w:color w:val="auto"/>
        </w:rPr>
        <w:lastRenderedPageBreak/>
        <w:t>farmers able to grow more corn on less land</w:t>
      </w:r>
      <w:r w:rsidR="00795BE2">
        <w:rPr>
          <w:color w:val="auto"/>
        </w:rPr>
        <w:t xml:space="preserve"> </w:t>
      </w:r>
      <w:r w:rsidR="007A015C">
        <w:rPr>
          <w:color w:val="auto"/>
        </w:rPr>
        <w:t>using fewer resources.</w:t>
      </w:r>
      <w:r w:rsidR="0082028B">
        <w:rPr>
          <w:rStyle w:val="FootnoteReference"/>
          <w:color w:val="auto"/>
        </w:rPr>
        <w:footnoteReference w:id="2"/>
      </w:r>
      <w:r w:rsidR="00330756">
        <w:rPr>
          <w:color w:val="auto"/>
        </w:rPr>
        <w:t xml:space="preserve"> Increasing yields are attributed to advancements in genetics and plant breeding, agronomic farm management</w:t>
      </w:r>
      <w:r w:rsidR="00F55F94">
        <w:rPr>
          <w:color w:val="auto"/>
        </w:rPr>
        <w:t>,</w:t>
      </w:r>
      <w:r w:rsidR="00330756">
        <w:rPr>
          <w:color w:val="auto"/>
        </w:rPr>
        <w:t xml:space="preserve"> and soil fertility improvements</w:t>
      </w:r>
      <w:r w:rsidR="00F41C71">
        <w:rPr>
          <w:color w:val="auto"/>
        </w:rPr>
        <w:t xml:space="preserve"> (additional details are outlined in our May 10 comment letter)</w:t>
      </w:r>
      <w:r w:rsidR="00F55F94">
        <w:rPr>
          <w:color w:val="auto"/>
        </w:rPr>
        <w:t xml:space="preserve">. </w:t>
      </w:r>
      <w:r w:rsidR="008020D8">
        <w:rPr>
          <w:color w:val="auto"/>
        </w:rPr>
        <w:t xml:space="preserve">As proposed, sustainability requirements </w:t>
      </w:r>
      <w:r w:rsidR="00443478">
        <w:rPr>
          <w:color w:val="auto"/>
        </w:rPr>
        <w:t>will have minimal impacts</w:t>
      </w:r>
      <w:r w:rsidR="008020D8">
        <w:rPr>
          <w:color w:val="auto"/>
        </w:rPr>
        <w:t xml:space="preserve"> </w:t>
      </w:r>
      <w:r w:rsidR="00BC6C2F">
        <w:rPr>
          <w:color w:val="auto"/>
        </w:rPr>
        <w:t>in supporting</w:t>
      </w:r>
      <w:r w:rsidR="00443478">
        <w:rPr>
          <w:color w:val="auto"/>
        </w:rPr>
        <w:t xml:space="preserve"> the central goal of the LCFS, reducing the CI of the transportation sector.</w:t>
      </w:r>
      <w:r w:rsidR="00BC6C2F">
        <w:rPr>
          <w:color w:val="auto"/>
        </w:rPr>
        <w:t xml:space="preserve"> Instead, it will add mor</w:t>
      </w:r>
      <w:r w:rsidR="004B7EDE">
        <w:rPr>
          <w:color w:val="auto"/>
        </w:rPr>
        <w:t>e administrative requirements that do not necessarily improve sustainability.</w:t>
      </w:r>
      <w:r w:rsidR="00443478">
        <w:rPr>
          <w:color w:val="auto"/>
        </w:rPr>
        <w:t xml:space="preserve"> </w:t>
      </w:r>
      <w:r w:rsidR="008020D8">
        <w:rPr>
          <w:color w:val="auto"/>
        </w:rPr>
        <w:t xml:space="preserve">It is evident that farmers are committed to </w:t>
      </w:r>
      <w:r w:rsidR="00667F28">
        <w:rPr>
          <w:color w:val="auto"/>
        </w:rPr>
        <w:t>adopt</w:t>
      </w:r>
      <w:r w:rsidR="003F4E3B">
        <w:rPr>
          <w:color w:val="auto"/>
        </w:rPr>
        <w:t>ing</w:t>
      </w:r>
      <w:r w:rsidR="00667F28">
        <w:rPr>
          <w:color w:val="auto"/>
        </w:rPr>
        <w:t xml:space="preserve"> and</w:t>
      </w:r>
      <w:r w:rsidR="008020D8">
        <w:rPr>
          <w:color w:val="auto"/>
        </w:rPr>
        <w:t xml:space="preserve"> </w:t>
      </w:r>
      <w:r w:rsidR="003F4E3B">
        <w:rPr>
          <w:color w:val="auto"/>
        </w:rPr>
        <w:t>integrating</w:t>
      </w:r>
      <w:r w:rsidR="008020D8">
        <w:rPr>
          <w:color w:val="auto"/>
        </w:rPr>
        <w:t xml:space="preserve"> more efficient practices and technologies. Therefore, NCGA is </w:t>
      </w:r>
      <w:r w:rsidR="00735D88">
        <w:rPr>
          <w:color w:val="auto"/>
        </w:rPr>
        <w:t xml:space="preserve">supportive of a proposal to incentivize these initiatives instead of overly burdensome reporting requirements </w:t>
      </w:r>
      <w:r w:rsidR="00667F28">
        <w:rPr>
          <w:color w:val="auto"/>
        </w:rPr>
        <w:t>which will not result in CI reductions</w:t>
      </w:r>
      <w:r w:rsidR="00735D88">
        <w:rPr>
          <w:color w:val="auto"/>
        </w:rPr>
        <w:t xml:space="preserve">. </w:t>
      </w:r>
    </w:p>
    <w:p w14:paraId="644C2701" w14:textId="77777777" w:rsidR="00BE79A6" w:rsidRDefault="00BE79A6" w:rsidP="00297B16">
      <w:pPr>
        <w:pStyle w:val="Default"/>
        <w:rPr>
          <w:color w:val="auto"/>
        </w:rPr>
      </w:pPr>
    </w:p>
    <w:p w14:paraId="00789E84" w14:textId="30BC89FC" w:rsidR="00612C26" w:rsidRPr="00B72AC2" w:rsidRDefault="000734D2" w:rsidP="00297B16">
      <w:pPr>
        <w:pStyle w:val="Default"/>
      </w:pPr>
      <w:r w:rsidRPr="00B72AC2">
        <w:t xml:space="preserve">NCGA </w:t>
      </w:r>
      <w:r w:rsidR="000E3315">
        <w:t xml:space="preserve">thanks CARB staff for their </w:t>
      </w:r>
      <w:r w:rsidR="00D36F18">
        <w:t xml:space="preserve">work throughout this extensive rulemaking process </w:t>
      </w:r>
      <w:r w:rsidR="00CA2563">
        <w:t>and ongoing consideration of stakeholder feedback.</w:t>
      </w:r>
      <w:r w:rsidR="000E3315">
        <w:t xml:space="preserve"> We are hopeful that </w:t>
      </w:r>
      <w:r w:rsidR="00B37C97">
        <w:t xml:space="preserve">this rulemaking will be finalized </w:t>
      </w:r>
      <w:r w:rsidR="009E539A">
        <w:t>imminently,</w:t>
      </w:r>
      <w:r w:rsidR="00372620">
        <w:t xml:space="preserve"> </w:t>
      </w:r>
      <w:r w:rsidR="00CA2563">
        <w:t xml:space="preserve">and </w:t>
      </w:r>
      <w:r w:rsidR="00567CE7">
        <w:t>the proposed amend</w:t>
      </w:r>
      <w:r w:rsidR="009E539A">
        <w:t xml:space="preserve">ments can be implemented. </w:t>
      </w:r>
    </w:p>
    <w:p w14:paraId="43E79216" w14:textId="77777777" w:rsidR="008C15A5" w:rsidRDefault="008C15A5" w:rsidP="00297B16">
      <w:pPr>
        <w:pStyle w:val="Default"/>
      </w:pPr>
    </w:p>
    <w:p w14:paraId="4B94F69C" w14:textId="77777777" w:rsidR="00343984" w:rsidRPr="00B72AC2" w:rsidRDefault="00343984" w:rsidP="00297B16">
      <w:pPr>
        <w:pStyle w:val="Default"/>
      </w:pPr>
    </w:p>
    <w:p w14:paraId="01DCB524" w14:textId="05966F54" w:rsidR="00C80B1C" w:rsidRDefault="00E7251B" w:rsidP="00297B16">
      <w:pPr>
        <w:pStyle w:val="Default"/>
      </w:pPr>
      <w:r w:rsidRPr="00B72AC2">
        <w:t>Sincerely,</w:t>
      </w:r>
    </w:p>
    <w:p w14:paraId="1F51B907" w14:textId="77399BDD" w:rsidR="008F7155" w:rsidRDefault="008F7155" w:rsidP="00297B16">
      <w:pPr>
        <w:pStyle w:val="Default"/>
      </w:pPr>
      <w:r>
        <w:rPr>
          <w:noProof/>
        </w:rPr>
        <w:drawing>
          <wp:anchor distT="0" distB="0" distL="114300" distR="114300" simplePos="0" relativeHeight="251659264" behindDoc="0" locked="0" layoutInCell="1" allowOverlap="1" wp14:anchorId="79053AB8" wp14:editId="14B42927">
            <wp:simplePos x="0" y="0"/>
            <wp:positionH relativeFrom="column">
              <wp:posOffset>-95250</wp:posOffset>
            </wp:positionH>
            <wp:positionV relativeFrom="paragraph">
              <wp:posOffset>38735</wp:posOffset>
            </wp:positionV>
            <wp:extent cx="2288540" cy="486410"/>
            <wp:effectExtent l="0" t="0" r="0" b="0"/>
            <wp:wrapNone/>
            <wp:docPr id="526176011"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6011" name="Picture 1" descr="A black and white text&#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288540" cy="486410"/>
                    </a:xfrm>
                    <a:prstGeom prst="rect">
                      <a:avLst/>
                    </a:prstGeom>
                    <a:noFill/>
                    <a:ln>
                      <a:noFill/>
                    </a:ln>
                  </pic:spPr>
                </pic:pic>
              </a:graphicData>
            </a:graphic>
          </wp:anchor>
        </w:drawing>
      </w:r>
    </w:p>
    <w:p w14:paraId="72421953" w14:textId="77777777" w:rsidR="008F7155" w:rsidRDefault="008F7155" w:rsidP="00297B16">
      <w:pPr>
        <w:pStyle w:val="Default"/>
      </w:pPr>
    </w:p>
    <w:p w14:paraId="1C5A2205" w14:textId="77777777" w:rsidR="008F7155" w:rsidRDefault="008F7155" w:rsidP="008F7155">
      <w:pPr>
        <w:spacing w:after="0" w:line="240" w:lineRule="auto"/>
      </w:pPr>
    </w:p>
    <w:p w14:paraId="042D751D" w14:textId="781D6FE2" w:rsidR="008F7155" w:rsidRDefault="008F7155" w:rsidP="00527A17">
      <w:pPr>
        <w:pStyle w:val="Default"/>
      </w:pPr>
      <w:r>
        <w:t>Kenneth R. Hartman, Jr.</w:t>
      </w:r>
    </w:p>
    <w:p w14:paraId="5EF29840" w14:textId="77777777" w:rsidR="008F7155" w:rsidRDefault="008F7155" w:rsidP="00527A17">
      <w:pPr>
        <w:pStyle w:val="Default"/>
      </w:pPr>
      <w:r>
        <w:t>President</w:t>
      </w:r>
    </w:p>
    <w:p w14:paraId="1BC7AA5E" w14:textId="77777777" w:rsidR="008F7155" w:rsidRDefault="008F7155" w:rsidP="00527A17">
      <w:pPr>
        <w:pStyle w:val="Default"/>
      </w:pPr>
      <w:r>
        <w:t>National Corn Growers Association</w:t>
      </w:r>
    </w:p>
    <w:p w14:paraId="61087F3F" w14:textId="11B8B143" w:rsidR="0072413D" w:rsidRPr="00B72AC2" w:rsidRDefault="0072413D" w:rsidP="00297B16">
      <w:pPr>
        <w:pStyle w:val="Default"/>
      </w:pPr>
    </w:p>
    <w:sectPr w:rsidR="0072413D" w:rsidRPr="00B72AC2" w:rsidSect="00313A9B">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3165F" w14:textId="77777777" w:rsidR="00D302C9" w:rsidRDefault="00D302C9" w:rsidP="0080607D">
      <w:pPr>
        <w:spacing w:after="0" w:line="240" w:lineRule="auto"/>
      </w:pPr>
      <w:r>
        <w:separator/>
      </w:r>
    </w:p>
  </w:endnote>
  <w:endnote w:type="continuationSeparator" w:id="0">
    <w:p w14:paraId="6154809C" w14:textId="77777777" w:rsidR="00D302C9" w:rsidRDefault="00D302C9" w:rsidP="0080607D">
      <w:pPr>
        <w:spacing w:after="0" w:line="240" w:lineRule="auto"/>
      </w:pPr>
      <w:r>
        <w:continuationSeparator/>
      </w:r>
    </w:p>
  </w:endnote>
  <w:endnote w:type="continuationNotice" w:id="1">
    <w:p w14:paraId="275774DE" w14:textId="77777777" w:rsidR="00D302C9" w:rsidRDefault="00D30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6451751"/>
      <w:docPartObj>
        <w:docPartGallery w:val="Page Numbers (Bottom of Page)"/>
        <w:docPartUnique/>
      </w:docPartObj>
    </w:sdtPr>
    <w:sdtEndPr>
      <w:rPr>
        <w:rFonts w:ascii="Times New Roman" w:hAnsi="Times New Roman" w:cs="Times New Roman"/>
        <w:noProof/>
        <w:sz w:val="24"/>
        <w:szCs w:val="24"/>
      </w:rPr>
    </w:sdtEndPr>
    <w:sdtContent>
      <w:p w14:paraId="67A7BA53" w14:textId="3EDE42D9" w:rsidR="00F11FD0" w:rsidRPr="00F11FD0" w:rsidRDefault="00F11FD0">
        <w:pPr>
          <w:pStyle w:val="Footer"/>
          <w:jc w:val="right"/>
          <w:rPr>
            <w:rFonts w:ascii="Times New Roman" w:hAnsi="Times New Roman" w:cs="Times New Roman"/>
            <w:sz w:val="24"/>
            <w:szCs w:val="24"/>
          </w:rPr>
        </w:pPr>
        <w:r w:rsidRPr="00F11FD0">
          <w:rPr>
            <w:rFonts w:ascii="Times New Roman" w:hAnsi="Times New Roman" w:cs="Times New Roman"/>
            <w:sz w:val="24"/>
            <w:szCs w:val="24"/>
          </w:rPr>
          <w:fldChar w:fldCharType="begin"/>
        </w:r>
        <w:r w:rsidRPr="00F11FD0">
          <w:rPr>
            <w:rFonts w:ascii="Times New Roman" w:hAnsi="Times New Roman" w:cs="Times New Roman"/>
            <w:sz w:val="24"/>
            <w:szCs w:val="24"/>
          </w:rPr>
          <w:instrText xml:space="preserve"> PAGE   \* MERGEFORMAT </w:instrText>
        </w:r>
        <w:r w:rsidRPr="00F11FD0">
          <w:rPr>
            <w:rFonts w:ascii="Times New Roman" w:hAnsi="Times New Roman" w:cs="Times New Roman"/>
            <w:sz w:val="24"/>
            <w:szCs w:val="24"/>
          </w:rPr>
          <w:fldChar w:fldCharType="separate"/>
        </w:r>
        <w:r w:rsidRPr="00F11FD0">
          <w:rPr>
            <w:rFonts w:ascii="Times New Roman" w:hAnsi="Times New Roman" w:cs="Times New Roman"/>
            <w:noProof/>
            <w:sz w:val="24"/>
            <w:szCs w:val="24"/>
          </w:rPr>
          <w:t>2</w:t>
        </w:r>
        <w:r w:rsidRPr="00F11FD0">
          <w:rPr>
            <w:rFonts w:ascii="Times New Roman" w:hAnsi="Times New Roman" w:cs="Times New Roman"/>
            <w:noProof/>
            <w:sz w:val="24"/>
            <w:szCs w:val="24"/>
          </w:rPr>
          <w:fldChar w:fldCharType="end"/>
        </w:r>
      </w:p>
    </w:sdtContent>
  </w:sdt>
  <w:p w14:paraId="5229E6A2" w14:textId="77777777" w:rsidR="00F11FD0" w:rsidRDefault="00F11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6E5D4" w14:textId="77777777" w:rsidR="00320D09" w:rsidRDefault="00320D09"/>
  <w:tbl>
    <w:tblPr>
      <w:tblW w:w="11860" w:type="dxa"/>
      <w:tblInd w:w="-1243" w:type="dxa"/>
      <w:tblLook w:val="04A0" w:firstRow="1" w:lastRow="0" w:firstColumn="1" w:lastColumn="0" w:noHBand="0" w:noVBand="1"/>
    </w:tblPr>
    <w:tblGrid>
      <w:gridCol w:w="6660"/>
      <w:gridCol w:w="1980"/>
      <w:gridCol w:w="3220"/>
    </w:tblGrid>
    <w:tr w:rsidR="00320D09" w14:paraId="6CE1C6EF" w14:textId="77777777" w:rsidTr="009760B8">
      <w:trPr>
        <w:trHeight w:val="1080"/>
      </w:trPr>
      <w:tc>
        <w:tcPr>
          <w:tcW w:w="6660" w:type="dxa"/>
          <w:hideMark/>
        </w:tcPr>
        <w:p w14:paraId="2A67D430" w14:textId="77777777" w:rsidR="00320D09" w:rsidRDefault="00320D09" w:rsidP="00320D09">
          <w:pPr>
            <w:pStyle w:val="Footer"/>
            <w:spacing w:line="256" w:lineRule="auto"/>
            <w:ind w:right="153"/>
            <w:jc w:val="right"/>
            <w:rPr>
              <w:rFonts w:ascii="Calibri" w:hAnsi="Calibri"/>
              <w:b/>
              <w:color w:val="6B9540"/>
              <w:sz w:val="16"/>
              <w:szCs w:val="16"/>
            </w:rPr>
          </w:pPr>
          <w:r>
            <w:rPr>
              <w:rFonts w:ascii="Calibri" w:hAnsi="Calibri"/>
              <w:b/>
              <w:color w:val="6B9540"/>
              <w:sz w:val="16"/>
              <w:szCs w:val="16"/>
            </w:rPr>
            <w:t>WWW.NCGA.COM</w:t>
          </w:r>
        </w:p>
      </w:tc>
      <w:tc>
        <w:tcPr>
          <w:tcW w:w="1980" w:type="dxa"/>
        </w:tcPr>
        <w:p w14:paraId="6C43F69F" w14:textId="77777777" w:rsidR="00320D09" w:rsidRDefault="00320D09" w:rsidP="00320D09">
          <w:pPr>
            <w:pStyle w:val="Footer"/>
            <w:spacing w:line="256" w:lineRule="auto"/>
            <w:ind w:left="-1" w:right="169" w:firstLine="1"/>
            <w:rPr>
              <w:rFonts w:ascii="Calibri" w:hAnsi="Calibri"/>
              <w:b/>
              <w:color w:val="6B9540"/>
              <w:sz w:val="16"/>
              <w:szCs w:val="16"/>
            </w:rPr>
          </w:pPr>
          <w:r>
            <w:rPr>
              <w:rFonts w:ascii="Calibri" w:hAnsi="Calibri"/>
              <w:b/>
              <w:color w:val="6B9540"/>
              <w:sz w:val="16"/>
              <w:szCs w:val="16"/>
            </w:rPr>
            <w:t>NATIONAL OFFICE</w:t>
          </w:r>
        </w:p>
        <w:p w14:paraId="06593304" w14:textId="77777777" w:rsidR="00320D09" w:rsidRDefault="00320D09" w:rsidP="00320D09">
          <w:pPr>
            <w:pStyle w:val="Footer"/>
            <w:spacing w:line="256" w:lineRule="auto"/>
            <w:ind w:left="-1" w:right="169" w:firstLine="1"/>
            <w:rPr>
              <w:rFonts w:ascii="Calibri" w:hAnsi="Calibri"/>
              <w:b/>
              <w:color w:val="6B9540"/>
              <w:sz w:val="16"/>
              <w:szCs w:val="16"/>
            </w:rPr>
          </w:pPr>
          <w:r>
            <w:rPr>
              <w:rFonts w:ascii="Calibri" w:hAnsi="Calibri"/>
              <w:b/>
              <w:color w:val="6B9540"/>
              <w:sz w:val="16"/>
              <w:szCs w:val="16"/>
            </w:rPr>
            <w:t xml:space="preserve">632 </w:t>
          </w:r>
          <w:proofErr w:type="spellStart"/>
          <w:r>
            <w:rPr>
              <w:rFonts w:ascii="Calibri" w:hAnsi="Calibri"/>
              <w:b/>
              <w:color w:val="6B9540"/>
              <w:sz w:val="16"/>
              <w:szCs w:val="16"/>
            </w:rPr>
            <w:t>Cepi</w:t>
          </w:r>
          <w:proofErr w:type="spellEnd"/>
          <w:r>
            <w:rPr>
              <w:rFonts w:ascii="Calibri" w:hAnsi="Calibri"/>
              <w:b/>
              <w:color w:val="6B9540"/>
              <w:sz w:val="16"/>
              <w:szCs w:val="16"/>
            </w:rPr>
            <w:t xml:space="preserve"> Drive</w:t>
          </w:r>
        </w:p>
        <w:p w14:paraId="2706E0AB" w14:textId="77777777" w:rsidR="00320D09" w:rsidRDefault="00320D09" w:rsidP="00320D09">
          <w:pPr>
            <w:pStyle w:val="Footer"/>
            <w:spacing w:line="256" w:lineRule="auto"/>
            <w:ind w:left="-1" w:right="169" w:firstLine="1"/>
            <w:rPr>
              <w:rFonts w:ascii="Calibri" w:hAnsi="Calibri"/>
              <w:b/>
              <w:color w:val="6B9540"/>
              <w:sz w:val="16"/>
              <w:szCs w:val="16"/>
            </w:rPr>
          </w:pPr>
          <w:r>
            <w:rPr>
              <w:rFonts w:ascii="Calibri" w:hAnsi="Calibri"/>
              <w:b/>
              <w:color w:val="6B9540"/>
              <w:sz w:val="16"/>
              <w:szCs w:val="16"/>
            </w:rPr>
            <w:t>Chesterfield, MO 63005</w:t>
          </w:r>
        </w:p>
        <w:p w14:paraId="4DE5CD26" w14:textId="77777777" w:rsidR="00320D09" w:rsidRDefault="00320D09" w:rsidP="00320D09">
          <w:pPr>
            <w:pStyle w:val="Footer"/>
            <w:spacing w:line="256" w:lineRule="auto"/>
            <w:ind w:left="-1" w:right="169" w:firstLine="1"/>
            <w:rPr>
              <w:rFonts w:ascii="Calibri" w:hAnsi="Calibri"/>
              <w:b/>
              <w:color w:val="6B9540"/>
              <w:sz w:val="16"/>
              <w:szCs w:val="16"/>
            </w:rPr>
          </w:pPr>
          <w:r>
            <w:rPr>
              <w:rFonts w:ascii="Calibri" w:hAnsi="Calibri"/>
              <w:b/>
              <w:color w:val="6B9540"/>
              <w:sz w:val="16"/>
              <w:szCs w:val="16"/>
            </w:rPr>
            <w:t>(636) 733-9004</w:t>
          </w:r>
        </w:p>
        <w:p w14:paraId="03FBFA28" w14:textId="77777777" w:rsidR="00320D09" w:rsidRDefault="00320D09" w:rsidP="00320D09">
          <w:pPr>
            <w:pStyle w:val="Footer"/>
            <w:spacing w:line="256" w:lineRule="auto"/>
            <w:ind w:right="169"/>
            <w:rPr>
              <w:rFonts w:ascii="Calibri" w:hAnsi="Calibri"/>
              <w:b/>
              <w:color w:val="6B9540"/>
              <w:sz w:val="16"/>
              <w:szCs w:val="16"/>
            </w:rPr>
          </w:pPr>
        </w:p>
      </w:tc>
      <w:tc>
        <w:tcPr>
          <w:tcW w:w="3220" w:type="dxa"/>
        </w:tcPr>
        <w:p w14:paraId="74B891B7" w14:textId="77777777" w:rsidR="00320D09" w:rsidRDefault="00320D09" w:rsidP="00320D09">
          <w:pPr>
            <w:pStyle w:val="Footer"/>
            <w:spacing w:line="256" w:lineRule="auto"/>
            <w:ind w:right="513"/>
            <w:rPr>
              <w:rFonts w:ascii="Calibri" w:hAnsi="Calibri"/>
              <w:b/>
              <w:color w:val="6B9540"/>
              <w:sz w:val="16"/>
              <w:szCs w:val="16"/>
            </w:rPr>
          </w:pPr>
          <w:r>
            <w:rPr>
              <w:rFonts w:ascii="Calibri" w:hAnsi="Calibri"/>
              <w:b/>
              <w:color w:val="6B9540"/>
              <w:sz w:val="16"/>
              <w:szCs w:val="16"/>
            </w:rPr>
            <w:t>WASHINGTON, DC OFFICE</w:t>
          </w:r>
        </w:p>
        <w:p w14:paraId="67BB1ABB" w14:textId="77777777" w:rsidR="00320D09" w:rsidRDefault="00320D09" w:rsidP="00320D09">
          <w:pPr>
            <w:pStyle w:val="Footer"/>
            <w:spacing w:line="256" w:lineRule="auto"/>
            <w:ind w:right="513"/>
            <w:rPr>
              <w:rFonts w:ascii="Calibri" w:hAnsi="Calibri"/>
              <w:b/>
              <w:color w:val="6B9540"/>
              <w:sz w:val="16"/>
              <w:szCs w:val="16"/>
            </w:rPr>
          </w:pPr>
          <w:r>
            <w:rPr>
              <w:rFonts w:ascii="Calibri" w:hAnsi="Calibri"/>
              <w:b/>
              <w:color w:val="6B9540"/>
              <w:sz w:val="16"/>
              <w:szCs w:val="16"/>
            </w:rPr>
            <w:t>20 F Street NW, Suite 900</w:t>
          </w:r>
        </w:p>
        <w:p w14:paraId="0FFD5E84" w14:textId="77777777" w:rsidR="00320D09" w:rsidRDefault="00320D09" w:rsidP="00320D09">
          <w:pPr>
            <w:pStyle w:val="Footer"/>
            <w:spacing w:line="256" w:lineRule="auto"/>
            <w:ind w:right="513"/>
            <w:rPr>
              <w:rFonts w:ascii="Calibri" w:hAnsi="Calibri"/>
              <w:b/>
              <w:color w:val="6B9540"/>
              <w:sz w:val="16"/>
              <w:szCs w:val="16"/>
            </w:rPr>
          </w:pPr>
          <w:r>
            <w:rPr>
              <w:rFonts w:ascii="Calibri" w:hAnsi="Calibri"/>
              <w:b/>
              <w:color w:val="6B9540"/>
              <w:sz w:val="16"/>
              <w:szCs w:val="16"/>
            </w:rPr>
            <w:t>Washington, DC 20001</w:t>
          </w:r>
        </w:p>
        <w:p w14:paraId="061F949F" w14:textId="77777777" w:rsidR="00320D09" w:rsidRDefault="00320D09" w:rsidP="00320D09">
          <w:pPr>
            <w:pStyle w:val="Footer"/>
            <w:spacing w:line="256" w:lineRule="auto"/>
            <w:ind w:right="513"/>
            <w:rPr>
              <w:rFonts w:ascii="Calibri" w:hAnsi="Calibri"/>
              <w:b/>
              <w:color w:val="6B9540"/>
              <w:sz w:val="16"/>
              <w:szCs w:val="16"/>
            </w:rPr>
          </w:pPr>
          <w:r>
            <w:rPr>
              <w:rFonts w:ascii="Calibri" w:hAnsi="Calibri"/>
              <w:b/>
              <w:color w:val="6B9540"/>
              <w:sz w:val="16"/>
              <w:szCs w:val="16"/>
            </w:rPr>
            <w:t>(202) 628-7001</w:t>
          </w:r>
        </w:p>
        <w:p w14:paraId="049540C0" w14:textId="77777777" w:rsidR="00320D09" w:rsidRDefault="00320D09" w:rsidP="00320D09">
          <w:pPr>
            <w:pStyle w:val="Footer"/>
            <w:spacing w:line="256" w:lineRule="auto"/>
            <w:ind w:right="513"/>
            <w:rPr>
              <w:rFonts w:ascii="Calibri" w:hAnsi="Calibri"/>
              <w:b/>
              <w:color w:val="6B9540"/>
              <w:sz w:val="16"/>
              <w:szCs w:val="16"/>
            </w:rPr>
          </w:pPr>
        </w:p>
      </w:tc>
    </w:tr>
  </w:tbl>
  <w:p w14:paraId="2C99C014" w14:textId="77777777" w:rsidR="00320D09" w:rsidRDefault="00320D09" w:rsidP="00320D09">
    <w:pPr>
      <w:pStyle w:val="Footer"/>
    </w:pPr>
  </w:p>
  <w:p w14:paraId="216A7F7B" w14:textId="77777777" w:rsidR="00320D09" w:rsidRDefault="00320D09" w:rsidP="00320D09">
    <w:pPr>
      <w:pStyle w:val="Footer"/>
    </w:pPr>
  </w:p>
  <w:p w14:paraId="2601A3AF" w14:textId="77777777" w:rsidR="00C437C3" w:rsidRDefault="00C43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DA15A" w14:textId="77777777" w:rsidR="00D302C9" w:rsidRDefault="00D302C9" w:rsidP="0080607D">
      <w:pPr>
        <w:spacing w:after="0" w:line="240" w:lineRule="auto"/>
      </w:pPr>
      <w:r>
        <w:separator/>
      </w:r>
    </w:p>
  </w:footnote>
  <w:footnote w:type="continuationSeparator" w:id="0">
    <w:p w14:paraId="1F34A98D" w14:textId="77777777" w:rsidR="00D302C9" w:rsidRDefault="00D302C9" w:rsidP="0080607D">
      <w:pPr>
        <w:spacing w:after="0" w:line="240" w:lineRule="auto"/>
      </w:pPr>
      <w:r>
        <w:continuationSeparator/>
      </w:r>
    </w:p>
  </w:footnote>
  <w:footnote w:type="continuationNotice" w:id="1">
    <w:p w14:paraId="78938552" w14:textId="77777777" w:rsidR="00D302C9" w:rsidRDefault="00D302C9">
      <w:pPr>
        <w:spacing w:after="0" w:line="240" w:lineRule="auto"/>
      </w:pPr>
    </w:p>
  </w:footnote>
  <w:footnote w:id="2">
    <w:p w14:paraId="6E385633" w14:textId="5CBC3F0D" w:rsidR="0082028B" w:rsidRDefault="0082028B">
      <w:pPr>
        <w:pStyle w:val="FootnoteText"/>
      </w:pPr>
      <w:r w:rsidRPr="00075A5A">
        <w:rPr>
          <w:rStyle w:val="FootnoteReference"/>
          <w:rFonts w:ascii="Times New Roman" w:hAnsi="Times New Roman" w:cs="Times New Roman"/>
        </w:rPr>
        <w:footnoteRef/>
      </w:r>
      <w:r>
        <w:t xml:space="preserve"> </w:t>
      </w:r>
      <w:hyperlink r:id="rId1" w:history="1">
        <w:r w:rsidR="00075A5A" w:rsidRPr="00961DC7">
          <w:rPr>
            <w:rStyle w:val="Hyperlink"/>
            <w:rFonts w:ascii="Times New Roman" w:hAnsi="Times New Roman" w:cs="Times New Roman"/>
          </w:rPr>
          <w:t>Rising U.S. Corn Yields Boost Production Without Additional Land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F1AD5" w14:textId="5D26DC70" w:rsidR="00C437C3" w:rsidRDefault="00C437C3">
    <w:pPr>
      <w:pStyle w:val="Header"/>
    </w:pPr>
    <w:r>
      <w:rPr>
        <w:noProof/>
      </w:rPr>
      <w:drawing>
        <wp:inline distT="0" distB="0" distL="0" distR="0" wp14:anchorId="36E38B15" wp14:editId="525B68AA">
          <wp:extent cx="1603375" cy="962660"/>
          <wp:effectExtent l="0" t="0" r="0" b="889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3375" cy="962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02BDA"/>
    <w:multiLevelType w:val="hybridMultilevel"/>
    <w:tmpl w:val="EC66B0C4"/>
    <w:lvl w:ilvl="0" w:tplc="EE26ED46">
      <w:start w:val="1"/>
      <w:numFmt w:val="decimal"/>
      <w:lvlText w:val="%1."/>
      <w:lvlJc w:val="left"/>
      <w:pPr>
        <w:ind w:left="1440" w:hanging="360"/>
      </w:pPr>
    </w:lvl>
    <w:lvl w:ilvl="1" w:tplc="D3F62A7C">
      <w:start w:val="1"/>
      <w:numFmt w:val="lowerLetter"/>
      <w:lvlText w:val="%2."/>
      <w:lvlJc w:val="left"/>
      <w:pPr>
        <w:ind w:left="2160" w:hanging="360"/>
      </w:pPr>
    </w:lvl>
    <w:lvl w:ilvl="2" w:tplc="A5CAE028">
      <w:start w:val="1"/>
      <w:numFmt w:val="decimal"/>
      <w:lvlText w:val="%3."/>
      <w:lvlJc w:val="left"/>
      <w:pPr>
        <w:ind w:left="1440" w:hanging="360"/>
      </w:pPr>
    </w:lvl>
    <w:lvl w:ilvl="3" w:tplc="F74CB8F2">
      <w:start w:val="1"/>
      <w:numFmt w:val="decimal"/>
      <w:lvlText w:val="%4."/>
      <w:lvlJc w:val="left"/>
      <w:pPr>
        <w:ind w:left="1440" w:hanging="360"/>
      </w:pPr>
    </w:lvl>
    <w:lvl w:ilvl="4" w:tplc="BC8CD8C4">
      <w:start w:val="1"/>
      <w:numFmt w:val="decimal"/>
      <w:lvlText w:val="%5."/>
      <w:lvlJc w:val="left"/>
      <w:pPr>
        <w:ind w:left="1440" w:hanging="360"/>
      </w:pPr>
    </w:lvl>
    <w:lvl w:ilvl="5" w:tplc="50786C58">
      <w:start w:val="1"/>
      <w:numFmt w:val="decimal"/>
      <w:lvlText w:val="%6."/>
      <w:lvlJc w:val="left"/>
      <w:pPr>
        <w:ind w:left="1440" w:hanging="360"/>
      </w:pPr>
    </w:lvl>
    <w:lvl w:ilvl="6" w:tplc="F076A606">
      <w:start w:val="1"/>
      <w:numFmt w:val="decimal"/>
      <w:lvlText w:val="%7."/>
      <w:lvlJc w:val="left"/>
      <w:pPr>
        <w:ind w:left="1440" w:hanging="360"/>
      </w:pPr>
    </w:lvl>
    <w:lvl w:ilvl="7" w:tplc="E4146E7E">
      <w:start w:val="1"/>
      <w:numFmt w:val="decimal"/>
      <w:lvlText w:val="%8."/>
      <w:lvlJc w:val="left"/>
      <w:pPr>
        <w:ind w:left="1440" w:hanging="360"/>
      </w:pPr>
    </w:lvl>
    <w:lvl w:ilvl="8" w:tplc="39AE2258">
      <w:start w:val="1"/>
      <w:numFmt w:val="decimal"/>
      <w:lvlText w:val="%9."/>
      <w:lvlJc w:val="left"/>
      <w:pPr>
        <w:ind w:left="1440" w:hanging="360"/>
      </w:pPr>
    </w:lvl>
  </w:abstractNum>
  <w:abstractNum w:abstractNumId="1" w15:restartNumberingAfterBreak="0">
    <w:nsid w:val="223A32A3"/>
    <w:multiLevelType w:val="hybridMultilevel"/>
    <w:tmpl w:val="6E7C2DFA"/>
    <w:lvl w:ilvl="0" w:tplc="1CFA052A">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42DF8"/>
    <w:multiLevelType w:val="hybridMultilevel"/>
    <w:tmpl w:val="67800B28"/>
    <w:lvl w:ilvl="0" w:tplc="5D4A5278">
      <w:start w:val="1"/>
      <w:numFmt w:val="decimal"/>
      <w:lvlText w:val="%1."/>
      <w:lvlJc w:val="left"/>
      <w:pPr>
        <w:ind w:left="1440" w:hanging="360"/>
      </w:pPr>
    </w:lvl>
    <w:lvl w:ilvl="1" w:tplc="34DC4F1A">
      <w:start w:val="1"/>
      <w:numFmt w:val="decimal"/>
      <w:lvlText w:val="%2."/>
      <w:lvlJc w:val="left"/>
      <w:pPr>
        <w:ind w:left="1440" w:hanging="360"/>
      </w:pPr>
    </w:lvl>
    <w:lvl w:ilvl="2" w:tplc="EBC8DA60">
      <w:start w:val="1"/>
      <w:numFmt w:val="decimal"/>
      <w:lvlText w:val="%3."/>
      <w:lvlJc w:val="left"/>
      <w:pPr>
        <w:ind w:left="1440" w:hanging="360"/>
      </w:pPr>
    </w:lvl>
    <w:lvl w:ilvl="3" w:tplc="282C6D8C">
      <w:start w:val="1"/>
      <w:numFmt w:val="decimal"/>
      <w:lvlText w:val="%4."/>
      <w:lvlJc w:val="left"/>
      <w:pPr>
        <w:ind w:left="1440" w:hanging="360"/>
      </w:pPr>
    </w:lvl>
    <w:lvl w:ilvl="4" w:tplc="250A456C">
      <w:start w:val="1"/>
      <w:numFmt w:val="decimal"/>
      <w:lvlText w:val="%5."/>
      <w:lvlJc w:val="left"/>
      <w:pPr>
        <w:ind w:left="1440" w:hanging="360"/>
      </w:pPr>
    </w:lvl>
    <w:lvl w:ilvl="5" w:tplc="BAEC7B04">
      <w:start w:val="1"/>
      <w:numFmt w:val="decimal"/>
      <w:lvlText w:val="%6."/>
      <w:lvlJc w:val="left"/>
      <w:pPr>
        <w:ind w:left="1440" w:hanging="360"/>
      </w:pPr>
    </w:lvl>
    <w:lvl w:ilvl="6" w:tplc="A96AFA04">
      <w:start w:val="1"/>
      <w:numFmt w:val="decimal"/>
      <w:lvlText w:val="%7."/>
      <w:lvlJc w:val="left"/>
      <w:pPr>
        <w:ind w:left="1440" w:hanging="360"/>
      </w:pPr>
    </w:lvl>
    <w:lvl w:ilvl="7" w:tplc="F828A606">
      <w:start w:val="1"/>
      <w:numFmt w:val="decimal"/>
      <w:lvlText w:val="%8."/>
      <w:lvlJc w:val="left"/>
      <w:pPr>
        <w:ind w:left="1440" w:hanging="360"/>
      </w:pPr>
    </w:lvl>
    <w:lvl w:ilvl="8" w:tplc="A9189C48">
      <w:start w:val="1"/>
      <w:numFmt w:val="decimal"/>
      <w:lvlText w:val="%9."/>
      <w:lvlJc w:val="left"/>
      <w:pPr>
        <w:ind w:left="1440" w:hanging="360"/>
      </w:pPr>
    </w:lvl>
  </w:abstractNum>
  <w:abstractNum w:abstractNumId="3" w15:restartNumberingAfterBreak="0">
    <w:nsid w:val="345A1128"/>
    <w:multiLevelType w:val="hybridMultilevel"/>
    <w:tmpl w:val="AAFCF612"/>
    <w:lvl w:ilvl="0" w:tplc="D0AE3A52">
      <w:start w:val="1"/>
      <w:numFmt w:val="bullet"/>
      <w:lvlText w:val=""/>
      <w:lvlJc w:val="left"/>
      <w:pPr>
        <w:ind w:left="1020" w:hanging="360"/>
      </w:pPr>
      <w:rPr>
        <w:rFonts w:ascii="Symbol" w:hAnsi="Symbol"/>
      </w:rPr>
    </w:lvl>
    <w:lvl w:ilvl="1" w:tplc="ED823346">
      <w:start w:val="1"/>
      <w:numFmt w:val="bullet"/>
      <w:lvlText w:val=""/>
      <w:lvlJc w:val="left"/>
      <w:pPr>
        <w:ind w:left="1020" w:hanging="360"/>
      </w:pPr>
      <w:rPr>
        <w:rFonts w:ascii="Symbol" w:hAnsi="Symbol"/>
      </w:rPr>
    </w:lvl>
    <w:lvl w:ilvl="2" w:tplc="6ADCD4E8">
      <w:start w:val="1"/>
      <w:numFmt w:val="bullet"/>
      <w:lvlText w:val=""/>
      <w:lvlJc w:val="left"/>
      <w:pPr>
        <w:ind w:left="1020" w:hanging="360"/>
      </w:pPr>
      <w:rPr>
        <w:rFonts w:ascii="Symbol" w:hAnsi="Symbol"/>
      </w:rPr>
    </w:lvl>
    <w:lvl w:ilvl="3" w:tplc="7374A69C">
      <w:start w:val="1"/>
      <w:numFmt w:val="bullet"/>
      <w:lvlText w:val=""/>
      <w:lvlJc w:val="left"/>
      <w:pPr>
        <w:ind w:left="1020" w:hanging="360"/>
      </w:pPr>
      <w:rPr>
        <w:rFonts w:ascii="Symbol" w:hAnsi="Symbol"/>
      </w:rPr>
    </w:lvl>
    <w:lvl w:ilvl="4" w:tplc="555AF2C6">
      <w:start w:val="1"/>
      <w:numFmt w:val="bullet"/>
      <w:lvlText w:val=""/>
      <w:lvlJc w:val="left"/>
      <w:pPr>
        <w:ind w:left="1020" w:hanging="360"/>
      </w:pPr>
      <w:rPr>
        <w:rFonts w:ascii="Symbol" w:hAnsi="Symbol"/>
      </w:rPr>
    </w:lvl>
    <w:lvl w:ilvl="5" w:tplc="23026854">
      <w:start w:val="1"/>
      <w:numFmt w:val="bullet"/>
      <w:lvlText w:val=""/>
      <w:lvlJc w:val="left"/>
      <w:pPr>
        <w:ind w:left="1020" w:hanging="360"/>
      </w:pPr>
      <w:rPr>
        <w:rFonts w:ascii="Symbol" w:hAnsi="Symbol"/>
      </w:rPr>
    </w:lvl>
    <w:lvl w:ilvl="6" w:tplc="E6060312">
      <w:start w:val="1"/>
      <w:numFmt w:val="bullet"/>
      <w:lvlText w:val=""/>
      <w:lvlJc w:val="left"/>
      <w:pPr>
        <w:ind w:left="1020" w:hanging="360"/>
      </w:pPr>
      <w:rPr>
        <w:rFonts w:ascii="Symbol" w:hAnsi="Symbol"/>
      </w:rPr>
    </w:lvl>
    <w:lvl w:ilvl="7" w:tplc="4254E74E">
      <w:start w:val="1"/>
      <w:numFmt w:val="bullet"/>
      <w:lvlText w:val=""/>
      <w:lvlJc w:val="left"/>
      <w:pPr>
        <w:ind w:left="1020" w:hanging="360"/>
      </w:pPr>
      <w:rPr>
        <w:rFonts w:ascii="Symbol" w:hAnsi="Symbol"/>
      </w:rPr>
    </w:lvl>
    <w:lvl w:ilvl="8" w:tplc="46EC412A">
      <w:start w:val="1"/>
      <w:numFmt w:val="bullet"/>
      <w:lvlText w:val=""/>
      <w:lvlJc w:val="left"/>
      <w:pPr>
        <w:ind w:left="1020" w:hanging="360"/>
      </w:pPr>
      <w:rPr>
        <w:rFonts w:ascii="Symbol" w:hAnsi="Symbol"/>
      </w:rPr>
    </w:lvl>
  </w:abstractNum>
  <w:abstractNum w:abstractNumId="4" w15:restartNumberingAfterBreak="0">
    <w:nsid w:val="3AD11266"/>
    <w:multiLevelType w:val="hybridMultilevel"/>
    <w:tmpl w:val="EACAF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F46A12"/>
    <w:multiLevelType w:val="hybridMultilevel"/>
    <w:tmpl w:val="C468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E77B0"/>
    <w:multiLevelType w:val="hybridMultilevel"/>
    <w:tmpl w:val="E1D2B9B6"/>
    <w:lvl w:ilvl="0" w:tplc="15EA2140">
      <w:start w:val="1"/>
      <w:numFmt w:val="bullet"/>
      <w:lvlText w:val=""/>
      <w:lvlJc w:val="left"/>
      <w:pPr>
        <w:ind w:left="1020" w:hanging="360"/>
      </w:pPr>
      <w:rPr>
        <w:rFonts w:ascii="Symbol" w:hAnsi="Symbol"/>
      </w:rPr>
    </w:lvl>
    <w:lvl w:ilvl="1" w:tplc="150E2056">
      <w:start w:val="1"/>
      <w:numFmt w:val="bullet"/>
      <w:lvlText w:val=""/>
      <w:lvlJc w:val="left"/>
      <w:pPr>
        <w:ind w:left="1020" w:hanging="360"/>
      </w:pPr>
      <w:rPr>
        <w:rFonts w:ascii="Symbol" w:hAnsi="Symbol"/>
      </w:rPr>
    </w:lvl>
    <w:lvl w:ilvl="2" w:tplc="D1507794">
      <w:start w:val="1"/>
      <w:numFmt w:val="bullet"/>
      <w:lvlText w:val=""/>
      <w:lvlJc w:val="left"/>
      <w:pPr>
        <w:ind w:left="1020" w:hanging="360"/>
      </w:pPr>
      <w:rPr>
        <w:rFonts w:ascii="Symbol" w:hAnsi="Symbol"/>
      </w:rPr>
    </w:lvl>
    <w:lvl w:ilvl="3" w:tplc="DBAE3500">
      <w:start w:val="1"/>
      <w:numFmt w:val="bullet"/>
      <w:lvlText w:val=""/>
      <w:lvlJc w:val="left"/>
      <w:pPr>
        <w:ind w:left="1020" w:hanging="360"/>
      </w:pPr>
      <w:rPr>
        <w:rFonts w:ascii="Symbol" w:hAnsi="Symbol"/>
      </w:rPr>
    </w:lvl>
    <w:lvl w:ilvl="4" w:tplc="A77251F2">
      <w:start w:val="1"/>
      <w:numFmt w:val="bullet"/>
      <w:lvlText w:val=""/>
      <w:lvlJc w:val="left"/>
      <w:pPr>
        <w:ind w:left="1020" w:hanging="360"/>
      </w:pPr>
      <w:rPr>
        <w:rFonts w:ascii="Symbol" w:hAnsi="Symbol"/>
      </w:rPr>
    </w:lvl>
    <w:lvl w:ilvl="5" w:tplc="3B2C8B72">
      <w:start w:val="1"/>
      <w:numFmt w:val="bullet"/>
      <w:lvlText w:val=""/>
      <w:lvlJc w:val="left"/>
      <w:pPr>
        <w:ind w:left="1020" w:hanging="360"/>
      </w:pPr>
      <w:rPr>
        <w:rFonts w:ascii="Symbol" w:hAnsi="Symbol"/>
      </w:rPr>
    </w:lvl>
    <w:lvl w:ilvl="6" w:tplc="24EE0582">
      <w:start w:val="1"/>
      <w:numFmt w:val="bullet"/>
      <w:lvlText w:val=""/>
      <w:lvlJc w:val="left"/>
      <w:pPr>
        <w:ind w:left="1020" w:hanging="360"/>
      </w:pPr>
      <w:rPr>
        <w:rFonts w:ascii="Symbol" w:hAnsi="Symbol"/>
      </w:rPr>
    </w:lvl>
    <w:lvl w:ilvl="7" w:tplc="BEC2D092">
      <w:start w:val="1"/>
      <w:numFmt w:val="bullet"/>
      <w:lvlText w:val=""/>
      <w:lvlJc w:val="left"/>
      <w:pPr>
        <w:ind w:left="1020" w:hanging="360"/>
      </w:pPr>
      <w:rPr>
        <w:rFonts w:ascii="Symbol" w:hAnsi="Symbol"/>
      </w:rPr>
    </w:lvl>
    <w:lvl w:ilvl="8" w:tplc="0FD82534">
      <w:start w:val="1"/>
      <w:numFmt w:val="bullet"/>
      <w:lvlText w:val=""/>
      <w:lvlJc w:val="left"/>
      <w:pPr>
        <w:ind w:left="1020" w:hanging="360"/>
      </w:pPr>
      <w:rPr>
        <w:rFonts w:ascii="Symbol" w:hAnsi="Symbol"/>
      </w:rPr>
    </w:lvl>
  </w:abstractNum>
  <w:abstractNum w:abstractNumId="7" w15:restartNumberingAfterBreak="0">
    <w:nsid w:val="6B770342"/>
    <w:multiLevelType w:val="hybridMultilevel"/>
    <w:tmpl w:val="3C0C1440"/>
    <w:lvl w:ilvl="0" w:tplc="1F324026">
      <w:start w:val="1"/>
      <w:numFmt w:val="bullet"/>
      <w:lvlText w:val=""/>
      <w:lvlJc w:val="left"/>
      <w:pPr>
        <w:ind w:left="1020" w:hanging="360"/>
      </w:pPr>
      <w:rPr>
        <w:rFonts w:ascii="Symbol" w:hAnsi="Symbol"/>
      </w:rPr>
    </w:lvl>
    <w:lvl w:ilvl="1" w:tplc="7EF26DA0">
      <w:start w:val="1"/>
      <w:numFmt w:val="bullet"/>
      <w:lvlText w:val=""/>
      <w:lvlJc w:val="left"/>
      <w:pPr>
        <w:ind w:left="1020" w:hanging="360"/>
      </w:pPr>
      <w:rPr>
        <w:rFonts w:ascii="Symbol" w:hAnsi="Symbol"/>
      </w:rPr>
    </w:lvl>
    <w:lvl w:ilvl="2" w:tplc="FAEE2FEA">
      <w:start w:val="1"/>
      <w:numFmt w:val="bullet"/>
      <w:lvlText w:val=""/>
      <w:lvlJc w:val="left"/>
      <w:pPr>
        <w:ind w:left="1020" w:hanging="360"/>
      </w:pPr>
      <w:rPr>
        <w:rFonts w:ascii="Symbol" w:hAnsi="Symbol"/>
      </w:rPr>
    </w:lvl>
    <w:lvl w:ilvl="3" w:tplc="B13CE542">
      <w:start w:val="1"/>
      <w:numFmt w:val="bullet"/>
      <w:lvlText w:val=""/>
      <w:lvlJc w:val="left"/>
      <w:pPr>
        <w:ind w:left="1020" w:hanging="360"/>
      </w:pPr>
      <w:rPr>
        <w:rFonts w:ascii="Symbol" w:hAnsi="Symbol"/>
      </w:rPr>
    </w:lvl>
    <w:lvl w:ilvl="4" w:tplc="D592FD5A">
      <w:start w:val="1"/>
      <w:numFmt w:val="bullet"/>
      <w:lvlText w:val=""/>
      <w:lvlJc w:val="left"/>
      <w:pPr>
        <w:ind w:left="1020" w:hanging="360"/>
      </w:pPr>
      <w:rPr>
        <w:rFonts w:ascii="Symbol" w:hAnsi="Symbol"/>
      </w:rPr>
    </w:lvl>
    <w:lvl w:ilvl="5" w:tplc="07022168">
      <w:start w:val="1"/>
      <w:numFmt w:val="bullet"/>
      <w:lvlText w:val=""/>
      <w:lvlJc w:val="left"/>
      <w:pPr>
        <w:ind w:left="1020" w:hanging="360"/>
      </w:pPr>
      <w:rPr>
        <w:rFonts w:ascii="Symbol" w:hAnsi="Symbol"/>
      </w:rPr>
    </w:lvl>
    <w:lvl w:ilvl="6" w:tplc="093E0498">
      <w:start w:val="1"/>
      <w:numFmt w:val="bullet"/>
      <w:lvlText w:val=""/>
      <w:lvlJc w:val="left"/>
      <w:pPr>
        <w:ind w:left="1020" w:hanging="360"/>
      </w:pPr>
      <w:rPr>
        <w:rFonts w:ascii="Symbol" w:hAnsi="Symbol"/>
      </w:rPr>
    </w:lvl>
    <w:lvl w:ilvl="7" w:tplc="76D65CCE">
      <w:start w:val="1"/>
      <w:numFmt w:val="bullet"/>
      <w:lvlText w:val=""/>
      <w:lvlJc w:val="left"/>
      <w:pPr>
        <w:ind w:left="1020" w:hanging="360"/>
      </w:pPr>
      <w:rPr>
        <w:rFonts w:ascii="Symbol" w:hAnsi="Symbol"/>
      </w:rPr>
    </w:lvl>
    <w:lvl w:ilvl="8" w:tplc="DCE4D3B8">
      <w:start w:val="1"/>
      <w:numFmt w:val="bullet"/>
      <w:lvlText w:val=""/>
      <w:lvlJc w:val="left"/>
      <w:pPr>
        <w:ind w:left="1020" w:hanging="360"/>
      </w:pPr>
      <w:rPr>
        <w:rFonts w:ascii="Symbol" w:hAnsi="Symbol"/>
      </w:rPr>
    </w:lvl>
  </w:abstractNum>
  <w:abstractNum w:abstractNumId="8" w15:restartNumberingAfterBreak="0">
    <w:nsid w:val="7FA07E04"/>
    <w:multiLevelType w:val="hybridMultilevel"/>
    <w:tmpl w:val="8A4CF9D4"/>
    <w:lvl w:ilvl="0" w:tplc="F05216B2">
      <w:start w:val="1"/>
      <w:numFmt w:val="bullet"/>
      <w:lvlText w:val=""/>
      <w:lvlJc w:val="left"/>
      <w:pPr>
        <w:ind w:left="1020" w:hanging="360"/>
      </w:pPr>
      <w:rPr>
        <w:rFonts w:ascii="Symbol" w:hAnsi="Symbol"/>
      </w:rPr>
    </w:lvl>
    <w:lvl w:ilvl="1" w:tplc="FB0C89A4">
      <w:start w:val="1"/>
      <w:numFmt w:val="bullet"/>
      <w:lvlText w:val=""/>
      <w:lvlJc w:val="left"/>
      <w:pPr>
        <w:ind w:left="1020" w:hanging="360"/>
      </w:pPr>
      <w:rPr>
        <w:rFonts w:ascii="Symbol" w:hAnsi="Symbol"/>
      </w:rPr>
    </w:lvl>
    <w:lvl w:ilvl="2" w:tplc="F89C2566">
      <w:start w:val="1"/>
      <w:numFmt w:val="bullet"/>
      <w:lvlText w:val=""/>
      <w:lvlJc w:val="left"/>
      <w:pPr>
        <w:ind w:left="1020" w:hanging="360"/>
      </w:pPr>
      <w:rPr>
        <w:rFonts w:ascii="Symbol" w:hAnsi="Symbol"/>
      </w:rPr>
    </w:lvl>
    <w:lvl w:ilvl="3" w:tplc="23D89D18">
      <w:start w:val="1"/>
      <w:numFmt w:val="bullet"/>
      <w:lvlText w:val=""/>
      <w:lvlJc w:val="left"/>
      <w:pPr>
        <w:ind w:left="1020" w:hanging="360"/>
      </w:pPr>
      <w:rPr>
        <w:rFonts w:ascii="Symbol" w:hAnsi="Symbol"/>
      </w:rPr>
    </w:lvl>
    <w:lvl w:ilvl="4" w:tplc="5218D084">
      <w:start w:val="1"/>
      <w:numFmt w:val="bullet"/>
      <w:lvlText w:val=""/>
      <w:lvlJc w:val="left"/>
      <w:pPr>
        <w:ind w:left="1020" w:hanging="360"/>
      </w:pPr>
      <w:rPr>
        <w:rFonts w:ascii="Symbol" w:hAnsi="Symbol"/>
      </w:rPr>
    </w:lvl>
    <w:lvl w:ilvl="5" w:tplc="05840336">
      <w:start w:val="1"/>
      <w:numFmt w:val="bullet"/>
      <w:lvlText w:val=""/>
      <w:lvlJc w:val="left"/>
      <w:pPr>
        <w:ind w:left="1020" w:hanging="360"/>
      </w:pPr>
      <w:rPr>
        <w:rFonts w:ascii="Symbol" w:hAnsi="Symbol"/>
      </w:rPr>
    </w:lvl>
    <w:lvl w:ilvl="6" w:tplc="9DE25374">
      <w:start w:val="1"/>
      <w:numFmt w:val="bullet"/>
      <w:lvlText w:val=""/>
      <w:lvlJc w:val="left"/>
      <w:pPr>
        <w:ind w:left="1020" w:hanging="360"/>
      </w:pPr>
      <w:rPr>
        <w:rFonts w:ascii="Symbol" w:hAnsi="Symbol"/>
      </w:rPr>
    </w:lvl>
    <w:lvl w:ilvl="7" w:tplc="EF262DEA">
      <w:start w:val="1"/>
      <w:numFmt w:val="bullet"/>
      <w:lvlText w:val=""/>
      <w:lvlJc w:val="left"/>
      <w:pPr>
        <w:ind w:left="1020" w:hanging="360"/>
      </w:pPr>
      <w:rPr>
        <w:rFonts w:ascii="Symbol" w:hAnsi="Symbol"/>
      </w:rPr>
    </w:lvl>
    <w:lvl w:ilvl="8" w:tplc="B12A3FB8">
      <w:start w:val="1"/>
      <w:numFmt w:val="bullet"/>
      <w:lvlText w:val=""/>
      <w:lvlJc w:val="left"/>
      <w:pPr>
        <w:ind w:left="1020" w:hanging="360"/>
      </w:pPr>
      <w:rPr>
        <w:rFonts w:ascii="Symbol" w:hAnsi="Symbol"/>
      </w:rPr>
    </w:lvl>
  </w:abstractNum>
  <w:num w:numId="1" w16cid:durableId="859053846">
    <w:abstractNumId w:val="4"/>
  </w:num>
  <w:num w:numId="2" w16cid:durableId="1934432211">
    <w:abstractNumId w:val="2"/>
  </w:num>
  <w:num w:numId="3" w16cid:durableId="1705448377">
    <w:abstractNumId w:val="0"/>
  </w:num>
  <w:num w:numId="4" w16cid:durableId="565914573">
    <w:abstractNumId w:val="3"/>
  </w:num>
  <w:num w:numId="5" w16cid:durableId="1459451220">
    <w:abstractNumId w:val="6"/>
  </w:num>
  <w:num w:numId="6" w16cid:durableId="1817987103">
    <w:abstractNumId w:val="7"/>
  </w:num>
  <w:num w:numId="7" w16cid:durableId="1902476561">
    <w:abstractNumId w:val="8"/>
  </w:num>
  <w:num w:numId="8" w16cid:durableId="151874482">
    <w:abstractNumId w:val="5"/>
  </w:num>
  <w:num w:numId="9" w16cid:durableId="857357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0A4"/>
    <w:rsid w:val="000043A0"/>
    <w:rsid w:val="00012DFE"/>
    <w:rsid w:val="00013C36"/>
    <w:rsid w:val="000154FB"/>
    <w:rsid w:val="000228C9"/>
    <w:rsid w:val="00026DD3"/>
    <w:rsid w:val="00031715"/>
    <w:rsid w:val="00040AF6"/>
    <w:rsid w:val="00041310"/>
    <w:rsid w:val="00046B98"/>
    <w:rsid w:val="0004754A"/>
    <w:rsid w:val="00053FA5"/>
    <w:rsid w:val="00057AF0"/>
    <w:rsid w:val="00061BD0"/>
    <w:rsid w:val="0006395E"/>
    <w:rsid w:val="00063F3F"/>
    <w:rsid w:val="000677FE"/>
    <w:rsid w:val="00072F3F"/>
    <w:rsid w:val="000734D2"/>
    <w:rsid w:val="00075A5A"/>
    <w:rsid w:val="000859CE"/>
    <w:rsid w:val="0008684C"/>
    <w:rsid w:val="00086951"/>
    <w:rsid w:val="00093FAB"/>
    <w:rsid w:val="00094767"/>
    <w:rsid w:val="00095203"/>
    <w:rsid w:val="00095FFF"/>
    <w:rsid w:val="000A0B17"/>
    <w:rsid w:val="000A5D7B"/>
    <w:rsid w:val="000A5F46"/>
    <w:rsid w:val="000A766A"/>
    <w:rsid w:val="000B127F"/>
    <w:rsid w:val="000B6E46"/>
    <w:rsid w:val="000B73F6"/>
    <w:rsid w:val="000C2272"/>
    <w:rsid w:val="000C4F6D"/>
    <w:rsid w:val="000C56B7"/>
    <w:rsid w:val="000D1B38"/>
    <w:rsid w:val="000D23A7"/>
    <w:rsid w:val="000D6531"/>
    <w:rsid w:val="000E247D"/>
    <w:rsid w:val="000E2F0C"/>
    <w:rsid w:val="000E3315"/>
    <w:rsid w:val="00102CF7"/>
    <w:rsid w:val="00105773"/>
    <w:rsid w:val="00105F9C"/>
    <w:rsid w:val="001064F8"/>
    <w:rsid w:val="001115F8"/>
    <w:rsid w:val="00116056"/>
    <w:rsid w:val="001274C8"/>
    <w:rsid w:val="00134D76"/>
    <w:rsid w:val="00136FC4"/>
    <w:rsid w:val="0014081A"/>
    <w:rsid w:val="0014144D"/>
    <w:rsid w:val="00142C48"/>
    <w:rsid w:val="001431DC"/>
    <w:rsid w:val="00144401"/>
    <w:rsid w:val="001453D8"/>
    <w:rsid w:val="00153DAC"/>
    <w:rsid w:val="001541D2"/>
    <w:rsid w:val="00162255"/>
    <w:rsid w:val="00162F45"/>
    <w:rsid w:val="00164D1B"/>
    <w:rsid w:val="001660DF"/>
    <w:rsid w:val="00167985"/>
    <w:rsid w:val="0017391D"/>
    <w:rsid w:val="0017769E"/>
    <w:rsid w:val="00182265"/>
    <w:rsid w:val="00182E50"/>
    <w:rsid w:val="00184D50"/>
    <w:rsid w:val="00186D34"/>
    <w:rsid w:val="00190CE2"/>
    <w:rsid w:val="00192C58"/>
    <w:rsid w:val="00193E71"/>
    <w:rsid w:val="001A2742"/>
    <w:rsid w:val="001A3FFC"/>
    <w:rsid w:val="001B0FD2"/>
    <w:rsid w:val="001B7CAD"/>
    <w:rsid w:val="001C1604"/>
    <w:rsid w:val="001C4905"/>
    <w:rsid w:val="001D3228"/>
    <w:rsid w:val="001D4BB0"/>
    <w:rsid w:val="001D627F"/>
    <w:rsid w:val="001E23B0"/>
    <w:rsid w:val="001E3F06"/>
    <w:rsid w:val="001E6B0A"/>
    <w:rsid w:val="001E6F16"/>
    <w:rsid w:val="001F51B8"/>
    <w:rsid w:val="001F5828"/>
    <w:rsid w:val="0020368E"/>
    <w:rsid w:val="002162F5"/>
    <w:rsid w:val="0021685D"/>
    <w:rsid w:val="00220A95"/>
    <w:rsid w:val="00222605"/>
    <w:rsid w:val="00222EAD"/>
    <w:rsid w:val="0022775B"/>
    <w:rsid w:val="00231E15"/>
    <w:rsid w:val="00233E59"/>
    <w:rsid w:val="00234135"/>
    <w:rsid w:val="0024196B"/>
    <w:rsid w:val="0024390B"/>
    <w:rsid w:val="00243A80"/>
    <w:rsid w:val="0024426B"/>
    <w:rsid w:val="00244EB3"/>
    <w:rsid w:val="002471B0"/>
    <w:rsid w:val="00252D2A"/>
    <w:rsid w:val="00253076"/>
    <w:rsid w:val="0025786E"/>
    <w:rsid w:val="00263A1E"/>
    <w:rsid w:val="002659CC"/>
    <w:rsid w:val="00276508"/>
    <w:rsid w:val="00283BD3"/>
    <w:rsid w:val="00286983"/>
    <w:rsid w:val="0029709E"/>
    <w:rsid w:val="00297B16"/>
    <w:rsid w:val="002A685A"/>
    <w:rsid w:val="002A6A66"/>
    <w:rsid w:val="002B0E7B"/>
    <w:rsid w:val="002B299F"/>
    <w:rsid w:val="002B2AAE"/>
    <w:rsid w:val="002B2EE3"/>
    <w:rsid w:val="002B3FD7"/>
    <w:rsid w:val="002C0030"/>
    <w:rsid w:val="002C1908"/>
    <w:rsid w:val="002C59B2"/>
    <w:rsid w:val="002C7281"/>
    <w:rsid w:val="002E1C64"/>
    <w:rsid w:val="002E3226"/>
    <w:rsid w:val="002E6F56"/>
    <w:rsid w:val="003008C8"/>
    <w:rsid w:val="00300E9F"/>
    <w:rsid w:val="00303296"/>
    <w:rsid w:val="003061B8"/>
    <w:rsid w:val="00306FAB"/>
    <w:rsid w:val="00313805"/>
    <w:rsid w:val="00313A9B"/>
    <w:rsid w:val="0031562C"/>
    <w:rsid w:val="0032048F"/>
    <w:rsid w:val="00320D09"/>
    <w:rsid w:val="0032108F"/>
    <w:rsid w:val="00321AC5"/>
    <w:rsid w:val="00326EC4"/>
    <w:rsid w:val="0033048E"/>
    <w:rsid w:val="00330756"/>
    <w:rsid w:val="003310B5"/>
    <w:rsid w:val="0033482D"/>
    <w:rsid w:val="00334CD8"/>
    <w:rsid w:val="00336E5A"/>
    <w:rsid w:val="00341994"/>
    <w:rsid w:val="00343984"/>
    <w:rsid w:val="00343BFE"/>
    <w:rsid w:val="00344464"/>
    <w:rsid w:val="003515B1"/>
    <w:rsid w:val="003537A6"/>
    <w:rsid w:val="00354470"/>
    <w:rsid w:val="00357EED"/>
    <w:rsid w:val="003664DB"/>
    <w:rsid w:val="0036738B"/>
    <w:rsid w:val="00372620"/>
    <w:rsid w:val="003737AB"/>
    <w:rsid w:val="00375274"/>
    <w:rsid w:val="00375E36"/>
    <w:rsid w:val="00376B67"/>
    <w:rsid w:val="00384008"/>
    <w:rsid w:val="00385815"/>
    <w:rsid w:val="00387A6F"/>
    <w:rsid w:val="003938AA"/>
    <w:rsid w:val="003A25A0"/>
    <w:rsid w:val="003B0E5D"/>
    <w:rsid w:val="003B47C8"/>
    <w:rsid w:val="003B70A4"/>
    <w:rsid w:val="003B777B"/>
    <w:rsid w:val="003C01A9"/>
    <w:rsid w:val="003C2754"/>
    <w:rsid w:val="003C2DC6"/>
    <w:rsid w:val="003C32F8"/>
    <w:rsid w:val="003D40D8"/>
    <w:rsid w:val="003D593A"/>
    <w:rsid w:val="003E1241"/>
    <w:rsid w:val="003F4E3B"/>
    <w:rsid w:val="003F5182"/>
    <w:rsid w:val="003F7252"/>
    <w:rsid w:val="00400ABA"/>
    <w:rsid w:val="004068A0"/>
    <w:rsid w:val="00410819"/>
    <w:rsid w:val="0041589D"/>
    <w:rsid w:val="004206B6"/>
    <w:rsid w:val="00421064"/>
    <w:rsid w:val="00426C79"/>
    <w:rsid w:val="00432910"/>
    <w:rsid w:val="00432AF4"/>
    <w:rsid w:val="00440F55"/>
    <w:rsid w:val="00442B3D"/>
    <w:rsid w:val="0044305A"/>
    <w:rsid w:val="00443478"/>
    <w:rsid w:val="00444616"/>
    <w:rsid w:val="00446052"/>
    <w:rsid w:val="00447F1C"/>
    <w:rsid w:val="00453731"/>
    <w:rsid w:val="00456254"/>
    <w:rsid w:val="004640DD"/>
    <w:rsid w:val="004759AB"/>
    <w:rsid w:val="00475FA7"/>
    <w:rsid w:val="00477AB3"/>
    <w:rsid w:val="004848F1"/>
    <w:rsid w:val="00484C8C"/>
    <w:rsid w:val="00486006"/>
    <w:rsid w:val="00486437"/>
    <w:rsid w:val="00493F33"/>
    <w:rsid w:val="004945C1"/>
    <w:rsid w:val="004A0143"/>
    <w:rsid w:val="004A02EE"/>
    <w:rsid w:val="004A372D"/>
    <w:rsid w:val="004A395A"/>
    <w:rsid w:val="004A6482"/>
    <w:rsid w:val="004A695F"/>
    <w:rsid w:val="004A6E43"/>
    <w:rsid w:val="004A73BE"/>
    <w:rsid w:val="004B0B8D"/>
    <w:rsid w:val="004B356C"/>
    <w:rsid w:val="004B6EE9"/>
    <w:rsid w:val="004B7EDE"/>
    <w:rsid w:val="004C59FE"/>
    <w:rsid w:val="004C629B"/>
    <w:rsid w:val="004C6A9D"/>
    <w:rsid w:val="004D2B1B"/>
    <w:rsid w:val="004D655E"/>
    <w:rsid w:val="004E2BF5"/>
    <w:rsid w:val="004F0127"/>
    <w:rsid w:val="004F0BF4"/>
    <w:rsid w:val="004F6A32"/>
    <w:rsid w:val="004F6E4C"/>
    <w:rsid w:val="004F7208"/>
    <w:rsid w:val="004F7DB2"/>
    <w:rsid w:val="00505141"/>
    <w:rsid w:val="00507CF7"/>
    <w:rsid w:val="0051176D"/>
    <w:rsid w:val="005135BA"/>
    <w:rsid w:val="005167AC"/>
    <w:rsid w:val="00522DF9"/>
    <w:rsid w:val="0052795A"/>
    <w:rsid w:val="00527A17"/>
    <w:rsid w:val="0053435F"/>
    <w:rsid w:val="005367A2"/>
    <w:rsid w:val="00536943"/>
    <w:rsid w:val="005409D5"/>
    <w:rsid w:val="00546E33"/>
    <w:rsid w:val="00552634"/>
    <w:rsid w:val="005544C8"/>
    <w:rsid w:val="005622B6"/>
    <w:rsid w:val="00562C9C"/>
    <w:rsid w:val="00567CE7"/>
    <w:rsid w:val="00574A51"/>
    <w:rsid w:val="00575BDA"/>
    <w:rsid w:val="005875CF"/>
    <w:rsid w:val="005941D6"/>
    <w:rsid w:val="00596921"/>
    <w:rsid w:val="005A1B06"/>
    <w:rsid w:val="005A449D"/>
    <w:rsid w:val="005A66F0"/>
    <w:rsid w:val="005B263E"/>
    <w:rsid w:val="005B2A62"/>
    <w:rsid w:val="005B62FC"/>
    <w:rsid w:val="005C2291"/>
    <w:rsid w:val="005C6101"/>
    <w:rsid w:val="005C6D51"/>
    <w:rsid w:val="005D01E1"/>
    <w:rsid w:val="005D423D"/>
    <w:rsid w:val="005D7D76"/>
    <w:rsid w:val="005E0F9D"/>
    <w:rsid w:val="005E4109"/>
    <w:rsid w:val="005E6628"/>
    <w:rsid w:val="005F0A83"/>
    <w:rsid w:val="005F10B1"/>
    <w:rsid w:val="005F6635"/>
    <w:rsid w:val="005F76B5"/>
    <w:rsid w:val="006021A9"/>
    <w:rsid w:val="00611326"/>
    <w:rsid w:val="0061218F"/>
    <w:rsid w:val="006127DC"/>
    <w:rsid w:val="00612C26"/>
    <w:rsid w:val="006148BB"/>
    <w:rsid w:val="006158ED"/>
    <w:rsid w:val="00623121"/>
    <w:rsid w:val="00625895"/>
    <w:rsid w:val="00625C57"/>
    <w:rsid w:val="00630CA9"/>
    <w:rsid w:val="0064327F"/>
    <w:rsid w:val="006432EE"/>
    <w:rsid w:val="00646724"/>
    <w:rsid w:val="00654330"/>
    <w:rsid w:val="006579F1"/>
    <w:rsid w:val="00667F28"/>
    <w:rsid w:val="0067199E"/>
    <w:rsid w:val="006760E0"/>
    <w:rsid w:val="00681C35"/>
    <w:rsid w:val="0069119E"/>
    <w:rsid w:val="00693AFA"/>
    <w:rsid w:val="0069660A"/>
    <w:rsid w:val="006A2B69"/>
    <w:rsid w:val="006B0F42"/>
    <w:rsid w:val="006B391B"/>
    <w:rsid w:val="006B6D00"/>
    <w:rsid w:val="006C1DC6"/>
    <w:rsid w:val="006C5458"/>
    <w:rsid w:val="006D07BF"/>
    <w:rsid w:val="006D0E01"/>
    <w:rsid w:val="006E1247"/>
    <w:rsid w:val="006F17AD"/>
    <w:rsid w:val="00707519"/>
    <w:rsid w:val="00710840"/>
    <w:rsid w:val="00714987"/>
    <w:rsid w:val="007160A4"/>
    <w:rsid w:val="00716B3B"/>
    <w:rsid w:val="00722591"/>
    <w:rsid w:val="0072413D"/>
    <w:rsid w:val="00733F55"/>
    <w:rsid w:val="00735D88"/>
    <w:rsid w:val="00736F5A"/>
    <w:rsid w:val="00740468"/>
    <w:rsid w:val="00740937"/>
    <w:rsid w:val="007409BB"/>
    <w:rsid w:val="00747276"/>
    <w:rsid w:val="0075145A"/>
    <w:rsid w:val="0075327E"/>
    <w:rsid w:val="00757BFF"/>
    <w:rsid w:val="00760EDC"/>
    <w:rsid w:val="00762D9C"/>
    <w:rsid w:val="00771E26"/>
    <w:rsid w:val="00773DBA"/>
    <w:rsid w:val="00777DBE"/>
    <w:rsid w:val="00781B6F"/>
    <w:rsid w:val="007828F4"/>
    <w:rsid w:val="00786812"/>
    <w:rsid w:val="00787CDE"/>
    <w:rsid w:val="00790898"/>
    <w:rsid w:val="00791915"/>
    <w:rsid w:val="007928A0"/>
    <w:rsid w:val="00795BE2"/>
    <w:rsid w:val="007973B7"/>
    <w:rsid w:val="007A015C"/>
    <w:rsid w:val="007A3A70"/>
    <w:rsid w:val="007A41CD"/>
    <w:rsid w:val="007B03FE"/>
    <w:rsid w:val="007B0A0A"/>
    <w:rsid w:val="007B348F"/>
    <w:rsid w:val="007B7D4D"/>
    <w:rsid w:val="007C30E1"/>
    <w:rsid w:val="007D472D"/>
    <w:rsid w:val="007E0D28"/>
    <w:rsid w:val="007E0D87"/>
    <w:rsid w:val="007E5D86"/>
    <w:rsid w:val="007F282E"/>
    <w:rsid w:val="007F3E0E"/>
    <w:rsid w:val="007F7AE5"/>
    <w:rsid w:val="00800439"/>
    <w:rsid w:val="008008B7"/>
    <w:rsid w:val="00801D80"/>
    <w:rsid w:val="00801FA2"/>
    <w:rsid w:val="008020D8"/>
    <w:rsid w:val="0080607D"/>
    <w:rsid w:val="00810CB0"/>
    <w:rsid w:val="00816D03"/>
    <w:rsid w:val="00816FE6"/>
    <w:rsid w:val="0082028B"/>
    <w:rsid w:val="008211D3"/>
    <w:rsid w:val="00826F01"/>
    <w:rsid w:val="00835291"/>
    <w:rsid w:val="00837385"/>
    <w:rsid w:val="00837C4C"/>
    <w:rsid w:val="008418EE"/>
    <w:rsid w:val="00847B74"/>
    <w:rsid w:val="008503B2"/>
    <w:rsid w:val="0086240B"/>
    <w:rsid w:val="00864E28"/>
    <w:rsid w:val="00874011"/>
    <w:rsid w:val="00876526"/>
    <w:rsid w:val="008776C7"/>
    <w:rsid w:val="00882BC6"/>
    <w:rsid w:val="00886721"/>
    <w:rsid w:val="0089173E"/>
    <w:rsid w:val="00891899"/>
    <w:rsid w:val="00892957"/>
    <w:rsid w:val="0089703E"/>
    <w:rsid w:val="008A1B6E"/>
    <w:rsid w:val="008A223F"/>
    <w:rsid w:val="008A6ADB"/>
    <w:rsid w:val="008B3E3F"/>
    <w:rsid w:val="008B4C84"/>
    <w:rsid w:val="008C15A5"/>
    <w:rsid w:val="008C6C8A"/>
    <w:rsid w:val="008D029A"/>
    <w:rsid w:val="008D1C2F"/>
    <w:rsid w:val="008E3600"/>
    <w:rsid w:val="008E4563"/>
    <w:rsid w:val="008E6F4E"/>
    <w:rsid w:val="008E7053"/>
    <w:rsid w:val="008F0199"/>
    <w:rsid w:val="008F15BC"/>
    <w:rsid w:val="008F22E4"/>
    <w:rsid w:val="008F3C62"/>
    <w:rsid w:val="008F7155"/>
    <w:rsid w:val="00900020"/>
    <w:rsid w:val="00901B23"/>
    <w:rsid w:val="00901FD1"/>
    <w:rsid w:val="0090351A"/>
    <w:rsid w:val="00936A4D"/>
    <w:rsid w:val="00950092"/>
    <w:rsid w:val="00956316"/>
    <w:rsid w:val="00956D03"/>
    <w:rsid w:val="00960B61"/>
    <w:rsid w:val="00961DC7"/>
    <w:rsid w:val="00966219"/>
    <w:rsid w:val="00970627"/>
    <w:rsid w:val="00971D4F"/>
    <w:rsid w:val="0097452C"/>
    <w:rsid w:val="00975A2E"/>
    <w:rsid w:val="009760B8"/>
    <w:rsid w:val="00977F37"/>
    <w:rsid w:val="00987BBB"/>
    <w:rsid w:val="00990FD4"/>
    <w:rsid w:val="0099456A"/>
    <w:rsid w:val="009958FC"/>
    <w:rsid w:val="00996798"/>
    <w:rsid w:val="00996EFB"/>
    <w:rsid w:val="009A0B88"/>
    <w:rsid w:val="009B0B93"/>
    <w:rsid w:val="009B3A30"/>
    <w:rsid w:val="009C52A9"/>
    <w:rsid w:val="009C6B6B"/>
    <w:rsid w:val="009D2579"/>
    <w:rsid w:val="009D76A8"/>
    <w:rsid w:val="009E1252"/>
    <w:rsid w:val="009E1FD4"/>
    <w:rsid w:val="009E26A6"/>
    <w:rsid w:val="009E3783"/>
    <w:rsid w:val="009E539A"/>
    <w:rsid w:val="009F1048"/>
    <w:rsid w:val="00A023C7"/>
    <w:rsid w:val="00A07715"/>
    <w:rsid w:val="00A10E8E"/>
    <w:rsid w:val="00A217CD"/>
    <w:rsid w:val="00A23545"/>
    <w:rsid w:val="00A247C0"/>
    <w:rsid w:val="00A278AC"/>
    <w:rsid w:val="00A30C90"/>
    <w:rsid w:val="00A320B2"/>
    <w:rsid w:val="00A33E4E"/>
    <w:rsid w:val="00A33F45"/>
    <w:rsid w:val="00A34822"/>
    <w:rsid w:val="00A37585"/>
    <w:rsid w:val="00A42F02"/>
    <w:rsid w:val="00A46E85"/>
    <w:rsid w:val="00A50865"/>
    <w:rsid w:val="00A520E0"/>
    <w:rsid w:val="00A64B05"/>
    <w:rsid w:val="00A73942"/>
    <w:rsid w:val="00A7519E"/>
    <w:rsid w:val="00A758B9"/>
    <w:rsid w:val="00A75DED"/>
    <w:rsid w:val="00A802C9"/>
    <w:rsid w:val="00A866DD"/>
    <w:rsid w:val="00A906AE"/>
    <w:rsid w:val="00A92A86"/>
    <w:rsid w:val="00A97043"/>
    <w:rsid w:val="00AB17FB"/>
    <w:rsid w:val="00AB67C0"/>
    <w:rsid w:val="00AB77DC"/>
    <w:rsid w:val="00AC1DEA"/>
    <w:rsid w:val="00AC3DBD"/>
    <w:rsid w:val="00AC4102"/>
    <w:rsid w:val="00AC6A70"/>
    <w:rsid w:val="00AC6D11"/>
    <w:rsid w:val="00AD41CE"/>
    <w:rsid w:val="00AD7F57"/>
    <w:rsid w:val="00AE014E"/>
    <w:rsid w:val="00AE2632"/>
    <w:rsid w:val="00AE3BDC"/>
    <w:rsid w:val="00AE47EF"/>
    <w:rsid w:val="00AF04EE"/>
    <w:rsid w:val="00AF0E13"/>
    <w:rsid w:val="00B00C3C"/>
    <w:rsid w:val="00B068A5"/>
    <w:rsid w:val="00B07BBA"/>
    <w:rsid w:val="00B14D89"/>
    <w:rsid w:val="00B15A89"/>
    <w:rsid w:val="00B2486F"/>
    <w:rsid w:val="00B25287"/>
    <w:rsid w:val="00B31F2D"/>
    <w:rsid w:val="00B363FD"/>
    <w:rsid w:val="00B365B0"/>
    <w:rsid w:val="00B3732E"/>
    <w:rsid w:val="00B37C97"/>
    <w:rsid w:val="00B40CC1"/>
    <w:rsid w:val="00B440F1"/>
    <w:rsid w:val="00B5197D"/>
    <w:rsid w:val="00B53C48"/>
    <w:rsid w:val="00B55B13"/>
    <w:rsid w:val="00B55BA8"/>
    <w:rsid w:val="00B620C4"/>
    <w:rsid w:val="00B67F5E"/>
    <w:rsid w:val="00B72AC2"/>
    <w:rsid w:val="00B75CD6"/>
    <w:rsid w:val="00B7612D"/>
    <w:rsid w:val="00B818B3"/>
    <w:rsid w:val="00B82ED8"/>
    <w:rsid w:val="00B847C3"/>
    <w:rsid w:val="00B858C9"/>
    <w:rsid w:val="00B96441"/>
    <w:rsid w:val="00BA0256"/>
    <w:rsid w:val="00BA2836"/>
    <w:rsid w:val="00BA7DF4"/>
    <w:rsid w:val="00BB669C"/>
    <w:rsid w:val="00BB760B"/>
    <w:rsid w:val="00BC0564"/>
    <w:rsid w:val="00BC38D9"/>
    <w:rsid w:val="00BC3E21"/>
    <w:rsid w:val="00BC6C2F"/>
    <w:rsid w:val="00BC7098"/>
    <w:rsid w:val="00BC74CB"/>
    <w:rsid w:val="00BC7DC8"/>
    <w:rsid w:val="00BD113D"/>
    <w:rsid w:val="00BD3208"/>
    <w:rsid w:val="00BD3D46"/>
    <w:rsid w:val="00BD49BA"/>
    <w:rsid w:val="00BD56A2"/>
    <w:rsid w:val="00BE79A6"/>
    <w:rsid w:val="00BF0C3B"/>
    <w:rsid w:val="00BF2E92"/>
    <w:rsid w:val="00C01D3D"/>
    <w:rsid w:val="00C05D7C"/>
    <w:rsid w:val="00C11372"/>
    <w:rsid w:val="00C134C3"/>
    <w:rsid w:val="00C13672"/>
    <w:rsid w:val="00C16626"/>
    <w:rsid w:val="00C200A9"/>
    <w:rsid w:val="00C202DF"/>
    <w:rsid w:val="00C203DA"/>
    <w:rsid w:val="00C21AC0"/>
    <w:rsid w:val="00C22D27"/>
    <w:rsid w:val="00C274CC"/>
    <w:rsid w:val="00C3070D"/>
    <w:rsid w:val="00C40F0F"/>
    <w:rsid w:val="00C437C3"/>
    <w:rsid w:val="00C53A88"/>
    <w:rsid w:val="00C53CE6"/>
    <w:rsid w:val="00C53EF2"/>
    <w:rsid w:val="00C55BA0"/>
    <w:rsid w:val="00C57592"/>
    <w:rsid w:val="00C62006"/>
    <w:rsid w:val="00C6239E"/>
    <w:rsid w:val="00C62702"/>
    <w:rsid w:val="00C67830"/>
    <w:rsid w:val="00C67EAA"/>
    <w:rsid w:val="00C70A14"/>
    <w:rsid w:val="00C72893"/>
    <w:rsid w:val="00C72D5E"/>
    <w:rsid w:val="00C736F2"/>
    <w:rsid w:val="00C7401E"/>
    <w:rsid w:val="00C776BF"/>
    <w:rsid w:val="00C77B69"/>
    <w:rsid w:val="00C80B1C"/>
    <w:rsid w:val="00C900E3"/>
    <w:rsid w:val="00C92A5D"/>
    <w:rsid w:val="00CA0082"/>
    <w:rsid w:val="00CA2563"/>
    <w:rsid w:val="00CA2B86"/>
    <w:rsid w:val="00CA383C"/>
    <w:rsid w:val="00CA4F65"/>
    <w:rsid w:val="00CB0C71"/>
    <w:rsid w:val="00CB1FC8"/>
    <w:rsid w:val="00CC6C0B"/>
    <w:rsid w:val="00CC7063"/>
    <w:rsid w:val="00CD1AE0"/>
    <w:rsid w:val="00CD36CE"/>
    <w:rsid w:val="00CD47A4"/>
    <w:rsid w:val="00CD5B87"/>
    <w:rsid w:val="00CD690B"/>
    <w:rsid w:val="00CE123B"/>
    <w:rsid w:val="00CE2539"/>
    <w:rsid w:val="00CE3105"/>
    <w:rsid w:val="00CE68A3"/>
    <w:rsid w:val="00CF341C"/>
    <w:rsid w:val="00CF51EB"/>
    <w:rsid w:val="00D05296"/>
    <w:rsid w:val="00D137C5"/>
    <w:rsid w:val="00D169CE"/>
    <w:rsid w:val="00D24B5B"/>
    <w:rsid w:val="00D3024A"/>
    <w:rsid w:val="00D302C9"/>
    <w:rsid w:val="00D36F18"/>
    <w:rsid w:val="00D400E1"/>
    <w:rsid w:val="00D42698"/>
    <w:rsid w:val="00D53815"/>
    <w:rsid w:val="00D5394B"/>
    <w:rsid w:val="00D53FFC"/>
    <w:rsid w:val="00D573FE"/>
    <w:rsid w:val="00D65A82"/>
    <w:rsid w:val="00D71271"/>
    <w:rsid w:val="00D72260"/>
    <w:rsid w:val="00D75DF2"/>
    <w:rsid w:val="00D80FCF"/>
    <w:rsid w:val="00D8241C"/>
    <w:rsid w:val="00D92025"/>
    <w:rsid w:val="00D92761"/>
    <w:rsid w:val="00D935EE"/>
    <w:rsid w:val="00D97EA1"/>
    <w:rsid w:val="00DA503A"/>
    <w:rsid w:val="00DA54FB"/>
    <w:rsid w:val="00DB03B3"/>
    <w:rsid w:val="00DB2A00"/>
    <w:rsid w:val="00DB69B2"/>
    <w:rsid w:val="00DE2B3A"/>
    <w:rsid w:val="00DE40C5"/>
    <w:rsid w:val="00DE5AAB"/>
    <w:rsid w:val="00DF6C9C"/>
    <w:rsid w:val="00E134EC"/>
    <w:rsid w:val="00E20785"/>
    <w:rsid w:val="00E21232"/>
    <w:rsid w:val="00E2280F"/>
    <w:rsid w:val="00E22DD2"/>
    <w:rsid w:val="00E278D4"/>
    <w:rsid w:val="00E314BD"/>
    <w:rsid w:val="00E34B66"/>
    <w:rsid w:val="00E35131"/>
    <w:rsid w:val="00E43CB7"/>
    <w:rsid w:val="00E46556"/>
    <w:rsid w:val="00E4677E"/>
    <w:rsid w:val="00E52211"/>
    <w:rsid w:val="00E64E67"/>
    <w:rsid w:val="00E67A20"/>
    <w:rsid w:val="00E7251B"/>
    <w:rsid w:val="00E7602C"/>
    <w:rsid w:val="00E97BCD"/>
    <w:rsid w:val="00EA0531"/>
    <w:rsid w:val="00EA0F01"/>
    <w:rsid w:val="00EA0F31"/>
    <w:rsid w:val="00EA402A"/>
    <w:rsid w:val="00EA4762"/>
    <w:rsid w:val="00EA590C"/>
    <w:rsid w:val="00EA7666"/>
    <w:rsid w:val="00EB0D1D"/>
    <w:rsid w:val="00EB20B6"/>
    <w:rsid w:val="00EB4AEC"/>
    <w:rsid w:val="00EB4BA5"/>
    <w:rsid w:val="00EB5E21"/>
    <w:rsid w:val="00EC0F90"/>
    <w:rsid w:val="00EC7630"/>
    <w:rsid w:val="00ED09B7"/>
    <w:rsid w:val="00ED6513"/>
    <w:rsid w:val="00EE2854"/>
    <w:rsid w:val="00EE74D3"/>
    <w:rsid w:val="00EF070F"/>
    <w:rsid w:val="00EF35F1"/>
    <w:rsid w:val="00EF5524"/>
    <w:rsid w:val="00EF6366"/>
    <w:rsid w:val="00EF7566"/>
    <w:rsid w:val="00EF7A60"/>
    <w:rsid w:val="00F068F5"/>
    <w:rsid w:val="00F11FD0"/>
    <w:rsid w:val="00F2374C"/>
    <w:rsid w:val="00F40B5D"/>
    <w:rsid w:val="00F41C71"/>
    <w:rsid w:val="00F54E1E"/>
    <w:rsid w:val="00F55F94"/>
    <w:rsid w:val="00F62D19"/>
    <w:rsid w:val="00F8014E"/>
    <w:rsid w:val="00F810F1"/>
    <w:rsid w:val="00F87FF8"/>
    <w:rsid w:val="00F9116E"/>
    <w:rsid w:val="00FA1F4E"/>
    <w:rsid w:val="00FA7D6E"/>
    <w:rsid w:val="00FB3395"/>
    <w:rsid w:val="00FB4EEF"/>
    <w:rsid w:val="00FC2849"/>
    <w:rsid w:val="00FE0FEA"/>
    <w:rsid w:val="00FE236C"/>
    <w:rsid w:val="00FE3365"/>
    <w:rsid w:val="00FE3B13"/>
    <w:rsid w:val="00FE562E"/>
    <w:rsid w:val="0283CAF7"/>
    <w:rsid w:val="03C5E743"/>
    <w:rsid w:val="04614793"/>
    <w:rsid w:val="127C6EB5"/>
    <w:rsid w:val="1A49D941"/>
    <w:rsid w:val="1AEE257A"/>
    <w:rsid w:val="1C2F9630"/>
    <w:rsid w:val="1D235AF1"/>
    <w:rsid w:val="202C37C9"/>
    <w:rsid w:val="212C7E0D"/>
    <w:rsid w:val="2254B497"/>
    <w:rsid w:val="22C4E648"/>
    <w:rsid w:val="2945C6B2"/>
    <w:rsid w:val="29B97419"/>
    <w:rsid w:val="2E5DF2FB"/>
    <w:rsid w:val="324E255E"/>
    <w:rsid w:val="35F884DA"/>
    <w:rsid w:val="380AABE2"/>
    <w:rsid w:val="38BD66E2"/>
    <w:rsid w:val="39792C89"/>
    <w:rsid w:val="3BD7EE0B"/>
    <w:rsid w:val="3BF4D5CE"/>
    <w:rsid w:val="3D7A06EC"/>
    <w:rsid w:val="427359EB"/>
    <w:rsid w:val="42CE15AD"/>
    <w:rsid w:val="452861E2"/>
    <w:rsid w:val="5BAC4CA5"/>
    <w:rsid w:val="5F28FE1B"/>
    <w:rsid w:val="6D0E681D"/>
    <w:rsid w:val="6D78E9F8"/>
    <w:rsid w:val="74D6E5C1"/>
    <w:rsid w:val="7909D4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997FB"/>
  <w15:chartTrackingRefBased/>
  <w15:docId w15:val="{65215F51-3E01-4376-97E3-99480E70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0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6AD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06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07D"/>
  </w:style>
  <w:style w:type="paragraph" w:styleId="Footer">
    <w:name w:val="footer"/>
    <w:basedOn w:val="Normal"/>
    <w:link w:val="FooterChar"/>
    <w:uiPriority w:val="99"/>
    <w:unhideWhenUsed/>
    <w:rsid w:val="00806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07D"/>
  </w:style>
  <w:style w:type="paragraph" w:styleId="FootnoteText">
    <w:name w:val="footnote text"/>
    <w:basedOn w:val="Normal"/>
    <w:link w:val="FootnoteTextChar"/>
    <w:uiPriority w:val="99"/>
    <w:semiHidden/>
    <w:unhideWhenUsed/>
    <w:rsid w:val="009945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456A"/>
    <w:rPr>
      <w:sz w:val="20"/>
      <w:szCs w:val="20"/>
    </w:rPr>
  </w:style>
  <w:style w:type="character" w:styleId="FootnoteReference">
    <w:name w:val="footnote reference"/>
    <w:basedOn w:val="DefaultParagraphFont"/>
    <w:uiPriority w:val="99"/>
    <w:semiHidden/>
    <w:unhideWhenUsed/>
    <w:rsid w:val="0099456A"/>
    <w:rPr>
      <w:vertAlign w:val="superscript"/>
    </w:rPr>
  </w:style>
  <w:style w:type="character" w:styleId="Hyperlink">
    <w:name w:val="Hyperlink"/>
    <w:basedOn w:val="DefaultParagraphFont"/>
    <w:uiPriority w:val="99"/>
    <w:unhideWhenUsed/>
    <w:rsid w:val="00C3070D"/>
    <w:rPr>
      <w:color w:val="6B9F25" w:themeColor="hyperlink"/>
      <w:u w:val="single"/>
    </w:rPr>
  </w:style>
  <w:style w:type="character" w:styleId="UnresolvedMention">
    <w:name w:val="Unresolved Mention"/>
    <w:basedOn w:val="DefaultParagraphFont"/>
    <w:uiPriority w:val="99"/>
    <w:semiHidden/>
    <w:unhideWhenUsed/>
    <w:rsid w:val="00C3070D"/>
    <w:rPr>
      <w:color w:val="605E5C"/>
      <w:shd w:val="clear" w:color="auto" w:fill="E1DFDD"/>
    </w:rPr>
  </w:style>
  <w:style w:type="paragraph" w:styleId="Revision">
    <w:name w:val="Revision"/>
    <w:hidden/>
    <w:uiPriority w:val="99"/>
    <w:semiHidden/>
    <w:rsid w:val="00086951"/>
    <w:pPr>
      <w:spacing w:after="0" w:line="240" w:lineRule="auto"/>
    </w:pPr>
  </w:style>
  <w:style w:type="character" w:styleId="FollowedHyperlink">
    <w:name w:val="FollowedHyperlink"/>
    <w:basedOn w:val="DefaultParagraphFont"/>
    <w:uiPriority w:val="99"/>
    <w:semiHidden/>
    <w:unhideWhenUsed/>
    <w:rsid w:val="004C59FE"/>
    <w:rPr>
      <w:color w:val="BA6906" w:themeColor="followedHyperlink"/>
      <w:u w:val="single"/>
    </w:rPr>
  </w:style>
  <w:style w:type="character" w:styleId="CommentReference">
    <w:name w:val="annotation reference"/>
    <w:basedOn w:val="DefaultParagraphFont"/>
    <w:uiPriority w:val="99"/>
    <w:semiHidden/>
    <w:unhideWhenUsed/>
    <w:rsid w:val="009E26A6"/>
    <w:rPr>
      <w:sz w:val="16"/>
      <w:szCs w:val="16"/>
    </w:rPr>
  </w:style>
  <w:style w:type="paragraph" w:styleId="CommentText">
    <w:name w:val="annotation text"/>
    <w:basedOn w:val="Normal"/>
    <w:link w:val="CommentTextChar"/>
    <w:uiPriority w:val="99"/>
    <w:unhideWhenUsed/>
    <w:rsid w:val="009E26A6"/>
    <w:pPr>
      <w:spacing w:line="240" w:lineRule="auto"/>
    </w:pPr>
    <w:rPr>
      <w:sz w:val="20"/>
      <w:szCs w:val="20"/>
    </w:rPr>
  </w:style>
  <w:style w:type="character" w:customStyle="1" w:styleId="CommentTextChar">
    <w:name w:val="Comment Text Char"/>
    <w:basedOn w:val="DefaultParagraphFont"/>
    <w:link w:val="CommentText"/>
    <w:uiPriority w:val="99"/>
    <w:rsid w:val="009E26A6"/>
    <w:rPr>
      <w:sz w:val="20"/>
      <w:szCs w:val="20"/>
    </w:rPr>
  </w:style>
  <w:style w:type="paragraph" w:styleId="CommentSubject">
    <w:name w:val="annotation subject"/>
    <w:basedOn w:val="CommentText"/>
    <w:next w:val="CommentText"/>
    <w:link w:val="CommentSubjectChar"/>
    <w:uiPriority w:val="99"/>
    <w:semiHidden/>
    <w:unhideWhenUsed/>
    <w:rsid w:val="009E26A6"/>
    <w:rPr>
      <w:b/>
      <w:bCs/>
    </w:rPr>
  </w:style>
  <w:style w:type="character" w:customStyle="1" w:styleId="CommentSubjectChar">
    <w:name w:val="Comment Subject Char"/>
    <w:basedOn w:val="CommentTextChar"/>
    <w:link w:val="CommentSubject"/>
    <w:uiPriority w:val="99"/>
    <w:semiHidden/>
    <w:rsid w:val="009E26A6"/>
    <w:rPr>
      <w:b/>
      <w:bCs/>
      <w:sz w:val="20"/>
      <w:szCs w:val="20"/>
    </w:rPr>
  </w:style>
  <w:style w:type="table" w:styleId="GridTable4-Accent2">
    <w:name w:val="Grid Table 4 Accent 2"/>
    <w:basedOn w:val="TableNormal"/>
    <w:uiPriority w:val="49"/>
    <w:rsid w:val="000B6E46"/>
    <w:pPr>
      <w:spacing w:after="0" w:line="240" w:lineRule="auto"/>
    </w:pPr>
    <w:rPr>
      <w:kern w:val="2"/>
      <w14:ligatures w14:val="standardContextual"/>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styleId="Caption">
    <w:name w:val="caption"/>
    <w:basedOn w:val="Normal"/>
    <w:next w:val="Normal"/>
    <w:uiPriority w:val="35"/>
    <w:unhideWhenUsed/>
    <w:qFormat/>
    <w:rsid w:val="00B5197D"/>
    <w:pPr>
      <w:spacing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505751">
      <w:bodyDiv w:val="1"/>
      <w:marLeft w:val="0"/>
      <w:marRight w:val="0"/>
      <w:marTop w:val="0"/>
      <w:marBottom w:val="0"/>
      <w:divBdr>
        <w:top w:val="none" w:sz="0" w:space="0" w:color="auto"/>
        <w:left w:val="none" w:sz="0" w:space="0" w:color="auto"/>
        <w:bottom w:val="none" w:sz="0" w:space="0" w:color="auto"/>
        <w:right w:val="none" w:sz="0" w:space="0" w:color="auto"/>
      </w:divBdr>
    </w:div>
    <w:div w:id="877473520">
      <w:bodyDiv w:val="1"/>
      <w:marLeft w:val="0"/>
      <w:marRight w:val="0"/>
      <w:marTop w:val="0"/>
      <w:marBottom w:val="0"/>
      <w:divBdr>
        <w:top w:val="none" w:sz="0" w:space="0" w:color="auto"/>
        <w:left w:val="none" w:sz="0" w:space="0" w:color="auto"/>
        <w:bottom w:val="none" w:sz="0" w:space="0" w:color="auto"/>
        <w:right w:val="none" w:sz="0" w:space="0" w:color="auto"/>
      </w:divBdr>
    </w:div>
    <w:div w:id="99452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B090D.86837AB0"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cga.com/stay-informed/media/the-corn-economy/article/2023/09/rising-u-s-corn-yields-boost-production-without-additional-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4B45F-E5DF-4542-9812-F346E59A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484</Words>
  <Characters>2763</Characters>
  <Application>Microsoft Office Word</Application>
  <DocSecurity>0</DocSecurity>
  <Lines>23</Lines>
  <Paragraphs>6</Paragraphs>
  <ScaleCrop>false</ScaleCrop>
  <Company/>
  <LinksUpToDate>false</LinksUpToDate>
  <CharactersWithSpaces>3241</CharactersWithSpaces>
  <SharedDoc>false</SharedDoc>
  <HLinks>
    <vt:vector size="6" baseType="variant">
      <vt:variant>
        <vt:i4>5701661</vt:i4>
      </vt:variant>
      <vt:variant>
        <vt:i4>0</vt:i4>
      </vt:variant>
      <vt:variant>
        <vt:i4>0</vt:i4>
      </vt:variant>
      <vt:variant>
        <vt:i4>5</vt:i4>
      </vt:variant>
      <vt:variant>
        <vt:lpwstr>https://ncga.com/stay-informed/media/the-corn-economy/article/2023/09/rising-u-s-corn-yields-boost-production-without-additional-land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Law</dc:creator>
  <cp:keywords/>
  <dc:description/>
  <cp:lastModifiedBy>Melanie Law</cp:lastModifiedBy>
  <cp:revision>407</cp:revision>
  <cp:lastPrinted>2024-02-20T17:04:00Z</cp:lastPrinted>
  <dcterms:created xsi:type="dcterms:W3CDTF">2023-03-15T14:28:00Z</dcterms:created>
  <dcterms:modified xsi:type="dcterms:W3CDTF">2024-10-15T19:05:00Z</dcterms:modified>
</cp:coreProperties>
</file>