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E1" w:rsidRDefault="00C739D3">
      <w:r>
        <w:t>March 24, 2016</w:t>
      </w:r>
    </w:p>
    <w:p w:rsidR="00C739D3" w:rsidRDefault="00C739D3"/>
    <w:p w:rsidR="00C739D3" w:rsidRDefault="00C739D3">
      <w:r>
        <w:t xml:space="preserve">To: </w:t>
      </w:r>
      <w:r>
        <w:tab/>
        <w:t>California Air Resources Board</w:t>
      </w:r>
    </w:p>
    <w:p w:rsidR="00C739D3" w:rsidRDefault="00C739D3"/>
    <w:p w:rsidR="00C739D3" w:rsidRDefault="00C739D3">
      <w:r>
        <w:t xml:space="preserve">From: Norvell Nelson, Ph.D., </w:t>
      </w:r>
      <w:proofErr w:type="gramStart"/>
      <w:r>
        <w:t>Longbow</w:t>
      </w:r>
      <w:proofErr w:type="gramEnd"/>
      <w:r>
        <w:t xml:space="preserve"> Technology Ventures</w:t>
      </w:r>
    </w:p>
    <w:p w:rsidR="00C739D3" w:rsidRDefault="00C739D3"/>
    <w:p w:rsidR="00C739D3" w:rsidRDefault="00C739D3">
      <w:r>
        <w:t xml:space="preserve">Re: </w:t>
      </w:r>
      <w:r>
        <w:tab/>
        <w:t xml:space="preserve">Commentary on the Draft </w:t>
      </w:r>
      <w:proofErr w:type="spellStart"/>
      <w:r>
        <w:t>Aliso</w:t>
      </w:r>
      <w:proofErr w:type="spellEnd"/>
      <w:r>
        <w:t xml:space="preserve"> Canyon Climate Impacts Mitigation Program</w:t>
      </w:r>
    </w:p>
    <w:p w:rsidR="00C739D3" w:rsidRDefault="00C739D3"/>
    <w:p w:rsidR="00C739D3" w:rsidRDefault="00C739D3">
      <w:r>
        <w:t xml:space="preserve">It is our opinion that the second section on “Areas of Concentration” under the definition of Mitigation Projects unnecessarily limits the scope of the subsidizing of purchases of low-emission or near zero-emission vehicles to vehicles which are overly costly and </w:t>
      </w:r>
      <w:r w:rsidR="00D876F0">
        <w:t>un</w:t>
      </w:r>
      <w:r>
        <w:t xml:space="preserve">fairly limited </w:t>
      </w:r>
      <w:r w:rsidR="00D876F0">
        <w:t xml:space="preserve">in </w:t>
      </w:r>
      <w:r>
        <w:t xml:space="preserve">supply which would have </w:t>
      </w:r>
      <w:r w:rsidR="00031817">
        <w:t>minimal</w:t>
      </w:r>
      <w:r w:rsidR="00031817">
        <w:t xml:space="preserve"> </w:t>
      </w:r>
      <w:r>
        <w:t>effect in lowering the NOx emissions which maintain the ozone non-attainment status of the effected districts.</w:t>
      </w:r>
    </w:p>
    <w:p w:rsidR="00C739D3" w:rsidRDefault="00C739D3"/>
    <w:p w:rsidR="00C739D3" w:rsidRDefault="00C739D3">
      <w:r>
        <w:t xml:space="preserve">While, mitigation through recapture of fugitive methane emissions can be considered a direct compensation for the </w:t>
      </w:r>
      <w:proofErr w:type="spellStart"/>
      <w:r>
        <w:t>Aliso</w:t>
      </w:r>
      <w:proofErr w:type="spellEnd"/>
      <w:r>
        <w:t xml:space="preserve"> Canyon leak, other approaches to the lowering of GHG and NOx emissions could and would have a more direct near term positive effect on the ambient air conditions in the affected districts.</w:t>
      </w:r>
    </w:p>
    <w:p w:rsidR="00E74537" w:rsidRDefault="00E74537"/>
    <w:p w:rsidR="00E74537" w:rsidRDefault="00E74537">
      <w:r>
        <w:t>The inclusion of a retrofit technology, replacing ½ of the diesel fuel consumed</w:t>
      </w:r>
      <w:r w:rsidR="00D876F0">
        <w:t xml:space="preserve"> with CNG or preferably, RNG</w:t>
      </w:r>
      <w:r>
        <w:t xml:space="preserve">, for the many older diesel trucks operating in the SCAQMD and SJVAPCD areas would allow for reduction of both GHG emissions and compliance with the 2010 emission standards for on-road diesel engines. </w:t>
      </w:r>
      <w:r w:rsidR="00B11603">
        <w:t xml:space="preserve"> This technology will be available in the near term</w:t>
      </w:r>
      <w:r w:rsidR="00D876F0">
        <w:t xml:space="preserve"> for pre-2010 Heavy Duty Diesel Engines (and is currently available for the most popular 2010 and newer Heavy Duty Diesel Engines)</w:t>
      </w:r>
      <w:r w:rsidR="00B11603">
        <w:t xml:space="preserve"> and will afford a cost effective method for reduction of the NOx and PM emissions, which are a major contribution to the severe non-attainment problems in these districts.</w:t>
      </w:r>
    </w:p>
    <w:p w:rsidR="00B11603" w:rsidRDefault="00B11603"/>
    <w:p w:rsidR="00B47870" w:rsidRDefault="00B11603">
      <w:r>
        <w:t>The apparent proposed limitation of transportation mitigation efforts to low-emission or zero-emission vehicles eliminates consideration of vehicular technologies which could have near term benefits for reduction of critical criteria pollutants</w:t>
      </w:r>
      <w:r w:rsidR="00B47870">
        <w:t xml:space="preserve"> and real GHG reductions while maintaining the transportation resources required to </w:t>
      </w:r>
      <w:r w:rsidR="00D876F0">
        <w:t xml:space="preserve">run </w:t>
      </w:r>
      <w:r w:rsidR="00B47870">
        <w:t xml:space="preserve">the economies of </w:t>
      </w:r>
      <w:r w:rsidR="00D876F0">
        <w:t>affected districts, Greater California and the Western US, which, so much of said transportation originates in the affected districts.</w:t>
      </w:r>
      <w:r w:rsidR="00D876F0" w:rsidDel="00D876F0">
        <w:t xml:space="preserve"> </w:t>
      </w:r>
    </w:p>
    <w:p w:rsidR="00031817" w:rsidRDefault="00031817"/>
    <w:p w:rsidR="00031817" w:rsidRDefault="00031817">
      <w:r>
        <w:t>Sincerely,</w:t>
      </w:r>
    </w:p>
    <w:p w:rsidR="00031817" w:rsidRDefault="00031817"/>
    <w:p w:rsidR="00031817" w:rsidRDefault="00031817">
      <w:r>
        <w:t>Norvell Nelson, Ph.D.</w:t>
      </w:r>
    </w:p>
    <w:p w:rsidR="00031817" w:rsidRDefault="00031817">
      <w:r>
        <w:t>CTO Longbow Technology Ventures</w:t>
      </w:r>
    </w:p>
    <w:p w:rsidR="00031817" w:rsidRDefault="00031817">
      <w:r>
        <w:t>Former Member Citizens Advisory Council SBAPCD</w:t>
      </w:r>
    </w:p>
    <w:p w:rsidR="00B47870" w:rsidRDefault="00B47870">
      <w:bookmarkStart w:id="0" w:name="_GoBack"/>
      <w:bookmarkEnd w:id="0"/>
    </w:p>
    <w:sectPr w:rsidR="00B47870" w:rsidSect="007C77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D3"/>
    <w:rsid w:val="00031817"/>
    <w:rsid w:val="000E50F7"/>
    <w:rsid w:val="002F47E1"/>
    <w:rsid w:val="00370357"/>
    <w:rsid w:val="007861D5"/>
    <w:rsid w:val="007C77A1"/>
    <w:rsid w:val="00913453"/>
    <w:rsid w:val="00A21715"/>
    <w:rsid w:val="00B11603"/>
    <w:rsid w:val="00B47870"/>
    <w:rsid w:val="00C739D3"/>
    <w:rsid w:val="00D876F0"/>
    <w:rsid w:val="00E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F7"/>
    <w:pPr>
      <w:tabs>
        <w:tab w:val="left" w:pos="720"/>
        <w:tab w:val="left" w:pos="1440"/>
        <w:tab w:val="left" w:pos="2160"/>
      </w:tabs>
      <w:jc w:val="both"/>
    </w:pPr>
    <w:rPr>
      <w:rFonts w:ascii="Trebuchet MS" w:eastAsiaTheme="minorHAnsi" w:hAnsi="Trebuchet M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F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F7"/>
    <w:pPr>
      <w:tabs>
        <w:tab w:val="left" w:pos="720"/>
        <w:tab w:val="left" w:pos="1440"/>
        <w:tab w:val="left" w:pos="2160"/>
      </w:tabs>
      <w:jc w:val="both"/>
    </w:pPr>
    <w:rPr>
      <w:rFonts w:ascii="Trebuchet MS" w:eastAsiaTheme="minorHAnsi" w:hAnsi="Trebuchet M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F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26154-6274-6F43-B2F4-286D3E8C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1864</Characters>
  <Application>Microsoft Macintosh Word</Application>
  <DocSecurity>0</DocSecurity>
  <Lines>15</Lines>
  <Paragraphs>4</Paragraphs>
  <ScaleCrop>false</ScaleCrop>
  <Company>LONGBOW TECHNOLOGY VENTURES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Norvell Nelson</dc:creator>
  <cp:keywords/>
  <dc:description/>
  <cp:lastModifiedBy>Norvell Nelson</cp:lastModifiedBy>
  <cp:revision>2</cp:revision>
  <dcterms:created xsi:type="dcterms:W3CDTF">2016-03-24T18:44:00Z</dcterms:created>
  <dcterms:modified xsi:type="dcterms:W3CDTF">2016-03-24T18:44:00Z</dcterms:modified>
</cp:coreProperties>
</file>