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95BD" w14:textId="14DB8B88" w:rsidR="00B970F4" w:rsidRPr="00B970F4" w:rsidRDefault="00B970F4" w:rsidP="00B970F4">
      <w:pPr>
        <w:shd w:val="clear" w:color="auto" w:fill="FFFFFF"/>
        <w:spacing w:line="257" w:lineRule="atLeast"/>
        <w:jc w:val="center"/>
        <w:rPr>
          <w:rFonts w:eastAsia="Times New Roman"/>
          <w:b/>
          <w:bCs/>
          <w:szCs w:val="24"/>
        </w:rPr>
      </w:pPr>
      <w:r w:rsidRPr="00B970F4">
        <w:rPr>
          <w:rFonts w:eastAsia="Times New Roman"/>
          <w:b/>
          <w:bCs/>
          <w:szCs w:val="24"/>
        </w:rPr>
        <w:t>Workshop on Methane, Dairies and Livestock, and Renewable Natural Gas in California</w:t>
      </w:r>
    </w:p>
    <w:p w14:paraId="45849BC0" w14:textId="1B3EBAD0" w:rsidR="00B970F4" w:rsidRPr="00B970F4" w:rsidRDefault="00B970F4" w:rsidP="00B970F4">
      <w:pPr>
        <w:shd w:val="clear" w:color="auto" w:fill="FFFFFF"/>
        <w:spacing w:line="257" w:lineRule="atLeast"/>
        <w:jc w:val="center"/>
        <w:rPr>
          <w:rFonts w:eastAsia="Times New Roman"/>
          <w:b/>
          <w:bCs/>
          <w:szCs w:val="24"/>
        </w:rPr>
      </w:pPr>
      <w:r w:rsidRPr="00B970F4">
        <w:rPr>
          <w:rFonts w:eastAsia="Times New Roman"/>
          <w:b/>
          <w:bCs/>
          <w:szCs w:val="24"/>
        </w:rPr>
        <w:t>Comments from Silvia Secchi</w:t>
      </w:r>
    </w:p>
    <w:p w14:paraId="31548282" w14:textId="4194382A" w:rsidR="000155ED" w:rsidRDefault="000155ED" w:rsidP="00AF4200">
      <w:pPr>
        <w:shd w:val="clear" w:color="auto" w:fill="FFFFFF"/>
        <w:spacing w:line="257" w:lineRule="atLeast"/>
        <w:rPr>
          <w:rFonts w:eastAsia="Times New Roman"/>
          <w:color w:val="222222"/>
          <w:szCs w:val="24"/>
        </w:rPr>
      </w:pPr>
      <w:r>
        <w:rPr>
          <w:rFonts w:eastAsia="Times New Roman"/>
          <w:color w:val="222222"/>
          <w:szCs w:val="24"/>
        </w:rPr>
        <w:t xml:space="preserve">My name is Silvia </w:t>
      </w:r>
      <w:proofErr w:type="gramStart"/>
      <w:r>
        <w:rPr>
          <w:rFonts w:eastAsia="Times New Roman"/>
          <w:color w:val="222222"/>
          <w:szCs w:val="24"/>
        </w:rPr>
        <w:t>Secchi</w:t>
      </w:r>
      <w:proofErr w:type="gramEnd"/>
      <w:r>
        <w:rPr>
          <w:rFonts w:eastAsia="Times New Roman"/>
          <w:color w:val="222222"/>
          <w:szCs w:val="24"/>
        </w:rPr>
        <w:t xml:space="preserve"> and I am a professor in the Department of Geographical and Sustainability Sciences at the University of Iowa. I have a Ph.D. in economics from Iowa State University and have been studying the environmental impacts of Midwest</w:t>
      </w:r>
      <w:r w:rsidR="00B970F4">
        <w:rPr>
          <w:rFonts w:eastAsia="Times New Roman"/>
          <w:color w:val="222222"/>
          <w:szCs w:val="24"/>
        </w:rPr>
        <w:t>ern</w:t>
      </w:r>
      <w:r>
        <w:rPr>
          <w:rFonts w:eastAsia="Times New Roman"/>
          <w:color w:val="222222"/>
          <w:szCs w:val="24"/>
        </w:rPr>
        <w:t xml:space="preserve"> agriculture for over a quarter of a century, you are welcome to look at </w:t>
      </w:r>
      <w:proofErr w:type="gramStart"/>
      <w:r>
        <w:rPr>
          <w:rFonts w:eastAsia="Times New Roman"/>
          <w:color w:val="222222"/>
          <w:szCs w:val="24"/>
        </w:rPr>
        <w:t>my</w:t>
      </w:r>
      <w:proofErr w:type="gramEnd"/>
      <w:r>
        <w:rPr>
          <w:rFonts w:eastAsia="Times New Roman"/>
          <w:color w:val="222222"/>
          <w:szCs w:val="24"/>
        </w:rPr>
        <w:t xml:space="preserve"> google scholar profile to see my published record</w:t>
      </w:r>
      <w:r w:rsidR="00B970F4">
        <w:rPr>
          <w:rStyle w:val="FootnoteReference"/>
          <w:rFonts w:eastAsia="Times New Roman"/>
          <w:color w:val="222222"/>
          <w:szCs w:val="24"/>
        </w:rPr>
        <w:footnoteReference w:id="1"/>
      </w:r>
      <w:r>
        <w:rPr>
          <w:rFonts w:eastAsia="Times New Roman"/>
          <w:color w:val="222222"/>
          <w:szCs w:val="24"/>
        </w:rPr>
        <w:t xml:space="preserve">. </w:t>
      </w:r>
      <w:r w:rsidR="00724BA0">
        <w:rPr>
          <w:rFonts w:eastAsia="Times New Roman"/>
          <w:color w:val="222222"/>
          <w:szCs w:val="24"/>
        </w:rPr>
        <w:t xml:space="preserve">Thank you for the opportunity to comment on the issues discussed in the </w:t>
      </w:r>
      <w:r w:rsidR="00724BA0" w:rsidRPr="00724BA0">
        <w:rPr>
          <w:rFonts w:eastAsia="Times New Roman"/>
          <w:color w:val="222222"/>
          <w:szCs w:val="24"/>
        </w:rPr>
        <w:t>Workshop on Methane, Dairies and Livestock, and Renewable Natural Gas in California</w:t>
      </w:r>
      <w:r w:rsidR="00724BA0">
        <w:rPr>
          <w:rFonts w:eastAsia="Times New Roman"/>
          <w:color w:val="222222"/>
          <w:szCs w:val="24"/>
        </w:rPr>
        <w:t xml:space="preserve">. </w:t>
      </w:r>
    </w:p>
    <w:p w14:paraId="69D8EC95" w14:textId="3213812B" w:rsidR="000155ED" w:rsidRDefault="000155ED" w:rsidP="00AF4200">
      <w:pPr>
        <w:shd w:val="clear" w:color="auto" w:fill="FFFFFF"/>
        <w:spacing w:line="257" w:lineRule="atLeast"/>
        <w:rPr>
          <w:rFonts w:eastAsia="Times New Roman"/>
          <w:color w:val="222222"/>
          <w:szCs w:val="24"/>
        </w:rPr>
      </w:pPr>
      <w:r>
        <w:rPr>
          <w:rFonts w:eastAsia="Times New Roman"/>
          <w:color w:val="222222"/>
          <w:szCs w:val="24"/>
        </w:rPr>
        <w:t>I am extremely concerned about the spillage effects of this policy on Iowa’s environment, which is already one of the most polluted in the country.</w:t>
      </w:r>
      <w:r w:rsidR="009059BD">
        <w:rPr>
          <w:rFonts w:eastAsia="Times New Roman"/>
          <w:color w:val="222222"/>
          <w:szCs w:val="24"/>
        </w:rPr>
        <w:t xml:space="preserve"> The effects on our highly degraded water quality could be devastating.</w:t>
      </w:r>
      <w:r>
        <w:rPr>
          <w:rFonts w:eastAsia="Times New Roman"/>
          <w:color w:val="222222"/>
          <w:szCs w:val="24"/>
        </w:rPr>
        <w:t xml:space="preserve"> According to a </w:t>
      </w:r>
      <w:r w:rsidR="009059BD">
        <w:rPr>
          <w:rFonts w:eastAsia="Times New Roman"/>
          <w:color w:val="222222"/>
          <w:szCs w:val="24"/>
        </w:rPr>
        <w:t>recent study “</w:t>
      </w:r>
      <w:r w:rsidR="009059BD" w:rsidRPr="009059BD">
        <w:rPr>
          <w:rFonts w:eastAsia="Times New Roman"/>
          <w:color w:val="222222"/>
          <w:szCs w:val="24"/>
        </w:rPr>
        <w:t>Iowa</w:t>
      </w:r>
      <w:r w:rsidR="009059BD">
        <w:rPr>
          <w:rFonts w:eastAsia="Times New Roman"/>
          <w:color w:val="222222"/>
          <w:szCs w:val="24"/>
        </w:rPr>
        <w:t xml:space="preserve"> </w:t>
      </w:r>
      <w:r w:rsidR="009059BD" w:rsidRPr="009059BD">
        <w:rPr>
          <w:rFonts w:eastAsia="Times New Roman"/>
          <w:color w:val="222222"/>
          <w:szCs w:val="24"/>
        </w:rPr>
        <w:t>contributes</w:t>
      </w:r>
      <w:r w:rsidR="009059BD">
        <w:rPr>
          <w:rFonts w:eastAsia="Times New Roman"/>
          <w:color w:val="222222"/>
          <w:szCs w:val="24"/>
        </w:rPr>
        <w:t xml:space="preserve"> </w:t>
      </w:r>
      <w:r w:rsidR="009059BD" w:rsidRPr="009059BD">
        <w:rPr>
          <w:rFonts w:eastAsia="Times New Roman"/>
          <w:color w:val="222222"/>
          <w:szCs w:val="24"/>
        </w:rPr>
        <w:t>between</w:t>
      </w:r>
      <w:r w:rsidR="009059BD">
        <w:rPr>
          <w:rFonts w:eastAsia="Times New Roman"/>
          <w:color w:val="222222"/>
          <w:szCs w:val="24"/>
        </w:rPr>
        <w:t xml:space="preserve"> </w:t>
      </w:r>
      <w:r w:rsidR="009059BD" w:rsidRPr="009059BD">
        <w:rPr>
          <w:rFonts w:eastAsia="Times New Roman"/>
          <w:color w:val="222222"/>
          <w:szCs w:val="24"/>
        </w:rPr>
        <w:t>11</w:t>
      </w:r>
      <w:r w:rsidR="009059BD">
        <w:rPr>
          <w:rFonts w:eastAsia="Times New Roman"/>
          <w:color w:val="222222"/>
          <w:szCs w:val="24"/>
        </w:rPr>
        <w:t xml:space="preserve"> </w:t>
      </w:r>
      <w:r w:rsidR="009059BD" w:rsidRPr="009059BD">
        <w:rPr>
          <w:rFonts w:eastAsia="Times New Roman"/>
          <w:color w:val="222222"/>
          <w:szCs w:val="24"/>
        </w:rPr>
        <w:t>and</w:t>
      </w:r>
      <w:r w:rsidR="009059BD">
        <w:rPr>
          <w:rFonts w:eastAsia="Times New Roman"/>
          <w:color w:val="222222"/>
          <w:szCs w:val="24"/>
        </w:rPr>
        <w:t xml:space="preserve"> </w:t>
      </w:r>
      <w:r w:rsidR="009059BD" w:rsidRPr="009059BD">
        <w:rPr>
          <w:rFonts w:eastAsia="Times New Roman"/>
          <w:color w:val="222222"/>
          <w:szCs w:val="24"/>
        </w:rPr>
        <w:t>52%</w:t>
      </w:r>
      <w:r w:rsidR="009059BD">
        <w:rPr>
          <w:rFonts w:eastAsia="Times New Roman"/>
          <w:color w:val="222222"/>
          <w:szCs w:val="24"/>
        </w:rPr>
        <w:t xml:space="preserve"> </w:t>
      </w:r>
      <w:r w:rsidR="009059BD" w:rsidRPr="009059BD">
        <w:rPr>
          <w:rFonts w:eastAsia="Times New Roman"/>
          <w:color w:val="222222"/>
          <w:szCs w:val="24"/>
        </w:rPr>
        <w:t>of</w:t>
      </w:r>
      <w:r w:rsidR="009059BD">
        <w:rPr>
          <w:rFonts w:eastAsia="Times New Roman"/>
          <w:color w:val="222222"/>
          <w:szCs w:val="24"/>
        </w:rPr>
        <w:t xml:space="preserve"> </w:t>
      </w:r>
      <w:r w:rsidR="009059BD" w:rsidRPr="009059BD">
        <w:rPr>
          <w:rFonts w:eastAsia="Times New Roman"/>
          <w:color w:val="222222"/>
          <w:szCs w:val="24"/>
        </w:rPr>
        <w:t>the</w:t>
      </w:r>
      <w:r w:rsidR="009059BD">
        <w:rPr>
          <w:rFonts w:eastAsia="Times New Roman"/>
          <w:color w:val="222222"/>
          <w:szCs w:val="24"/>
        </w:rPr>
        <w:t xml:space="preserve"> </w:t>
      </w:r>
      <w:r w:rsidR="009059BD" w:rsidRPr="009059BD">
        <w:rPr>
          <w:rFonts w:eastAsia="Times New Roman"/>
          <w:color w:val="222222"/>
          <w:szCs w:val="24"/>
        </w:rPr>
        <w:t>long-term</w:t>
      </w:r>
      <w:r w:rsidR="009059BD">
        <w:rPr>
          <w:rFonts w:eastAsia="Times New Roman"/>
          <w:color w:val="222222"/>
          <w:szCs w:val="24"/>
        </w:rPr>
        <w:t xml:space="preserve"> </w:t>
      </w:r>
      <w:r w:rsidR="009059BD" w:rsidRPr="009059BD">
        <w:rPr>
          <w:rFonts w:eastAsia="Times New Roman"/>
          <w:color w:val="222222"/>
          <w:szCs w:val="24"/>
        </w:rPr>
        <w:t>nitrate</w:t>
      </w:r>
      <w:r w:rsidR="009059BD">
        <w:rPr>
          <w:rFonts w:eastAsia="Times New Roman"/>
          <w:color w:val="222222"/>
          <w:szCs w:val="24"/>
        </w:rPr>
        <w:t xml:space="preserve"> </w:t>
      </w:r>
      <w:r w:rsidR="009059BD" w:rsidRPr="009059BD">
        <w:rPr>
          <w:rFonts w:eastAsia="Times New Roman"/>
          <w:color w:val="222222"/>
          <w:szCs w:val="24"/>
        </w:rPr>
        <w:t>load</w:t>
      </w:r>
      <w:r w:rsidR="009059BD">
        <w:rPr>
          <w:rFonts w:eastAsia="Times New Roman"/>
          <w:color w:val="222222"/>
          <w:szCs w:val="24"/>
        </w:rPr>
        <w:t xml:space="preserve"> </w:t>
      </w:r>
      <w:r w:rsidR="009059BD" w:rsidRPr="009059BD">
        <w:rPr>
          <w:rFonts w:eastAsia="Times New Roman"/>
          <w:color w:val="222222"/>
          <w:szCs w:val="24"/>
        </w:rPr>
        <w:t>to the</w:t>
      </w:r>
      <w:r w:rsidR="009059BD">
        <w:rPr>
          <w:rFonts w:eastAsia="Times New Roman"/>
          <w:color w:val="222222"/>
          <w:szCs w:val="24"/>
        </w:rPr>
        <w:t xml:space="preserve"> </w:t>
      </w:r>
      <w:r w:rsidR="009059BD" w:rsidRPr="009059BD">
        <w:rPr>
          <w:rFonts w:eastAsia="Times New Roman"/>
          <w:color w:val="222222"/>
          <w:szCs w:val="24"/>
        </w:rPr>
        <w:t>Mississippi-Atchafalaya</w:t>
      </w:r>
      <w:r w:rsidR="009059BD">
        <w:rPr>
          <w:rFonts w:eastAsia="Times New Roman"/>
          <w:color w:val="222222"/>
          <w:szCs w:val="24"/>
        </w:rPr>
        <w:t xml:space="preserve"> </w:t>
      </w:r>
      <w:r w:rsidR="009059BD" w:rsidRPr="009059BD">
        <w:rPr>
          <w:rFonts w:eastAsia="Times New Roman"/>
          <w:color w:val="222222"/>
          <w:szCs w:val="24"/>
        </w:rPr>
        <w:t>Basin,</w:t>
      </w:r>
      <w:r w:rsidR="009059BD">
        <w:rPr>
          <w:rFonts w:eastAsia="Times New Roman"/>
          <w:color w:val="222222"/>
          <w:szCs w:val="24"/>
        </w:rPr>
        <w:t xml:space="preserve"> </w:t>
      </w:r>
      <w:r w:rsidR="009059BD" w:rsidRPr="009059BD">
        <w:rPr>
          <w:rFonts w:eastAsia="Times New Roman"/>
          <w:color w:val="222222"/>
          <w:szCs w:val="24"/>
        </w:rPr>
        <w:t>20</w:t>
      </w:r>
      <w:r w:rsidR="009059BD">
        <w:rPr>
          <w:rFonts w:eastAsia="Times New Roman"/>
          <w:color w:val="222222"/>
          <w:szCs w:val="24"/>
        </w:rPr>
        <w:t xml:space="preserve"> </w:t>
      </w:r>
      <w:r w:rsidR="009059BD" w:rsidRPr="009059BD">
        <w:rPr>
          <w:rFonts w:eastAsia="Times New Roman"/>
          <w:color w:val="222222"/>
          <w:szCs w:val="24"/>
        </w:rPr>
        <w:t>to 63%</w:t>
      </w:r>
      <w:r w:rsidR="009059BD">
        <w:rPr>
          <w:rFonts w:eastAsia="Times New Roman"/>
          <w:color w:val="222222"/>
          <w:szCs w:val="24"/>
        </w:rPr>
        <w:t xml:space="preserve"> </w:t>
      </w:r>
      <w:r w:rsidR="009059BD" w:rsidRPr="009059BD">
        <w:rPr>
          <w:rFonts w:eastAsia="Times New Roman"/>
          <w:color w:val="222222"/>
          <w:szCs w:val="24"/>
        </w:rPr>
        <w:t>to the</w:t>
      </w:r>
      <w:r w:rsidR="009059BD">
        <w:rPr>
          <w:rFonts w:eastAsia="Times New Roman"/>
          <w:color w:val="222222"/>
          <w:szCs w:val="24"/>
        </w:rPr>
        <w:t xml:space="preserve"> </w:t>
      </w:r>
      <w:r w:rsidR="009059BD" w:rsidRPr="009059BD">
        <w:rPr>
          <w:rFonts w:eastAsia="Times New Roman"/>
          <w:color w:val="222222"/>
          <w:szCs w:val="24"/>
        </w:rPr>
        <w:t>Upper</w:t>
      </w:r>
      <w:r w:rsidR="009059BD">
        <w:rPr>
          <w:rFonts w:eastAsia="Times New Roman"/>
          <w:color w:val="222222"/>
          <w:szCs w:val="24"/>
        </w:rPr>
        <w:t xml:space="preserve"> </w:t>
      </w:r>
      <w:r w:rsidR="009059BD" w:rsidRPr="009059BD">
        <w:rPr>
          <w:rFonts w:eastAsia="Times New Roman"/>
          <w:color w:val="222222"/>
          <w:szCs w:val="24"/>
        </w:rPr>
        <w:t>Mississippi</w:t>
      </w:r>
      <w:r w:rsidR="009059BD">
        <w:rPr>
          <w:rFonts w:eastAsia="Times New Roman"/>
          <w:color w:val="222222"/>
          <w:szCs w:val="24"/>
        </w:rPr>
        <w:t xml:space="preserve"> </w:t>
      </w:r>
      <w:r w:rsidR="009059BD" w:rsidRPr="009059BD">
        <w:rPr>
          <w:rFonts w:eastAsia="Times New Roman"/>
          <w:color w:val="222222"/>
          <w:szCs w:val="24"/>
        </w:rPr>
        <w:t>River</w:t>
      </w:r>
      <w:r w:rsidR="009059BD">
        <w:rPr>
          <w:rFonts w:eastAsia="Times New Roman"/>
          <w:color w:val="222222"/>
          <w:szCs w:val="24"/>
        </w:rPr>
        <w:t xml:space="preserve"> </w:t>
      </w:r>
      <w:r w:rsidR="009059BD" w:rsidRPr="009059BD">
        <w:rPr>
          <w:rFonts w:eastAsia="Times New Roman"/>
          <w:color w:val="222222"/>
          <w:szCs w:val="24"/>
        </w:rPr>
        <w:t>Basin,</w:t>
      </w:r>
      <w:r w:rsidR="009059BD">
        <w:rPr>
          <w:rFonts w:eastAsia="Times New Roman"/>
          <w:color w:val="222222"/>
          <w:szCs w:val="24"/>
        </w:rPr>
        <w:t xml:space="preserve"> </w:t>
      </w:r>
      <w:r w:rsidR="009059BD" w:rsidRPr="009059BD">
        <w:rPr>
          <w:rFonts w:eastAsia="Times New Roman"/>
          <w:color w:val="222222"/>
          <w:szCs w:val="24"/>
        </w:rPr>
        <w:t>and</w:t>
      </w:r>
      <w:r w:rsidR="009059BD">
        <w:rPr>
          <w:rFonts w:eastAsia="Times New Roman"/>
          <w:color w:val="222222"/>
          <w:szCs w:val="24"/>
        </w:rPr>
        <w:t xml:space="preserve"> </w:t>
      </w:r>
      <w:r w:rsidR="009059BD" w:rsidRPr="009059BD">
        <w:rPr>
          <w:rFonts w:eastAsia="Times New Roman"/>
          <w:color w:val="222222"/>
          <w:szCs w:val="24"/>
        </w:rPr>
        <w:t>20</w:t>
      </w:r>
      <w:r w:rsidR="009059BD">
        <w:rPr>
          <w:rFonts w:eastAsia="Times New Roman"/>
          <w:color w:val="222222"/>
          <w:szCs w:val="24"/>
        </w:rPr>
        <w:t xml:space="preserve"> </w:t>
      </w:r>
      <w:r w:rsidR="009059BD" w:rsidRPr="009059BD">
        <w:rPr>
          <w:rFonts w:eastAsia="Times New Roman"/>
          <w:color w:val="222222"/>
          <w:szCs w:val="24"/>
        </w:rPr>
        <w:t>to 89%</w:t>
      </w:r>
      <w:r w:rsidR="009059BD">
        <w:rPr>
          <w:rFonts w:eastAsia="Times New Roman"/>
          <w:color w:val="222222"/>
          <w:szCs w:val="24"/>
        </w:rPr>
        <w:t xml:space="preserve"> </w:t>
      </w:r>
      <w:r w:rsidR="009059BD" w:rsidRPr="009059BD">
        <w:rPr>
          <w:rFonts w:eastAsia="Times New Roman"/>
          <w:color w:val="222222"/>
          <w:szCs w:val="24"/>
        </w:rPr>
        <w:t>to the</w:t>
      </w:r>
      <w:r w:rsidR="009059BD">
        <w:rPr>
          <w:rFonts w:eastAsia="Times New Roman"/>
          <w:color w:val="222222"/>
          <w:szCs w:val="24"/>
        </w:rPr>
        <w:t xml:space="preserve"> </w:t>
      </w:r>
      <w:r w:rsidR="009059BD" w:rsidRPr="009059BD">
        <w:rPr>
          <w:rFonts w:eastAsia="Times New Roman"/>
          <w:color w:val="222222"/>
          <w:szCs w:val="24"/>
        </w:rPr>
        <w:t>Missouri</w:t>
      </w:r>
      <w:r w:rsidR="009059BD">
        <w:rPr>
          <w:rFonts w:eastAsia="Times New Roman"/>
          <w:color w:val="222222"/>
          <w:szCs w:val="24"/>
        </w:rPr>
        <w:t xml:space="preserve"> </w:t>
      </w:r>
      <w:r w:rsidR="009059BD" w:rsidRPr="009059BD">
        <w:rPr>
          <w:rFonts w:eastAsia="Times New Roman"/>
          <w:color w:val="222222"/>
          <w:szCs w:val="24"/>
        </w:rPr>
        <w:t>River</w:t>
      </w:r>
      <w:r w:rsidR="009059BD">
        <w:rPr>
          <w:rFonts w:eastAsia="Times New Roman"/>
          <w:color w:val="222222"/>
          <w:szCs w:val="24"/>
        </w:rPr>
        <w:t xml:space="preserve"> </w:t>
      </w:r>
      <w:r w:rsidR="009059BD" w:rsidRPr="009059BD">
        <w:rPr>
          <w:rFonts w:eastAsia="Times New Roman"/>
          <w:color w:val="222222"/>
          <w:szCs w:val="24"/>
        </w:rPr>
        <w:t>Basin,</w:t>
      </w:r>
      <w:r w:rsidR="009059BD">
        <w:rPr>
          <w:rFonts w:eastAsia="Times New Roman"/>
          <w:color w:val="222222"/>
          <w:szCs w:val="24"/>
        </w:rPr>
        <w:t xml:space="preserve"> </w:t>
      </w:r>
      <w:r w:rsidR="009059BD" w:rsidRPr="009059BD">
        <w:rPr>
          <w:rFonts w:eastAsia="Times New Roman"/>
          <w:color w:val="222222"/>
          <w:szCs w:val="24"/>
        </w:rPr>
        <w:t>with</w:t>
      </w:r>
      <w:r w:rsidR="009059BD">
        <w:rPr>
          <w:rFonts w:eastAsia="Times New Roman"/>
          <w:color w:val="222222"/>
          <w:szCs w:val="24"/>
        </w:rPr>
        <w:t xml:space="preserve"> </w:t>
      </w:r>
      <w:r w:rsidR="009059BD" w:rsidRPr="009059BD">
        <w:rPr>
          <w:rFonts w:eastAsia="Times New Roman"/>
          <w:color w:val="222222"/>
          <w:szCs w:val="24"/>
        </w:rPr>
        <w:t>averages</w:t>
      </w:r>
      <w:r w:rsidR="009059BD">
        <w:rPr>
          <w:rFonts w:eastAsia="Times New Roman"/>
          <w:color w:val="222222"/>
          <w:szCs w:val="24"/>
        </w:rPr>
        <w:t xml:space="preserve"> </w:t>
      </w:r>
      <w:r w:rsidR="009059BD" w:rsidRPr="009059BD">
        <w:rPr>
          <w:rFonts w:eastAsia="Times New Roman"/>
          <w:color w:val="222222"/>
          <w:szCs w:val="24"/>
        </w:rPr>
        <w:t>of 29,</w:t>
      </w:r>
      <w:r w:rsidR="009059BD">
        <w:rPr>
          <w:rFonts w:eastAsia="Times New Roman"/>
          <w:color w:val="222222"/>
          <w:szCs w:val="24"/>
        </w:rPr>
        <w:t xml:space="preserve"> </w:t>
      </w:r>
      <w:r w:rsidR="009059BD" w:rsidRPr="009059BD">
        <w:rPr>
          <w:rFonts w:eastAsia="Times New Roman"/>
          <w:color w:val="222222"/>
          <w:szCs w:val="24"/>
        </w:rPr>
        <w:t>45</w:t>
      </w:r>
      <w:r w:rsidR="009059BD">
        <w:rPr>
          <w:rFonts w:eastAsia="Times New Roman"/>
          <w:color w:val="222222"/>
          <w:szCs w:val="24"/>
        </w:rPr>
        <w:t xml:space="preserve"> </w:t>
      </w:r>
      <w:r w:rsidR="009059BD" w:rsidRPr="009059BD">
        <w:rPr>
          <w:rFonts w:eastAsia="Times New Roman"/>
          <w:color w:val="222222"/>
          <w:szCs w:val="24"/>
        </w:rPr>
        <w:t>and</w:t>
      </w:r>
      <w:r w:rsidR="009059BD">
        <w:rPr>
          <w:rFonts w:eastAsia="Times New Roman"/>
          <w:color w:val="222222"/>
          <w:szCs w:val="24"/>
        </w:rPr>
        <w:t xml:space="preserve"> </w:t>
      </w:r>
      <w:r w:rsidR="009059BD" w:rsidRPr="009059BD">
        <w:rPr>
          <w:rFonts w:eastAsia="Times New Roman"/>
          <w:color w:val="222222"/>
          <w:szCs w:val="24"/>
        </w:rPr>
        <w:t>55%</w:t>
      </w:r>
      <w:r w:rsidR="009059BD">
        <w:rPr>
          <w:rFonts w:eastAsia="Times New Roman"/>
          <w:color w:val="222222"/>
          <w:szCs w:val="24"/>
        </w:rPr>
        <w:t xml:space="preserve"> </w:t>
      </w:r>
      <w:r w:rsidR="009059BD" w:rsidRPr="009059BD">
        <w:rPr>
          <w:rFonts w:eastAsia="Times New Roman"/>
          <w:color w:val="222222"/>
          <w:szCs w:val="24"/>
        </w:rPr>
        <w:t>respectively</w:t>
      </w:r>
      <w:r w:rsidR="009059BD">
        <w:rPr>
          <w:rStyle w:val="FootnoteReference"/>
          <w:rFonts w:eastAsia="Times New Roman"/>
          <w:color w:val="222222"/>
          <w:szCs w:val="24"/>
        </w:rPr>
        <w:footnoteReference w:id="2"/>
      </w:r>
      <w:r w:rsidR="009059BD">
        <w:rPr>
          <w:rFonts w:eastAsia="Times New Roman"/>
          <w:color w:val="222222"/>
          <w:szCs w:val="24"/>
        </w:rPr>
        <w:t>”.</w:t>
      </w:r>
      <w:r w:rsidR="00C32572">
        <w:rPr>
          <w:rFonts w:eastAsia="Times New Roman"/>
          <w:color w:val="222222"/>
          <w:szCs w:val="24"/>
        </w:rPr>
        <w:t xml:space="preserve"> Iowa account</w:t>
      </w:r>
      <w:r w:rsidR="00502F39">
        <w:rPr>
          <w:rFonts w:eastAsia="Times New Roman"/>
          <w:color w:val="222222"/>
          <w:szCs w:val="24"/>
        </w:rPr>
        <w:t>s</w:t>
      </w:r>
      <w:r w:rsidR="00C32572">
        <w:rPr>
          <w:rFonts w:eastAsia="Times New Roman"/>
          <w:color w:val="222222"/>
          <w:szCs w:val="24"/>
        </w:rPr>
        <w:t xml:space="preserve"> for approximately 29% of the total nitrogen load causing the hypoxic zone (Dead Zone) in the Gulf of Mexico.</w:t>
      </w:r>
      <w:r w:rsidR="009059BD">
        <w:rPr>
          <w:rFonts w:eastAsia="Times New Roman"/>
          <w:color w:val="222222"/>
          <w:szCs w:val="24"/>
        </w:rPr>
        <w:t xml:space="preserve"> </w:t>
      </w:r>
      <w:r w:rsidR="00B970F4">
        <w:rPr>
          <w:rFonts w:eastAsia="Times New Roman"/>
          <w:color w:val="222222"/>
          <w:szCs w:val="24"/>
        </w:rPr>
        <w:t xml:space="preserve">Not only is Iowa’s water polluted with nitrates, </w:t>
      </w:r>
      <w:proofErr w:type="gramStart"/>
      <w:r w:rsidR="00B970F4">
        <w:rPr>
          <w:rFonts w:eastAsia="Times New Roman"/>
          <w:color w:val="222222"/>
          <w:szCs w:val="24"/>
        </w:rPr>
        <w:t>it</w:t>
      </w:r>
      <w:proofErr w:type="gramEnd"/>
      <w:r w:rsidR="00B970F4">
        <w:rPr>
          <w:rFonts w:eastAsia="Times New Roman"/>
          <w:color w:val="222222"/>
          <w:szCs w:val="24"/>
        </w:rPr>
        <w:t xml:space="preserve"> is also</w:t>
      </w:r>
      <w:r w:rsidR="000A5620">
        <w:rPr>
          <w:rFonts w:eastAsia="Times New Roman"/>
          <w:color w:val="222222"/>
          <w:szCs w:val="24"/>
        </w:rPr>
        <w:t xml:space="preserve"> contaminated with pesticides</w:t>
      </w:r>
      <w:r w:rsidR="000A5620">
        <w:rPr>
          <w:rStyle w:val="FootnoteReference"/>
          <w:rFonts w:eastAsia="Times New Roman"/>
          <w:color w:val="222222"/>
          <w:szCs w:val="24"/>
        </w:rPr>
        <w:footnoteReference w:id="3"/>
      </w:r>
      <w:r w:rsidR="000A5620">
        <w:rPr>
          <w:rFonts w:eastAsia="Times New Roman"/>
          <w:color w:val="222222"/>
          <w:szCs w:val="24"/>
        </w:rPr>
        <w:t xml:space="preserve"> and antibiotic resistance genes</w:t>
      </w:r>
      <w:r w:rsidR="000A5620">
        <w:rPr>
          <w:rStyle w:val="FootnoteReference"/>
          <w:rFonts w:eastAsia="Times New Roman"/>
          <w:color w:val="222222"/>
          <w:szCs w:val="24"/>
        </w:rPr>
        <w:footnoteReference w:id="4"/>
      </w:r>
      <w:r w:rsidR="000A5620">
        <w:rPr>
          <w:rFonts w:eastAsia="Times New Roman"/>
          <w:color w:val="222222"/>
          <w:szCs w:val="24"/>
        </w:rPr>
        <w:t xml:space="preserve">. </w:t>
      </w:r>
      <w:r w:rsidR="000E54DC">
        <w:rPr>
          <w:rFonts w:eastAsia="Times New Roman"/>
          <w:color w:val="222222"/>
          <w:szCs w:val="24"/>
        </w:rPr>
        <w:t xml:space="preserve">Hog, poultry, and dairy confinement operations substantially contribute to the nitrate load through surface </w:t>
      </w:r>
      <w:r w:rsidR="00502F39">
        <w:rPr>
          <w:rFonts w:eastAsia="Times New Roman"/>
          <w:color w:val="222222"/>
          <w:szCs w:val="24"/>
        </w:rPr>
        <w:t xml:space="preserve">and subsurface </w:t>
      </w:r>
      <w:r w:rsidR="000E54DC">
        <w:rPr>
          <w:rFonts w:eastAsia="Times New Roman"/>
          <w:color w:val="222222"/>
          <w:szCs w:val="24"/>
        </w:rPr>
        <w:t xml:space="preserve">water runoff from fertilizer for corn and soybean feed production and from manure land application areas.  </w:t>
      </w:r>
    </w:p>
    <w:p w14:paraId="5CF1C922" w14:textId="11D5F79C" w:rsidR="00724BA0" w:rsidRDefault="00425E3A" w:rsidP="00425E3A">
      <w:pPr>
        <w:shd w:val="clear" w:color="auto" w:fill="FFFFFF"/>
        <w:spacing w:line="257" w:lineRule="atLeast"/>
        <w:rPr>
          <w:rFonts w:eastAsia="Times New Roman"/>
          <w:color w:val="222222"/>
          <w:szCs w:val="24"/>
        </w:rPr>
      </w:pPr>
      <w:r w:rsidRPr="00A67E30">
        <w:rPr>
          <w:rFonts w:eastAsia="Times New Roman"/>
          <w:color w:val="222222"/>
          <w:szCs w:val="24"/>
        </w:rPr>
        <w:t>I</w:t>
      </w:r>
      <w:r w:rsidR="00724BA0">
        <w:rPr>
          <w:rFonts w:eastAsia="Times New Roman"/>
          <w:color w:val="222222"/>
          <w:szCs w:val="24"/>
        </w:rPr>
        <w:t xml:space="preserve">t is my professional opinion that </w:t>
      </w:r>
      <w:r w:rsidRPr="00A67E30">
        <w:rPr>
          <w:rFonts w:eastAsia="Times New Roman"/>
          <w:color w:val="222222"/>
          <w:szCs w:val="24"/>
        </w:rPr>
        <w:t xml:space="preserve">CARB’s failure to include full lifecycle emissions/system boundary/well-to-wheel analysis </w:t>
      </w:r>
      <w:r w:rsidR="00F502DF">
        <w:rPr>
          <w:rFonts w:eastAsia="Times New Roman"/>
          <w:color w:val="222222"/>
          <w:szCs w:val="24"/>
        </w:rPr>
        <w:t xml:space="preserve">with proper consideration of changes in market prices and </w:t>
      </w:r>
      <w:r w:rsidRPr="00A67E30">
        <w:rPr>
          <w:rFonts w:eastAsia="Times New Roman"/>
          <w:color w:val="222222"/>
          <w:szCs w:val="24"/>
        </w:rPr>
        <w:t xml:space="preserve">in </w:t>
      </w:r>
      <w:r w:rsidR="00F502DF">
        <w:rPr>
          <w:rFonts w:eastAsia="Times New Roman"/>
          <w:color w:val="222222"/>
          <w:szCs w:val="24"/>
        </w:rPr>
        <w:t xml:space="preserve">state-level regulatory settings </w:t>
      </w:r>
      <w:r w:rsidR="00724BA0">
        <w:rPr>
          <w:rFonts w:eastAsia="Times New Roman"/>
          <w:color w:val="222222"/>
          <w:szCs w:val="24"/>
        </w:rPr>
        <w:t xml:space="preserve">is causing </w:t>
      </w:r>
      <w:r w:rsidR="00F502DF">
        <w:rPr>
          <w:rFonts w:eastAsia="Times New Roman"/>
          <w:color w:val="222222"/>
          <w:szCs w:val="24"/>
        </w:rPr>
        <w:t>CARB</w:t>
      </w:r>
      <w:r w:rsidR="00724BA0">
        <w:rPr>
          <w:rFonts w:eastAsia="Times New Roman"/>
          <w:color w:val="222222"/>
          <w:szCs w:val="24"/>
        </w:rPr>
        <w:t xml:space="preserve"> to ignore </w:t>
      </w:r>
      <w:r w:rsidR="00F502DF">
        <w:rPr>
          <w:rFonts w:eastAsia="Times New Roman"/>
          <w:color w:val="222222"/>
          <w:szCs w:val="24"/>
        </w:rPr>
        <w:t>indirect effects</w:t>
      </w:r>
      <w:r w:rsidR="00724BA0">
        <w:rPr>
          <w:rFonts w:eastAsia="Times New Roman"/>
          <w:color w:val="222222"/>
          <w:szCs w:val="24"/>
        </w:rPr>
        <w:t xml:space="preserve"> </w:t>
      </w:r>
      <w:r w:rsidR="00F502DF">
        <w:rPr>
          <w:rFonts w:eastAsia="Times New Roman"/>
          <w:color w:val="222222"/>
          <w:szCs w:val="24"/>
        </w:rPr>
        <w:t>o</w:t>
      </w:r>
      <w:r w:rsidR="00724BA0">
        <w:rPr>
          <w:rFonts w:eastAsia="Times New Roman"/>
          <w:color w:val="222222"/>
          <w:szCs w:val="24"/>
        </w:rPr>
        <w:t xml:space="preserve">n </w:t>
      </w:r>
      <w:r w:rsidR="00B970F4">
        <w:rPr>
          <w:rFonts w:eastAsia="Times New Roman"/>
          <w:color w:val="222222"/>
          <w:szCs w:val="24"/>
        </w:rPr>
        <w:t xml:space="preserve">other </w:t>
      </w:r>
      <w:r w:rsidR="00724BA0">
        <w:rPr>
          <w:rFonts w:eastAsia="Times New Roman"/>
          <w:color w:val="222222"/>
          <w:szCs w:val="24"/>
        </w:rPr>
        <w:t xml:space="preserve">environmental outcomes such as Iowa’s water quality </w:t>
      </w:r>
      <w:proofErr w:type="gramStart"/>
      <w:r w:rsidR="00724BA0">
        <w:rPr>
          <w:rFonts w:eastAsia="Times New Roman"/>
          <w:color w:val="222222"/>
          <w:szCs w:val="24"/>
        </w:rPr>
        <w:t xml:space="preserve">and </w:t>
      </w:r>
      <w:r w:rsidR="00F502DF">
        <w:rPr>
          <w:rFonts w:eastAsia="Times New Roman"/>
          <w:color w:val="222222"/>
          <w:szCs w:val="24"/>
        </w:rPr>
        <w:t>also</w:t>
      </w:r>
      <w:proofErr w:type="gramEnd"/>
      <w:r w:rsidR="00F502DF">
        <w:rPr>
          <w:rFonts w:eastAsia="Times New Roman"/>
          <w:color w:val="222222"/>
          <w:szCs w:val="24"/>
        </w:rPr>
        <w:t xml:space="preserve"> spillage and hence</w:t>
      </w:r>
      <w:r w:rsidR="00B970F4">
        <w:rPr>
          <w:rFonts w:eastAsia="Times New Roman"/>
          <w:color w:val="222222"/>
          <w:szCs w:val="24"/>
        </w:rPr>
        <w:t xml:space="preserve"> </w:t>
      </w:r>
      <w:r w:rsidR="00724BA0">
        <w:rPr>
          <w:rFonts w:eastAsia="Times New Roman"/>
          <w:color w:val="222222"/>
          <w:szCs w:val="24"/>
        </w:rPr>
        <w:t>net GHG emission impacts</w:t>
      </w:r>
      <w:r w:rsidR="00B970F4">
        <w:rPr>
          <w:rFonts w:eastAsia="Times New Roman"/>
          <w:color w:val="222222"/>
          <w:szCs w:val="24"/>
        </w:rPr>
        <w:t xml:space="preserve"> of the use of biodigesters</w:t>
      </w:r>
      <w:r w:rsidR="00724BA0">
        <w:rPr>
          <w:rFonts w:eastAsia="Times New Roman"/>
          <w:color w:val="222222"/>
          <w:szCs w:val="24"/>
        </w:rPr>
        <w:t xml:space="preserve">.  </w:t>
      </w:r>
    </w:p>
    <w:p w14:paraId="61471204" w14:textId="5278C8A2" w:rsidR="00AF4200" w:rsidRDefault="00AF4200" w:rsidP="00AF4200">
      <w:pPr>
        <w:shd w:val="clear" w:color="auto" w:fill="FFFFFF"/>
        <w:spacing w:line="257" w:lineRule="atLeast"/>
        <w:rPr>
          <w:rFonts w:eastAsia="Times New Roman"/>
          <w:color w:val="222222"/>
          <w:szCs w:val="24"/>
        </w:rPr>
      </w:pPr>
      <w:r>
        <w:rPr>
          <w:rFonts w:eastAsia="Times New Roman"/>
          <w:color w:val="222222"/>
          <w:szCs w:val="24"/>
        </w:rPr>
        <w:t xml:space="preserve">We already know that in Iowa there are </w:t>
      </w:r>
      <w:r w:rsidRPr="00A67E30">
        <w:rPr>
          <w:rFonts w:eastAsia="Times New Roman"/>
          <w:color w:val="222222"/>
          <w:szCs w:val="24"/>
        </w:rPr>
        <w:t xml:space="preserve">at least 7 dairies </w:t>
      </w:r>
      <w:r w:rsidR="00C92102">
        <w:rPr>
          <w:rFonts w:eastAsia="Times New Roman"/>
          <w:color w:val="222222"/>
          <w:szCs w:val="24"/>
        </w:rPr>
        <w:t xml:space="preserve">planning to expand while </w:t>
      </w:r>
      <w:r w:rsidRPr="00A67E30">
        <w:rPr>
          <w:rFonts w:eastAsia="Times New Roman"/>
          <w:color w:val="222222"/>
          <w:szCs w:val="24"/>
        </w:rPr>
        <w:t>adding the digesters</w:t>
      </w:r>
      <w:r>
        <w:rPr>
          <w:rStyle w:val="FootnoteReference"/>
          <w:rFonts w:eastAsia="Times New Roman"/>
          <w:color w:val="222222"/>
          <w:szCs w:val="24"/>
        </w:rPr>
        <w:footnoteReference w:id="5"/>
      </w:r>
      <w:r>
        <w:rPr>
          <w:rFonts w:eastAsia="Times New Roman"/>
          <w:color w:val="222222"/>
          <w:szCs w:val="24"/>
        </w:rPr>
        <w:t>, so</w:t>
      </w:r>
      <w:r w:rsidR="007421C9">
        <w:rPr>
          <w:rFonts w:eastAsia="Times New Roman"/>
          <w:color w:val="222222"/>
          <w:szCs w:val="24"/>
        </w:rPr>
        <w:t xml:space="preserve"> </w:t>
      </w:r>
      <w:r>
        <w:rPr>
          <w:rFonts w:eastAsia="Times New Roman"/>
          <w:color w:val="222222"/>
          <w:szCs w:val="24"/>
        </w:rPr>
        <w:t>the net effect of the policy on GHG emissions needs to be rigorously assessed. This is going to be complicated by the fact that in 2021 Iowa passed a law, HF 522</w:t>
      </w:r>
      <w:r>
        <w:rPr>
          <w:rStyle w:val="FootnoteReference"/>
          <w:rFonts w:eastAsia="Times New Roman"/>
          <w:color w:val="222222"/>
          <w:szCs w:val="24"/>
        </w:rPr>
        <w:footnoteReference w:id="6"/>
      </w:r>
      <w:r>
        <w:rPr>
          <w:rFonts w:eastAsia="Times New Roman"/>
          <w:color w:val="222222"/>
          <w:szCs w:val="24"/>
        </w:rPr>
        <w:t xml:space="preserve">, which allows </w:t>
      </w:r>
      <w:r w:rsidR="00C92102">
        <w:rPr>
          <w:rFonts w:eastAsia="Times New Roman"/>
          <w:color w:val="222222"/>
          <w:szCs w:val="24"/>
        </w:rPr>
        <w:t xml:space="preserve">large </w:t>
      </w:r>
      <w:r w:rsidR="0047650F">
        <w:rPr>
          <w:rFonts w:eastAsia="Times New Roman"/>
          <w:color w:val="222222"/>
          <w:szCs w:val="24"/>
        </w:rPr>
        <w:t xml:space="preserve">animal confinement operations </w:t>
      </w:r>
      <w:r>
        <w:rPr>
          <w:rFonts w:eastAsia="Times New Roman"/>
          <w:color w:val="222222"/>
          <w:szCs w:val="24"/>
        </w:rPr>
        <w:t xml:space="preserve">to </w:t>
      </w:r>
      <w:r w:rsidR="00C92102" w:rsidRPr="00C92102">
        <w:rPr>
          <w:rFonts w:eastAsia="Times New Roman"/>
          <w:color w:val="222222"/>
          <w:szCs w:val="24"/>
        </w:rPr>
        <w:t>exceed confinement capacity if they install an anaerobic digester to treat all manure.</w:t>
      </w:r>
      <w:r>
        <w:rPr>
          <w:rFonts w:eastAsia="Times New Roman"/>
          <w:color w:val="222222"/>
          <w:szCs w:val="24"/>
        </w:rPr>
        <w:t xml:space="preserve"> This calls in question the additionality of the emission reductions</w:t>
      </w:r>
      <w:r w:rsidR="00C92102">
        <w:rPr>
          <w:rFonts w:eastAsia="Times New Roman"/>
          <w:color w:val="222222"/>
          <w:szCs w:val="24"/>
        </w:rPr>
        <w:t xml:space="preserve"> for those large dairies</w:t>
      </w:r>
      <w:r w:rsidR="0047650F">
        <w:rPr>
          <w:rFonts w:eastAsia="Times New Roman"/>
          <w:color w:val="222222"/>
          <w:szCs w:val="24"/>
        </w:rPr>
        <w:t xml:space="preserve"> and other operations that expand utilizing this exception</w:t>
      </w:r>
      <w:r>
        <w:rPr>
          <w:rFonts w:eastAsia="Times New Roman"/>
          <w:color w:val="222222"/>
          <w:szCs w:val="24"/>
        </w:rPr>
        <w:t xml:space="preserve">. </w:t>
      </w:r>
    </w:p>
    <w:p w14:paraId="34013404" w14:textId="0E12BCE8" w:rsidR="0047650F" w:rsidRDefault="00F37D9D" w:rsidP="00AF4200">
      <w:pPr>
        <w:shd w:val="clear" w:color="auto" w:fill="FFFFFF"/>
        <w:spacing w:line="257" w:lineRule="atLeast"/>
        <w:rPr>
          <w:rFonts w:eastAsia="Times New Roman"/>
          <w:color w:val="222222"/>
          <w:szCs w:val="24"/>
        </w:rPr>
      </w:pPr>
      <w:r>
        <w:rPr>
          <w:rFonts w:eastAsia="Times New Roman"/>
          <w:color w:val="222222"/>
          <w:szCs w:val="24"/>
        </w:rPr>
        <w:lastRenderedPageBreak/>
        <w:t xml:space="preserve">The </w:t>
      </w:r>
      <w:r w:rsidR="0047650F">
        <w:rPr>
          <w:rFonts w:eastAsia="Times New Roman"/>
          <w:color w:val="222222"/>
          <w:szCs w:val="24"/>
        </w:rPr>
        <w:t xml:space="preserve">economic incentive to monetize manure-methane emissions caused by CARB’s </w:t>
      </w:r>
      <w:r>
        <w:rPr>
          <w:rFonts w:eastAsia="Times New Roman"/>
          <w:color w:val="222222"/>
          <w:szCs w:val="24"/>
        </w:rPr>
        <w:t>policy</w:t>
      </w:r>
      <w:r w:rsidR="0047650F">
        <w:rPr>
          <w:rFonts w:eastAsia="Times New Roman"/>
          <w:color w:val="222222"/>
          <w:szCs w:val="24"/>
        </w:rPr>
        <w:t xml:space="preserve"> will likely lead to further expansion in the hog and dairy sector</w:t>
      </w:r>
      <w:r>
        <w:rPr>
          <w:rFonts w:eastAsia="Times New Roman"/>
          <w:color w:val="222222"/>
          <w:szCs w:val="24"/>
        </w:rPr>
        <w:t xml:space="preserve"> in our state because of the combination of an added income stream and laxer oversight</w:t>
      </w:r>
      <w:r w:rsidR="0047650F">
        <w:rPr>
          <w:rFonts w:eastAsia="Times New Roman"/>
          <w:color w:val="222222"/>
          <w:szCs w:val="24"/>
        </w:rPr>
        <w:t xml:space="preserve">. </w:t>
      </w:r>
      <w:r>
        <w:rPr>
          <w:rFonts w:eastAsia="Times New Roman"/>
          <w:color w:val="222222"/>
          <w:szCs w:val="24"/>
        </w:rPr>
        <w:t xml:space="preserve"> </w:t>
      </w:r>
    </w:p>
    <w:p w14:paraId="7E8B1471" w14:textId="7EB5E16A" w:rsidR="00AF4200" w:rsidRDefault="00AF4200" w:rsidP="00AF4200">
      <w:pPr>
        <w:shd w:val="clear" w:color="auto" w:fill="FFFFFF"/>
        <w:spacing w:line="257" w:lineRule="atLeast"/>
        <w:rPr>
          <w:rFonts w:eastAsia="Times New Roman"/>
          <w:color w:val="222222"/>
          <w:szCs w:val="24"/>
        </w:rPr>
      </w:pPr>
      <w:r>
        <w:rPr>
          <w:rFonts w:eastAsia="Times New Roman"/>
          <w:color w:val="222222"/>
          <w:szCs w:val="24"/>
        </w:rPr>
        <w:t>The expansion of the dairy</w:t>
      </w:r>
      <w:r w:rsidR="0047650F">
        <w:rPr>
          <w:rFonts w:eastAsia="Times New Roman"/>
          <w:color w:val="222222"/>
          <w:szCs w:val="24"/>
        </w:rPr>
        <w:t xml:space="preserve"> and hog</w:t>
      </w:r>
      <w:r>
        <w:rPr>
          <w:rFonts w:eastAsia="Times New Roman"/>
          <w:color w:val="222222"/>
          <w:szCs w:val="24"/>
        </w:rPr>
        <w:t xml:space="preserve"> industr</w:t>
      </w:r>
      <w:r w:rsidR="0047650F">
        <w:rPr>
          <w:rFonts w:eastAsia="Times New Roman"/>
          <w:color w:val="222222"/>
          <w:szCs w:val="24"/>
        </w:rPr>
        <w:t>ies</w:t>
      </w:r>
      <w:r>
        <w:rPr>
          <w:rFonts w:eastAsia="Times New Roman"/>
          <w:color w:val="222222"/>
          <w:szCs w:val="24"/>
        </w:rPr>
        <w:t xml:space="preserve"> is a real concern in Iowa. Five of the dairies planning to expand are in NW Iowa</w:t>
      </w:r>
      <w:r>
        <w:rPr>
          <w:rStyle w:val="FootnoteReference"/>
          <w:rFonts w:eastAsia="Times New Roman"/>
          <w:color w:val="222222"/>
          <w:szCs w:val="24"/>
        </w:rPr>
        <w:footnoteReference w:id="7"/>
      </w:r>
      <w:r>
        <w:rPr>
          <w:rFonts w:eastAsia="Times New Roman"/>
          <w:color w:val="222222"/>
          <w:szCs w:val="24"/>
        </w:rPr>
        <w:t>, where the livestock density is already the highest in the state. I</w:t>
      </w:r>
      <w:r w:rsidRPr="00A67E30">
        <w:rPr>
          <w:rFonts w:eastAsia="Times New Roman"/>
          <w:color w:val="222222"/>
          <w:szCs w:val="24"/>
        </w:rPr>
        <w:t xml:space="preserve">n 2019 </w:t>
      </w:r>
      <w:r>
        <w:rPr>
          <w:rFonts w:eastAsia="Times New Roman"/>
          <w:color w:val="222222"/>
          <w:szCs w:val="24"/>
        </w:rPr>
        <w:t xml:space="preserve">the Iowa legislature passed </w:t>
      </w:r>
      <w:r w:rsidRPr="00A67E30">
        <w:rPr>
          <w:rFonts w:eastAsia="Times New Roman"/>
          <w:color w:val="222222"/>
          <w:szCs w:val="24"/>
        </w:rPr>
        <w:t>a law (SF 534</w:t>
      </w:r>
      <w:r>
        <w:rPr>
          <w:rStyle w:val="FootnoteReference"/>
          <w:rFonts w:eastAsia="Times New Roman"/>
          <w:color w:val="222222"/>
          <w:szCs w:val="24"/>
        </w:rPr>
        <w:footnoteReference w:id="8"/>
      </w:r>
      <w:r w:rsidRPr="00A67E30">
        <w:rPr>
          <w:rFonts w:eastAsia="Times New Roman"/>
          <w:color w:val="222222"/>
          <w:szCs w:val="24"/>
        </w:rPr>
        <w:t>)</w:t>
      </w:r>
      <w:r>
        <w:rPr>
          <w:rFonts w:eastAsia="Times New Roman"/>
          <w:color w:val="222222"/>
          <w:szCs w:val="24"/>
        </w:rPr>
        <w:t xml:space="preserve"> which</w:t>
      </w:r>
      <w:r w:rsidRPr="00A67E30">
        <w:rPr>
          <w:rFonts w:eastAsia="Times New Roman"/>
          <w:color w:val="222222"/>
          <w:szCs w:val="24"/>
        </w:rPr>
        <w:t xml:space="preserve"> repealed the statutory requirement for rulemaking for all</w:t>
      </w:r>
      <w:r>
        <w:rPr>
          <w:rFonts w:eastAsia="Times New Roman"/>
          <w:color w:val="222222"/>
          <w:szCs w:val="24"/>
        </w:rPr>
        <w:t xml:space="preserve"> </w:t>
      </w:r>
      <w:r w:rsidRPr="00A67E30">
        <w:rPr>
          <w:rFonts w:eastAsia="Times New Roman"/>
          <w:color w:val="323130"/>
          <w:szCs w:val="24"/>
        </w:rPr>
        <w:t>waste control technology</w:t>
      </w:r>
      <w:r>
        <w:rPr>
          <w:rFonts w:eastAsia="Times New Roman"/>
          <w:color w:val="222222"/>
          <w:szCs w:val="24"/>
        </w:rPr>
        <w:t xml:space="preserve"> </w:t>
      </w:r>
      <w:r w:rsidRPr="00A67E30">
        <w:rPr>
          <w:rFonts w:eastAsia="Times New Roman"/>
          <w:color w:val="222222"/>
          <w:szCs w:val="24"/>
        </w:rPr>
        <w:t xml:space="preserve">(WCT) facilities, including biodigesters. </w:t>
      </w:r>
      <w:proofErr w:type="gramStart"/>
      <w:r w:rsidRPr="00A67E30">
        <w:rPr>
          <w:rFonts w:eastAsia="Times New Roman"/>
          <w:color w:val="222222"/>
          <w:szCs w:val="24"/>
        </w:rPr>
        <w:t>So</w:t>
      </w:r>
      <w:proofErr w:type="gramEnd"/>
      <w:r w:rsidRPr="00A67E30">
        <w:rPr>
          <w:rFonts w:eastAsia="Times New Roman"/>
          <w:color w:val="222222"/>
          <w:szCs w:val="24"/>
        </w:rPr>
        <w:t xml:space="preserve"> there is no specific oversight of these facilities regarding the spreading of the digestate</w:t>
      </w:r>
    </w:p>
    <w:p w14:paraId="389C2FF5" w14:textId="42AEC4B1" w:rsidR="00AF4200" w:rsidRDefault="00AF4200" w:rsidP="00AF4200">
      <w:pPr>
        <w:shd w:val="clear" w:color="auto" w:fill="FFFFFF"/>
        <w:spacing w:line="257" w:lineRule="atLeast"/>
        <w:rPr>
          <w:color w:val="222222"/>
          <w:shd w:val="clear" w:color="auto" w:fill="FFFFFF"/>
        </w:rPr>
      </w:pPr>
      <w:r>
        <w:rPr>
          <w:rFonts w:eastAsia="Times New Roman"/>
          <w:color w:val="222222"/>
          <w:szCs w:val="24"/>
        </w:rPr>
        <w:t>The lack of oversight writ large – by design/law and because of the lack of monitoring capacity - is a major issue CARB should consider. We a</w:t>
      </w:r>
      <w:r>
        <w:rPr>
          <w:color w:val="222222"/>
          <w:shd w:val="clear" w:color="auto" w:fill="FFFFFF"/>
        </w:rPr>
        <w:t>lready have evidence that 1) these systems are problematic and require more</w:t>
      </w:r>
      <w:r w:rsidR="00B970F4">
        <w:rPr>
          <w:color w:val="222222"/>
          <w:shd w:val="clear" w:color="auto" w:fill="FFFFFF"/>
        </w:rPr>
        <w:t>,</w:t>
      </w:r>
      <w:r>
        <w:rPr>
          <w:color w:val="222222"/>
          <w:shd w:val="clear" w:color="auto" w:fill="FFFFFF"/>
        </w:rPr>
        <w:t xml:space="preserve"> not less monitoring than baseline</w:t>
      </w:r>
      <w:r w:rsidR="00A01648">
        <w:rPr>
          <w:color w:val="222222"/>
          <w:shd w:val="clear" w:color="auto" w:fill="FFFFFF"/>
        </w:rPr>
        <w:t xml:space="preserve"> production systems</w:t>
      </w:r>
      <w:r w:rsidR="0050670F">
        <w:rPr>
          <w:color w:val="222222"/>
          <w:shd w:val="clear" w:color="auto" w:fill="FFFFFF"/>
        </w:rPr>
        <w:t>,</w:t>
      </w:r>
      <w:r>
        <w:rPr>
          <w:color w:val="222222"/>
          <w:shd w:val="clear" w:color="auto" w:fill="FFFFFF"/>
        </w:rPr>
        <w:t xml:space="preserve"> and 2) we do not</w:t>
      </w:r>
      <w:r w:rsidR="00F37D9D">
        <w:rPr>
          <w:color w:val="222222"/>
          <w:shd w:val="clear" w:color="auto" w:fill="FFFFFF"/>
        </w:rPr>
        <w:t>,</w:t>
      </w:r>
      <w:r>
        <w:rPr>
          <w:color w:val="222222"/>
          <w:shd w:val="clear" w:color="auto" w:fill="FFFFFF"/>
        </w:rPr>
        <w:t xml:space="preserve"> in Iowa</w:t>
      </w:r>
      <w:r w:rsidR="00F37D9D">
        <w:rPr>
          <w:color w:val="222222"/>
          <w:shd w:val="clear" w:color="auto" w:fill="FFFFFF"/>
        </w:rPr>
        <w:t>,</w:t>
      </w:r>
      <w:r>
        <w:rPr>
          <w:color w:val="222222"/>
          <w:shd w:val="clear" w:color="auto" w:fill="FFFFFF"/>
        </w:rPr>
        <w:t xml:space="preserve"> have the capacity to handle them</w:t>
      </w:r>
      <w:r w:rsidR="00A01648">
        <w:rPr>
          <w:color w:val="222222"/>
          <w:shd w:val="clear" w:color="auto" w:fill="FFFFFF"/>
        </w:rPr>
        <w:t>.</w:t>
      </w:r>
      <w:r>
        <w:rPr>
          <w:color w:val="222222"/>
          <w:shd w:val="clear" w:color="auto" w:fill="FFFFFF"/>
        </w:rPr>
        <w:t xml:space="preserve"> Just </w:t>
      </w:r>
      <w:r w:rsidR="00F37D9D">
        <w:rPr>
          <w:color w:val="222222"/>
          <w:shd w:val="clear" w:color="auto" w:fill="FFFFFF"/>
        </w:rPr>
        <w:t>last</w:t>
      </w:r>
      <w:r>
        <w:rPr>
          <w:color w:val="222222"/>
          <w:shd w:val="clear" w:color="auto" w:fill="FFFFFF"/>
        </w:rPr>
        <w:t xml:space="preserve"> month a system spilled manure before being permitted and allowed to operate</w:t>
      </w:r>
      <w:r w:rsidR="007421C9">
        <w:rPr>
          <w:rStyle w:val="FootnoteReference"/>
          <w:color w:val="222222"/>
          <w:shd w:val="clear" w:color="auto" w:fill="FFFFFF"/>
        </w:rPr>
        <w:footnoteReference w:id="9"/>
      </w:r>
      <w:r>
        <w:rPr>
          <w:color w:val="222222"/>
          <w:shd w:val="clear" w:color="auto" w:fill="FFFFFF"/>
        </w:rPr>
        <w:t>. The manure ended up in drainage tiles and into a creek</w:t>
      </w:r>
      <w:r>
        <w:rPr>
          <w:rStyle w:val="FootnoteReference"/>
          <w:color w:val="222222"/>
          <w:shd w:val="clear" w:color="auto" w:fill="FFFFFF"/>
        </w:rPr>
        <w:footnoteReference w:id="10"/>
      </w:r>
      <w:r>
        <w:rPr>
          <w:color w:val="222222"/>
          <w:shd w:val="clear" w:color="auto" w:fill="FFFFFF"/>
        </w:rPr>
        <w:t>. Last year a diver died in a digester he was trying to repair</w:t>
      </w:r>
      <w:r>
        <w:rPr>
          <w:rStyle w:val="FootnoteReference"/>
          <w:color w:val="222222"/>
          <w:shd w:val="clear" w:color="auto" w:fill="FFFFFF"/>
        </w:rPr>
        <w:footnoteReference w:id="11"/>
      </w:r>
      <w:r>
        <w:rPr>
          <w:color w:val="222222"/>
          <w:shd w:val="clear" w:color="auto" w:fill="FFFFFF"/>
        </w:rPr>
        <w:t>.</w:t>
      </w:r>
      <w:r w:rsidR="007966F7">
        <w:rPr>
          <w:color w:val="222222"/>
          <w:shd w:val="clear" w:color="auto" w:fill="FFFFFF"/>
        </w:rPr>
        <w:t xml:space="preserve"> </w:t>
      </w:r>
    </w:p>
    <w:p w14:paraId="7217A188" w14:textId="45BC9C9B" w:rsidR="0050670F" w:rsidRDefault="0050670F" w:rsidP="00AF4200">
      <w:pPr>
        <w:shd w:val="clear" w:color="auto" w:fill="FFFFFF"/>
        <w:spacing w:line="257" w:lineRule="atLeast"/>
        <w:rPr>
          <w:rFonts w:eastAsia="Times New Roman"/>
          <w:color w:val="222222"/>
          <w:szCs w:val="24"/>
        </w:rPr>
      </w:pPr>
      <w:r>
        <w:rPr>
          <w:color w:val="222222"/>
          <w:shd w:val="clear" w:color="auto" w:fill="FFFFFF"/>
        </w:rPr>
        <w:t>I urge CARB to consider that Iowa is already, as the late Bill Stowe said, the sacrifice state (to the current approach to agriculture that ignores environmental costs). We should not create further incentives to continue down this path and promote unsustainable and ineffective technological fixes</w:t>
      </w:r>
      <w:r w:rsidR="00C32572">
        <w:rPr>
          <w:color w:val="222222"/>
          <w:shd w:val="clear" w:color="auto" w:fill="FFFFFF"/>
        </w:rPr>
        <w:t xml:space="preserve"> that do nothing to limit the current nitrogen loading crisis and indeed incentivizes further nitrogen loading</w:t>
      </w:r>
      <w:r w:rsidR="00F37D9D">
        <w:rPr>
          <w:color w:val="222222"/>
          <w:shd w:val="clear" w:color="auto" w:fill="FFFFFF"/>
        </w:rPr>
        <w:t>s</w:t>
      </w:r>
      <w:r>
        <w:rPr>
          <w:color w:val="222222"/>
          <w:shd w:val="clear" w:color="auto" w:fill="FFFFFF"/>
        </w:rPr>
        <w:t xml:space="preserve">. Above all, this is an inequitable approach, as Iowans will bear the additional environmental burden of the biodigesters while Californians perceive themselves as virtuous while ignoring </w:t>
      </w:r>
      <w:r w:rsidR="001B533B">
        <w:rPr>
          <w:color w:val="222222"/>
          <w:shd w:val="clear" w:color="auto" w:fill="FFFFFF"/>
        </w:rPr>
        <w:t>net impacts on our climate</w:t>
      </w:r>
      <w:r w:rsidR="00C32572">
        <w:rPr>
          <w:color w:val="222222"/>
          <w:shd w:val="clear" w:color="auto" w:fill="FFFFFF"/>
        </w:rPr>
        <w:t xml:space="preserve"> and water quality in Iowa and the Gulf of Mexico</w:t>
      </w:r>
      <w:r w:rsidR="001B533B">
        <w:rPr>
          <w:color w:val="222222"/>
          <w:shd w:val="clear" w:color="auto" w:fill="FFFFFF"/>
        </w:rPr>
        <w:t xml:space="preserve">. </w:t>
      </w:r>
    </w:p>
    <w:p w14:paraId="51896B87" w14:textId="21C97EDD" w:rsidR="007421C9" w:rsidRDefault="007421C9" w:rsidP="00A67E30">
      <w:pPr>
        <w:shd w:val="clear" w:color="auto" w:fill="FFFFFF"/>
        <w:spacing w:line="257" w:lineRule="atLeast"/>
        <w:rPr>
          <w:rFonts w:eastAsia="Times New Roman"/>
          <w:color w:val="222222"/>
          <w:szCs w:val="24"/>
        </w:rPr>
      </w:pPr>
    </w:p>
    <w:p w14:paraId="4A14AB18" w14:textId="15F48426" w:rsidR="000D5E83" w:rsidRDefault="000D5E83" w:rsidP="00A67E30">
      <w:pPr>
        <w:shd w:val="clear" w:color="auto" w:fill="FFFFFF"/>
        <w:spacing w:line="257" w:lineRule="atLeast"/>
        <w:rPr>
          <w:rFonts w:eastAsia="Times New Roman"/>
          <w:color w:val="222222"/>
          <w:szCs w:val="24"/>
        </w:rPr>
      </w:pPr>
    </w:p>
    <w:p w14:paraId="607E63C5" w14:textId="6BC65EB8" w:rsidR="000D5E83" w:rsidRDefault="000D5E83" w:rsidP="00A67E30">
      <w:pPr>
        <w:shd w:val="clear" w:color="auto" w:fill="FFFFFF"/>
        <w:spacing w:line="257" w:lineRule="atLeast"/>
        <w:rPr>
          <w:rFonts w:eastAsia="Times New Roman"/>
          <w:color w:val="222222"/>
          <w:szCs w:val="24"/>
        </w:rPr>
      </w:pPr>
    </w:p>
    <w:p w14:paraId="342CB719" w14:textId="32791678" w:rsidR="000D5E83" w:rsidRDefault="000D5E83" w:rsidP="00A67E30">
      <w:pPr>
        <w:shd w:val="clear" w:color="auto" w:fill="FFFFFF"/>
        <w:spacing w:line="257" w:lineRule="atLeast"/>
        <w:rPr>
          <w:rFonts w:eastAsia="Times New Roman"/>
          <w:color w:val="222222"/>
          <w:szCs w:val="24"/>
        </w:rPr>
      </w:pPr>
    </w:p>
    <w:p w14:paraId="6A5FD202" w14:textId="77777777" w:rsidR="000D5E83" w:rsidRDefault="000D5E83" w:rsidP="00A67E30">
      <w:pPr>
        <w:shd w:val="clear" w:color="auto" w:fill="FFFFFF"/>
        <w:spacing w:line="257" w:lineRule="atLeast"/>
        <w:rPr>
          <w:rFonts w:eastAsia="Times New Roman"/>
          <w:color w:val="222222"/>
          <w:szCs w:val="24"/>
        </w:rPr>
      </w:pPr>
    </w:p>
    <w:sectPr w:rsidR="000D5E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95D6" w14:textId="77777777" w:rsidR="004C2B85" w:rsidRDefault="004C2B85" w:rsidP="00AF4200">
      <w:pPr>
        <w:spacing w:after="0" w:line="240" w:lineRule="auto"/>
      </w:pPr>
      <w:r>
        <w:separator/>
      </w:r>
    </w:p>
  </w:endnote>
  <w:endnote w:type="continuationSeparator" w:id="0">
    <w:p w14:paraId="4FC6C0F8" w14:textId="77777777" w:rsidR="004C2B85" w:rsidRDefault="004C2B85" w:rsidP="00AF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1803" w14:textId="77777777" w:rsidR="004C2B85" w:rsidRDefault="004C2B85" w:rsidP="00AF4200">
      <w:pPr>
        <w:spacing w:after="0" w:line="240" w:lineRule="auto"/>
      </w:pPr>
      <w:r>
        <w:separator/>
      </w:r>
    </w:p>
  </w:footnote>
  <w:footnote w:type="continuationSeparator" w:id="0">
    <w:p w14:paraId="78F28D9E" w14:textId="77777777" w:rsidR="004C2B85" w:rsidRDefault="004C2B85" w:rsidP="00AF4200">
      <w:pPr>
        <w:spacing w:after="0" w:line="240" w:lineRule="auto"/>
      </w:pPr>
      <w:r>
        <w:continuationSeparator/>
      </w:r>
    </w:p>
  </w:footnote>
  <w:footnote w:id="1">
    <w:p w14:paraId="0F647355" w14:textId="00A6C66C" w:rsidR="00B970F4" w:rsidRPr="00B970F4" w:rsidRDefault="00B970F4">
      <w:pPr>
        <w:pStyle w:val="FootnoteText"/>
      </w:pPr>
      <w:r w:rsidRPr="00B970F4">
        <w:rPr>
          <w:rStyle w:val="FootnoteReference"/>
        </w:rPr>
        <w:footnoteRef/>
      </w:r>
      <w:r w:rsidRPr="00B970F4">
        <w:t xml:space="preserve"> </w:t>
      </w:r>
      <w:hyperlink r:id="rId1" w:history="1">
        <w:r w:rsidRPr="009B235C">
          <w:rPr>
            <w:rStyle w:val="Hyperlink"/>
          </w:rPr>
          <w:t>https://scholar.google.com/citations?user=rXte6MIAAAAJ&amp;hl=en&amp;oi=ao</w:t>
        </w:r>
      </w:hyperlink>
      <w:r>
        <w:t xml:space="preserve"> </w:t>
      </w:r>
    </w:p>
  </w:footnote>
  <w:footnote w:id="2">
    <w:p w14:paraId="15268B9E" w14:textId="46C491C7" w:rsidR="009059BD" w:rsidRPr="00B970F4" w:rsidRDefault="009059BD">
      <w:pPr>
        <w:pStyle w:val="FootnoteText"/>
      </w:pPr>
      <w:r w:rsidRPr="00B970F4">
        <w:rPr>
          <w:rStyle w:val="FootnoteReference"/>
        </w:rPr>
        <w:footnoteRef/>
      </w:r>
      <w:r w:rsidRPr="00B970F4">
        <w:t xml:space="preserve"> </w:t>
      </w:r>
      <w:r w:rsidRPr="00B970F4">
        <w:rPr>
          <w:color w:val="222222"/>
          <w:shd w:val="clear" w:color="auto" w:fill="FFFFFF"/>
        </w:rPr>
        <w:t>Jones, Christopher S., Jacob K. Nielsen, Keith E. Schilling, and Larry J. Weber. "Iowa stream nitrate and the Gulf of Mexico." </w:t>
      </w:r>
      <w:proofErr w:type="spellStart"/>
      <w:r w:rsidRPr="00B970F4">
        <w:rPr>
          <w:i/>
          <w:iCs/>
          <w:color w:val="222222"/>
          <w:shd w:val="clear" w:color="auto" w:fill="FFFFFF"/>
        </w:rPr>
        <w:t>PloS</w:t>
      </w:r>
      <w:proofErr w:type="spellEnd"/>
      <w:r w:rsidRPr="00B970F4">
        <w:rPr>
          <w:i/>
          <w:iCs/>
          <w:color w:val="222222"/>
          <w:shd w:val="clear" w:color="auto" w:fill="FFFFFF"/>
        </w:rPr>
        <w:t xml:space="preserve"> one</w:t>
      </w:r>
      <w:r w:rsidRPr="00B970F4">
        <w:rPr>
          <w:color w:val="222222"/>
          <w:shd w:val="clear" w:color="auto" w:fill="FFFFFF"/>
        </w:rPr>
        <w:t xml:space="preserve"> 13, no. 4 (2018): e0195930, </w:t>
      </w:r>
      <w:hyperlink r:id="rId2" w:history="1">
        <w:r w:rsidR="00425E3A" w:rsidRPr="00B970F4">
          <w:rPr>
            <w:rStyle w:val="Hyperlink"/>
          </w:rPr>
          <w:t>https://journals.plos.org/plosone/article?id=10.1371/journal.pone.0195930</w:t>
        </w:r>
      </w:hyperlink>
      <w:r w:rsidRPr="00B970F4">
        <w:t xml:space="preserve"> </w:t>
      </w:r>
    </w:p>
  </w:footnote>
  <w:footnote w:id="3">
    <w:p w14:paraId="10D08290" w14:textId="75678F9C" w:rsidR="000A5620" w:rsidRPr="00F502DF" w:rsidRDefault="000A5620">
      <w:pPr>
        <w:pStyle w:val="FootnoteText"/>
      </w:pPr>
      <w:r w:rsidRPr="00F502DF">
        <w:rPr>
          <w:rStyle w:val="FootnoteReference"/>
        </w:rPr>
        <w:footnoteRef/>
      </w:r>
      <w:r w:rsidRPr="00F502DF">
        <w:t xml:space="preserve"> </w:t>
      </w:r>
      <w:proofErr w:type="spellStart"/>
      <w:r w:rsidRPr="00F502DF">
        <w:t>Klarich</w:t>
      </w:r>
      <w:proofErr w:type="spellEnd"/>
      <w:r w:rsidRPr="00F502DF">
        <w:t xml:space="preserve"> Wong, Kathryn L., Danielle T. Webb, Matthew R. </w:t>
      </w:r>
      <w:proofErr w:type="spellStart"/>
      <w:r w:rsidRPr="00F502DF">
        <w:t>Nagorzanski</w:t>
      </w:r>
      <w:proofErr w:type="spellEnd"/>
      <w:r w:rsidRPr="00F502DF">
        <w:t xml:space="preserve">, Dana W. </w:t>
      </w:r>
      <w:proofErr w:type="spellStart"/>
      <w:r w:rsidRPr="00F502DF">
        <w:t>Kolpin</w:t>
      </w:r>
      <w:proofErr w:type="spellEnd"/>
      <w:r w:rsidRPr="00F502DF">
        <w:t xml:space="preserve">, Michelle L. </w:t>
      </w:r>
      <w:proofErr w:type="spellStart"/>
      <w:r w:rsidRPr="00F502DF">
        <w:t>Hladik</w:t>
      </w:r>
      <w:proofErr w:type="spellEnd"/>
      <w:r w:rsidRPr="00F502DF">
        <w:t xml:space="preserve">, David M. </w:t>
      </w:r>
      <w:proofErr w:type="spellStart"/>
      <w:r w:rsidRPr="00F502DF">
        <w:t>Cwiertny</w:t>
      </w:r>
      <w:proofErr w:type="spellEnd"/>
      <w:r w:rsidRPr="00F502DF">
        <w:t xml:space="preserve">, and Gregory H. LeFevre. "Chlorinated byproducts of neonicotinoids and their metabolites: an unrecognized human exposure </w:t>
      </w:r>
      <w:proofErr w:type="gramStart"/>
      <w:r w:rsidRPr="00F502DF">
        <w:t>potential?.</w:t>
      </w:r>
      <w:proofErr w:type="gramEnd"/>
      <w:r w:rsidRPr="00F502DF">
        <w:t xml:space="preserve">" Environmental science &amp; technology letters 6, no. 2 (2019): 98-105. </w:t>
      </w:r>
      <w:hyperlink r:id="rId3" w:history="1">
        <w:r w:rsidRPr="00F502DF">
          <w:rPr>
            <w:rStyle w:val="Hyperlink"/>
          </w:rPr>
          <w:t>https://pubs.acs.org/doi/abs/10.1021/acs.estlett.8b00706</w:t>
        </w:r>
      </w:hyperlink>
      <w:r w:rsidRPr="00F502DF">
        <w:t xml:space="preserve"> </w:t>
      </w:r>
    </w:p>
  </w:footnote>
  <w:footnote w:id="4">
    <w:p w14:paraId="4AAB8F1E" w14:textId="2556876D" w:rsidR="000A5620" w:rsidRPr="00F502DF" w:rsidRDefault="000A5620">
      <w:pPr>
        <w:pStyle w:val="FootnoteText"/>
      </w:pPr>
      <w:r w:rsidRPr="00F502DF">
        <w:rPr>
          <w:rStyle w:val="FootnoteReference"/>
        </w:rPr>
        <w:footnoteRef/>
      </w:r>
      <w:r w:rsidRPr="00F502DF">
        <w:t xml:space="preserve"> </w:t>
      </w:r>
      <w:proofErr w:type="spellStart"/>
      <w:r w:rsidRPr="00F502DF">
        <w:rPr>
          <w:color w:val="222222"/>
          <w:shd w:val="clear" w:color="auto" w:fill="FFFFFF"/>
        </w:rPr>
        <w:t>Neher</w:t>
      </w:r>
      <w:proofErr w:type="spellEnd"/>
      <w:r w:rsidRPr="00F502DF">
        <w:rPr>
          <w:color w:val="222222"/>
          <w:shd w:val="clear" w:color="auto" w:fill="FFFFFF"/>
        </w:rPr>
        <w:t xml:space="preserve">, Timothy P., </w:t>
      </w:r>
      <w:proofErr w:type="spellStart"/>
      <w:r w:rsidRPr="00F502DF">
        <w:rPr>
          <w:color w:val="222222"/>
          <w:shd w:val="clear" w:color="auto" w:fill="FFFFFF"/>
        </w:rPr>
        <w:t>Lanying</w:t>
      </w:r>
      <w:proofErr w:type="spellEnd"/>
      <w:r w:rsidRPr="00F502DF">
        <w:rPr>
          <w:color w:val="222222"/>
          <w:shd w:val="clear" w:color="auto" w:fill="FFFFFF"/>
        </w:rPr>
        <w:t xml:space="preserve"> Ma, Thomas B. Moorman, Adina C. Howe, and Michelle L. </w:t>
      </w:r>
      <w:proofErr w:type="spellStart"/>
      <w:r w:rsidRPr="00F502DF">
        <w:rPr>
          <w:color w:val="222222"/>
          <w:shd w:val="clear" w:color="auto" w:fill="FFFFFF"/>
        </w:rPr>
        <w:t>Soupir</w:t>
      </w:r>
      <w:proofErr w:type="spellEnd"/>
      <w:r w:rsidRPr="00F502DF">
        <w:rPr>
          <w:color w:val="222222"/>
          <w:shd w:val="clear" w:color="auto" w:fill="FFFFFF"/>
        </w:rPr>
        <w:t>. "Catchment-scale export of antibiotic resistance genes and bacteria from an agricultural watershed in central Iowa." </w:t>
      </w:r>
      <w:proofErr w:type="spellStart"/>
      <w:r w:rsidRPr="00F502DF">
        <w:rPr>
          <w:i/>
          <w:iCs/>
          <w:color w:val="222222"/>
          <w:shd w:val="clear" w:color="auto" w:fill="FFFFFF"/>
        </w:rPr>
        <w:t>PloS</w:t>
      </w:r>
      <w:proofErr w:type="spellEnd"/>
      <w:r w:rsidRPr="00F502DF">
        <w:rPr>
          <w:i/>
          <w:iCs/>
          <w:color w:val="222222"/>
          <w:shd w:val="clear" w:color="auto" w:fill="FFFFFF"/>
        </w:rPr>
        <w:t xml:space="preserve"> one</w:t>
      </w:r>
      <w:r w:rsidRPr="00F502DF">
        <w:rPr>
          <w:color w:val="222222"/>
          <w:shd w:val="clear" w:color="auto" w:fill="FFFFFF"/>
        </w:rPr>
        <w:t xml:space="preserve"> 15, no. 1 (2020): e0227136. </w:t>
      </w:r>
      <w:hyperlink r:id="rId4" w:history="1">
        <w:r w:rsidRPr="00F502DF">
          <w:rPr>
            <w:rStyle w:val="Hyperlink"/>
            <w:shd w:val="clear" w:color="auto" w:fill="FFFFFF"/>
          </w:rPr>
          <w:t>https://journals.plos.org/plosone/article?id=10.1371/journal.pone.0227136</w:t>
        </w:r>
      </w:hyperlink>
      <w:r w:rsidRPr="00F502DF">
        <w:rPr>
          <w:color w:val="222222"/>
          <w:shd w:val="clear" w:color="auto" w:fill="FFFFFF"/>
        </w:rPr>
        <w:t xml:space="preserve"> </w:t>
      </w:r>
    </w:p>
  </w:footnote>
  <w:footnote w:id="5">
    <w:p w14:paraId="6201D881" w14:textId="6792CA2D" w:rsidR="00AF4200" w:rsidRPr="00F502DF" w:rsidRDefault="00AF4200">
      <w:pPr>
        <w:pStyle w:val="FootnoteText"/>
      </w:pPr>
      <w:r w:rsidRPr="00F502DF">
        <w:rPr>
          <w:rStyle w:val="FootnoteReference"/>
        </w:rPr>
        <w:footnoteRef/>
      </w:r>
      <w:r w:rsidRPr="00F502DF">
        <w:t xml:space="preserve"> </w:t>
      </w:r>
      <w:hyperlink r:id="rId5" w:tgtFrame="_blank" w:history="1">
        <w:r w:rsidRPr="00F502DF">
          <w:rPr>
            <w:rFonts w:eastAsia="Times New Roman"/>
            <w:color w:val="1155CC"/>
            <w:szCs w:val="24"/>
            <w:u w:val="single"/>
          </w:rPr>
          <w:t>https://www.thegazette.com/agriculture/nine-iowa-dairies-get-digester-permits-since-new-law-seven-plan-expansion/</w:t>
        </w:r>
      </w:hyperlink>
    </w:p>
  </w:footnote>
  <w:footnote w:id="6">
    <w:p w14:paraId="4EB3E322" w14:textId="22A60E5A" w:rsidR="00AF4200" w:rsidRPr="00F502DF" w:rsidRDefault="00AF4200">
      <w:pPr>
        <w:pStyle w:val="FootnoteText"/>
      </w:pPr>
      <w:r w:rsidRPr="00F502DF">
        <w:rPr>
          <w:rStyle w:val="FootnoteReference"/>
        </w:rPr>
        <w:footnoteRef/>
      </w:r>
      <w:r w:rsidRPr="00F502DF">
        <w:t xml:space="preserve"> </w:t>
      </w:r>
      <w:hyperlink r:id="rId6" w:anchor="HF522" w:tgtFrame="_blank" w:history="1">
        <w:r w:rsidRPr="00F502DF">
          <w:rPr>
            <w:rFonts w:eastAsia="Times New Roman"/>
            <w:color w:val="1155CC"/>
            <w:szCs w:val="24"/>
            <w:u w:val="single"/>
          </w:rPr>
          <w:t>https://www.legis.iowa.gov/docs/publications/SOL/1224327.pdf#HF522</w:t>
        </w:r>
      </w:hyperlink>
      <w:r w:rsidRPr="00F502DF">
        <w:rPr>
          <w:rFonts w:eastAsia="Times New Roman"/>
          <w:color w:val="222222"/>
          <w:szCs w:val="24"/>
        </w:rPr>
        <w:t xml:space="preserve"> </w:t>
      </w:r>
    </w:p>
  </w:footnote>
  <w:footnote w:id="7">
    <w:p w14:paraId="197D9D7D" w14:textId="706501A2" w:rsidR="00AF4200" w:rsidRPr="00B970F4" w:rsidRDefault="00AF4200">
      <w:pPr>
        <w:pStyle w:val="FootnoteText"/>
      </w:pPr>
      <w:r w:rsidRPr="00B970F4">
        <w:rPr>
          <w:rStyle w:val="FootnoteReference"/>
        </w:rPr>
        <w:footnoteRef/>
      </w:r>
      <w:r w:rsidRPr="00B970F4">
        <w:t xml:space="preserve"> </w:t>
      </w:r>
      <w:hyperlink r:id="rId7" w:tgtFrame="_blank" w:history="1">
        <w:r w:rsidRPr="00B970F4">
          <w:rPr>
            <w:rFonts w:eastAsia="Times New Roman"/>
            <w:color w:val="0563C1"/>
            <w:szCs w:val="24"/>
            <w:u w:val="single"/>
          </w:rPr>
          <w:t>https://www.nwestiowa.com/news/waste-not-manure-to-gas-farms-expand/article_7e4afebe-d822-11eb-b3a7-27b56a9f340b.html</w:t>
        </w:r>
      </w:hyperlink>
    </w:p>
  </w:footnote>
  <w:footnote w:id="8">
    <w:p w14:paraId="49084E69" w14:textId="3983517A" w:rsidR="00AF4200" w:rsidRPr="00B970F4" w:rsidRDefault="00AF4200">
      <w:pPr>
        <w:pStyle w:val="FootnoteText"/>
      </w:pPr>
      <w:r w:rsidRPr="00B970F4">
        <w:rPr>
          <w:rStyle w:val="FootnoteReference"/>
        </w:rPr>
        <w:footnoteRef/>
      </w:r>
      <w:r w:rsidRPr="00B970F4">
        <w:t xml:space="preserve"> </w:t>
      </w:r>
      <w:hyperlink r:id="rId8" w:tgtFrame="_blank" w:history="1">
        <w:r w:rsidRPr="00B970F4">
          <w:rPr>
            <w:rFonts w:eastAsia="Times New Roman"/>
            <w:color w:val="0563C1"/>
            <w:szCs w:val="24"/>
            <w:u w:val="single"/>
          </w:rPr>
          <w:t>https://www.legis.iowa.gov/docs/publications/LGE/88/SF534.pdf</w:t>
        </w:r>
      </w:hyperlink>
    </w:p>
  </w:footnote>
  <w:footnote w:id="9">
    <w:p w14:paraId="767BB400" w14:textId="207082C7" w:rsidR="007421C9" w:rsidRDefault="007421C9">
      <w:pPr>
        <w:pStyle w:val="FootnoteText"/>
      </w:pPr>
      <w:r>
        <w:rPr>
          <w:rStyle w:val="FootnoteReference"/>
        </w:rPr>
        <w:footnoteRef/>
      </w:r>
      <w:r>
        <w:t xml:space="preserve"> </w:t>
      </w:r>
      <w:hyperlink r:id="rId9" w:history="1">
        <w:r w:rsidRPr="00057586">
          <w:rPr>
            <w:rStyle w:val="Hyperlink"/>
          </w:rPr>
          <w:t>https://www.iowapublicradio.org/ipr-news/2022-03-03/iowa-manure-recycler-operated-without-states-permission-when-it-leaked-waste-into-creeks</w:t>
        </w:r>
      </w:hyperlink>
      <w:r>
        <w:t xml:space="preserve"> </w:t>
      </w:r>
    </w:p>
  </w:footnote>
  <w:footnote w:id="10">
    <w:p w14:paraId="7C9B657C" w14:textId="420DFBED" w:rsidR="00AF4200" w:rsidRDefault="00AF4200">
      <w:pPr>
        <w:pStyle w:val="FootnoteText"/>
      </w:pPr>
      <w:r>
        <w:rPr>
          <w:rStyle w:val="FootnoteReference"/>
        </w:rPr>
        <w:footnoteRef/>
      </w:r>
      <w:r>
        <w:t xml:space="preserve"> </w:t>
      </w:r>
      <w:hyperlink r:id="rId10" w:tgtFrame="_blank" w:history="1">
        <w:r w:rsidRPr="00A67E30">
          <w:rPr>
            <w:rFonts w:eastAsia="Times New Roman"/>
            <w:color w:val="0563C1"/>
            <w:szCs w:val="24"/>
            <w:u w:val="single"/>
          </w:rPr>
          <w:t>https://iowacapitaldispatch.com/2022/02/11/manure-leaks-into-creek-from-new-green-facility/</w:t>
        </w:r>
      </w:hyperlink>
    </w:p>
  </w:footnote>
  <w:footnote w:id="11">
    <w:p w14:paraId="1C462083" w14:textId="4E886A92" w:rsidR="00AF4200" w:rsidRDefault="00AF4200">
      <w:pPr>
        <w:pStyle w:val="FootnoteText"/>
      </w:pPr>
      <w:r>
        <w:rPr>
          <w:rStyle w:val="FootnoteReference"/>
        </w:rPr>
        <w:footnoteRef/>
      </w:r>
      <w:r>
        <w:t xml:space="preserve"> </w:t>
      </w:r>
      <w:hyperlink r:id="rId11" w:tgtFrame="_blank" w:history="1">
        <w:r w:rsidRPr="00A67E30">
          <w:rPr>
            <w:rFonts w:eastAsia="Times New Roman"/>
            <w:color w:val="0563C1"/>
            <w:szCs w:val="24"/>
            <w:u w:val="single"/>
          </w:rPr>
          <w:t>https://www.thegazette.com/news/no-osha-probe-of-man-who-died-during-dive-into-on-farm-digester/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30"/>
    <w:rsid w:val="000155ED"/>
    <w:rsid w:val="000355DC"/>
    <w:rsid w:val="000A5620"/>
    <w:rsid w:val="000D5E83"/>
    <w:rsid w:val="000E54DC"/>
    <w:rsid w:val="00155EFF"/>
    <w:rsid w:val="001931ED"/>
    <w:rsid w:val="001B533B"/>
    <w:rsid w:val="00203C6E"/>
    <w:rsid w:val="002F0554"/>
    <w:rsid w:val="0038655E"/>
    <w:rsid w:val="00425E3A"/>
    <w:rsid w:val="00452B4A"/>
    <w:rsid w:val="0047650F"/>
    <w:rsid w:val="0048423F"/>
    <w:rsid w:val="004970F2"/>
    <w:rsid w:val="004C2B85"/>
    <w:rsid w:val="00502F39"/>
    <w:rsid w:val="0050670F"/>
    <w:rsid w:val="005475ED"/>
    <w:rsid w:val="006167C4"/>
    <w:rsid w:val="00665220"/>
    <w:rsid w:val="00690C27"/>
    <w:rsid w:val="00724BA0"/>
    <w:rsid w:val="007421C9"/>
    <w:rsid w:val="007966F7"/>
    <w:rsid w:val="007E779A"/>
    <w:rsid w:val="00802D64"/>
    <w:rsid w:val="00864974"/>
    <w:rsid w:val="009059BD"/>
    <w:rsid w:val="00A01648"/>
    <w:rsid w:val="00A67E30"/>
    <w:rsid w:val="00A772D4"/>
    <w:rsid w:val="00AF4200"/>
    <w:rsid w:val="00AF4646"/>
    <w:rsid w:val="00B970F4"/>
    <w:rsid w:val="00C32572"/>
    <w:rsid w:val="00C813CC"/>
    <w:rsid w:val="00C92102"/>
    <w:rsid w:val="00D7253F"/>
    <w:rsid w:val="00EA01B5"/>
    <w:rsid w:val="00F37D9D"/>
    <w:rsid w:val="00F502DF"/>
    <w:rsid w:val="00F9501E"/>
    <w:rsid w:val="00FE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B7C7"/>
  <w15:chartTrackingRefBased/>
  <w15:docId w15:val="{39398638-1A2C-4066-AAFB-AF92F222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E30"/>
    <w:rPr>
      <w:color w:val="0000FF"/>
      <w:u w:val="single"/>
    </w:rPr>
  </w:style>
  <w:style w:type="paragraph" w:styleId="FootnoteText">
    <w:name w:val="footnote text"/>
    <w:basedOn w:val="Normal"/>
    <w:link w:val="FootnoteTextChar"/>
    <w:uiPriority w:val="99"/>
    <w:semiHidden/>
    <w:unhideWhenUsed/>
    <w:rsid w:val="00AF42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4200"/>
    <w:rPr>
      <w:sz w:val="20"/>
      <w:szCs w:val="20"/>
    </w:rPr>
  </w:style>
  <w:style w:type="character" w:styleId="FootnoteReference">
    <w:name w:val="footnote reference"/>
    <w:basedOn w:val="DefaultParagraphFont"/>
    <w:uiPriority w:val="99"/>
    <w:semiHidden/>
    <w:unhideWhenUsed/>
    <w:rsid w:val="00AF4200"/>
    <w:rPr>
      <w:vertAlign w:val="superscript"/>
    </w:rPr>
  </w:style>
  <w:style w:type="character" w:styleId="UnresolvedMention">
    <w:name w:val="Unresolved Mention"/>
    <w:basedOn w:val="DefaultParagraphFont"/>
    <w:uiPriority w:val="99"/>
    <w:semiHidden/>
    <w:unhideWhenUsed/>
    <w:rsid w:val="007421C9"/>
    <w:rPr>
      <w:color w:val="605E5C"/>
      <w:shd w:val="clear" w:color="auto" w:fill="E1DFDD"/>
    </w:rPr>
  </w:style>
  <w:style w:type="character" w:styleId="FollowedHyperlink">
    <w:name w:val="FollowedHyperlink"/>
    <w:basedOn w:val="DefaultParagraphFont"/>
    <w:uiPriority w:val="99"/>
    <w:semiHidden/>
    <w:unhideWhenUsed/>
    <w:rsid w:val="007421C9"/>
    <w:rPr>
      <w:color w:val="954F72" w:themeColor="followedHyperlink"/>
      <w:u w:val="single"/>
    </w:rPr>
  </w:style>
  <w:style w:type="character" w:styleId="CommentReference">
    <w:name w:val="annotation reference"/>
    <w:basedOn w:val="DefaultParagraphFont"/>
    <w:uiPriority w:val="99"/>
    <w:semiHidden/>
    <w:unhideWhenUsed/>
    <w:rsid w:val="000E54DC"/>
    <w:rPr>
      <w:sz w:val="16"/>
      <w:szCs w:val="16"/>
    </w:rPr>
  </w:style>
  <w:style w:type="paragraph" w:styleId="CommentText">
    <w:name w:val="annotation text"/>
    <w:basedOn w:val="Normal"/>
    <w:link w:val="CommentTextChar"/>
    <w:uiPriority w:val="99"/>
    <w:semiHidden/>
    <w:unhideWhenUsed/>
    <w:rsid w:val="000E54DC"/>
    <w:pPr>
      <w:spacing w:line="240" w:lineRule="auto"/>
    </w:pPr>
    <w:rPr>
      <w:sz w:val="20"/>
      <w:szCs w:val="20"/>
    </w:rPr>
  </w:style>
  <w:style w:type="character" w:customStyle="1" w:styleId="CommentTextChar">
    <w:name w:val="Comment Text Char"/>
    <w:basedOn w:val="DefaultParagraphFont"/>
    <w:link w:val="CommentText"/>
    <w:uiPriority w:val="99"/>
    <w:semiHidden/>
    <w:rsid w:val="000E54DC"/>
    <w:rPr>
      <w:sz w:val="20"/>
      <w:szCs w:val="20"/>
    </w:rPr>
  </w:style>
  <w:style w:type="paragraph" w:styleId="CommentSubject">
    <w:name w:val="annotation subject"/>
    <w:basedOn w:val="CommentText"/>
    <w:next w:val="CommentText"/>
    <w:link w:val="CommentSubjectChar"/>
    <w:uiPriority w:val="99"/>
    <w:semiHidden/>
    <w:unhideWhenUsed/>
    <w:rsid w:val="000E54DC"/>
    <w:rPr>
      <w:b/>
      <w:bCs/>
    </w:rPr>
  </w:style>
  <w:style w:type="character" w:customStyle="1" w:styleId="CommentSubjectChar">
    <w:name w:val="Comment Subject Char"/>
    <w:basedOn w:val="CommentTextChar"/>
    <w:link w:val="CommentSubject"/>
    <w:uiPriority w:val="99"/>
    <w:semiHidden/>
    <w:rsid w:val="000E54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53256">
      <w:bodyDiv w:val="1"/>
      <w:marLeft w:val="0"/>
      <w:marRight w:val="0"/>
      <w:marTop w:val="0"/>
      <w:marBottom w:val="0"/>
      <w:divBdr>
        <w:top w:val="none" w:sz="0" w:space="0" w:color="auto"/>
        <w:left w:val="none" w:sz="0" w:space="0" w:color="auto"/>
        <w:bottom w:val="none" w:sz="0" w:space="0" w:color="auto"/>
        <w:right w:val="none" w:sz="0" w:space="0" w:color="auto"/>
      </w:divBdr>
      <w:divsChild>
        <w:div w:id="1652324720">
          <w:marLeft w:val="0"/>
          <w:marRight w:val="0"/>
          <w:marTop w:val="0"/>
          <w:marBottom w:val="0"/>
          <w:divBdr>
            <w:top w:val="none" w:sz="0" w:space="0" w:color="auto"/>
            <w:left w:val="none" w:sz="0" w:space="0" w:color="auto"/>
            <w:bottom w:val="none" w:sz="0" w:space="0" w:color="auto"/>
            <w:right w:val="none" w:sz="0" w:space="0" w:color="auto"/>
          </w:divBdr>
          <w:divsChild>
            <w:div w:id="7512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28">
      <w:bodyDiv w:val="1"/>
      <w:marLeft w:val="0"/>
      <w:marRight w:val="0"/>
      <w:marTop w:val="0"/>
      <w:marBottom w:val="0"/>
      <w:divBdr>
        <w:top w:val="none" w:sz="0" w:space="0" w:color="auto"/>
        <w:left w:val="none" w:sz="0" w:space="0" w:color="auto"/>
        <w:bottom w:val="none" w:sz="0" w:space="0" w:color="auto"/>
        <w:right w:val="none" w:sz="0" w:space="0" w:color="auto"/>
      </w:divBdr>
      <w:divsChild>
        <w:div w:id="1510023293">
          <w:marLeft w:val="0"/>
          <w:marRight w:val="0"/>
          <w:marTop w:val="0"/>
          <w:marBottom w:val="0"/>
          <w:divBdr>
            <w:top w:val="none" w:sz="0" w:space="0" w:color="auto"/>
            <w:left w:val="none" w:sz="0" w:space="0" w:color="auto"/>
            <w:bottom w:val="none" w:sz="0" w:space="0" w:color="auto"/>
            <w:right w:val="none" w:sz="0" w:space="0" w:color="auto"/>
          </w:divBdr>
          <w:divsChild>
            <w:div w:id="378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6378">
      <w:bodyDiv w:val="1"/>
      <w:marLeft w:val="0"/>
      <w:marRight w:val="0"/>
      <w:marTop w:val="0"/>
      <w:marBottom w:val="0"/>
      <w:divBdr>
        <w:top w:val="none" w:sz="0" w:space="0" w:color="auto"/>
        <w:left w:val="none" w:sz="0" w:space="0" w:color="auto"/>
        <w:bottom w:val="none" w:sz="0" w:space="0" w:color="auto"/>
        <w:right w:val="none" w:sz="0" w:space="0" w:color="auto"/>
      </w:divBdr>
      <w:divsChild>
        <w:div w:id="1542208699">
          <w:marLeft w:val="0"/>
          <w:marRight w:val="0"/>
          <w:marTop w:val="0"/>
          <w:marBottom w:val="0"/>
          <w:divBdr>
            <w:top w:val="none" w:sz="0" w:space="0" w:color="auto"/>
            <w:left w:val="none" w:sz="0" w:space="0" w:color="auto"/>
            <w:bottom w:val="none" w:sz="0" w:space="0" w:color="auto"/>
            <w:right w:val="none" w:sz="0" w:space="0" w:color="auto"/>
          </w:divBdr>
          <w:divsChild>
            <w:div w:id="1480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0707">
      <w:bodyDiv w:val="1"/>
      <w:marLeft w:val="0"/>
      <w:marRight w:val="0"/>
      <w:marTop w:val="0"/>
      <w:marBottom w:val="0"/>
      <w:divBdr>
        <w:top w:val="none" w:sz="0" w:space="0" w:color="auto"/>
        <w:left w:val="none" w:sz="0" w:space="0" w:color="auto"/>
        <w:bottom w:val="none" w:sz="0" w:space="0" w:color="auto"/>
        <w:right w:val="none" w:sz="0" w:space="0" w:color="auto"/>
      </w:divBdr>
      <w:divsChild>
        <w:div w:id="2019310620">
          <w:marLeft w:val="0"/>
          <w:marRight w:val="0"/>
          <w:marTop w:val="0"/>
          <w:marBottom w:val="0"/>
          <w:divBdr>
            <w:top w:val="none" w:sz="0" w:space="0" w:color="auto"/>
            <w:left w:val="none" w:sz="0" w:space="0" w:color="auto"/>
            <w:bottom w:val="none" w:sz="0" w:space="0" w:color="auto"/>
            <w:right w:val="none" w:sz="0" w:space="0" w:color="auto"/>
          </w:divBdr>
          <w:divsChild>
            <w:div w:id="17152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1326">
      <w:bodyDiv w:val="1"/>
      <w:marLeft w:val="0"/>
      <w:marRight w:val="0"/>
      <w:marTop w:val="0"/>
      <w:marBottom w:val="0"/>
      <w:divBdr>
        <w:top w:val="none" w:sz="0" w:space="0" w:color="auto"/>
        <w:left w:val="none" w:sz="0" w:space="0" w:color="auto"/>
        <w:bottom w:val="none" w:sz="0" w:space="0" w:color="auto"/>
        <w:right w:val="none" w:sz="0" w:space="0" w:color="auto"/>
      </w:divBdr>
      <w:divsChild>
        <w:div w:id="1559243348">
          <w:marLeft w:val="0"/>
          <w:marRight w:val="0"/>
          <w:marTop w:val="0"/>
          <w:marBottom w:val="0"/>
          <w:divBdr>
            <w:top w:val="none" w:sz="0" w:space="0" w:color="auto"/>
            <w:left w:val="none" w:sz="0" w:space="0" w:color="auto"/>
            <w:bottom w:val="none" w:sz="0" w:space="0" w:color="auto"/>
            <w:right w:val="none" w:sz="0" w:space="0" w:color="auto"/>
          </w:divBdr>
          <w:divsChild>
            <w:div w:id="10094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4598">
      <w:bodyDiv w:val="1"/>
      <w:marLeft w:val="0"/>
      <w:marRight w:val="0"/>
      <w:marTop w:val="0"/>
      <w:marBottom w:val="0"/>
      <w:divBdr>
        <w:top w:val="none" w:sz="0" w:space="0" w:color="auto"/>
        <w:left w:val="none" w:sz="0" w:space="0" w:color="auto"/>
        <w:bottom w:val="none" w:sz="0" w:space="0" w:color="auto"/>
        <w:right w:val="none" w:sz="0" w:space="0" w:color="auto"/>
      </w:divBdr>
    </w:div>
    <w:div w:id="163514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iowa.gov/docs/publications/LGE/88/SF534.pdf" TargetMode="External"/><Relationship Id="rId3" Type="http://schemas.openxmlformats.org/officeDocument/2006/relationships/hyperlink" Target="https://pubs.acs.org/doi/abs/10.1021/acs.estlett.8b00706" TargetMode="External"/><Relationship Id="rId7" Type="http://schemas.openxmlformats.org/officeDocument/2006/relationships/hyperlink" Target="https://www.nwestiowa.com/news/waste-not-manure-to-gas-farms-expand/article_7e4afebe-d822-11eb-b3a7-27b56a9f340b.html" TargetMode="External"/><Relationship Id="rId2" Type="http://schemas.openxmlformats.org/officeDocument/2006/relationships/hyperlink" Target="https://journals.plos.org/plosone/article?id=10.1371/journal.pone.0195930" TargetMode="External"/><Relationship Id="rId1" Type="http://schemas.openxmlformats.org/officeDocument/2006/relationships/hyperlink" Target="https://scholar.google.com/citations?user=rXte6MIAAAAJ&amp;hl=en&amp;oi=ao" TargetMode="External"/><Relationship Id="rId6" Type="http://schemas.openxmlformats.org/officeDocument/2006/relationships/hyperlink" Target="https://www.legis.iowa.gov/docs/publications/SOL/1224327.pdf" TargetMode="External"/><Relationship Id="rId11" Type="http://schemas.openxmlformats.org/officeDocument/2006/relationships/hyperlink" Target="https://www.thegazette.com/news/no-osha-probe-of-man-who-died-during-dive-into-on-farm-digester/" TargetMode="External"/><Relationship Id="rId5" Type="http://schemas.openxmlformats.org/officeDocument/2006/relationships/hyperlink" Target="https://www.thegazette.com/agriculture/nine-iowa-dairies-get-digester-permits-since-new-law-seven-plan-expansion/" TargetMode="External"/><Relationship Id="rId10" Type="http://schemas.openxmlformats.org/officeDocument/2006/relationships/hyperlink" Target="https://iowacapitaldispatch.com/2022/02/11/manure-leaks-into-creek-from-new-green-facility/" TargetMode="External"/><Relationship Id="rId4" Type="http://schemas.openxmlformats.org/officeDocument/2006/relationships/hyperlink" Target="https://journals.plos.org/plosone/article?id=10.1371/journal.pone.0227136" TargetMode="External"/><Relationship Id="rId9" Type="http://schemas.openxmlformats.org/officeDocument/2006/relationships/hyperlink" Target="https://www.iowapublicradio.org/ipr-news/2022-03-03/iowa-manure-recycler-operated-without-states-permission-when-it-leaked-waste-into-cre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C198C-6AD1-4118-9450-64A499D5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Secchi, Silvia</dc:creator>
  <cp:keywords/>
  <dc:description/>
  <cp:lastModifiedBy>Secchi, Silvia</cp:lastModifiedBy>
  <cp:revision>2</cp:revision>
  <dcterms:created xsi:type="dcterms:W3CDTF">2022-04-12T00:14:00Z</dcterms:created>
  <dcterms:modified xsi:type="dcterms:W3CDTF">2022-04-12T00:14:00Z</dcterms:modified>
</cp:coreProperties>
</file>