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2DBE" w14:textId="22AFC5D3" w:rsidR="00B71CD3" w:rsidRDefault="00B71CD3" w:rsidP="005E6C5B"/>
    <w:p w14:paraId="2808904F" w14:textId="77777777" w:rsidR="00A26D2C" w:rsidRPr="00CD60D2" w:rsidRDefault="00A26D2C" w:rsidP="00A26D2C">
      <w:pPr>
        <w:rPr>
          <w:rFonts w:cstheme="minorHAnsi"/>
          <w:sz w:val="22"/>
          <w:szCs w:val="22"/>
        </w:rPr>
      </w:pPr>
      <w:r w:rsidRPr="00CD60D2">
        <w:rPr>
          <w:rFonts w:cstheme="minorHAnsi"/>
          <w:sz w:val="22"/>
          <w:szCs w:val="22"/>
        </w:rPr>
        <w:t>September 3, 2021</w:t>
      </w:r>
    </w:p>
    <w:p w14:paraId="6B94EF87" w14:textId="77777777" w:rsidR="00A26D2C" w:rsidRPr="00CD60D2" w:rsidRDefault="00A26D2C" w:rsidP="00A26D2C">
      <w:pPr>
        <w:rPr>
          <w:rFonts w:cstheme="minorHAnsi"/>
          <w:sz w:val="22"/>
          <w:szCs w:val="22"/>
        </w:rPr>
      </w:pPr>
    </w:p>
    <w:p w14:paraId="4BB5FD29" w14:textId="77777777" w:rsidR="00A26D2C" w:rsidRPr="00CD60D2" w:rsidRDefault="00A26D2C" w:rsidP="00A26D2C">
      <w:pPr>
        <w:rPr>
          <w:rFonts w:cstheme="minorHAnsi"/>
          <w:sz w:val="22"/>
          <w:szCs w:val="22"/>
        </w:rPr>
      </w:pPr>
      <w:r w:rsidRPr="00CD60D2">
        <w:rPr>
          <w:rFonts w:cstheme="minorHAnsi"/>
          <w:sz w:val="22"/>
          <w:szCs w:val="22"/>
        </w:rPr>
        <w:t>Ms. Rajinder Sahota</w:t>
      </w:r>
      <w:r w:rsidRPr="00CD60D2">
        <w:rPr>
          <w:rFonts w:cstheme="minorHAnsi"/>
          <w:sz w:val="22"/>
          <w:szCs w:val="22"/>
        </w:rPr>
        <w:br/>
        <w:t>Deputy Director of Climate Change &amp; Research</w:t>
      </w:r>
    </w:p>
    <w:p w14:paraId="1FBDF61F" w14:textId="77777777" w:rsidR="00A26D2C" w:rsidRPr="00CD60D2" w:rsidRDefault="00A26D2C" w:rsidP="00A26D2C">
      <w:pPr>
        <w:rPr>
          <w:rFonts w:cstheme="minorHAnsi"/>
          <w:sz w:val="22"/>
          <w:szCs w:val="22"/>
        </w:rPr>
      </w:pPr>
      <w:r w:rsidRPr="00CD60D2">
        <w:rPr>
          <w:rFonts w:cstheme="minorHAnsi"/>
          <w:sz w:val="22"/>
          <w:szCs w:val="22"/>
        </w:rPr>
        <w:t>California Air Resources Board</w:t>
      </w:r>
    </w:p>
    <w:p w14:paraId="5597D023" w14:textId="77777777" w:rsidR="00A26D2C" w:rsidRPr="00CD60D2" w:rsidRDefault="00A26D2C" w:rsidP="00A26D2C">
      <w:pPr>
        <w:rPr>
          <w:rFonts w:cstheme="minorHAnsi"/>
          <w:sz w:val="22"/>
          <w:szCs w:val="22"/>
        </w:rPr>
      </w:pPr>
      <w:r w:rsidRPr="00CD60D2">
        <w:rPr>
          <w:rFonts w:cstheme="minorHAnsi"/>
          <w:sz w:val="22"/>
          <w:szCs w:val="22"/>
        </w:rPr>
        <w:t>1001 I Street</w:t>
      </w:r>
    </w:p>
    <w:p w14:paraId="3C18B67E" w14:textId="77777777" w:rsidR="00A26D2C" w:rsidRPr="00CD60D2" w:rsidRDefault="00A26D2C" w:rsidP="00A26D2C">
      <w:pPr>
        <w:rPr>
          <w:rFonts w:cstheme="minorHAnsi"/>
          <w:sz w:val="22"/>
          <w:szCs w:val="22"/>
        </w:rPr>
      </w:pPr>
      <w:r w:rsidRPr="00CD60D2">
        <w:rPr>
          <w:rFonts w:cstheme="minorHAnsi"/>
          <w:sz w:val="22"/>
          <w:szCs w:val="22"/>
        </w:rPr>
        <w:t>Sacramento, CA  95814</w:t>
      </w:r>
    </w:p>
    <w:p w14:paraId="1B1DC935" w14:textId="77777777" w:rsidR="00A26D2C" w:rsidRPr="00CD60D2" w:rsidRDefault="00A26D2C" w:rsidP="00A26D2C">
      <w:pPr>
        <w:rPr>
          <w:rFonts w:cstheme="minorHAnsi"/>
          <w:sz w:val="22"/>
          <w:szCs w:val="22"/>
        </w:rPr>
      </w:pPr>
    </w:p>
    <w:p w14:paraId="60BCAA07" w14:textId="77777777" w:rsidR="00A26D2C" w:rsidRPr="00CD60D2" w:rsidRDefault="00A26D2C" w:rsidP="00A26D2C">
      <w:pPr>
        <w:rPr>
          <w:rFonts w:cstheme="minorHAnsi"/>
          <w:b/>
          <w:bCs/>
          <w:sz w:val="22"/>
          <w:szCs w:val="22"/>
          <w:u w:val="single"/>
        </w:rPr>
      </w:pPr>
      <w:r w:rsidRPr="00CD60D2">
        <w:rPr>
          <w:rFonts w:cstheme="minorHAnsi"/>
          <w:b/>
          <w:bCs/>
          <w:sz w:val="22"/>
          <w:szCs w:val="22"/>
        </w:rPr>
        <w:t xml:space="preserve">Re:  </w:t>
      </w:r>
      <w:r w:rsidRPr="00CD60D2">
        <w:rPr>
          <w:rFonts w:cstheme="minorHAnsi"/>
          <w:b/>
          <w:bCs/>
          <w:sz w:val="22"/>
          <w:szCs w:val="22"/>
          <w:u w:val="single"/>
        </w:rPr>
        <w:t>Comments on 2022 Climate Change Scoping Plan Scenarios</w:t>
      </w:r>
    </w:p>
    <w:p w14:paraId="40D3BC17" w14:textId="77777777" w:rsidR="00A26D2C" w:rsidRPr="00CD60D2" w:rsidRDefault="00A26D2C" w:rsidP="00A26D2C">
      <w:pPr>
        <w:rPr>
          <w:rFonts w:cstheme="minorHAnsi"/>
          <w:b/>
          <w:bCs/>
          <w:sz w:val="22"/>
          <w:szCs w:val="22"/>
          <w:u w:val="single"/>
        </w:rPr>
      </w:pPr>
    </w:p>
    <w:p w14:paraId="15E38743" w14:textId="77777777" w:rsidR="00A26D2C" w:rsidRPr="00CD60D2" w:rsidRDefault="00A26D2C" w:rsidP="00A26D2C">
      <w:pPr>
        <w:rPr>
          <w:rFonts w:cstheme="minorHAnsi"/>
          <w:sz w:val="22"/>
          <w:szCs w:val="22"/>
        </w:rPr>
      </w:pPr>
      <w:r w:rsidRPr="00CD60D2">
        <w:rPr>
          <w:rFonts w:cstheme="minorHAnsi"/>
          <w:sz w:val="22"/>
          <w:szCs w:val="22"/>
        </w:rPr>
        <w:t xml:space="preserve">Submitted online via: </w:t>
      </w:r>
      <w:r w:rsidRPr="00CD60D2">
        <w:rPr>
          <w:rFonts w:cstheme="minorHAnsi"/>
          <w:sz w:val="22"/>
          <w:szCs w:val="22"/>
        </w:rPr>
        <w:br/>
      </w:r>
      <w:hyperlink r:id="rId8" w:history="1">
        <w:r w:rsidRPr="00CD60D2">
          <w:rPr>
            <w:rStyle w:val="Hyperlink"/>
            <w:rFonts w:cstheme="minorHAnsi"/>
            <w:sz w:val="22"/>
            <w:szCs w:val="22"/>
          </w:rPr>
          <w:t>https://www.arb.ca.gov/lispub/comm2/bcsubform.php?listname=sp22-concepts-ws&amp;comm_period=1</w:t>
        </w:r>
      </w:hyperlink>
      <w:r w:rsidRPr="00CD60D2">
        <w:rPr>
          <w:rFonts w:cstheme="minorHAnsi"/>
          <w:sz w:val="22"/>
          <w:szCs w:val="22"/>
        </w:rPr>
        <w:t xml:space="preserve"> </w:t>
      </w:r>
    </w:p>
    <w:p w14:paraId="54C8E510" w14:textId="77777777" w:rsidR="00A26D2C" w:rsidRPr="00CD60D2" w:rsidRDefault="00A26D2C" w:rsidP="00A26D2C">
      <w:pPr>
        <w:spacing w:before="240" w:after="240" w:line="288" w:lineRule="auto"/>
        <w:rPr>
          <w:rFonts w:cstheme="minorHAnsi"/>
          <w:sz w:val="22"/>
          <w:szCs w:val="22"/>
        </w:rPr>
      </w:pPr>
      <w:r w:rsidRPr="00CD60D2">
        <w:rPr>
          <w:rFonts w:cstheme="minorHAnsi"/>
          <w:sz w:val="22"/>
          <w:szCs w:val="22"/>
        </w:rPr>
        <w:t>Dear Ms. Sahota:</w:t>
      </w:r>
    </w:p>
    <w:p w14:paraId="3A087AD8" w14:textId="77777777" w:rsidR="00A26D2C" w:rsidRPr="00CD60D2" w:rsidRDefault="00A26D2C" w:rsidP="00A26D2C">
      <w:pPr>
        <w:spacing w:before="240" w:after="240" w:line="245" w:lineRule="auto"/>
        <w:rPr>
          <w:rFonts w:cstheme="minorHAnsi"/>
          <w:sz w:val="22"/>
          <w:szCs w:val="22"/>
        </w:rPr>
      </w:pPr>
      <w:r w:rsidRPr="00CD60D2">
        <w:rPr>
          <w:rFonts w:cstheme="minorHAnsi"/>
          <w:sz w:val="22"/>
          <w:szCs w:val="22"/>
        </w:rPr>
        <w:t>The California Association of Sanitation Agencies (CASA) appreciates the opportunity to provide comments on the Climate Change Scoping Plan scenarios presented on August 17</w:t>
      </w:r>
      <w:r w:rsidRPr="00CD60D2">
        <w:rPr>
          <w:rFonts w:cstheme="minorHAnsi"/>
          <w:sz w:val="22"/>
          <w:szCs w:val="22"/>
          <w:vertAlign w:val="superscript"/>
        </w:rPr>
        <w:t>th</w:t>
      </w:r>
      <w:r w:rsidRPr="00CD60D2">
        <w:rPr>
          <w:rFonts w:cstheme="minorHAnsi"/>
          <w:sz w:val="22"/>
          <w:szCs w:val="22"/>
        </w:rPr>
        <w:t>. We comment today on two specific aspects of the Scoping Plan scenarios but look forward to working with you on all aspects of the Scoping Plan moving forward.</w:t>
      </w:r>
    </w:p>
    <w:p w14:paraId="725D76C0" w14:textId="77777777" w:rsidR="00A26D2C" w:rsidRPr="00CD60D2" w:rsidRDefault="00A26D2C" w:rsidP="00A26D2C">
      <w:pPr>
        <w:spacing w:after="120" w:line="259" w:lineRule="auto"/>
        <w:ind w:right="720"/>
        <w:rPr>
          <w:rFonts w:cstheme="minorHAnsi"/>
          <w:b/>
          <w:i/>
          <w:sz w:val="22"/>
          <w:szCs w:val="22"/>
        </w:rPr>
      </w:pPr>
      <w:r w:rsidRPr="00CD60D2">
        <w:rPr>
          <w:rFonts w:cstheme="minorHAnsi"/>
          <w:sz w:val="22"/>
          <w:szCs w:val="22"/>
        </w:rPr>
        <w:t xml:space="preserve">CASA is an association of local </w:t>
      </w:r>
      <w:r w:rsidRPr="00B65E03">
        <w:rPr>
          <w:rFonts w:cstheme="minorHAnsi"/>
          <w:sz w:val="22"/>
          <w:szCs w:val="22"/>
        </w:rPr>
        <w:t xml:space="preserve">public agencies, engaged in advancing the recycling of wastewater into usable water, as well as the generation and use of renewable energy, </w:t>
      </w:r>
      <w:r w:rsidRPr="00CD60D2">
        <w:rPr>
          <w:rFonts w:cstheme="minorHAnsi"/>
          <w:sz w:val="22"/>
          <w:szCs w:val="22"/>
        </w:rPr>
        <w:t xml:space="preserve">the beneficial use of biosolids, and other valuable resources. Through these efforts we help create a clean and sustainable environment for Californians. Our members are focused on helping the state achieve carbon neutrality, including the 2030 greenhouse gas (GHG) emissions reduction goals, which include: </w:t>
      </w:r>
    </w:p>
    <w:p w14:paraId="06A18C21" w14:textId="77777777" w:rsidR="00A26D2C" w:rsidRPr="00CD60D2" w:rsidRDefault="00A26D2C" w:rsidP="00A26D2C">
      <w:pPr>
        <w:pStyle w:val="ListParagraph"/>
        <w:numPr>
          <w:ilvl w:val="0"/>
          <w:numId w:val="5"/>
        </w:numPr>
        <w:spacing w:after="120" w:line="259" w:lineRule="auto"/>
        <w:ind w:left="1080" w:right="720"/>
        <w:rPr>
          <w:rFonts w:asciiTheme="minorHAnsi" w:hAnsiTheme="minorHAnsi" w:cstheme="minorHAnsi"/>
          <w:b/>
          <w:i/>
          <w:sz w:val="22"/>
          <w:szCs w:val="22"/>
        </w:rPr>
      </w:pPr>
      <w:r w:rsidRPr="00CD60D2">
        <w:rPr>
          <w:rFonts w:asciiTheme="minorHAnsi" w:hAnsiTheme="minorHAnsi" w:cstheme="minorHAnsi"/>
          <w:sz w:val="22"/>
          <w:szCs w:val="22"/>
        </w:rPr>
        <w:t>Reducing short-lived climate pollutant (SLCP) emissions.</w:t>
      </w:r>
    </w:p>
    <w:p w14:paraId="7E898282" w14:textId="77777777" w:rsidR="00A26D2C" w:rsidRPr="00CD60D2" w:rsidRDefault="00A26D2C" w:rsidP="00A26D2C">
      <w:pPr>
        <w:pStyle w:val="ListParagraph"/>
        <w:numPr>
          <w:ilvl w:val="0"/>
          <w:numId w:val="5"/>
        </w:numPr>
        <w:spacing w:after="120" w:line="259" w:lineRule="auto"/>
        <w:ind w:left="1080" w:right="720"/>
        <w:rPr>
          <w:rFonts w:asciiTheme="minorHAnsi" w:hAnsiTheme="minorHAnsi" w:cstheme="minorHAnsi"/>
          <w:b/>
          <w:i/>
          <w:sz w:val="22"/>
          <w:szCs w:val="22"/>
        </w:rPr>
      </w:pPr>
      <w:r w:rsidRPr="00CD60D2">
        <w:rPr>
          <w:rFonts w:asciiTheme="minorHAnsi" w:hAnsiTheme="minorHAnsi" w:cstheme="minorHAnsi"/>
          <w:sz w:val="22"/>
          <w:szCs w:val="22"/>
        </w:rPr>
        <w:t>Effectively diverting organic waste from landfills.</w:t>
      </w:r>
    </w:p>
    <w:p w14:paraId="7C60C217" w14:textId="77777777" w:rsidR="00A26D2C" w:rsidRPr="00CD60D2" w:rsidRDefault="00A26D2C" w:rsidP="00A26D2C">
      <w:pPr>
        <w:pStyle w:val="ListParagraph"/>
        <w:numPr>
          <w:ilvl w:val="0"/>
          <w:numId w:val="5"/>
        </w:numPr>
        <w:spacing w:after="120" w:line="259" w:lineRule="auto"/>
        <w:ind w:left="1080" w:right="720"/>
        <w:rPr>
          <w:rFonts w:asciiTheme="minorHAnsi" w:hAnsiTheme="minorHAnsi" w:cstheme="minorHAnsi"/>
          <w:b/>
          <w:i/>
          <w:sz w:val="22"/>
          <w:szCs w:val="22"/>
        </w:rPr>
      </w:pPr>
      <w:r w:rsidRPr="00CD60D2">
        <w:rPr>
          <w:rFonts w:asciiTheme="minorHAnsi" w:hAnsiTheme="minorHAnsi" w:cstheme="minorHAnsi"/>
          <w:sz w:val="22"/>
          <w:szCs w:val="22"/>
        </w:rPr>
        <w:t>Providing 60 percent of the state’s energy needs from clean and renewable sources.</w:t>
      </w:r>
    </w:p>
    <w:p w14:paraId="2702D8C7" w14:textId="77777777" w:rsidR="00A26D2C" w:rsidRPr="00CD60D2" w:rsidRDefault="00A26D2C" w:rsidP="00A26D2C">
      <w:pPr>
        <w:pStyle w:val="ListParagraph"/>
        <w:numPr>
          <w:ilvl w:val="0"/>
          <w:numId w:val="5"/>
        </w:numPr>
        <w:spacing w:after="120" w:line="259" w:lineRule="auto"/>
        <w:ind w:left="1080" w:right="720"/>
        <w:rPr>
          <w:rFonts w:asciiTheme="minorHAnsi" w:hAnsiTheme="minorHAnsi" w:cstheme="minorHAnsi"/>
          <w:b/>
          <w:i/>
          <w:sz w:val="22"/>
          <w:szCs w:val="22"/>
        </w:rPr>
      </w:pPr>
      <w:r w:rsidRPr="00CD60D2">
        <w:rPr>
          <w:rFonts w:asciiTheme="minorHAnsi" w:hAnsiTheme="minorHAnsi" w:cstheme="minorHAnsi"/>
          <w:sz w:val="22"/>
          <w:szCs w:val="22"/>
        </w:rPr>
        <w:t>Reducing carbon intensity of transportation fuel used in the state.</w:t>
      </w:r>
    </w:p>
    <w:p w14:paraId="33431DD7" w14:textId="77777777" w:rsidR="00A26D2C" w:rsidRPr="00CD60D2" w:rsidRDefault="00A26D2C" w:rsidP="00A26D2C">
      <w:pPr>
        <w:pStyle w:val="ListParagraph"/>
        <w:numPr>
          <w:ilvl w:val="0"/>
          <w:numId w:val="5"/>
        </w:numPr>
        <w:spacing w:after="120" w:line="259" w:lineRule="auto"/>
        <w:ind w:left="1080" w:right="720"/>
        <w:rPr>
          <w:rFonts w:asciiTheme="minorHAnsi" w:hAnsiTheme="minorHAnsi" w:cstheme="minorHAnsi"/>
          <w:b/>
          <w:i/>
          <w:sz w:val="22"/>
          <w:szCs w:val="22"/>
        </w:rPr>
      </w:pPr>
      <w:r w:rsidRPr="00CD60D2">
        <w:rPr>
          <w:rFonts w:asciiTheme="minorHAnsi" w:hAnsiTheme="minorHAnsi" w:cstheme="minorHAnsi"/>
          <w:sz w:val="22"/>
          <w:szCs w:val="22"/>
        </w:rPr>
        <w:t>Increasing soil carbon and carbon sequestration under the Healthy Soils Initiative, Forest Carbon Plan, and Natural and Working Lands Climate Change Implementation Plan.</w:t>
      </w:r>
    </w:p>
    <w:p w14:paraId="30DC88E3" w14:textId="77777777" w:rsidR="00A26D2C" w:rsidRPr="00CD60D2" w:rsidRDefault="00A26D2C" w:rsidP="00A26D2C">
      <w:pPr>
        <w:spacing w:after="120" w:line="259" w:lineRule="auto"/>
        <w:ind w:right="720"/>
        <w:rPr>
          <w:rFonts w:cstheme="minorHAnsi"/>
          <w:sz w:val="22"/>
          <w:szCs w:val="22"/>
        </w:rPr>
      </w:pPr>
      <w:r w:rsidRPr="00CD60D2">
        <w:rPr>
          <w:rFonts w:cstheme="minorHAnsi"/>
          <w:sz w:val="22"/>
          <w:szCs w:val="22"/>
        </w:rPr>
        <w:t>Specific comments are as follow:</w:t>
      </w:r>
    </w:p>
    <w:p w14:paraId="177C46C2" w14:textId="77777777" w:rsidR="00A26D2C" w:rsidRPr="00B65E03" w:rsidRDefault="00A26D2C" w:rsidP="00A26D2C">
      <w:pPr>
        <w:spacing w:after="120" w:line="259" w:lineRule="auto"/>
        <w:ind w:right="720"/>
        <w:rPr>
          <w:rFonts w:cstheme="minorHAnsi"/>
          <w:i/>
          <w:iCs/>
          <w:sz w:val="22"/>
          <w:szCs w:val="22"/>
        </w:rPr>
      </w:pPr>
      <w:r w:rsidRPr="00B65E03">
        <w:rPr>
          <w:rFonts w:cstheme="minorHAnsi"/>
          <w:i/>
          <w:iCs/>
          <w:sz w:val="22"/>
          <w:szCs w:val="22"/>
        </w:rPr>
        <w:t>1. SB 1383 Implementation: SLCP Reduction</w:t>
      </w:r>
    </w:p>
    <w:p w14:paraId="15B32F3C" w14:textId="77777777" w:rsidR="00A26D2C" w:rsidRPr="00CD60D2" w:rsidRDefault="00A26D2C" w:rsidP="00A26D2C">
      <w:pPr>
        <w:spacing w:after="120" w:line="259" w:lineRule="auto"/>
        <w:ind w:right="720"/>
        <w:rPr>
          <w:rFonts w:cstheme="minorHAnsi"/>
          <w:sz w:val="22"/>
          <w:szCs w:val="22"/>
        </w:rPr>
      </w:pPr>
      <w:r w:rsidRPr="00CD60D2">
        <w:rPr>
          <w:rFonts w:cstheme="minorHAnsi"/>
          <w:sz w:val="22"/>
          <w:szCs w:val="22"/>
        </w:rPr>
        <w:t xml:space="preserve">The scenarios for implementation of SB 1383 completely ignore the invaluable role which the public wastewater sector </w:t>
      </w:r>
      <w:r>
        <w:rPr>
          <w:rFonts w:cstheme="minorHAnsi"/>
          <w:sz w:val="22"/>
          <w:szCs w:val="22"/>
        </w:rPr>
        <w:t xml:space="preserve">can and </w:t>
      </w:r>
      <w:r w:rsidRPr="00CD60D2">
        <w:rPr>
          <w:rFonts w:cstheme="minorHAnsi"/>
          <w:sz w:val="22"/>
          <w:szCs w:val="22"/>
        </w:rPr>
        <w:t>will play in achieving the mandates for the diversion of organic waste from landfills by 2025. The</w:t>
      </w:r>
      <w:r>
        <w:rPr>
          <w:rFonts w:cstheme="minorHAnsi"/>
          <w:sz w:val="22"/>
          <w:szCs w:val="22"/>
        </w:rPr>
        <w:t xml:space="preserve"> </w:t>
      </w:r>
      <w:hyperlink r:id="rId9" w:history="1">
        <w:r w:rsidRPr="00CD60D2">
          <w:rPr>
            <w:rStyle w:val="Hyperlink"/>
            <w:rFonts w:cstheme="minorHAnsi"/>
            <w:sz w:val="22"/>
            <w:szCs w:val="22"/>
          </w:rPr>
          <w:t>SWRCB</w:t>
        </w:r>
      </w:hyperlink>
      <w:r>
        <w:rPr>
          <w:rFonts w:cstheme="minorHAnsi"/>
          <w:sz w:val="22"/>
          <w:szCs w:val="22"/>
        </w:rPr>
        <w:t xml:space="preserve"> </w:t>
      </w:r>
      <w:r w:rsidRPr="00B65E03">
        <w:rPr>
          <w:rFonts w:cstheme="minorHAnsi"/>
          <w:sz w:val="22"/>
          <w:szCs w:val="22"/>
        </w:rPr>
        <w:t xml:space="preserve">quantified the excess capacity in anaerobic digesters which is available as existing infrastructure at publicly owned treatment works (POTWs). POTWs </w:t>
      </w:r>
      <w:r w:rsidRPr="00B65E03">
        <w:rPr>
          <w:rFonts w:cstheme="minorHAnsi"/>
          <w:sz w:val="22"/>
          <w:szCs w:val="22"/>
        </w:rPr>
        <w:lastRenderedPageBreak/>
        <w:t xml:space="preserve">can accept diverted food waste for co-digestion using their </w:t>
      </w:r>
      <w:r>
        <w:rPr>
          <w:rFonts w:cstheme="minorHAnsi"/>
          <w:sz w:val="22"/>
          <w:szCs w:val="22"/>
        </w:rPr>
        <w:t>available</w:t>
      </w:r>
      <w:r w:rsidRPr="00B65E03">
        <w:rPr>
          <w:rFonts w:cstheme="minorHAnsi"/>
          <w:sz w:val="22"/>
          <w:szCs w:val="22"/>
        </w:rPr>
        <w:t xml:space="preserve"> </w:t>
      </w:r>
      <w:r>
        <w:rPr>
          <w:rFonts w:cstheme="minorHAnsi"/>
          <w:sz w:val="22"/>
          <w:szCs w:val="22"/>
        </w:rPr>
        <w:t xml:space="preserve">digester </w:t>
      </w:r>
      <w:r w:rsidRPr="00B65E03">
        <w:rPr>
          <w:rFonts w:cstheme="minorHAnsi"/>
          <w:sz w:val="22"/>
          <w:szCs w:val="22"/>
        </w:rPr>
        <w:t xml:space="preserve">capacity and </w:t>
      </w:r>
      <w:r>
        <w:rPr>
          <w:rFonts w:cstheme="minorHAnsi"/>
          <w:sz w:val="22"/>
          <w:szCs w:val="22"/>
        </w:rPr>
        <w:t>are</w:t>
      </w:r>
      <w:r w:rsidRPr="00B65E03">
        <w:rPr>
          <w:rFonts w:cstheme="minorHAnsi"/>
          <w:sz w:val="22"/>
          <w:szCs w:val="22"/>
        </w:rPr>
        <w:t xml:space="preserve"> in fact seen as a key pa</w:t>
      </w:r>
      <w:r w:rsidRPr="00CD60D2">
        <w:rPr>
          <w:rFonts w:cstheme="minorHAnsi"/>
          <w:sz w:val="22"/>
          <w:szCs w:val="22"/>
        </w:rPr>
        <w:t xml:space="preserve">rtner with the state to do so. For this to be a viable option, however, there </w:t>
      </w:r>
      <w:proofErr w:type="gramStart"/>
      <w:r w:rsidRPr="00CD60D2">
        <w:rPr>
          <w:rFonts w:cstheme="minorHAnsi"/>
          <w:sz w:val="22"/>
          <w:szCs w:val="22"/>
        </w:rPr>
        <w:t>has to</w:t>
      </w:r>
      <w:proofErr w:type="gramEnd"/>
      <w:r w:rsidRPr="00CD60D2">
        <w:rPr>
          <w:rFonts w:cstheme="minorHAnsi"/>
          <w:sz w:val="22"/>
          <w:szCs w:val="22"/>
        </w:rPr>
        <w:t xml:space="preserve"> be assurance of it being cost neutral and for markets to exist for the products of digestion, biogas and biosolids. </w:t>
      </w:r>
      <w:proofErr w:type="spellStart"/>
      <w:r w:rsidRPr="00CD60D2">
        <w:rPr>
          <w:rFonts w:cstheme="minorHAnsi"/>
          <w:sz w:val="22"/>
          <w:szCs w:val="22"/>
        </w:rPr>
        <w:t>CalRecycle</w:t>
      </w:r>
      <w:proofErr w:type="spellEnd"/>
      <w:r w:rsidRPr="00CD60D2">
        <w:rPr>
          <w:rFonts w:cstheme="minorHAnsi"/>
          <w:sz w:val="22"/>
          <w:szCs w:val="22"/>
        </w:rPr>
        <w:t xml:space="preserve"> included </w:t>
      </w:r>
      <w:r>
        <w:rPr>
          <w:rFonts w:cstheme="minorHAnsi"/>
          <w:sz w:val="22"/>
          <w:szCs w:val="22"/>
        </w:rPr>
        <w:t xml:space="preserve">in the SB 1383 implementation regulations </w:t>
      </w:r>
      <w:r w:rsidRPr="00CD60D2">
        <w:rPr>
          <w:rFonts w:cstheme="minorHAnsi"/>
          <w:sz w:val="22"/>
          <w:szCs w:val="22"/>
        </w:rPr>
        <w:t>measures to ensure markets exist by including procurement requirements for every jurisdiction diverting organic waste in the regulations adopted to implement SB 1383. Eligible products for procurement include all beneficial uses of biogas produced from co-digestion of diverted organic waste, along with biosolids compost. For the scenario to completely ignore this reality, by only recognizing landfills and dairies, is contrary to overall state objectives. POTWs provide an essential public health service and renewable biogas from our digestion is unavoidable and beneficial in mitigating climate change</w:t>
      </w:r>
      <w:r>
        <w:rPr>
          <w:rFonts w:cstheme="minorHAnsi"/>
          <w:sz w:val="22"/>
          <w:szCs w:val="22"/>
        </w:rPr>
        <w:t xml:space="preserve"> and should be included in scoping plan scenarios</w:t>
      </w:r>
      <w:r w:rsidRPr="00CD60D2">
        <w:rPr>
          <w:rFonts w:cstheme="minorHAnsi"/>
          <w:sz w:val="22"/>
          <w:szCs w:val="22"/>
        </w:rPr>
        <w:t xml:space="preserve">.  </w:t>
      </w:r>
    </w:p>
    <w:p w14:paraId="1627D176" w14:textId="77777777" w:rsidR="00A26D2C" w:rsidRPr="00B65E03" w:rsidRDefault="00A26D2C" w:rsidP="00A26D2C">
      <w:pPr>
        <w:spacing w:after="120" w:line="259" w:lineRule="auto"/>
        <w:ind w:right="720"/>
        <w:rPr>
          <w:rFonts w:cstheme="minorHAnsi"/>
          <w:i/>
          <w:iCs/>
          <w:sz w:val="22"/>
          <w:szCs w:val="22"/>
        </w:rPr>
      </w:pPr>
      <w:r w:rsidRPr="00B65E03">
        <w:rPr>
          <w:rFonts w:cstheme="minorHAnsi"/>
          <w:i/>
          <w:iCs/>
          <w:sz w:val="22"/>
          <w:szCs w:val="22"/>
        </w:rPr>
        <w:t>2. Vehicle Fleet Electrification</w:t>
      </w:r>
    </w:p>
    <w:p w14:paraId="109B6C58" w14:textId="77777777" w:rsidR="00A26D2C" w:rsidRDefault="00A26D2C" w:rsidP="00A26D2C">
      <w:pPr>
        <w:spacing w:after="120" w:line="259" w:lineRule="auto"/>
        <w:ind w:right="720"/>
        <w:rPr>
          <w:rFonts w:cstheme="minorHAnsi"/>
          <w:sz w:val="22"/>
          <w:szCs w:val="22"/>
        </w:rPr>
      </w:pPr>
      <w:r>
        <w:rPr>
          <w:rFonts w:cstheme="minorHAnsi"/>
          <w:sz w:val="22"/>
          <w:szCs w:val="22"/>
        </w:rPr>
        <w:t>M</w:t>
      </w:r>
      <w:r w:rsidRPr="00CD60D2">
        <w:rPr>
          <w:rFonts w:cstheme="minorHAnsi"/>
          <w:sz w:val="22"/>
          <w:szCs w:val="22"/>
        </w:rPr>
        <w:t xml:space="preserve">arkets must exist for </w:t>
      </w:r>
      <w:r>
        <w:rPr>
          <w:rFonts w:cstheme="minorHAnsi"/>
          <w:sz w:val="22"/>
          <w:szCs w:val="22"/>
        </w:rPr>
        <w:t xml:space="preserve">the </w:t>
      </w:r>
      <w:r w:rsidRPr="00CD60D2">
        <w:rPr>
          <w:rFonts w:cstheme="minorHAnsi"/>
          <w:sz w:val="22"/>
          <w:szCs w:val="22"/>
        </w:rPr>
        <w:t>biogas produced via co-digestion</w:t>
      </w:r>
      <w:r>
        <w:rPr>
          <w:rFonts w:cstheme="minorHAnsi"/>
          <w:sz w:val="22"/>
          <w:szCs w:val="22"/>
        </w:rPr>
        <w:t xml:space="preserve"> at POTWs</w:t>
      </w:r>
      <w:r w:rsidRPr="00CD60D2">
        <w:rPr>
          <w:rFonts w:cstheme="minorHAnsi"/>
          <w:sz w:val="22"/>
          <w:szCs w:val="22"/>
        </w:rPr>
        <w:t xml:space="preserve">. Low carbon transportation fuel is one such option which must remain viable. </w:t>
      </w:r>
      <w:proofErr w:type="gramStart"/>
      <w:r w:rsidRPr="00CD60D2">
        <w:rPr>
          <w:rFonts w:cstheme="minorHAnsi"/>
          <w:sz w:val="22"/>
          <w:szCs w:val="22"/>
        </w:rPr>
        <w:t>In order for</w:t>
      </w:r>
      <w:proofErr w:type="gramEnd"/>
      <w:r w:rsidRPr="00CD60D2">
        <w:rPr>
          <w:rFonts w:cstheme="minorHAnsi"/>
          <w:sz w:val="22"/>
          <w:szCs w:val="22"/>
        </w:rPr>
        <w:t xml:space="preserve"> transportation fuel to </w:t>
      </w:r>
      <w:r>
        <w:rPr>
          <w:rFonts w:cstheme="minorHAnsi"/>
          <w:sz w:val="22"/>
          <w:szCs w:val="22"/>
        </w:rPr>
        <w:t xml:space="preserve">continue to </w:t>
      </w:r>
      <w:r w:rsidRPr="00CD60D2">
        <w:rPr>
          <w:rFonts w:cstheme="minorHAnsi"/>
          <w:sz w:val="22"/>
          <w:szCs w:val="22"/>
        </w:rPr>
        <w:t>be viable, the Scoping Plan scenarios need to include the use of wastewater biogas in near-zero emission vehicles</w:t>
      </w:r>
      <w:r>
        <w:rPr>
          <w:rFonts w:cstheme="minorHAnsi"/>
          <w:sz w:val="22"/>
          <w:szCs w:val="22"/>
        </w:rPr>
        <w:t xml:space="preserve"> (i.e., not hybrids)</w:t>
      </w:r>
      <w:r w:rsidRPr="00CD60D2">
        <w:rPr>
          <w:rFonts w:cstheme="minorHAnsi"/>
          <w:sz w:val="22"/>
          <w:szCs w:val="22"/>
        </w:rPr>
        <w:t xml:space="preserve"> </w:t>
      </w:r>
      <w:r>
        <w:rPr>
          <w:rFonts w:cstheme="minorHAnsi"/>
          <w:sz w:val="22"/>
          <w:szCs w:val="22"/>
        </w:rPr>
        <w:t xml:space="preserve">as </w:t>
      </w:r>
      <w:r w:rsidRPr="00CD60D2">
        <w:rPr>
          <w:rFonts w:cstheme="minorHAnsi"/>
          <w:sz w:val="22"/>
          <w:szCs w:val="22"/>
        </w:rPr>
        <w:t xml:space="preserve">renewable transportation fuel. As noted, this biogas is </w:t>
      </w:r>
      <w:r>
        <w:rPr>
          <w:rFonts w:cstheme="minorHAnsi"/>
          <w:sz w:val="22"/>
          <w:szCs w:val="22"/>
        </w:rPr>
        <w:t xml:space="preserve">a </w:t>
      </w:r>
      <w:r w:rsidRPr="00CD60D2">
        <w:rPr>
          <w:rFonts w:cstheme="minorHAnsi"/>
          <w:sz w:val="22"/>
          <w:szCs w:val="22"/>
        </w:rPr>
        <w:t>necessary</w:t>
      </w:r>
      <w:r>
        <w:rPr>
          <w:rFonts w:cstheme="minorHAnsi"/>
          <w:sz w:val="22"/>
          <w:szCs w:val="22"/>
        </w:rPr>
        <w:t>,</w:t>
      </w:r>
      <w:r w:rsidRPr="00CD60D2">
        <w:rPr>
          <w:rFonts w:cstheme="minorHAnsi"/>
          <w:sz w:val="22"/>
          <w:szCs w:val="22"/>
        </w:rPr>
        <w:t xml:space="preserve"> </w:t>
      </w:r>
      <w:proofErr w:type="gramStart"/>
      <w:r w:rsidRPr="00CD60D2">
        <w:rPr>
          <w:rFonts w:cstheme="minorHAnsi"/>
          <w:sz w:val="22"/>
          <w:szCs w:val="22"/>
        </w:rPr>
        <w:t>unavoidable</w:t>
      </w:r>
      <w:proofErr w:type="gramEnd"/>
      <w:r>
        <w:rPr>
          <w:rFonts w:cstheme="minorHAnsi"/>
          <w:sz w:val="22"/>
          <w:szCs w:val="22"/>
        </w:rPr>
        <w:t xml:space="preserve"> and beneficial product of </w:t>
      </w:r>
      <w:r w:rsidRPr="00CD60D2">
        <w:rPr>
          <w:rFonts w:cstheme="minorHAnsi"/>
          <w:sz w:val="22"/>
          <w:szCs w:val="22"/>
        </w:rPr>
        <w:t xml:space="preserve">the treatment of sewage sludge and diverted organic waste </w:t>
      </w:r>
      <w:r>
        <w:rPr>
          <w:rFonts w:cstheme="minorHAnsi"/>
          <w:sz w:val="22"/>
          <w:szCs w:val="22"/>
        </w:rPr>
        <w:t xml:space="preserve">occurring as a result of </w:t>
      </w:r>
      <w:r w:rsidRPr="00CD60D2">
        <w:rPr>
          <w:rFonts w:cstheme="minorHAnsi"/>
          <w:sz w:val="22"/>
          <w:szCs w:val="22"/>
        </w:rPr>
        <w:t>providing an essential public health se</w:t>
      </w:r>
      <w:r w:rsidRPr="00B63EB0">
        <w:rPr>
          <w:rFonts w:cstheme="minorHAnsi"/>
          <w:sz w:val="22"/>
          <w:szCs w:val="22"/>
        </w:rPr>
        <w:t xml:space="preserve">rvice. To exclude </w:t>
      </w:r>
      <w:r>
        <w:rPr>
          <w:rFonts w:cstheme="minorHAnsi"/>
          <w:sz w:val="22"/>
          <w:szCs w:val="22"/>
        </w:rPr>
        <w:t xml:space="preserve">POTW derived </w:t>
      </w:r>
      <w:r w:rsidRPr="00CD60D2">
        <w:rPr>
          <w:rFonts w:cstheme="minorHAnsi"/>
          <w:sz w:val="22"/>
          <w:szCs w:val="22"/>
        </w:rPr>
        <w:t xml:space="preserve">natural gas (RNG) </w:t>
      </w:r>
      <w:r w:rsidRPr="00B65E03">
        <w:rPr>
          <w:rFonts w:cstheme="minorHAnsi"/>
          <w:sz w:val="22"/>
          <w:szCs w:val="22"/>
        </w:rPr>
        <w:t>N-ZEV vehicles will eliminate this option</w:t>
      </w:r>
      <w:r>
        <w:rPr>
          <w:rFonts w:cstheme="minorHAnsi"/>
          <w:sz w:val="22"/>
          <w:szCs w:val="22"/>
        </w:rPr>
        <w:t>, making achievement of the methane reduction requirements of SB 1383 much more difficult</w:t>
      </w:r>
      <w:r w:rsidRPr="00B65E03">
        <w:rPr>
          <w:rFonts w:cstheme="minorHAnsi"/>
          <w:sz w:val="22"/>
          <w:szCs w:val="22"/>
        </w:rPr>
        <w:t xml:space="preserve"> while simultaneously incentivizing the continued use of diesel trucks. </w:t>
      </w:r>
    </w:p>
    <w:p w14:paraId="35982298" w14:textId="77777777" w:rsidR="00A26D2C" w:rsidRDefault="00A26D2C" w:rsidP="00A26D2C">
      <w:pPr>
        <w:spacing w:after="120" w:line="259" w:lineRule="auto"/>
        <w:ind w:right="720"/>
        <w:rPr>
          <w:rFonts w:cstheme="minorHAnsi"/>
          <w:sz w:val="22"/>
          <w:szCs w:val="22"/>
        </w:rPr>
      </w:pPr>
      <w:r w:rsidRPr="00B65E03">
        <w:rPr>
          <w:rFonts w:cstheme="minorHAnsi"/>
          <w:sz w:val="22"/>
          <w:szCs w:val="22"/>
        </w:rPr>
        <w:t>In air districts such as the South Coast and San Joaquin Valley</w:t>
      </w:r>
      <w:r w:rsidRPr="00CD60D2">
        <w:rPr>
          <w:rFonts w:cstheme="minorHAnsi"/>
          <w:sz w:val="22"/>
          <w:szCs w:val="22"/>
        </w:rPr>
        <w:t>, both</w:t>
      </w:r>
      <w:r>
        <w:rPr>
          <w:rFonts w:cstheme="minorHAnsi"/>
          <w:sz w:val="22"/>
          <w:szCs w:val="22"/>
        </w:rPr>
        <w:t xml:space="preserve"> of which are</w:t>
      </w:r>
      <w:r w:rsidRPr="00CD60D2">
        <w:rPr>
          <w:rFonts w:cstheme="minorHAnsi"/>
          <w:sz w:val="22"/>
          <w:szCs w:val="22"/>
        </w:rPr>
        <w:t xml:space="preserve"> in severe non-attainment for ozone, </w:t>
      </w:r>
      <w:r>
        <w:rPr>
          <w:rFonts w:cstheme="minorHAnsi"/>
          <w:sz w:val="22"/>
          <w:szCs w:val="22"/>
        </w:rPr>
        <w:t>o</w:t>
      </w:r>
      <w:r w:rsidRPr="003B3529">
        <w:rPr>
          <w:rFonts w:cstheme="minorHAnsi"/>
          <w:sz w:val="22"/>
          <w:szCs w:val="22"/>
        </w:rPr>
        <w:t xml:space="preserve">ur members have already been required to invest in </w:t>
      </w:r>
      <w:r>
        <w:rPr>
          <w:rFonts w:cstheme="minorHAnsi"/>
          <w:sz w:val="22"/>
          <w:szCs w:val="22"/>
        </w:rPr>
        <w:t>RNG</w:t>
      </w:r>
      <w:r w:rsidRPr="003B3529">
        <w:rPr>
          <w:rFonts w:cstheme="minorHAnsi"/>
          <w:sz w:val="22"/>
          <w:szCs w:val="22"/>
        </w:rPr>
        <w:t xml:space="preserve"> fueled vehicles and infrastructure by various regulatory requirements</w:t>
      </w:r>
      <w:r>
        <w:rPr>
          <w:rFonts w:cstheme="minorHAnsi"/>
          <w:sz w:val="22"/>
          <w:szCs w:val="22"/>
        </w:rPr>
        <w:t xml:space="preserve"> (e.g.,</w:t>
      </w:r>
      <w:r w:rsidRPr="003B3529">
        <w:rPr>
          <w:rFonts w:cstheme="minorHAnsi"/>
          <w:sz w:val="22"/>
          <w:szCs w:val="22"/>
        </w:rPr>
        <w:t xml:space="preserve"> </w:t>
      </w:r>
      <w:hyperlink r:id="rId10" w:history="1">
        <w:r w:rsidRPr="00CA21CD">
          <w:rPr>
            <w:rStyle w:val="Hyperlink"/>
            <w:rFonts w:cstheme="minorHAnsi"/>
            <w:sz w:val="22"/>
            <w:szCs w:val="22"/>
          </w:rPr>
          <w:t>SCAQMD Rule 1196</w:t>
        </w:r>
      </w:hyperlink>
      <w:r>
        <w:rPr>
          <w:rFonts w:cstheme="minorHAnsi"/>
          <w:sz w:val="22"/>
          <w:szCs w:val="22"/>
        </w:rPr>
        <w:t>)</w:t>
      </w:r>
      <w:r w:rsidRPr="003B3529">
        <w:rPr>
          <w:rFonts w:cstheme="minorHAnsi"/>
          <w:sz w:val="22"/>
          <w:szCs w:val="22"/>
        </w:rPr>
        <w:t xml:space="preserve">. </w:t>
      </w:r>
      <w:r w:rsidRPr="00B119AF">
        <w:rPr>
          <w:rFonts w:cstheme="minorHAnsi"/>
          <w:sz w:val="22"/>
          <w:szCs w:val="22"/>
        </w:rPr>
        <w:t xml:space="preserve">When </w:t>
      </w:r>
      <w:r>
        <w:rPr>
          <w:rFonts w:cstheme="minorHAnsi"/>
          <w:sz w:val="22"/>
          <w:szCs w:val="22"/>
        </w:rPr>
        <w:t xml:space="preserve">RNG is used in near-zero emission vehicles </w:t>
      </w:r>
      <w:r w:rsidRPr="00B119AF">
        <w:rPr>
          <w:rFonts w:cstheme="minorHAnsi"/>
          <w:sz w:val="22"/>
          <w:szCs w:val="22"/>
        </w:rPr>
        <w:t xml:space="preserve">powered by Cummins Westport engines, </w:t>
      </w:r>
      <w:r w:rsidRPr="00CD60D2">
        <w:rPr>
          <w:rFonts w:cstheme="minorHAnsi"/>
          <w:sz w:val="22"/>
          <w:szCs w:val="22"/>
        </w:rPr>
        <w:t>nitrogen oxide (</w:t>
      </w:r>
      <w:r w:rsidRPr="00B119AF">
        <w:rPr>
          <w:rFonts w:cstheme="minorHAnsi"/>
          <w:sz w:val="22"/>
          <w:szCs w:val="22"/>
        </w:rPr>
        <w:t>NO</w:t>
      </w:r>
      <w:r w:rsidRPr="0081203C">
        <w:rPr>
          <w:rFonts w:cstheme="minorHAnsi"/>
          <w:sz w:val="22"/>
          <w:szCs w:val="22"/>
          <w:vertAlign w:val="subscript"/>
        </w:rPr>
        <w:t>x</w:t>
      </w:r>
      <w:r>
        <w:rPr>
          <w:rFonts w:cstheme="minorHAnsi"/>
          <w:sz w:val="22"/>
          <w:szCs w:val="22"/>
        </w:rPr>
        <w:t>)</w:t>
      </w:r>
      <w:r w:rsidRPr="00B119AF">
        <w:rPr>
          <w:rFonts w:cstheme="minorHAnsi"/>
          <w:sz w:val="22"/>
          <w:szCs w:val="22"/>
        </w:rPr>
        <w:t xml:space="preserve"> emissions are lowered by 90</w:t>
      </w:r>
      <w:r>
        <w:rPr>
          <w:rFonts w:cstheme="minorHAnsi"/>
          <w:sz w:val="22"/>
          <w:szCs w:val="22"/>
        </w:rPr>
        <w:t xml:space="preserve"> percent. </w:t>
      </w:r>
      <w:r w:rsidRPr="003B3529">
        <w:rPr>
          <w:rFonts w:cstheme="minorHAnsi"/>
          <w:sz w:val="22"/>
          <w:szCs w:val="22"/>
        </w:rPr>
        <w:t xml:space="preserve">However, these clean vehicles will soon become stranded assets under </w:t>
      </w:r>
      <w:r>
        <w:rPr>
          <w:rFonts w:cstheme="minorHAnsi"/>
          <w:sz w:val="22"/>
          <w:szCs w:val="22"/>
        </w:rPr>
        <w:t>the proposed clean fleet regulations, which will also</w:t>
      </w:r>
      <w:r w:rsidRPr="00B65E03">
        <w:rPr>
          <w:rFonts w:cstheme="minorHAnsi"/>
          <w:sz w:val="22"/>
          <w:szCs w:val="22"/>
        </w:rPr>
        <w:t xml:space="preserve"> impede the</w:t>
      </w:r>
      <w:r>
        <w:rPr>
          <w:rFonts w:cstheme="minorHAnsi"/>
          <w:sz w:val="22"/>
          <w:szCs w:val="22"/>
        </w:rPr>
        <w:t>se regions’</w:t>
      </w:r>
      <w:r w:rsidRPr="00B65E03">
        <w:rPr>
          <w:rFonts w:cstheme="minorHAnsi"/>
          <w:sz w:val="22"/>
          <w:szCs w:val="22"/>
        </w:rPr>
        <w:t xml:space="preserve"> ability to comply with Clean Air Act requirements</w:t>
      </w:r>
      <w:r>
        <w:rPr>
          <w:rFonts w:cstheme="minorHAnsi"/>
          <w:sz w:val="22"/>
          <w:szCs w:val="22"/>
        </w:rPr>
        <w:t xml:space="preserve"> set for </w:t>
      </w:r>
      <w:r w:rsidRPr="008C5404">
        <w:rPr>
          <w:rFonts w:cstheme="minorHAnsi"/>
          <w:sz w:val="22"/>
          <w:szCs w:val="22"/>
        </w:rPr>
        <w:t>2023</w:t>
      </w:r>
      <w:r>
        <w:rPr>
          <w:rFonts w:cstheme="minorHAnsi"/>
          <w:sz w:val="22"/>
          <w:szCs w:val="22"/>
        </w:rPr>
        <w:t xml:space="preserve"> and 2031</w:t>
      </w:r>
      <w:r w:rsidRPr="00B65E03">
        <w:rPr>
          <w:rFonts w:cstheme="minorHAnsi"/>
          <w:sz w:val="22"/>
          <w:szCs w:val="22"/>
        </w:rPr>
        <w:t xml:space="preserve">. </w:t>
      </w:r>
      <w:r w:rsidRPr="00045FBF">
        <w:rPr>
          <w:rFonts w:cstheme="minorHAnsi"/>
          <w:sz w:val="22"/>
          <w:szCs w:val="22"/>
        </w:rPr>
        <w:t>If th</w:t>
      </w:r>
      <w:r>
        <w:rPr>
          <w:rFonts w:cstheme="minorHAnsi"/>
          <w:sz w:val="22"/>
          <w:szCs w:val="22"/>
        </w:rPr>
        <w:t>e 2023</w:t>
      </w:r>
      <w:r w:rsidRPr="00045FBF">
        <w:rPr>
          <w:rFonts w:cstheme="minorHAnsi"/>
          <w:sz w:val="22"/>
          <w:szCs w:val="22"/>
        </w:rPr>
        <w:t xml:space="preserve"> deadline</w:t>
      </w:r>
      <w:r>
        <w:rPr>
          <w:rFonts w:cstheme="minorHAnsi"/>
          <w:sz w:val="22"/>
          <w:szCs w:val="22"/>
        </w:rPr>
        <w:t xml:space="preserve"> for NO</w:t>
      </w:r>
      <w:r w:rsidRPr="0020414B">
        <w:rPr>
          <w:rFonts w:cstheme="minorHAnsi"/>
          <w:sz w:val="22"/>
          <w:szCs w:val="22"/>
          <w:vertAlign w:val="subscript"/>
          <w:rPrChange w:id="0" w:author="Sarah A. Deslauriers" w:date="2021-09-03T05:40:00Z">
            <w:rPr>
              <w:rFonts w:cstheme="minorHAnsi"/>
              <w:sz w:val="22"/>
              <w:szCs w:val="22"/>
            </w:rPr>
          </w:rPrChange>
        </w:rPr>
        <w:t>x</w:t>
      </w:r>
      <w:r>
        <w:rPr>
          <w:rFonts w:cstheme="minorHAnsi"/>
          <w:sz w:val="22"/>
          <w:szCs w:val="22"/>
        </w:rPr>
        <w:t xml:space="preserve"> reduction</w:t>
      </w:r>
      <w:r w:rsidRPr="00045FBF">
        <w:rPr>
          <w:rFonts w:cstheme="minorHAnsi"/>
          <w:sz w:val="22"/>
          <w:szCs w:val="22"/>
        </w:rPr>
        <w:t xml:space="preserve"> is not achieved, Clean Air Act Sections </w:t>
      </w:r>
      <w:hyperlink r:id="rId11" w:history="1">
        <w:r w:rsidRPr="00C41EE0">
          <w:rPr>
            <w:rStyle w:val="Hyperlink"/>
            <w:rFonts w:cstheme="minorHAnsi"/>
            <w:sz w:val="22"/>
            <w:szCs w:val="22"/>
          </w:rPr>
          <w:t>179</w:t>
        </w:r>
      </w:hyperlink>
      <w:r w:rsidRPr="00045FBF">
        <w:rPr>
          <w:rFonts w:cstheme="minorHAnsi"/>
          <w:sz w:val="22"/>
          <w:szCs w:val="22"/>
        </w:rPr>
        <w:t xml:space="preserve"> and </w:t>
      </w:r>
      <w:hyperlink r:id="rId12" w:history="1">
        <w:r w:rsidRPr="00972953">
          <w:rPr>
            <w:rStyle w:val="Hyperlink"/>
            <w:rFonts w:cstheme="minorHAnsi"/>
            <w:sz w:val="22"/>
            <w:szCs w:val="22"/>
          </w:rPr>
          <w:t>185</w:t>
        </w:r>
      </w:hyperlink>
      <w:r w:rsidRPr="00045FBF">
        <w:rPr>
          <w:rFonts w:cstheme="minorHAnsi"/>
          <w:sz w:val="22"/>
          <w:szCs w:val="22"/>
        </w:rPr>
        <w:t xml:space="preserve"> allow the USEPA to impose the following sanctions: withhold federal highway funding, increase offsetting requirements</w:t>
      </w:r>
      <w:r>
        <w:rPr>
          <w:rFonts w:cstheme="minorHAnsi"/>
          <w:sz w:val="22"/>
          <w:szCs w:val="22"/>
        </w:rPr>
        <w:t>,</w:t>
      </w:r>
      <w:r w:rsidRPr="00045FBF">
        <w:rPr>
          <w:rFonts w:cstheme="minorHAnsi"/>
          <w:sz w:val="22"/>
          <w:szCs w:val="22"/>
        </w:rPr>
        <w:t xml:space="preserve"> and impose an annual penalty on major stationary sources. Some agencies have estimated the</w:t>
      </w:r>
      <w:r>
        <w:rPr>
          <w:rFonts w:cstheme="minorHAnsi"/>
          <w:sz w:val="22"/>
          <w:szCs w:val="22"/>
        </w:rPr>
        <w:t>ir</w:t>
      </w:r>
      <w:r w:rsidRPr="00045FBF">
        <w:rPr>
          <w:rFonts w:cstheme="minorHAnsi"/>
          <w:sz w:val="22"/>
          <w:szCs w:val="22"/>
        </w:rPr>
        <w:t xml:space="preserve"> potential penalty</w:t>
      </w:r>
      <w:r>
        <w:rPr>
          <w:rFonts w:cstheme="minorHAnsi"/>
          <w:sz w:val="22"/>
          <w:szCs w:val="22"/>
        </w:rPr>
        <w:t xml:space="preserve"> for not complying</w:t>
      </w:r>
      <w:r w:rsidRPr="00045FBF">
        <w:rPr>
          <w:rFonts w:cstheme="minorHAnsi"/>
          <w:sz w:val="22"/>
          <w:szCs w:val="22"/>
        </w:rPr>
        <w:t xml:space="preserve"> to exceed $1,000,000 per year. </w:t>
      </w:r>
      <w:r>
        <w:rPr>
          <w:rFonts w:cstheme="minorHAnsi"/>
          <w:sz w:val="22"/>
          <w:szCs w:val="22"/>
        </w:rPr>
        <w:t xml:space="preserve">However, </w:t>
      </w:r>
      <w:r w:rsidRPr="00045FBF">
        <w:rPr>
          <w:rFonts w:cstheme="minorHAnsi"/>
          <w:sz w:val="22"/>
          <w:szCs w:val="22"/>
        </w:rPr>
        <w:t xml:space="preserve">the Governor’s </w:t>
      </w:r>
      <w:hyperlink r:id="rId13" w:history="1">
        <w:r w:rsidRPr="00E95E3F">
          <w:rPr>
            <w:rStyle w:val="Hyperlink"/>
            <w:rFonts w:cstheme="minorHAnsi"/>
            <w:sz w:val="22"/>
            <w:szCs w:val="22"/>
          </w:rPr>
          <w:t>Executive Order N-79-20</w:t>
        </w:r>
      </w:hyperlink>
      <w:r w:rsidRPr="00045FBF">
        <w:rPr>
          <w:rFonts w:cstheme="minorHAnsi"/>
          <w:sz w:val="22"/>
          <w:szCs w:val="22"/>
        </w:rPr>
        <w:t xml:space="preserve"> denotes that the resulting regulations must be “… consistent with </w:t>
      </w:r>
      <w:r>
        <w:rPr>
          <w:rFonts w:cstheme="minorHAnsi"/>
          <w:sz w:val="22"/>
          <w:szCs w:val="22"/>
        </w:rPr>
        <w:t>s</w:t>
      </w:r>
      <w:r w:rsidRPr="00045FBF">
        <w:rPr>
          <w:rFonts w:cstheme="minorHAnsi"/>
          <w:sz w:val="22"/>
          <w:szCs w:val="22"/>
        </w:rPr>
        <w:t>tate and federal law…” and</w:t>
      </w:r>
      <w:r>
        <w:rPr>
          <w:rFonts w:cstheme="minorHAnsi"/>
          <w:sz w:val="22"/>
          <w:szCs w:val="22"/>
        </w:rPr>
        <w:t xml:space="preserve"> be</w:t>
      </w:r>
      <w:r w:rsidRPr="00045FBF">
        <w:rPr>
          <w:rFonts w:cstheme="minorHAnsi"/>
          <w:sz w:val="22"/>
          <w:szCs w:val="22"/>
        </w:rPr>
        <w:t xml:space="preserve"> implement</w:t>
      </w:r>
      <w:r>
        <w:rPr>
          <w:rFonts w:cstheme="minorHAnsi"/>
          <w:sz w:val="22"/>
          <w:szCs w:val="22"/>
        </w:rPr>
        <w:t>ed</w:t>
      </w:r>
      <w:r w:rsidRPr="00045FBF">
        <w:rPr>
          <w:rFonts w:cstheme="minorHAnsi"/>
          <w:sz w:val="22"/>
          <w:szCs w:val="22"/>
        </w:rPr>
        <w:t xml:space="preserve"> “…where feasible…”</w:t>
      </w:r>
      <w:r>
        <w:rPr>
          <w:rFonts w:cstheme="minorHAnsi"/>
          <w:sz w:val="22"/>
          <w:szCs w:val="22"/>
        </w:rPr>
        <w:t xml:space="preserve">. The question of feasibility is </w:t>
      </w:r>
      <w:proofErr w:type="gramStart"/>
      <w:r>
        <w:rPr>
          <w:rFonts w:cstheme="minorHAnsi"/>
          <w:sz w:val="22"/>
          <w:szCs w:val="22"/>
        </w:rPr>
        <w:t>critical</w:t>
      </w:r>
      <w:proofErr w:type="gramEnd"/>
      <w:r>
        <w:rPr>
          <w:rFonts w:cstheme="minorHAnsi"/>
          <w:sz w:val="22"/>
          <w:szCs w:val="22"/>
        </w:rPr>
        <w:t xml:space="preserve"> and we note that </w:t>
      </w:r>
      <w:r w:rsidRPr="00CD60D2">
        <w:rPr>
          <w:rFonts w:cstheme="minorHAnsi"/>
          <w:sz w:val="22"/>
          <w:szCs w:val="22"/>
        </w:rPr>
        <w:t xml:space="preserve">heavy duty electric vehicles </w:t>
      </w:r>
      <w:r w:rsidRPr="00CD60D2">
        <w:rPr>
          <w:rFonts w:cstheme="minorHAnsi"/>
          <w:sz w:val="22"/>
          <w:szCs w:val="22"/>
        </w:rPr>
        <w:lastRenderedPageBreak/>
        <w:t>are not comm</w:t>
      </w:r>
      <w:r w:rsidRPr="00B63EB0">
        <w:rPr>
          <w:rFonts w:cstheme="minorHAnsi"/>
          <w:sz w:val="22"/>
          <w:szCs w:val="22"/>
        </w:rPr>
        <w:t>ercially available and will not be for some years</w:t>
      </w:r>
      <w:r>
        <w:rPr>
          <w:rFonts w:cstheme="minorHAnsi"/>
          <w:sz w:val="22"/>
          <w:szCs w:val="22"/>
        </w:rPr>
        <w:t xml:space="preserve">, nor will they </w:t>
      </w:r>
      <w:r w:rsidRPr="00CD60D2">
        <w:rPr>
          <w:rFonts w:cstheme="minorHAnsi"/>
          <w:sz w:val="22"/>
          <w:szCs w:val="22"/>
        </w:rPr>
        <w:t>provide the level of service</w:t>
      </w:r>
      <w:r>
        <w:rPr>
          <w:rFonts w:cstheme="minorHAnsi"/>
          <w:sz w:val="22"/>
          <w:szCs w:val="22"/>
        </w:rPr>
        <w:t xml:space="preserve"> and reliability of existing near-zero biogas fueled vehicles.</w:t>
      </w:r>
      <w:r w:rsidRPr="00CD60D2">
        <w:rPr>
          <w:rFonts w:cstheme="minorHAnsi"/>
          <w:sz w:val="22"/>
          <w:szCs w:val="22"/>
        </w:rPr>
        <w:t xml:space="preserve"> Th</w:t>
      </w:r>
      <w:r>
        <w:rPr>
          <w:rFonts w:cstheme="minorHAnsi"/>
          <w:sz w:val="22"/>
          <w:szCs w:val="22"/>
        </w:rPr>
        <w:t>ese issues, if not addressed</w:t>
      </w:r>
      <w:r w:rsidRPr="00CD60D2">
        <w:rPr>
          <w:rFonts w:cstheme="minorHAnsi"/>
          <w:sz w:val="22"/>
          <w:szCs w:val="22"/>
        </w:rPr>
        <w:t xml:space="preserve"> will </w:t>
      </w:r>
      <w:r>
        <w:rPr>
          <w:rFonts w:cstheme="minorHAnsi"/>
          <w:sz w:val="22"/>
          <w:szCs w:val="22"/>
        </w:rPr>
        <w:t xml:space="preserve">also </w:t>
      </w:r>
      <w:r w:rsidRPr="00CD60D2">
        <w:rPr>
          <w:rFonts w:cstheme="minorHAnsi"/>
          <w:sz w:val="22"/>
          <w:szCs w:val="22"/>
        </w:rPr>
        <w:t>incentivize the continued use of diesel trucks.</w:t>
      </w:r>
      <w:r>
        <w:rPr>
          <w:rFonts w:cstheme="minorHAnsi"/>
          <w:sz w:val="22"/>
          <w:szCs w:val="22"/>
        </w:rPr>
        <w:t xml:space="preserve"> </w:t>
      </w:r>
    </w:p>
    <w:p w14:paraId="2873E4A8" w14:textId="77777777" w:rsidR="00A26D2C" w:rsidRPr="00CD60D2" w:rsidRDefault="00A26D2C" w:rsidP="00A26D2C">
      <w:pPr>
        <w:spacing w:after="120" w:line="259" w:lineRule="auto"/>
        <w:ind w:right="720"/>
        <w:rPr>
          <w:rFonts w:cstheme="minorHAnsi"/>
          <w:sz w:val="22"/>
          <w:szCs w:val="22"/>
        </w:rPr>
      </w:pPr>
      <w:r>
        <w:rPr>
          <w:rFonts w:cstheme="minorHAnsi"/>
          <w:sz w:val="22"/>
          <w:szCs w:val="22"/>
        </w:rPr>
        <w:t>In conclusion, it is critically important that CARB allow biogas to be used as a low NOx vehicle fuel. CARB should recognize and plan for scenarios that include the continued generation and use of POTW derived biogas, both in the form of biomethane and renewable natural gas.  These products provide low and reduced carbon alternatives to fossil fuel sources of energy and contribute to strategies already underway to reduce SLCP emissions from major sources. We fear the laudable objectives of SB 1383 will otherwise be in jeopardy.</w:t>
      </w:r>
    </w:p>
    <w:p w14:paraId="0117C6CB" w14:textId="77777777" w:rsidR="00A26D2C" w:rsidRPr="00CD60D2" w:rsidRDefault="00A26D2C" w:rsidP="00A26D2C">
      <w:pPr>
        <w:spacing w:after="120" w:line="259" w:lineRule="auto"/>
        <w:ind w:right="720"/>
        <w:rPr>
          <w:rFonts w:cstheme="minorHAnsi"/>
          <w:sz w:val="22"/>
          <w:szCs w:val="22"/>
        </w:rPr>
      </w:pPr>
      <w:r w:rsidRPr="00CD60D2">
        <w:rPr>
          <w:rFonts w:cstheme="minorHAnsi"/>
          <w:sz w:val="22"/>
          <w:szCs w:val="22"/>
        </w:rPr>
        <w:t xml:space="preserve">Please contact me with any questions at </w:t>
      </w:r>
      <w:hyperlink r:id="rId14" w:history="1">
        <w:r w:rsidRPr="00CD60D2">
          <w:rPr>
            <w:rStyle w:val="Hyperlink"/>
            <w:rFonts w:cstheme="minorHAnsi"/>
            <w:sz w:val="22"/>
            <w:szCs w:val="22"/>
          </w:rPr>
          <w:t>gkester@casaweb.org</w:t>
        </w:r>
      </w:hyperlink>
      <w:r w:rsidRPr="00CD60D2">
        <w:rPr>
          <w:rFonts w:cstheme="minorHAnsi"/>
          <w:sz w:val="22"/>
          <w:szCs w:val="22"/>
        </w:rPr>
        <w:t xml:space="preserve"> or at 916-844-5262. We look forward to collaboratively working with you on this critical issue.</w:t>
      </w:r>
    </w:p>
    <w:p w14:paraId="44241F6A" w14:textId="4B8E2AB0" w:rsidR="00346904" w:rsidRDefault="00346904">
      <w:pPr>
        <w:ind w:left="-900"/>
      </w:pPr>
    </w:p>
    <w:p w14:paraId="2B5F55ED" w14:textId="1BE9CCC9" w:rsidR="005E6C5B" w:rsidRDefault="005E6C5B" w:rsidP="00A26D2C">
      <w:r>
        <w:rPr>
          <w:noProof/>
        </w:rPr>
        <w:drawing>
          <wp:anchor distT="0" distB="0" distL="114300" distR="114300" simplePos="0" relativeHeight="251658240" behindDoc="1" locked="0" layoutInCell="1" allowOverlap="1" wp14:anchorId="06D5148D" wp14:editId="5F818285">
            <wp:simplePos x="0" y="0"/>
            <wp:positionH relativeFrom="column">
              <wp:posOffset>-863600</wp:posOffset>
            </wp:positionH>
            <wp:positionV relativeFrom="paragraph">
              <wp:posOffset>170180</wp:posOffset>
            </wp:positionV>
            <wp:extent cx="1888067" cy="691260"/>
            <wp:effectExtent l="0" t="0" r="4445" b="0"/>
            <wp:wrapNone/>
            <wp:docPr id="1" name="Picture 1" descr="A close-up of a microsco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microscope&#10;&#10;Description automatically generated with medium confidence"/>
                    <pic:cNvPicPr/>
                  </pic:nvPicPr>
                  <pic:blipFill>
                    <a:blip r:embed="rId15"/>
                    <a:stretch>
                      <a:fillRect/>
                    </a:stretch>
                  </pic:blipFill>
                  <pic:spPr>
                    <a:xfrm>
                      <a:off x="0" y="0"/>
                      <a:ext cx="1945481" cy="712281"/>
                    </a:xfrm>
                    <a:prstGeom prst="rect">
                      <a:avLst/>
                    </a:prstGeom>
                  </pic:spPr>
                </pic:pic>
              </a:graphicData>
            </a:graphic>
            <wp14:sizeRelH relativeFrom="page">
              <wp14:pctWidth>0</wp14:pctWidth>
            </wp14:sizeRelH>
            <wp14:sizeRelV relativeFrom="page">
              <wp14:pctHeight>0</wp14:pctHeight>
            </wp14:sizeRelV>
          </wp:anchor>
        </w:drawing>
      </w:r>
      <w:r>
        <w:t>Sincerely,</w:t>
      </w:r>
    </w:p>
    <w:p w14:paraId="237FC68B" w14:textId="159452D7" w:rsidR="005E6C5B" w:rsidRDefault="005E6C5B">
      <w:pPr>
        <w:ind w:left="-900"/>
      </w:pPr>
    </w:p>
    <w:p w14:paraId="763AB308" w14:textId="77777777" w:rsidR="005E6C5B" w:rsidRDefault="005E6C5B">
      <w:pPr>
        <w:ind w:left="-900"/>
      </w:pPr>
    </w:p>
    <w:p w14:paraId="60A82F15" w14:textId="5CBAEF49" w:rsidR="005E6C5B" w:rsidRDefault="00A26D2C">
      <w:pPr>
        <w:ind w:left="-900"/>
      </w:pPr>
      <w:r>
        <w:tab/>
      </w:r>
      <w:r>
        <w:tab/>
      </w:r>
      <w:r>
        <w:tab/>
      </w:r>
      <w:r>
        <w:tab/>
      </w:r>
    </w:p>
    <w:p w14:paraId="206EC778" w14:textId="77777777" w:rsidR="00A26D2C" w:rsidRDefault="00A26D2C" w:rsidP="00A26D2C">
      <w:pPr>
        <w:ind w:left="-900" w:firstLine="900"/>
      </w:pPr>
    </w:p>
    <w:p w14:paraId="717C80C3" w14:textId="0A7AB497" w:rsidR="005E6C5B" w:rsidRDefault="005E6C5B" w:rsidP="00A26D2C">
      <w:pPr>
        <w:ind w:left="-900" w:firstLine="900"/>
      </w:pPr>
      <w:r>
        <w:t>Greg Kester</w:t>
      </w:r>
    </w:p>
    <w:p w14:paraId="49450005" w14:textId="36907633" w:rsidR="005E6C5B" w:rsidRDefault="005E6C5B" w:rsidP="00A26D2C">
      <w:pPr>
        <w:ind w:left="-900" w:firstLine="900"/>
      </w:pPr>
      <w:r>
        <w:t>Director of Renewable Resource Programs</w:t>
      </w:r>
    </w:p>
    <w:p w14:paraId="5F135206" w14:textId="033EA5AC" w:rsidR="00A26D2C" w:rsidRDefault="00A26D2C" w:rsidP="00A26D2C">
      <w:pPr>
        <w:ind w:left="-900" w:firstLine="900"/>
      </w:pPr>
    </w:p>
    <w:p w14:paraId="140E3D76" w14:textId="77777777" w:rsidR="00A26D2C" w:rsidRPr="00CD60D2" w:rsidRDefault="00A26D2C" w:rsidP="00A26D2C">
      <w:pPr>
        <w:spacing w:after="120" w:line="259" w:lineRule="auto"/>
        <w:ind w:right="720"/>
        <w:rPr>
          <w:rFonts w:cstheme="minorHAnsi"/>
          <w:sz w:val="22"/>
          <w:szCs w:val="22"/>
        </w:rPr>
      </w:pPr>
      <w:r w:rsidRPr="00CD60D2">
        <w:rPr>
          <w:rFonts w:cstheme="minorHAnsi"/>
          <w:sz w:val="22"/>
          <w:szCs w:val="22"/>
        </w:rPr>
        <w:t>Director of Renewable Resource Programs</w:t>
      </w:r>
    </w:p>
    <w:p w14:paraId="01588787" w14:textId="77777777" w:rsidR="00A26D2C" w:rsidRPr="001D4EED" w:rsidRDefault="00A26D2C" w:rsidP="00A26D2C">
      <w:pPr>
        <w:ind w:right="720"/>
        <w:rPr>
          <w:rFonts w:cstheme="minorHAnsi"/>
          <w:b/>
          <w:i/>
          <w:sz w:val="22"/>
          <w:szCs w:val="22"/>
        </w:rPr>
      </w:pPr>
      <w:r w:rsidRPr="001D4EED">
        <w:rPr>
          <w:rFonts w:cstheme="minorHAnsi"/>
          <w:sz w:val="22"/>
          <w:szCs w:val="22"/>
        </w:rPr>
        <w:t xml:space="preserve">cc: </w:t>
      </w:r>
      <w:r w:rsidRPr="001D4EED">
        <w:rPr>
          <w:rFonts w:cstheme="minorHAnsi"/>
          <w:sz w:val="22"/>
          <w:szCs w:val="22"/>
        </w:rPr>
        <w:tab/>
      </w:r>
      <w:r>
        <w:rPr>
          <w:rFonts w:cstheme="minorHAnsi"/>
          <w:sz w:val="22"/>
          <w:szCs w:val="22"/>
        </w:rPr>
        <w:t>Liane Randolph</w:t>
      </w:r>
      <w:r w:rsidRPr="001D4EED">
        <w:rPr>
          <w:rFonts w:cstheme="minorHAnsi"/>
          <w:sz w:val="22"/>
          <w:szCs w:val="22"/>
        </w:rPr>
        <w:t xml:space="preserve"> – Chair, </w:t>
      </w:r>
      <w:r>
        <w:rPr>
          <w:rFonts w:cstheme="minorHAnsi"/>
          <w:sz w:val="22"/>
          <w:szCs w:val="22"/>
        </w:rPr>
        <w:t>CARB</w:t>
      </w:r>
    </w:p>
    <w:p w14:paraId="3C53E73D" w14:textId="77777777" w:rsidR="00A26D2C" w:rsidRDefault="00A26D2C" w:rsidP="00A26D2C">
      <w:pPr>
        <w:tabs>
          <w:tab w:val="left" w:pos="720"/>
        </w:tabs>
        <w:ind w:left="720" w:right="720"/>
        <w:rPr>
          <w:rFonts w:cstheme="minorHAnsi"/>
          <w:sz w:val="22"/>
          <w:szCs w:val="22"/>
        </w:rPr>
      </w:pPr>
      <w:r>
        <w:rPr>
          <w:rFonts w:cstheme="minorHAnsi"/>
          <w:sz w:val="22"/>
          <w:szCs w:val="22"/>
        </w:rPr>
        <w:t>Richard Corey – Executive Officer, CARB</w:t>
      </w:r>
    </w:p>
    <w:p w14:paraId="79DAD48B" w14:textId="77777777" w:rsidR="00A26D2C" w:rsidRDefault="00A26D2C" w:rsidP="00A26D2C">
      <w:pPr>
        <w:tabs>
          <w:tab w:val="left" w:pos="720"/>
        </w:tabs>
        <w:ind w:left="720" w:right="720"/>
        <w:rPr>
          <w:rFonts w:cstheme="minorHAnsi"/>
          <w:b/>
          <w:i/>
          <w:sz w:val="22"/>
          <w:szCs w:val="22"/>
        </w:rPr>
      </w:pPr>
      <w:r>
        <w:rPr>
          <w:rFonts w:cstheme="minorHAnsi"/>
          <w:sz w:val="22"/>
          <w:szCs w:val="22"/>
        </w:rPr>
        <w:t>Jared Blumenfeld – Secretary, CalEPA</w:t>
      </w:r>
    </w:p>
    <w:p w14:paraId="5B18C571" w14:textId="77777777" w:rsidR="00A26D2C" w:rsidRDefault="00A26D2C" w:rsidP="00A26D2C">
      <w:pPr>
        <w:tabs>
          <w:tab w:val="left" w:pos="720"/>
        </w:tabs>
        <w:ind w:left="720" w:right="720"/>
        <w:rPr>
          <w:rFonts w:cstheme="minorHAnsi"/>
          <w:b/>
          <w:i/>
          <w:sz w:val="22"/>
          <w:szCs w:val="22"/>
        </w:rPr>
      </w:pPr>
      <w:r w:rsidRPr="00920B47">
        <w:rPr>
          <w:rFonts w:cstheme="minorHAnsi"/>
          <w:sz w:val="22"/>
          <w:szCs w:val="22"/>
        </w:rPr>
        <w:t>Anil Prabhu</w:t>
      </w:r>
      <w:r>
        <w:rPr>
          <w:rFonts w:cstheme="minorHAnsi"/>
          <w:sz w:val="22"/>
          <w:szCs w:val="22"/>
        </w:rPr>
        <w:t xml:space="preserve"> – </w:t>
      </w:r>
      <w:r w:rsidRPr="00920B47">
        <w:rPr>
          <w:rFonts w:cstheme="minorHAnsi"/>
          <w:sz w:val="22"/>
          <w:szCs w:val="22"/>
        </w:rPr>
        <w:t>CARB</w:t>
      </w:r>
      <w:r>
        <w:rPr>
          <w:rFonts w:cstheme="minorHAnsi"/>
          <w:sz w:val="22"/>
          <w:szCs w:val="22"/>
        </w:rPr>
        <w:t xml:space="preserve"> </w:t>
      </w:r>
    </w:p>
    <w:p w14:paraId="605B5E16" w14:textId="77777777" w:rsidR="00A26D2C" w:rsidRPr="00E17D86" w:rsidRDefault="00A26D2C" w:rsidP="00A26D2C">
      <w:pPr>
        <w:tabs>
          <w:tab w:val="left" w:pos="720"/>
        </w:tabs>
        <w:ind w:left="720" w:right="720"/>
        <w:rPr>
          <w:rFonts w:cstheme="minorHAnsi"/>
          <w:b/>
          <w:i/>
          <w:sz w:val="22"/>
          <w:szCs w:val="22"/>
        </w:rPr>
      </w:pPr>
      <w:r w:rsidRPr="00E17D86">
        <w:rPr>
          <w:rFonts w:cstheme="minorHAnsi"/>
          <w:sz w:val="22"/>
          <w:szCs w:val="22"/>
        </w:rPr>
        <w:t xml:space="preserve">Tony </w:t>
      </w:r>
      <w:proofErr w:type="spellStart"/>
      <w:r w:rsidRPr="00E17D86">
        <w:rPr>
          <w:rFonts w:cstheme="minorHAnsi"/>
          <w:sz w:val="22"/>
          <w:szCs w:val="22"/>
        </w:rPr>
        <w:t>Brasil</w:t>
      </w:r>
      <w:proofErr w:type="spellEnd"/>
      <w:r>
        <w:rPr>
          <w:rFonts w:cstheme="minorHAnsi"/>
          <w:sz w:val="22"/>
          <w:szCs w:val="22"/>
        </w:rPr>
        <w:t xml:space="preserve"> – CARB</w:t>
      </w:r>
    </w:p>
    <w:p w14:paraId="2C354A42" w14:textId="77777777" w:rsidR="00A26D2C" w:rsidRPr="00920B47" w:rsidRDefault="00A26D2C" w:rsidP="00A26D2C">
      <w:pPr>
        <w:tabs>
          <w:tab w:val="left" w:pos="720"/>
        </w:tabs>
        <w:ind w:left="720" w:right="720"/>
        <w:rPr>
          <w:rFonts w:cstheme="minorHAnsi"/>
          <w:b/>
          <w:i/>
          <w:sz w:val="22"/>
          <w:szCs w:val="22"/>
        </w:rPr>
      </w:pPr>
      <w:r w:rsidRPr="00E17D86">
        <w:rPr>
          <w:rFonts w:cstheme="minorHAnsi"/>
          <w:sz w:val="22"/>
          <w:szCs w:val="22"/>
        </w:rPr>
        <w:t xml:space="preserve">Craig </w:t>
      </w:r>
      <w:proofErr w:type="spellStart"/>
      <w:r w:rsidRPr="00E17D86">
        <w:rPr>
          <w:rFonts w:cstheme="minorHAnsi"/>
          <w:sz w:val="22"/>
          <w:szCs w:val="22"/>
        </w:rPr>
        <w:t>Duehring</w:t>
      </w:r>
      <w:proofErr w:type="spellEnd"/>
      <w:r>
        <w:rPr>
          <w:rFonts w:cstheme="minorHAnsi"/>
          <w:sz w:val="22"/>
          <w:szCs w:val="22"/>
        </w:rPr>
        <w:t xml:space="preserve"> – CARB</w:t>
      </w:r>
    </w:p>
    <w:p w14:paraId="136E9EC5" w14:textId="77777777" w:rsidR="00A26D2C" w:rsidRDefault="00A26D2C" w:rsidP="00A26D2C">
      <w:pPr>
        <w:tabs>
          <w:tab w:val="left" w:pos="720"/>
        </w:tabs>
        <w:ind w:left="720" w:right="720"/>
        <w:rPr>
          <w:rFonts w:cstheme="minorHAnsi"/>
          <w:b/>
          <w:i/>
          <w:sz w:val="22"/>
          <w:szCs w:val="22"/>
        </w:rPr>
      </w:pPr>
      <w:r>
        <w:rPr>
          <w:rFonts w:cstheme="minorHAnsi"/>
          <w:sz w:val="22"/>
          <w:szCs w:val="22"/>
        </w:rPr>
        <w:t xml:space="preserve">Ashley Yee – </w:t>
      </w:r>
      <w:proofErr w:type="spellStart"/>
      <w:r>
        <w:rPr>
          <w:rFonts w:cstheme="minorHAnsi"/>
          <w:sz w:val="22"/>
          <w:szCs w:val="22"/>
        </w:rPr>
        <w:t>CalRecycle</w:t>
      </w:r>
      <w:proofErr w:type="spellEnd"/>
    </w:p>
    <w:p w14:paraId="15CDA869" w14:textId="77777777" w:rsidR="00A26D2C" w:rsidRPr="00920B47" w:rsidRDefault="00A26D2C" w:rsidP="00A26D2C">
      <w:pPr>
        <w:tabs>
          <w:tab w:val="left" w:pos="720"/>
        </w:tabs>
        <w:ind w:left="720" w:right="720"/>
        <w:rPr>
          <w:rFonts w:cstheme="minorHAnsi"/>
          <w:b/>
          <w:i/>
          <w:sz w:val="22"/>
          <w:szCs w:val="22"/>
        </w:rPr>
      </w:pPr>
      <w:r w:rsidRPr="00920B47">
        <w:rPr>
          <w:rFonts w:cstheme="minorHAnsi"/>
          <w:sz w:val="22"/>
          <w:szCs w:val="22"/>
        </w:rPr>
        <w:t xml:space="preserve">Mark de </w:t>
      </w:r>
      <w:proofErr w:type="spellStart"/>
      <w:r w:rsidRPr="00920B47">
        <w:rPr>
          <w:rFonts w:cstheme="minorHAnsi"/>
          <w:sz w:val="22"/>
          <w:szCs w:val="22"/>
        </w:rPr>
        <w:t>Bie</w:t>
      </w:r>
      <w:proofErr w:type="spellEnd"/>
      <w:r>
        <w:rPr>
          <w:rFonts w:cstheme="minorHAnsi"/>
          <w:sz w:val="22"/>
          <w:szCs w:val="22"/>
        </w:rPr>
        <w:t xml:space="preserve"> –</w:t>
      </w:r>
      <w:r w:rsidRPr="00920B47">
        <w:rPr>
          <w:rFonts w:cstheme="minorHAnsi"/>
          <w:sz w:val="22"/>
          <w:szCs w:val="22"/>
        </w:rPr>
        <w:t xml:space="preserve"> </w:t>
      </w:r>
      <w:proofErr w:type="spellStart"/>
      <w:r w:rsidRPr="00920B47">
        <w:rPr>
          <w:rFonts w:cstheme="minorHAnsi"/>
          <w:sz w:val="22"/>
          <w:szCs w:val="22"/>
        </w:rPr>
        <w:t>CalRecycle</w:t>
      </w:r>
      <w:proofErr w:type="spellEnd"/>
    </w:p>
    <w:p w14:paraId="0DC28A81" w14:textId="77777777" w:rsidR="00A26D2C" w:rsidRPr="001D4EED" w:rsidRDefault="00A26D2C" w:rsidP="00A26D2C">
      <w:pPr>
        <w:tabs>
          <w:tab w:val="left" w:pos="720"/>
        </w:tabs>
        <w:ind w:left="720" w:right="720"/>
        <w:rPr>
          <w:rFonts w:cstheme="minorHAnsi"/>
          <w:b/>
          <w:i/>
          <w:sz w:val="22"/>
          <w:szCs w:val="22"/>
        </w:rPr>
      </w:pPr>
      <w:r w:rsidRPr="00920B47">
        <w:rPr>
          <w:rFonts w:cstheme="minorHAnsi"/>
          <w:sz w:val="22"/>
          <w:szCs w:val="22"/>
        </w:rPr>
        <w:t>Chris Hyun</w:t>
      </w:r>
      <w:r>
        <w:rPr>
          <w:rFonts w:cstheme="minorHAnsi"/>
          <w:sz w:val="22"/>
          <w:szCs w:val="22"/>
        </w:rPr>
        <w:t xml:space="preserve"> – </w:t>
      </w:r>
      <w:r w:rsidRPr="00920B47">
        <w:rPr>
          <w:rFonts w:cstheme="minorHAnsi"/>
          <w:sz w:val="22"/>
          <w:szCs w:val="22"/>
        </w:rPr>
        <w:t>SWRCB</w:t>
      </w:r>
    </w:p>
    <w:p w14:paraId="7B483FD7" w14:textId="77777777" w:rsidR="00A26D2C" w:rsidRPr="00A26D2C" w:rsidRDefault="00A26D2C" w:rsidP="00A26D2C">
      <w:pPr>
        <w:ind w:left="720" w:right="720"/>
        <w:rPr>
          <w:rFonts w:cstheme="minorHAnsi"/>
          <w:b/>
          <w:i/>
          <w:sz w:val="22"/>
          <w:szCs w:val="22"/>
        </w:rPr>
      </w:pPr>
      <w:r w:rsidRPr="00A26D2C">
        <w:rPr>
          <w:rFonts w:cstheme="minorHAnsi"/>
          <w:sz w:val="22"/>
          <w:szCs w:val="22"/>
        </w:rPr>
        <w:t>Adam Link – Executive Director, CASA</w:t>
      </w:r>
    </w:p>
    <w:p w14:paraId="1DC6182A" w14:textId="77777777" w:rsidR="00A26D2C" w:rsidRPr="0081203C" w:rsidRDefault="00A26D2C" w:rsidP="00A26D2C">
      <w:pPr>
        <w:ind w:left="720" w:right="720"/>
        <w:rPr>
          <w:rFonts w:cstheme="minorHAnsi"/>
          <w:b/>
          <w:i/>
          <w:sz w:val="22"/>
          <w:szCs w:val="22"/>
          <w:lang w:val="pt-BR"/>
        </w:rPr>
      </w:pPr>
      <w:r w:rsidRPr="0081203C">
        <w:rPr>
          <w:rFonts w:cstheme="minorHAnsi"/>
          <w:sz w:val="22"/>
          <w:szCs w:val="22"/>
          <w:lang w:val="pt-BR"/>
        </w:rPr>
        <w:t xml:space="preserve">Sarah </w:t>
      </w:r>
      <w:proofErr w:type="spellStart"/>
      <w:r w:rsidRPr="0081203C">
        <w:rPr>
          <w:rFonts w:cstheme="minorHAnsi"/>
          <w:sz w:val="22"/>
          <w:szCs w:val="22"/>
          <w:lang w:val="pt-BR"/>
        </w:rPr>
        <w:t>Deslauriers</w:t>
      </w:r>
      <w:proofErr w:type="spellEnd"/>
      <w:r w:rsidRPr="0081203C">
        <w:rPr>
          <w:rFonts w:cstheme="minorHAnsi"/>
          <w:sz w:val="22"/>
          <w:szCs w:val="22"/>
          <w:lang w:val="pt-BR"/>
        </w:rPr>
        <w:t xml:space="preserve"> – </w:t>
      </w:r>
      <w:proofErr w:type="spellStart"/>
      <w:r w:rsidRPr="0081203C">
        <w:rPr>
          <w:rFonts w:cstheme="minorHAnsi"/>
          <w:sz w:val="22"/>
          <w:szCs w:val="22"/>
          <w:lang w:val="pt-BR"/>
        </w:rPr>
        <w:t>Climate</w:t>
      </w:r>
      <w:proofErr w:type="spellEnd"/>
      <w:r w:rsidRPr="0081203C">
        <w:rPr>
          <w:rFonts w:cstheme="minorHAnsi"/>
          <w:sz w:val="22"/>
          <w:szCs w:val="22"/>
          <w:lang w:val="pt-BR"/>
        </w:rPr>
        <w:t xml:space="preserve"> </w:t>
      </w:r>
      <w:proofErr w:type="spellStart"/>
      <w:r w:rsidRPr="0081203C">
        <w:rPr>
          <w:rFonts w:cstheme="minorHAnsi"/>
          <w:sz w:val="22"/>
          <w:szCs w:val="22"/>
          <w:lang w:val="pt-BR"/>
        </w:rPr>
        <w:t>Change</w:t>
      </w:r>
      <w:proofErr w:type="spellEnd"/>
      <w:r w:rsidRPr="0081203C">
        <w:rPr>
          <w:rFonts w:cstheme="minorHAnsi"/>
          <w:sz w:val="22"/>
          <w:szCs w:val="22"/>
          <w:lang w:val="pt-BR"/>
        </w:rPr>
        <w:t xml:space="preserve"> </w:t>
      </w:r>
      <w:proofErr w:type="spellStart"/>
      <w:r w:rsidRPr="0081203C">
        <w:rPr>
          <w:rFonts w:cstheme="minorHAnsi"/>
          <w:sz w:val="22"/>
          <w:szCs w:val="22"/>
          <w:lang w:val="pt-BR"/>
        </w:rPr>
        <w:t>Program</w:t>
      </w:r>
      <w:proofErr w:type="spellEnd"/>
      <w:r w:rsidRPr="0081203C">
        <w:rPr>
          <w:rFonts w:cstheme="minorHAnsi"/>
          <w:sz w:val="22"/>
          <w:szCs w:val="22"/>
          <w:lang w:val="pt-BR"/>
        </w:rPr>
        <w:t xml:space="preserve"> Manager, CASA</w:t>
      </w:r>
    </w:p>
    <w:p w14:paraId="156663C5" w14:textId="77777777" w:rsidR="00A26D2C" w:rsidRDefault="00A26D2C" w:rsidP="00A26D2C">
      <w:pPr>
        <w:ind w:left="-900" w:firstLine="900"/>
      </w:pPr>
    </w:p>
    <w:sectPr w:rsidR="00A26D2C" w:rsidSect="00064CE4">
      <w:headerReference w:type="even" r:id="rId16"/>
      <w:headerReference w:type="default" r:id="rId17"/>
      <w:footerReference w:type="even" r:id="rId18"/>
      <w:footerReference w:type="default" r:id="rId19"/>
      <w:headerReference w:type="first" r:id="rId20"/>
      <w:footerReference w:type="first" r:id="rId21"/>
      <w:pgSz w:w="12240" w:h="15840"/>
      <w:pgMar w:top="1440" w:right="900" w:bottom="1440" w:left="1800" w:header="4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0F07" w14:textId="77777777" w:rsidR="009F29F5" w:rsidRDefault="009F29F5" w:rsidP="001D067E">
      <w:r>
        <w:separator/>
      </w:r>
    </w:p>
  </w:endnote>
  <w:endnote w:type="continuationSeparator" w:id="0">
    <w:p w14:paraId="6666FFBE" w14:textId="77777777" w:rsidR="009F29F5" w:rsidRDefault="009F29F5" w:rsidP="001D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Roboto Regular">
    <w:altName w:val="Times New Roman"/>
    <w:panose1 w:val="020B0604020202020204"/>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7EF4" w14:textId="77777777" w:rsidR="00240B25" w:rsidRDefault="00240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F081" w14:textId="77777777" w:rsidR="00240B25" w:rsidRDefault="00240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8947" w14:textId="77777777" w:rsidR="00240B25" w:rsidRDefault="0024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EC15" w14:textId="77777777" w:rsidR="009F29F5" w:rsidRDefault="009F29F5" w:rsidP="001D067E">
      <w:r>
        <w:separator/>
      </w:r>
    </w:p>
  </w:footnote>
  <w:footnote w:type="continuationSeparator" w:id="0">
    <w:p w14:paraId="01363474" w14:textId="77777777" w:rsidR="009F29F5" w:rsidRDefault="009F29F5" w:rsidP="001D0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5209" w14:textId="77777777" w:rsidR="00240B25" w:rsidRDefault="00240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01DB" w14:textId="77777777" w:rsidR="00207491" w:rsidRPr="00935439" w:rsidRDefault="005E3121" w:rsidP="00207491">
    <w:pPr>
      <w:pStyle w:val="NoSpacing"/>
      <w:ind w:left="630" w:right="-1440"/>
      <w:rPr>
        <w:rFonts w:ascii="Roboto Regular" w:hAnsi="Roboto Regular"/>
        <w:color w:val="87B70E"/>
        <w:sz w:val="32"/>
      </w:rPr>
    </w:pPr>
    <w:r w:rsidRPr="00935439">
      <w:rPr>
        <w:rFonts w:ascii="Roboto Regular" w:hAnsi="Roboto Regular"/>
        <w:noProof/>
        <w:color w:val="87B70E"/>
        <w:sz w:val="36"/>
      </w:rPr>
      <w:drawing>
        <wp:anchor distT="0" distB="0" distL="114300" distR="114300" simplePos="0" relativeHeight="251658240" behindDoc="0" locked="0" layoutInCell="1" allowOverlap="1" wp14:anchorId="32DFB1B6" wp14:editId="4AB1574D">
          <wp:simplePos x="0" y="0"/>
          <wp:positionH relativeFrom="column">
            <wp:posOffset>-914400</wp:posOffset>
          </wp:positionH>
          <wp:positionV relativeFrom="paragraph">
            <wp:posOffset>-45720</wp:posOffset>
          </wp:positionV>
          <wp:extent cx="1184910" cy="643255"/>
          <wp:effectExtent l="0" t="0" r="8890" b="0"/>
          <wp:wrapTight wrapText="bothSides">
            <wp:wrapPolygon edited="0">
              <wp:start x="0" y="0"/>
              <wp:lineTo x="0" y="20470"/>
              <wp:lineTo x="21299" y="20470"/>
              <wp:lineTo x="212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A Logo CMYK-01.jpg"/>
                  <pic:cNvPicPr/>
                </pic:nvPicPr>
                <pic:blipFill>
                  <a:blip r:embed="rId1">
                    <a:extLst>
                      <a:ext uri="{28A0092B-C50C-407E-A947-70E740481C1C}">
                        <a14:useLocalDpi xmlns:a14="http://schemas.microsoft.com/office/drawing/2010/main" val="0"/>
                      </a:ext>
                    </a:extLst>
                  </a:blip>
                  <a:stretch>
                    <a:fillRect/>
                  </a:stretch>
                </pic:blipFill>
                <pic:spPr>
                  <a:xfrm>
                    <a:off x="0" y="0"/>
                    <a:ext cx="1184910" cy="643255"/>
                  </a:xfrm>
                  <a:prstGeom prst="rect">
                    <a:avLst/>
                  </a:prstGeom>
                </pic:spPr>
              </pic:pic>
            </a:graphicData>
          </a:graphic>
        </wp:anchor>
      </w:drawing>
    </w:r>
    <w:r w:rsidR="00207491" w:rsidRPr="00935439">
      <w:rPr>
        <w:rFonts w:ascii="Roboto Regular" w:hAnsi="Roboto Regular"/>
        <w:color w:val="87B70E"/>
        <w:sz w:val="36"/>
      </w:rPr>
      <w:t>CALIFORNIA ASSOCIATION of SANITATION AGENCIES</w:t>
    </w:r>
  </w:p>
  <w:p w14:paraId="1AE2DB5E" w14:textId="77777777" w:rsidR="00207491" w:rsidRPr="009D2532" w:rsidRDefault="00207491" w:rsidP="00207491">
    <w:pPr>
      <w:pStyle w:val="NoSpacing"/>
      <w:rPr>
        <w:rFonts w:ascii="Helvetica" w:hAnsi="Helvetica"/>
        <w:color w:val="003399"/>
        <w:sz w:val="16"/>
      </w:rPr>
    </w:pPr>
  </w:p>
  <w:p w14:paraId="0C067074" w14:textId="26938CE0" w:rsidR="00207491" w:rsidRPr="00935439" w:rsidRDefault="00207491" w:rsidP="00207491">
    <w:pPr>
      <w:pStyle w:val="NoSpacing"/>
      <w:rPr>
        <w:rFonts w:ascii="Roboto Regular" w:hAnsi="Roboto Regular"/>
        <w:color w:val="0A55A4"/>
        <w:sz w:val="17"/>
        <w:szCs w:val="17"/>
      </w:rPr>
    </w:pPr>
    <w:r w:rsidRPr="009D2532">
      <w:rPr>
        <w:rFonts w:ascii="Helvetica" w:hAnsi="Helvetica"/>
        <w:color w:val="003399"/>
        <w:sz w:val="16"/>
      </w:rPr>
      <w:t xml:space="preserve">  </w:t>
    </w:r>
    <w:r w:rsidRPr="009D2532">
      <w:rPr>
        <w:rFonts w:ascii="Helvetica" w:hAnsi="Helvetica"/>
        <w:color w:val="003399"/>
        <w:sz w:val="16"/>
      </w:rPr>
      <w:tab/>
    </w:r>
    <w:r w:rsidRPr="009D2532">
      <w:rPr>
        <w:rFonts w:ascii="Helvetica" w:hAnsi="Helvetica"/>
        <w:color w:val="003399"/>
        <w:sz w:val="16"/>
      </w:rPr>
      <w:tab/>
    </w:r>
    <w:r w:rsidR="00240B25">
      <w:rPr>
        <w:rFonts w:ascii="Roboto Regular" w:hAnsi="Roboto Regular"/>
        <w:color w:val="0A55A4"/>
        <w:sz w:val="17"/>
        <w:szCs w:val="17"/>
      </w:rPr>
      <w:t>925 L</w:t>
    </w:r>
    <w:r w:rsidRPr="00935439">
      <w:rPr>
        <w:rFonts w:ascii="Roboto Regular" w:hAnsi="Roboto Regular"/>
        <w:color w:val="0A55A4"/>
        <w:sz w:val="17"/>
        <w:szCs w:val="17"/>
      </w:rPr>
      <w:t xml:space="preserve"> Street, Suite </w:t>
    </w:r>
    <w:r w:rsidR="00240B25">
      <w:rPr>
        <w:rFonts w:ascii="Roboto Regular" w:hAnsi="Roboto Regular"/>
        <w:color w:val="0A55A4"/>
        <w:sz w:val="17"/>
        <w:szCs w:val="17"/>
      </w:rPr>
      <w:t>200</w:t>
    </w:r>
    <w:r w:rsidR="00B15754">
      <w:rPr>
        <w:rFonts w:ascii="Roboto Regular" w:hAnsi="Roboto Regular"/>
        <w:color w:val="0A55A4"/>
        <w:sz w:val="17"/>
        <w:szCs w:val="17"/>
      </w:rPr>
      <w:t xml:space="preserve">  </w:t>
    </w:r>
    <w:r w:rsidRPr="00935439">
      <w:rPr>
        <w:rFonts w:ascii="Roboto Regular" w:hAnsi="Roboto Regular"/>
        <w:color w:val="0A55A4"/>
        <w:sz w:val="17"/>
        <w:szCs w:val="17"/>
      </w:rPr>
      <w:t xml:space="preserve">• Sacramento, CA 95814 • TEL: (916) 446-0388 • </w:t>
    </w:r>
    <w:hyperlink r:id="rId2" w:history="1">
      <w:r w:rsidR="00541A14" w:rsidRPr="00C96B0A">
        <w:rPr>
          <w:rStyle w:val="Hyperlink"/>
          <w:rFonts w:ascii="Roboto Regular" w:hAnsi="Roboto Regular"/>
          <w:sz w:val="17"/>
          <w:szCs w:val="17"/>
        </w:rPr>
        <w:t>www.CASAweb.org</w:t>
      </w:r>
    </w:hyperlink>
  </w:p>
  <w:p w14:paraId="75BDB5B3" w14:textId="77777777" w:rsidR="009F4CF9" w:rsidRDefault="009F4C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E16F" w14:textId="77777777" w:rsidR="00240B25" w:rsidRDefault="0024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6DC"/>
    <w:multiLevelType w:val="hybridMultilevel"/>
    <w:tmpl w:val="FC18BF1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15:restartNumberingAfterBreak="0">
    <w:nsid w:val="2CC951E4"/>
    <w:multiLevelType w:val="hybridMultilevel"/>
    <w:tmpl w:val="BB8ED7A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41E24B5B"/>
    <w:multiLevelType w:val="hybridMultilevel"/>
    <w:tmpl w:val="30E62D1E"/>
    <w:lvl w:ilvl="0" w:tplc="1346ACF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1C123D"/>
    <w:multiLevelType w:val="hybridMultilevel"/>
    <w:tmpl w:val="B3265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E368A9"/>
    <w:multiLevelType w:val="hybridMultilevel"/>
    <w:tmpl w:val="AC98DB8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A. Deslauriers">
    <w15:presenceInfo w15:providerId="AD" w15:userId="S::SDeslauriers@carollo.com::cbdbc9a1-40d8-478c-8652-94c2a8d140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7E"/>
    <w:rsid w:val="00006156"/>
    <w:rsid w:val="000200C2"/>
    <w:rsid w:val="00021C5F"/>
    <w:rsid w:val="00024C86"/>
    <w:rsid w:val="00032951"/>
    <w:rsid w:val="00034B02"/>
    <w:rsid w:val="00035183"/>
    <w:rsid w:val="00064CE4"/>
    <w:rsid w:val="00092F9F"/>
    <w:rsid w:val="000A011C"/>
    <w:rsid w:val="000A0459"/>
    <w:rsid w:val="000A662D"/>
    <w:rsid w:val="000C6C79"/>
    <w:rsid w:val="00104037"/>
    <w:rsid w:val="00150F60"/>
    <w:rsid w:val="001512B5"/>
    <w:rsid w:val="00194037"/>
    <w:rsid w:val="001A7297"/>
    <w:rsid w:val="001C3761"/>
    <w:rsid w:val="001C7248"/>
    <w:rsid w:val="001D067E"/>
    <w:rsid w:val="002001FE"/>
    <w:rsid w:val="00207491"/>
    <w:rsid w:val="00240B25"/>
    <w:rsid w:val="002551F9"/>
    <w:rsid w:val="002A169D"/>
    <w:rsid w:val="002B4624"/>
    <w:rsid w:val="002B59BE"/>
    <w:rsid w:val="002E0349"/>
    <w:rsid w:val="00313B27"/>
    <w:rsid w:val="00316B89"/>
    <w:rsid w:val="00320E15"/>
    <w:rsid w:val="00346904"/>
    <w:rsid w:val="0035281F"/>
    <w:rsid w:val="0036311B"/>
    <w:rsid w:val="00380E1D"/>
    <w:rsid w:val="0038195C"/>
    <w:rsid w:val="003909B4"/>
    <w:rsid w:val="003B611F"/>
    <w:rsid w:val="003D45D1"/>
    <w:rsid w:val="003F4900"/>
    <w:rsid w:val="003F615F"/>
    <w:rsid w:val="00431566"/>
    <w:rsid w:val="00452FA2"/>
    <w:rsid w:val="00490244"/>
    <w:rsid w:val="004A2265"/>
    <w:rsid w:val="004E1E50"/>
    <w:rsid w:val="004F2059"/>
    <w:rsid w:val="00526F87"/>
    <w:rsid w:val="00541A14"/>
    <w:rsid w:val="00542821"/>
    <w:rsid w:val="00545F80"/>
    <w:rsid w:val="00546A5E"/>
    <w:rsid w:val="005541DD"/>
    <w:rsid w:val="00554CBF"/>
    <w:rsid w:val="00563B1D"/>
    <w:rsid w:val="00565098"/>
    <w:rsid w:val="005A1B9F"/>
    <w:rsid w:val="005B0990"/>
    <w:rsid w:val="005C7BDB"/>
    <w:rsid w:val="005D10A6"/>
    <w:rsid w:val="005D363B"/>
    <w:rsid w:val="005E3121"/>
    <w:rsid w:val="005E6C5B"/>
    <w:rsid w:val="00601220"/>
    <w:rsid w:val="006103F7"/>
    <w:rsid w:val="00652022"/>
    <w:rsid w:val="006C1B72"/>
    <w:rsid w:val="006F2AD0"/>
    <w:rsid w:val="007608A4"/>
    <w:rsid w:val="00796301"/>
    <w:rsid w:val="00796DBC"/>
    <w:rsid w:val="007A4292"/>
    <w:rsid w:val="00812632"/>
    <w:rsid w:val="00817AE6"/>
    <w:rsid w:val="0088510A"/>
    <w:rsid w:val="008B723C"/>
    <w:rsid w:val="008D44C3"/>
    <w:rsid w:val="008D6DF5"/>
    <w:rsid w:val="009022EC"/>
    <w:rsid w:val="00935439"/>
    <w:rsid w:val="0094651B"/>
    <w:rsid w:val="00992BC2"/>
    <w:rsid w:val="009A7659"/>
    <w:rsid w:val="009B6D2F"/>
    <w:rsid w:val="009F29F5"/>
    <w:rsid w:val="009F4CF9"/>
    <w:rsid w:val="00A079AE"/>
    <w:rsid w:val="00A26D2C"/>
    <w:rsid w:val="00A36FCC"/>
    <w:rsid w:val="00B05278"/>
    <w:rsid w:val="00B0534E"/>
    <w:rsid w:val="00B13141"/>
    <w:rsid w:val="00B15754"/>
    <w:rsid w:val="00B17607"/>
    <w:rsid w:val="00B71CD3"/>
    <w:rsid w:val="00B94DDA"/>
    <w:rsid w:val="00C13901"/>
    <w:rsid w:val="00C166D9"/>
    <w:rsid w:val="00C96AAB"/>
    <w:rsid w:val="00CB09B7"/>
    <w:rsid w:val="00CB6082"/>
    <w:rsid w:val="00CC20C9"/>
    <w:rsid w:val="00D36E2B"/>
    <w:rsid w:val="00D43420"/>
    <w:rsid w:val="00D6241C"/>
    <w:rsid w:val="00D72AF6"/>
    <w:rsid w:val="00DC3BF7"/>
    <w:rsid w:val="00DD06A5"/>
    <w:rsid w:val="00DD7491"/>
    <w:rsid w:val="00DE2CBA"/>
    <w:rsid w:val="00DF4961"/>
    <w:rsid w:val="00E27523"/>
    <w:rsid w:val="00E63B65"/>
    <w:rsid w:val="00E93EFE"/>
    <w:rsid w:val="00EA7B1A"/>
    <w:rsid w:val="00F112DA"/>
    <w:rsid w:val="00F159D3"/>
    <w:rsid w:val="00F24DB0"/>
    <w:rsid w:val="00F42C53"/>
    <w:rsid w:val="00F50512"/>
    <w:rsid w:val="00F568CF"/>
    <w:rsid w:val="00F756C9"/>
    <w:rsid w:val="00F82715"/>
    <w:rsid w:val="00FA3709"/>
    <w:rsid w:val="00FD37F8"/>
    <w:rsid w:val="00FF688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E16FD7"/>
  <w15:docId w15:val="{A3E29D57-522D-374C-B489-A3DCA955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F8"/>
    <w:rPr>
      <w:rFonts w:ascii="Verdana" w:eastAsia="Batang" w:hAnsi="Verdana" w:cs="Times New Roman"/>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067E"/>
    <w:pPr>
      <w:tabs>
        <w:tab w:val="center" w:pos="4320"/>
        <w:tab w:val="right" w:pos="8640"/>
      </w:tabs>
    </w:pPr>
  </w:style>
  <w:style w:type="character" w:customStyle="1" w:styleId="HeaderChar">
    <w:name w:val="Header Char"/>
    <w:basedOn w:val="DefaultParagraphFont"/>
    <w:link w:val="Header"/>
    <w:rsid w:val="001D067E"/>
  </w:style>
  <w:style w:type="paragraph" w:styleId="Footer">
    <w:name w:val="footer"/>
    <w:basedOn w:val="Normal"/>
    <w:link w:val="FooterChar"/>
    <w:unhideWhenUsed/>
    <w:rsid w:val="001D067E"/>
    <w:pPr>
      <w:tabs>
        <w:tab w:val="center" w:pos="4320"/>
        <w:tab w:val="right" w:pos="8640"/>
      </w:tabs>
    </w:pPr>
  </w:style>
  <w:style w:type="character" w:customStyle="1" w:styleId="FooterChar">
    <w:name w:val="Footer Char"/>
    <w:basedOn w:val="DefaultParagraphFont"/>
    <w:link w:val="Footer"/>
    <w:rsid w:val="001D067E"/>
  </w:style>
  <w:style w:type="paragraph" w:styleId="NoSpacing">
    <w:name w:val="No Spacing"/>
    <w:uiPriority w:val="1"/>
    <w:qFormat/>
    <w:rsid w:val="001D067E"/>
    <w:rPr>
      <w:rFonts w:ascii="Calibri" w:eastAsia="Calibri" w:hAnsi="Calibri" w:cs="Times New Roman"/>
      <w:sz w:val="22"/>
      <w:szCs w:val="22"/>
    </w:rPr>
  </w:style>
  <w:style w:type="character" w:styleId="Hyperlink">
    <w:name w:val="Hyperlink"/>
    <w:uiPriority w:val="99"/>
    <w:unhideWhenUsed/>
    <w:rsid w:val="001D067E"/>
    <w:rPr>
      <w:color w:val="0000FF"/>
      <w:u w:val="single"/>
    </w:rPr>
  </w:style>
  <w:style w:type="character" w:customStyle="1" w:styleId="A0">
    <w:name w:val="A0"/>
    <w:uiPriority w:val="99"/>
    <w:rsid w:val="001D067E"/>
    <w:rPr>
      <w:rFonts w:cs="Helvetica"/>
      <w:b/>
      <w:bCs/>
      <w:color w:val="0053A4"/>
      <w:sz w:val="16"/>
      <w:szCs w:val="16"/>
    </w:rPr>
  </w:style>
  <w:style w:type="character" w:customStyle="1" w:styleId="A1">
    <w:name w:val="A1"/>
    <w:uiPriority w:val="99"/>
    <w:rsid w:val="001D067E"/>
    <w:rPr>
      <w:rFonts w:cs="Helvetica"/>
      <w:color w:val="0053A4"/>
      <w:sz w:val="14"/>
      <w:szCs w:val="14"/>
    </w:rPr>
  </w:style>
  <w:style w:type="paragraph" w:styleId="NormalWeb">
    <w:name w:val="Normal (Web)"/>
    <w:basedOn w:val="Normal"/>
    <w:uiPriority w:val="99"/>
    <w:semiHidden/>
    <w:unhideWhenUsed/>
    <w:rsid w:val="0088510A"/>
    <w:pPr>
      <w:spacing w:before="100" w:beforeAutospacing="1" w:after="100" w:afterAutospacing="1"/>
    </w:pPr>
    <w:rPr>
      <w:rFonts w:ascii="Times" w:hAnsi="Times"/>
    </w:rPr>
  </w:style>
  <w:style w:type="paragraph" w:styleId="ListParagraph">
    <w:name w:val="List Paragraph"/>
    <w:basedOn w:val="Normal"/>
    <w:qFormat/>
    <w:rsid w:val="00FD37F8"/>
    <w:pPr>
      <w:ind w:left="720"/>
      <w:contextualSpacing/>
    </w:pPr>
  </w:style>
  <w:style w:type="paragraph" w:styleId="BalloonText">
    <w:name w:val="Balloon Text"/>
    <w:basedOn w:val="Normal"/>
    <w:link w:val="BalloonTextChar"/>
    <w:uiPriority w:val="99"/>
    <w:semiHidden/>
    <w:unhideWhenUsed/>
    <w:rsid w:val="00554C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CBF"/>
    <w:rPr>
      <w:rFonts w:ascii="Lucida Grande" w:eastAsia="Batang" w:hAnsi="Lucida Grande" w:cs="Lucida Grande"/>
      <w:sz w:val="18"/>
      <w:szCs w:val="18"/>
      <w:lang w:eastAsia="ko-KR"/>
    </w:rPr>
  </w:style>
  <w:style w:type="paragraph" w:customStyle="1" w:styleId="Default">
    <w:name w:val="Default"/>
    <w:rsid w:val="009B6D2F"/>
    <w:pPr>
      <w:autoSpaceDE w:val="0"/>
      <w:autoSpaceDN w:val="0"/>
      <w:adjustRightInd w:val="0"/>
    </w:pPr>
    <w:rPr>
      <w:rFonts w:ascii="Arial" w:eastAsia="Times New Roman" w:hAnsi="Arial" w:cs="Arial"/>
      <w:color w:val="000000"/>
    </w:rPr>
  </w:style>
  <w:style w:type="character" w:styleId="PageNumber">
    <w:name w:val="page number"/>
    <w:basedOn w:val="DefaultParagraphFont"/>
    <w:uiPriority w:val="99"/>
    <w:semiHidden/>
    <w:unhideWhenUsed/>
    <w:rsid w:val="00064CE4"/>
  </w:style>
  <w:style w:type="character" w:styleId="UnresolvedMention">
    <w:name w:val="Unresolved Mention"/>
    <w:basedOn w:val="DefaultParagraphFont"/>
    <w:uiPriority w:val="99"/>
    <w:semiHidden/>
    <w:unhideWhenUsed/>
    <w:rsid w:val="00541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274">
      <w:bodyDiv w:val="1"/>
      <w:marLeft w:val="0"/>
      <w:marRight w:val="0"/>
      <w:marTop w:val="0"/>
      <w:marBottom w:val="0"/>
      <w:divBdr>
        <w:top w:val="none" w:sz="0" w:space="0" w:color="auto"/>
        <w:left w:val="none" w:sz="0" w:space="0" w:color="auto"/>
        <w:bottom w:val="none" w:sz="0" w:space="0" w:color="auto"/>
        <w:right w:val="none" w:sz="0" w:space="0" w:color="auto"/>
      </w:divBdr>
    </w:div>
    <w:div w:id="223033612">
      <w:bodyDiv w:val="1"/>
      <w:marLeft w:val="0"/>
      <w:marRight w:val="0"/>
      <w:marTop w:val="0"/>
      <w:marBottom w:val="0"/>
      <w:divBdr>
        <w:top w:val="none" w:sz="0" w:space="0" w:color="auto"/>
        <w:left w:val="none" w:sz="0" w:space="0" w:color="auto"/>
        <w:bottom w:val="none" w:sz="0" w:space="0" w:color="auto"/>
        <w:right w:val="none" w:sz="0" w:space="0" w:color="auto"/>
      </w:divBdr>
    </w:div>
    <w:div w:id="268390768">
      <w:bodyDiv w:val="1"/>
      <w:marLeft w:val="0"/>
      <w:marRight w:val="0"/>
      <w:marTop w:val="0"/>
      <w:marBottom w:val="0"/>
      <w:divBdr>
        <w:top w:val="none" w:sz="0" w:space="0" w:color="auto"/>
        <w:left w:val="none" w:sz="0" w:space="0" w:color="auto"/>
        <w:bottom w:val="none" w:sz="0" w:space="0" w:color="auto"/>
        <w:right w:val="none" w:sz="0" w:space="0" w:color="auto"/>
      </w:divBdr>
    </w:div>
    <w:div w:id="327637869">
      <w:bodyDiv w:val="1"/>
      <w:marLeft w:val="0"/>
      <w:marRight w:val="0"/>
      <w:marTop w:val="0"/>
      <w:marBottom w:val="0"/>
      <w:divBdr>
        <w:top w:val="none" w:sz="0" w:space="0" w:color="auto"/>
        <w:left w:val="none" w:sz="0" w:space="0" w:color="auto"/>
        <w:bottom w:val="none" w:sz="0" w:space="0" w:color="auto"/>
        <w:right w:val="none" w:sz="0" w:space="0" w:color="auto"/>
      </w:divBdr>
    </w:div>
    <w:div w:id="780611310">
      <w:bodyDiv w:val="1"/>
      <w:marLeft w:val="0"/>
      <w:marRight w:val="0"/>
      <w:marTop w:val="0"/>
      <w:marBottom w:val="0"/>
      <w:divBdr>
        <w:top w:val="none" w:sz="0" w:space="0" w:color="auto"/>
        <w:left w:val="none" w:sz="0" w:space="0" w:color="auto"/>
        <w:bottom w:val="none" w:sz="0" w:space="0" w:color="auto"/>
        <w:right w:val="none" w:sz="0" w:space="0" w:color="auto"/>
      </w:divBdr>
    </w:div>
    <w:div w:id="810681109">
      <w:bodyDiv w:val="1"/>
      <w:marLeft w:val="0"/>
      <w:marRight w:val="0"/>
      <w:marTop w:val="0"/>
      <w:marBottom w:val="0"/>
      <w:divBdr>
        <w:top w:val="none" w:sz="0" w:space="0" w:color="auto"/>
        <w:left w:val="none" w:sz="0" w:space="0" w:color="auto"/>
        <w:bottom w:val="none" w:sz="0" w:space="0" w:color="auto"/>
        <w:right w:val="none" w:sz="0" w:space="0" w:color="auto"/>
      </w:divBdr>
    </w:div>
    <w:div w:id="897205461">
      <w:bodyDiv w:val="1"/>
      <w:marLeft w:val="0"/>
      <w:marRight w:val="0"/>
      <w:marTop w:val="0"/>
      <w:marBottom w:val="0"/>
      <w:divBdr>
        <w:top w:val="none" w:sz="0" w:space="0" w:color="auto"/>
        <w:left w:val="none" w:sz="0" w:space="0" w:color="auto"/>
        <w:bottom w:val="none" w:sz="0" w:space="0" w:color="auto"/>
        <w:right w:val="none" w:sz="0" w:space="0" w:color="auto"/>
      </w:divBdr>
    </w:div>
    <w:div w:id="1053500761">
      <w:bodyDiv w:val="1"/>
      <w:marLeft w:val="0"/>
      <w:marRight w:val="0"/>
      <w:marTop w:val="0"/>
      <w:marBottom w:val="0"/>
      <w:divBdr>
        <w:top w:val="none" w:sz="0" w:space="0" w:color="auto"/>
        <w:left w:val="none" w:sz="0" w:space="0" w:color="auto"/>
        <w:bottom w:val="none" w:sz="0" w:space="0" w:color="auto"/>
        <w:right w:val="none" w:sz="0" w:space="0" w:color="auto"/>
      </w:divBdr>
    </w:div>
    <w:div w:id="1916163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lispub/comm2/bcsubform.php?listname=sp22-concepts-ws&amp;comm_period=1" TargetMode="External"/><Relationship Id="rId13" Type="http://schemas.openxmlformats.org/officeDocument/2006/relationships/hyperlink" Target="https://www.gov.ca.gov/wp-content/uploads/2020/09/9.23.20-EO-N-79-20-Climate.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info.gov/content/pkg/USCODE-2013-title42/html/USCODE-2013-title42-chap85-subchapI-partD-subpart2-sec7511d.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USCODE-2013-title42/html/USCODE-2013-title42-chap85-subchapI-partD-subpart1-sec750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g"/><Relationship Id="rId23" Type="http://schemas.microsoft.com/office/2011/relationships/people" Target="people.xml"/><Relationship Id="rId10" Type="http://schemas.openxmlformats.org/officeDocument/2006/relationships/hyperlink" Target="http://www.aqmd.gov/docs/default-source/rule-book/reg-xi/rule-1196.pdf?sfvrsn=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aterboards.ca.gov/water_issues/programs/climate/docs/co_digestion/final_co_digestion_capacity_in_california_report_only.pdf" TargetMode="External"/><Relationship Id="rId14" Type="http://schemas.openxmlformats.org/officeDocument/2006/relationships/hyperlink" Target="mailto:gkester@casaweb.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ASAweb.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36B1E-4777-684D-87DE-392805B3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Greg Kester</cp:lastModifiedBy>
  <cp:revision>3</cp:revision>
  <cp:lastPrinted>2014-09-25T18:35:00Z</cp:lastPrinted>
  <dcterms:created xsi:type="dcterms:W3CDTF">2021-09-03T19:04:00Z</dcterms:created>
  <dcterms:modified xsi:type="dcterms:W3CDTF">2021-09-03T19:06:00Z</dcterms:modified>
</cp:coreProperties>
</file>