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4DF7" w14:textId="54D3E59E" w:rsidR="00F9517F" w:rsidRDefault="00F9517F" w:rsidP="000F5712">
      <w:pPr>
        <w:spacing w:after="0" w:line="240" w:lineRule="auto"/>
        <w:jc w:val="center"/>
        <w:rPr>
          <w:rFonts w:ascii="Arial" w:hAnsi="Arial" w:cs="Arial"/>
        </w:rPr>
      </w:pPr>
    </w:p>
    <w:p w14:paraId="7B8D1BB3" w14:textId="77777777" w:rsidR="00F9517F" w:rsidRDefault="00F9517F" w:rsidP="00F9517F">
      <w:pPr>
        <w:spacing w:after="0" w:line="240" w:lineRule="auto"/>
        <w:rPr>
          <w:rFonts w:ascii="Arial" w:hAnsi="Arial" w:cs="Arial"/>
        </w:rPr>
      </w:pPr>
    </w:p>
    <w:p w14:paraId="4A79E41C" w14:textId="77B1D033" w:rsidR="00906CAA" w:rsidRPr="004656F4" w:rsidRDefault="00906CAA" w:rsidP="00F9517F">
      <w:pPr>
        <w:spacing w:after="0" w:line="240" w:lineRule="auto"/>
        <w:jc w:val="center"/>
        <w:rPr>
          <w:rFonts w:ascii="Arial" w:hAnsi="Arial" w:cs="Arial"/>
        </w:rPr>
      </w:pPr>
      <w:r w:rsidRPr="004656F4">
        <w:rPr>
          <w:rFonts w:ascii="Arial" w:hAnsi="Arial" w:cs="Arial"/>
        </w:rPr>
        <w:t>December</w:t>
      </w:r>
      <w:r w:rsidR="008E0F1B">
        <w:rPr>
          <w:rFonts w:ascii="Arial" w:hAnsi="Arial" w:cs="Arial"/>
        </w:rPr>
        <w:t xml:space="preserve"> 20,</w:t>
      </w:r>
      <w:r w:rsidRPr="004656F4">
        <w:rPr>
          <w:rFonts w:ascii="Arial" w:hAnsi="Arial" w:cs="Arial"/>
        </w:rPr>
        <w:t xml:space="preserve"> 2023</w:t>
      </w:r>
    </w:p>
    <w:p w14:paraId="4130D3DF" w14:textId="77777777" w:rsidR="00906CAA" w:rsidRPr="004656F4" w:rsidRDefault="00906CAA" w:rsidP="00906CAA">
      <w:pPr>
        <w:spacing w:after="0" w:line="240" w:lineRule="auto"/>
        <w:jc w:val="center"/>
        <w:rPr>
          <w:rFonts w:ascii="Arial" w:hAnsi="Arial" w:cs="Arial"/>
        </w:rPr>
      </w:pPr>
    </w:p>
    <w:p w14:paraId="093CF9B7" w14:textId="77777777" w:rsidR="00906CAA" w:rsidRPr="004656F4" w:rsidRDefault="00906CAA" w:rsidP="00906CAA">
      <w:pPr>
        <w:spacing w:after="0" w:line="240" w:lineRule="auto"/>
        <w:rPr>
          <w:rFonts w:ascii="Arial" w:hAnsi="Arial" w:cs="Arial"/>
        </w:rPr>
      </w:pPr>
      <w:r w:rsidRPr="004656F4">
        <w:rPr>
          <w:rFonts w:ascii="Arial" w:hAnsi="Arial" w:cs="Arial"/>
        </w:rPr>
        <w:t>California Air Resources Board</w:t>
      </w:r>
    </w:p>
    <w:p w14:paraId="0344A3F2" w14:textId="77777777" w:rsidR="00906CAA" w:rsidRPr="004656F4" w:rsidRDefault="00906CAA" w:rsidP="00906CAA">
      <w:pPr>
        <w:spacing w:after="0" w:line="240" w:lineRule="auto"/>
        <w:rPr>
          <w:rFonts w:ascii="Arial" w:hAnsi="Arial" w:cs="Arial"/>
        </w:rPr>
      </w:pPr>
      <w:r w:rsidRPr="004656F4">
        <w:rPr>
          <w:rFonts w:ascii="Arial" w:hAnsi="Arial" w:cs="Arial"/>
        </w:rPr>
        <w:t>1001 I Street</w:t>
      </w:r>
    </w:p>
    <w:p w14:paraId="7B5232CF" w14:textId="77777777" w:rsidR="00906CAA" w:rsidRPr="004656F4" w:rsidRDefault="00906CAA" w:rsidP="00906CAA">
      <w:pPr>
        <w:spacing w:after="0" w:line="240" w:lineRule="auto"/>
        <w:rPr>
          <w:rFonts w:ascii="Arial" w:hAnsi="Arial" w:cs="Arial"/>
        </w:rPr>
      </w:pPr>
      <w:r w:rsidRPr="004656F4">
        <w:rPr>
          <w:rFonts w:ascii="Arial" w:hAnsi="Arial" w:cs="Arial"/>
        </w:rPr>
        <w:t>Sacramento, CA 95814</w:t>
      </w:r>
    </w:p>
    <w:p w14:paraId="1B741C60" w14:textId="77777777" w:rsidR="00906CAA" w:rsidRPr="004656F4" w:rsidRDefault="00906CAA" w:rsidP="00906CAA">
      <w:pPr>
        <w:spacing w:after="0" w:line="240" w:lineRule="auto"/>
        <w:rPr>
          <w:rFonts w:ascii="Arial" w:hAnsi="Arial" w:cs="Arial"/>
          <w:b/>
          <w:bCs/>
        </w:rPr>
      </w:pPr>
      <w:r w:rsidRPr="004656F4">
        <w:rPr>
          <w:rFonts w:ascii="Arial" w:hAnsi="Arial" w:cs="Arial"/>
          <w:b/>
          <w:bCs/>
        </w:rPr>
        <w:t>VIA ONLINE SUBMISSION</w:t>
      </w:r>
    </w:p>
    <w:p w14:paraId="50714BF1" w14:textId="77777777" w:rsidR="00906CAA" w:rsidRPr="004656F4" w:rsidRDefault="00906CAA" w:rsidP="00906CAA">
      <w:pPr>
        <w:spacing w:after="0" w:line="240" w:lineRule="auto"/>
        <w:rPr>
          <w:rFonts w:ascii="Arial" w:hAnsi="Arial" w:cs="Arial"/>
          <w:b/>
          <w:bCs/>
        </w:rPr>
      </w:pPr>
    </w:p>
    <w:p w14:paraId="257B37D1" w14:textId="77777777" w:rsidR="00906CAA" w:rsidRPr="004656F4" w:rsidRDefault="00906CAA" w:rsidP="00906CAA">
      <w:pPr>
        <w:spacing w:after="0" w:line="240" w:lineRule="auto"/>
        <w:rPr>
          <w:rFonts w:ascii="Arial" w:hAnsi="Arial" w:cs="Arial"/>
          <w:b/>
          <w:bCs/>
        </w:rPr>
      </w:pPr>
      <w:r w:rsidRPr="004656F4">
        <w:rPr>
          <w:rFonts w:ascii="Arial" w:hAnsi="Arial" w:cs="Arial"/>
          <w:b/>
          <w:bCs/>
        </w:rPr>
        <w:t>RE:</w:t>
      </w:r>
      <w:r w:rsidRPr="004656F4">
        <w:rPr>
          <w:rFonts w:ascii="Arial" w:hAnsi="Arial" w:cs="Arial"/>
          <w:b/>
          <w:bCs/>
        </w:rPr>
        <w:tab/>
        <w:t>Zero-Emission Forklifts – Proposed Regulation</w:t>
      </w:r>
    </w:p>
    <w:p w14:paraId="7F1DC440" w14:textId="77777777" w:rsidR="002F63EC" w:rsidRPr="004656F4" w:rsidRDefault="002F63EC">
      <w:pPr>
        <w:rPr>
          <w:rFonts w:ascii="Arial" w:hAnsi="Arial" w:cs="Arial"/>
        </w:rPr>
      </w:pPr>
    </w:p>
    <w:p w14:paraId="75A1AFDA" w14:textId="0AA11DC8" w:rsidR="00906CAA" w:rsidRPr="004656F4" w:rsidRDefault="00815475" w:rsidP="00906CAA">
      <w:pPr>
        <w:pStyle w:val="Header"/>
        <w:rPr>
          <w:rFonts w:ascii="Arial" w:hAnsi="Arial" w:cs="Arial"/>
          <w:b/>
          <w:bCs/>
        </w:rPr>
      </w:pPr>
      <w:r>
        <w:rPr>
          <w:rFonts w:ascii="Arial" w:hAnsi="Arial" w:cs="Arial"/>
          <w:b/>
          <w:bCs/>
        </w:rPr>
        <w:t>Campora</w:t>
      </w:r>
      <w:r w:rsidR="001E4C50">
        <w:rPr>
          <w:rFonts w:ascii="Arial" w:hAnsi="Arial" w:cs="Arial"/>
          <w:b/>
          <w:bCs/>
        </w:rPr>
        <w:t xml:space="preserve"> Propane</w:t>
      </w:r>
      <w:r w:rsidR="00D7649D">
        <w:rPr>
          <w:rFonts w:ascii="Arial" w:hAnsi="Arial" w:cs="Arial"/>
          <w:b/>
          <w:bCs/>
        </w:rPr>
        <w:t xml:space="preserve"> has a large propane presence in</w:t>
      </w:r>
      <w:r w:rsidR="001E4C50">
        <w:rPr>
          <w:rFonts w:ascii="Arial" w:hAnsi="Arial" w:cs="Arial"/>
          <w:b/>
          <w:bCs/>
        </w:rPr>
        <w:t xml:space="preserve"> </w:t>
      </w:r>
      <w:r w:rsidR="00D7649D">
        <w:rPr>
          <w:rFonts w:ascii="Arial" w:hAnsi="Arial" w:cs="Arial"/>
          <w:b/>
          <w:bCs/>
        </w:rPr>
        <w:t xml:space="preserve">California, </w:t>
      </w:r>
      <w:r w:rsidR="00A70F82">
        <w:rPr>
          <w:rFonts w:ascii="Arial" w:hAnsi="Arial" w:cs="Arial"/>
          <w:b/>
          <w:bCs/>
        </w:rPr>
        <w:t>providing</w:t>
      </w:r>
      <w:r w:rsidR="00D7649D">
        <w:rPr>
          <w:rFonts w:ascii="Arial" w:hAnsi="Arial" w:cs="Arial"/>
          <w:b/>
          <w:bCs/>
        </w:rPr>
        <w:t xml:space="preserve"> </w:t>
      </w:r>
      <w:r>
        <w:rPr>
          <w:rFonts w:ascii="Arial" w:hAnsi="Arial" w:cs="Arial"/>
          <w:b/>
          <w:bCs/>
        </w:rPr>
        <w:t>many</w:t>
      </w:r>
      <w:r w:rsidR="00D7649D">
        <w:rPr>
          <w:rFonts w:ascii="Arial" w:hAnsi="Arial" w:cs="Arial"/>
          <w:b/>
          <w:bCs/>
        </w:rPr>
        <w:t xml:space="preserve"> customers </w:t>
      </w:r>
      <w:r w:rsidR="001E4C50">
        <w:rPr>
          <w:rFonts w:ascii="Arial" w:hAnsi="Arial" w:cs="Arial"/>
          <w:b/>
          <w:bCs/>
        </w:rPr>
        <w:t>with</w:t>
      </w:r>
      <w:r w:rsidR="00D7649D">
        <w:rPr>
          <w:rFonts w:ascii="Arial" w:hAnsi="Arial" w:cs="Arial"/>
          <w:b/>
          <w:bCs/>
        </w:rPr>
        <w:t xml:space="preserve"> propane to power their forklifts.  The impact felt by those customers from a reliability, affordability, infrastructure, and performance perspective is something that will be devastating to say the least.    </w:t>
      </w:r>
    </w:p>
    <w:p w14:paraId="4D8E5100" w14:textId="77777777" w:rsidR="00162B3D" w:rsidRPr="004656F4" w:rsidRDefault="00162B3D" w:rsidP="00906CAA">
      <w:pPr>
        <w:pStyle w:val="Header"/>
        <w:rPr>
          <w:rFonts w:ascii="Arial" w:hAnsi="Arial" w:cs="Arial"/>
          <w:b/>
          <w:bCs/>
        </w:rPr>
      </w:pPr>
    </w:p>
    <w:p w14:paraId="3E6A22D4" w14:textId="271C8658" w:rsidR="00162B3D" w:rsidRPr="004656F4" w:rsidRDefault="00B22494" w:rsidP="00906CAA">
      <w:pPr>
        <w:pStyle w:val="Header"/>
        <w:rPr>
          <w:rFonts w:ascii="Arial" w:hAnsi="Arial" w:cs="Arial"/>
        </w:rPr>
      </w:pPr>
      <w:r w:rsidRPr="004656F4">
        <w:rPr>
          <w:rFonts w:ascii="Arial" w:hAnsi="Arial" w:cs="Arial"/>
        </w:rPr>
        <w:t xml:space="preserve">While the </w:t>
      </w:r>
      <w:r w:rsidR="00510857" w:rsidRPr="004656F4">
        <w:rPr>
          <w:rFonts w:ascii="Arial" w:hAnsi="Arial" w:cs="Arial"/>
        </w:rPr>
        <w:t xml:space="preserve">proposed regulation has </w:t>
      </w:r>
      <w:r w:rsidR="00397D47" w:rsidRPr="004656F4">
        <w:rPr>
          <w:rFonts w:ascii="Arial" w:hAnsi="Arial" w:cs="Arial"/>
        </w:rPr>
        <w:t xml:space="preserve">been amended </w:t>
      </w:r>
      <w:r w:rsidR="004C2824" w:rsidRPr="004656F4">
        <w:rPr>
          <w:rFonts w:ascii="Arial" w:hAnsi="Arial" w:cs="Arial"/>
        </w:rPr>
        <w:t xml:space="preserve">to </w:t>
      </w:r>
      <w:r w:rsidR="00DB279D" w:rsidRPr="004656F4">
        <w:rPr>
          <w:rFonts w:ascii="Arial" w:hAnsi="Arial" w:cs="Arial"/>
        </w:rPr>
        <w:t xml:space="preserve">address some industry concerns, there are still significant issues with the rulemaking that </w:t>
      </w:r>
      <w:r w:rsidR="00A079DB" w:rsidRPr="004656F4">
        <w:rPr>
          <w:rFonts w:ascii="Arial" w:hAnsi="Arial" w:cs="Arial"/>
        </w:rPr>
        <w:t>mu</w:t>
      </w:r>
      <w:r w:rsidR="002F1A3A" w:rsidRPr="004656F4">
        <w:rPr>
          <w:rFonts w:ascii="Arial" w:hAnsi="Arial" w:cs="Arial"/>
        </w:rPr>
        <w:t>st be acknowledged</w:t>
      </w:r>
      <w:r w:rsidR="00D25B3F" w:rsidRPr="004656F4">
        <w:rPr>
          <w:rFonts w:ascii="Arial" w:hAnsi="Arial" w:cs="Arial"/>
        </w:rPr>
        <w:t xml:space="preserve"> including cost</w:t>
      </w:r>
      <w:r w:rsidR="00A34957">
        <w:rPr>
          <w:rFonts w:ascii="Arial" w:hAnsi="Arial" w:cs="Arial"/>
        </w:rPr>
        <w:t>, feasibility of implementation,</w:t>
      </w:r>
      <w:r w:rsidR="00D25B3F" w:rsidRPr="004656F4">
        <w:rPr>
          <w:rFonts w:ascii="Arial" w:hAnsi="Arial" w:cs="Arial"/>
        </w:rPr>
        <w:t xml:space="preserve"> and inaccuracies</w:t>
      </w:r>
      <w:r w:rsidR="00A1675C" w:rsidRPr="004656F4">
        <w:rPr>
          <w:rFonts w:ascii="Arial" w:hAnsi="Arial" w:cs="Arial"/>
        </w:rPr>
        <w:t xml:space="preserve"> of data in CARB’s analysis.  Our </w:t>
      </w:r>
      <w:r w:rsidR="009E7113" w:rsidRPr="004656F4">
        <w:rPr>
          <w:rFonts w:ascii="Arial" w:hAnsi="Arial" w:cs="Arial"/>
        </w:rPr>
        <w:t>main points of contention are as follows:</w:t>
      </w:r>
    </w:p>
    <w:p w14:paraId="7983A8AA" w14:textId="77777777" w:rsidR="009E7113" w:rsidRPr="004656F4" w:rsidRDefault="009E7113" w:rsidP="00906CAA">
      <w:pPr>
        <w:pStyle w:val="Header"/>
        <w:rPr>
          <w:rFonts w:ascii="Arial" w:hAnsi="Arial" w:cs="Arial"/>
        </w:rPr>
      </w:pPr>
    </w:p>
    <w:p w14:paraId="323D3BB2" w14:textId="5FE580A2" w:rsidR="006603AB" w:rsidRDefault="00131B7D" w:rsidP="00CF37C8">
      <w:pPr>
        <w:pStyle w:val="Default"/>
        <w:rPr>
          <w:rFonts w:ascii="Arial" w:hAnsi="Arial" w:cs="Arial"/>
          <w:sz w:val="22"/>
          <w:szCs w:val="22"/>
        </w:rPr>
      </w:pPr>
      <w:r w:rsidRPr="004656F4">
        <w:rPr>
          <w:rFonts w:ascii="Arial" w:hAnsi="Arial" w:cs="Arial"/>
          <w:sz w:val="22"/>
          <w:szCs w:val="22"/>
          <w:u w:val="single"/>
        </w:rPr>
        <w:t>Actual impacted</w:t>
      </w:r>
      <w:r w:rsidR="00F23F8E" w:rsidRPr="004656F4">
        <w:rPr>
          <w:rFonts w:ascii="Arial" w:hAnsi="Arial" w:cs="Arial"/>
          <w:sz w:val="22"/>
          <w:szCs w:val="22"/>
          <w:u w:val="single"/>
        </w:rPr>
        <w:t xml:space="preserve"> </w:t>
      </w:r>
      <w:r w:rsidRPr="004656F4">
        <w:rPr>
          <w:rFonts w:ascii="Arial" w:hAnsi="Arial" w:cs="Arial"/>
          <w:sz w:val="22"/>
          <w:szCs w:val="22"/>
          <w:u w:val="single"/>
        </w:rPr>
        <w:t>fork</w:t>
      </w:r>
      <w:r w:rsidR="00F23F8E" w:rsidRPr="004656F4">
        <w:rPr>
          <w:rFonts w:ascii="Arial" w:hAnsi="Arial" w:cs="Arial"/>
          <w:sz w:val="22"/>
          <w:szCs w:val="22"/>
          <w:u w:val="single"/>
        </w:rPr>
        <w:t>lifts</w:t>
      </w:r>
      <w:r w:rsidRPr="004656F4">
        <w:rPr>
          <w:rFonts w:ascii="Arial" w:hAnsi="Arial" w:cs="Arial"/>
          <w:sz w:val="22"/>
          <w:szCs w:val="22"/>
          <w:u w:val="single"/>
        </w:rPr>
        <w:t xml:space="preserve"> far </w:t>
      </w:r>
      <w:r w:rsidR="004656F4" w:rsidRPr="004656F4">
        <w:rPr>
          <w:rFonts w:ascii="Arial" w:hAnsi="Arial" w:cs="Arial"/>
          <w:sz w:val="22"/>
          <w:szCs w:val="22"/>
          <w:u w:val="single"/>
        </w:rPr>
        <w:t>exceed</w:t>
      </w:r>
      <w:r w:rsidRPr="004656F4">
        <w:rPr>
          <w:rFonts w:ascii="Arial" w:hAnsi="Arial" w:cs="Arial"/>
          <w:sz w:val="22"/>
          <w:szCs w:val="22"/>
          <w:u w:val="single"/>
        </w:rPr>
        <w:t xml:space="preserve"> </w:t>
      </w:r>
      <w:r w:rsidR="00A34957">
        <w:rPr>
          <w:rFonts w:ascii="Arial" w:hAnsi="Arial" w:cs="Arial"/>
          <w:sz w:val="22"/>
          <w:szCs w:val="22"/>
          <w:u w:val="single"/>
        </w:rPr>
        <w:t xml:space="preserve">CARB </w:t>
      </w:r>
      <w:r w:rsidRPr="004656F4">
        <w:rPr>
          <w:rFonts w:ascii="Arial" w:hAnsi="Arial" w:cs="Arial"/>
          <w:sz w:val="22"/>
          <w:szCs w:val="22"/>
          <w:u w:val="single"/>
        </w:rPr>
        <w:t>estimate</w:t>
      </w:r>
      <w:r w:rsidR="00F23F8E" w:rsidRPr="004656F4">
        <w:rPr>
          <w:rFonts w:ascii="Arial" w:hAnsi="Arial" w:cs="Arial"/>
          <w:sz w:val="22"/>
          <w:szCs w:val="22"/>
        </w:rPr>
        <w:t>:</w:t>
      </w:r>
      <w:r w:rsidR="00CF37C8">
        <w:rPr>
          <w:rFonts w:ascii="Arial" w:hAnsi="Arial" w:cs="Arial"/>
          <w:sz w:val="22"/>
          <w:szCs w:val="22"/>
        </w:rPr>
        <w:t xml:space="preserve"> </w:t>
      </w:r>
      <w:r w:rsidR="00F23F8E" w:rsidRPr="004656F4">
        <w:rPr>
          <w:rFonts w:ascii="Arial" w:hAnsi="Arial" w:cs="Arial"/>
          <w:sz w:val="22"/>
          <w:szCs w:val="22"/>
        </w:rPr>
        <w:t xml:space="preserve">CARB has modelled the total affected forklifts of approximately 95,000, </w:t>
      </w:r>
      <w:r w:rsidR="00CF37C8">
        <w:rPr>
          <w:rFonts w:ascii="Arial" w:hAnsi="Arial" w:cs="Arial"/>
          <w:sz w:val="22"/>
          <w:szCs w:val="22"/>
        </w:rPr>
        <w:t xml:space="preserve">though this </w:t>
      </w:r>
      <w:r w:rsidR="004656F4" w:rsidRPr="004656F4">
        <w:rPr>
          <w:rFonts w:ascii="Arial" w:hAnsi="Arial" w:cs="Arial"/>
          <w:sz w:val="22"/>
          <w:szCs w:val="22"/>
        </w:rPr>
        <w:t xml:space="preserve">inventory count is less than a third of the values produced from the 2017 CARB/SSRC Study. </w:t>
      </w:r>
      <w:r w:rsidR="00CF37C8">
        <w:rPr>
          <w:rFonts w:ascii="Arial" w:hAnsi="Arial" w:cs="Arial"/>
          <w:sz w:val="22"/>
          <w:szCs w:val="22"/>
        </w:rPr>
        <w:t>C</w:t>
      </w:r>
      <w:r w:rsidR="004656F4" w:rsidRPr="004656F4">
        <w:rPr>
          <w:rFonts w:ascii="Arial" w:hAnsi="Arial" w:cs="Arial"/>
          <w:sz w:val="22"/>
          <w:szCs w:val="22"/>
        </w:rPr>
        <w:t xml:space="preserve">ARB assumes that the </w:t>
      </w:r>
      <w:r w:rsidR="004656F4">
        <w:rPr>
          <w:rFonts w:ascii="Arial" w:hAnsi="Arial" w:cs="Arial"/>
          <w:sz w:val="22"/>
          <w:szCs w:val="22"/>
        </w:rPr>
        <w:t>internal combustion engine (</w:t>
      </w:r>
      <w:r w:rsidR="004656F4" w:rsidRPr="004656F4">
        <w:rPr>
          <w:rFonts w:ascii="Arial" w:hAnsi="Arial" w:cs="Arial"/>
          <w:sz w:val="22"/>
          <w:szCs w:val="22"/>
        </w:rPr>
        <w:t>ICE</w:t>
      </w:r>
      <w:r w:rsidR="004656F4">
        <w:rPr>
          <w:rFonts w:ascii="Arial" w:hAnsi="Arial" w:cs="Arial"/>
          <w:sz w:val="22"/>
          <w:szCs w:val="22"/>
        </w:rPr>
        <w:t>)</w:t>
      </w:r>
      <w:r w:rsidR="004656F4" w:rsidRPr="004656F4">
        <w:rPr>
          <w:rFonts w:ascii="Arial" w:hAnsi="Arial" w:cs="Arial"/>
          <w:sz w:val="22"/>
          <w:szCs w:val="22"/>
        </w:rPr>
        <w:t xml:space="preserve"> forklift population remains stagnant though time has shown an increase in forklifts </w:t>
      </w:r>
      <w:r w:rsidR="00CF37C8">
        <w:rPr>
          <w:rFonts w:ascii="Arial" w:hAnsi="Arial" w:cs="Arial"/>
          <w:sz w:val="22"/>
          <w:szCs w:val="22"/>
        </w:rPr>
        <w:t xml:space="preserve">in the state </w:t>
      </w:r>
      <w:r w:rsidR="004656F4" w:rsidRPr="004656F4">
        <w:rPr>
          <w:rFonts w:ascii="Arial" w:hAnsi="Arial" w:cs="Arial"/>
          <w:sz w:val="22"/>
          <w:szCs w:val="22"/>
        </w:rPr>
        <w:t>due to an increase in goods movement</w:t>
      </w:r>
      <w:r w:rsidR="00CF37C8">
        <w:rPr>
          <w:rFonts w:ascii="Arial" w:hAnsi="Arial" w:cs="Arial"/>
          <w:sz w:val="22"/>
          <w:szCs w:val="22"/>
        </w:rPr>
        <w:t xml:space="preserve">. After evaluating forklift fleet owners and operators, </w:t>
      </w:r>
      <w:r w:rsidR="006603AB" w:rsidRPr="004656F4">
        <w:rPr>
          <w:rFonts w:ascii="Arial" w:hAnsi="Arial" w:cs="Arial"/>
          <w:sz w:val="22"/>
          <w:szCs w:val="22"/>
        </w:rPr>
        <w:t xml:space="preserve">CARB’s proposal will </w:t>
      </w:r>
      <w:proofErr w:type="gramStart"/>
      <w:r w:rsidR="00CF37C8">
        <w:rPr>
          <w:rFonts w:ascii="Arial" w:hAnsi="Arial" w:cs="Arial"/>
          <w:sz w:val="22"/>
          <w:szCs w:val="22"/>
        </w:rPr>
        <w:t>actually</w:t>
      </w:r>
      <w:r w:rsidR="00357457">
        <w:rPr>
          <w:rFonts w:ascii="Arial" w:hAnsi="Arial" w:cs="Arial"/>
          <w:sz w:val="22"/>
          <w:szCs w:val="22"/>
        </w:rPr>
        <w:t xml:space="preserve"> i</w:t>
      </w:r>
      <w:r w:rsidR="006603AB" w:rsidRPr="004656F4">
        <w:rPr>
          <w:rFonts w:ascii="Arial" w:hAnsi="Arial" w:cs="Arial"/>
          <w:sz w:val="22"/>
          <w:szCs w:val="22"/>
        </w:rPr>
        <w:t>mpact</w:t>
      </w:r>
      <w:proofErr w:type="gramEnd"/>
      <w:r w:rsidR="006603AB" w:rsidRPr="004656F4">
        <w:rPr>
          <w:rFonts w:ascii="Arial" w:hAnsi="Arial" w:cs="Arial"/>
          <w:sz w:val="22"/>
          <w:szCs w:val="22"/>
        </w:rPr>
        <w:t xml:space="preserve"> over </w:t>
      </w:r>
      <w:r w:rsidR="006603AB" w:rsidRPr="00CF37C8">
        <w:rPr>
          <w:rFonts w:ascii="Arial" w:hAnsi="Arial" w:cs="Arial"/>
          <w:b/>
          <w:bCs/>
          <w:sz w:val="22"/>
          <w:szCs w:val="22"/>
        </w:rPr>
        <w:t>390,000 ICE forklifts</w:t>
      </w:r>
      <w:r w:rsidR="006603AB" w:rsidRPr="004656F4">
        <w:rPr>
          <w:rFonts w:ascii="Arial" w:hAnsi="Arial" w:cs="Arial"/>
          <w:sz w:val="22"/>
          <w:szCs w:val="22"/>
        </w:rPr>
        <w:t xml:space="preserve"> – over three out of every four forklifts in the state.</w:t>
      </w:r>
      <w:r w:rsidR="00F9272F">
        <w:rPr>
          <w:rStyle w:val="FootnoteReference"/>
          <w:rFonts w:ascii="Arial" w:hAnsi="Arial" w:cs="Arial"/>
          <w:sz w:val="22"/>
          <w:szCs w:val="22"/>
        </w:rPr>
        <w:footnoteReference w:id="1"/>
      </w:r>
    </w:p>
    <w:p w14:paraId="6CB672DD" w14:textId="77777777" w:rsidR="00CF37C8" w:rsidRPr="004656F4" w:rsidRDefault="00CF37C8" w:rsidP="00CF37C8">
      <w:pPr>
        <w:pStyle w:val="Default"/>
        <w:rPr>
          <w:rFonts w:ascii="Arial" w:hAnsi="Arial" w:cs="Arial"/>
          <w:sz w:val="22"/>
          <w:szCs w:val="22"/>
        </w:rPr>
      </w:pPr>
    </w:p>
    <w:p w14:paraId="579DBF43" w14:textId="2464E2A3" w:rsidR="00F23F8E" w:rsidRPr="004656F4" w:rsidRDefault="00F23F8E" w:rsidP="00906CAA">
      <w:pPr>
        <w:pStyle w:val="Header"/>
        <w:rPr>
          <w:rFonts w:ascii="Arial" w:hAnsi="Arial" w:cs="Arial"/>
        </w:rPr>
      </w:pPr>
      <w:r w:rsidRPr="004656F4">
        <w:rPr>
          <w:rFonts w:ascii="Arial" w:hAnsi="Arial" w:cs="Arial"/>
          <w:u w:val="single"/>
        </w:rPr>
        <w:t xml:space="preserve">Technical challenges </w:t>
      </w:r>
      <w:r w:rsidR="004656F4">
        <w:rPr>
          <w:rFonts w:ascii="Arial" w:hAnsi="Arial" w:cs="Arial"/>
          <w:u w:val="single"/>
        </w:rPr>
        <w:t>of</w:t>
      </w:r>
      <w:r w:rsidRPr="004656F4">
        <w:rPr>
          <w:rFonts w:ascii="Arial" w:hAnsi="Arial" w:cs="Arial"/>
          <w:u w:val="single"/>
        </w:rPr>
        <w:t xml:space="preserve"> run time</w:t>
      </w:r>
      <w:r w:rsidR="00A34957">
        <w:rPr>
          <w:rFonts w:ascii="Arial" w:hAnsi="Arial" w:cs="Arial"/>
          <w:u w:val="single"/>
        </w:rPr>
        <w:t xml:space="preserve"> &amp; operational loads</w:t>
      </w:r>
      <w:r w:rsidR="004656F4">
        <w:rPr>
          <w:rFonts w:ascii="Arial" w:hAnsi="Arial" w:cs="Arial"/>
          <w:u w:val="single"/>
        </w:rPr>
        <w:t xml:space="preserve"> could impact overall cost</w:t>
      </w:r>
      <w:r w:rsidRPr="004656F4">
        <w:rPr>
          <w:rFonts w:ascii="Arial" w:hAnsi="Arial" w:cs="Arial"/>
        </w:rPr>
        <w:t xml:space="preserve">: While CARB noted that </w:t>
      </w:r>
      <w:r w:rsidR="00A34957">
        <w:rPr>
          <w:rFonts w:ascii="Arial" w:hAnsi="Arial" w:cs="Arial"/>
        </w:rPr>
        <w:t>“</w:t>
      </w:r>
      <w:r w:rsidRPr="004656F4">
        <w:rPr>
          <w:rFonts w:ascii="Arial" w:hAnsi="Arial" w:cs="Arial"/>
        </w:rPr>
        <w:t>opportunity charging</w:t>
      </w:r>
      <w:r w:rsidR="00A34957">
        <w:rPr>
          <w:rFonts w:ascii="Arial" w:hAnsi="Arial" w:cs="Arial"/>
        </w:rPr>
        <w:t>”</w:t>
      </w:r>
      <w:r w:rsidRPr="004656F4">
        <w:rPr>
          <w:rFonts w:ascii="Arial" w:hAnsi="Arial" w:cs="Arial"/>
        </w:rPr>
        <w:t xml:space="preserve"> may resolve use needs, manufacturers</w:t>
      </w:r>
      <w:r w:rsidR="00011FE2">
        <w:rPr>
          <w:rFonts w:ascii="Arial" w:hAnsi="Arial" w:cs="Arial"/>
        </w:rPr>
        <w:t xml:space="preserve"> and industry experts</w:t>
      </w:r>
      <w:r w:rsidRPr="004656F4">
        <w:rPr>
          <w:rFonts w:ascii="Arial" w:hAnsi="Arial" w:cs="Arial"/>
        </w:rPr>
        <w:t xml:space="preserve"> remain skeptical that there is a one-to-one replacement for</w:t>
      </w:r>
      <w:r w:rsidR="00CF37C8">
        <w:rPr>
          <w:rFonts w:ascii="Arial" w:hAnsi="Arial" w:cs="Arial"/>
        </w:rPr>
        <w:t xml:space="preserve"> </w:t>
      </w:r>
      <w:r w:rsidRPr="004656F4">
        <w:rPr>
          <w:rFonts w:ascii="Arial" w:hAnsi="Arial" w:cs="Arial"/>
        </w:rPr>
        <w:t>I</w:t>
      </w:r>
      <w:r w:rsidR="00CF37C8">
        <w:rPr>
          <w:rFonts w:ascii="Arial" w:hAnsi="Arial" w:cs="Arial"/>
        </w:rPr>
        <w:t>CE</w:t>
      </w:r>
      <w:r w:rsidRPr="004656F4">
        <w:rPr>
          <w:rFonts w:ascii="Arial" w:hAnsi="Arial" w:cs="Arial"/>
        </w:rPr>
        <w:t xml:space="preserve"> forklifts versus battery electric.</w:t>
      </w:r>
      <w:r w:rsidR="00131B7D" w:rsidRPr="004656F4">
        <w:rPr>
          <w:rFonts w:ascii="Arial" w:hAnsi="Arial" w:cs="Arial"/>
        </w:rPr>
        <w:t xml:space="preserve"> </w:t>
      </w:r>
      <w:r w:rsidR="00CF37C8">
        <w:rPr>
          <w:rFonts w:ascii="Arial" w:hAnsi="Arial" w:cs="Arial"/>
        </w:rPr>
        <w:t xml:space="preserve">Considering an </w:t>
      </w:r>
      <w:r w:rsidR="00CF37C8" w:rsidRPr="004656F4">
        <w:rPr>
          <w:rFonts w:ascii="Arial" w:hAnsi="Arial" w:cs="Arial"/>
        </w:rPr>
        <w:t>8-hour</w:t>
      </w:r>
      <w:r w:rsidR="00131B7D" w:rsidRPr="004656F4">
        <w:rPr>
          <w:rFonts w:ascii="Arial" w:hAnsi="Arial" w:cs="Arial"/>
        </w:rPr>
        <w:t xml:space="preserve"> use</w:t>
      </w:r>
      <w:r w:rsidR="00CF37C8">
        <w:rPr>
          <w:rFonts w:ascii="Arial" w:hAnsi="Arial" w:cs="Arial"/>
        </w:rPr>
        <w:t xml:space="preserve"> period</w:t>
      </w:r>
      <w:r w:rsidR="00131B7D" w:rsidRPr="004656F4">
        <w:rPr>
          <w:rFonts w:ascii="Arial" w:hAnsi="Arial" w:cs="Arial"/>
        </w:rPr>
        <w:t>, 8</w:t>
      </w:r>
      <w:r w:rsidR="00CF37C8">
        <w:rPr>
          <w:rFonts w:ascii="Arial" w:hAnsi="Arial" w:cs="Arial"/>
        </w:rPr>
        <w:t>-</w:t>
      </w:r>
      <w:r w:rsidR="00131B7D" w:rsidRPr="004656F4">
        <w:rPr>
          <w:rFonts w:ascii="Arial" w:hAnsi="Arial" w:cs="Arial"/>
        </w:rPr>
        <w:t>hour charge</w:t>
      </w:r>
      <w:r w:rsidR="00CF37C8">
        <w:rPr>
          <w:rFonts w:ascii="Arial" w:hAnsi="Arial" w:cs="Arial"/>
        </w:rPr>
        <w:t xml:space="preserve"> period</w:t>
      </w:r>
      <w:r w:rsidR="00131B7D" w:rsidRPr="004656F4">
        <w:rPr>
          <w:rFonts w:ascii="Arial" w:hAnsi="Arial" w:cs="Arial"/>
        </w:rPr>
        <w:t>,</w:t>
      </w:r>
      <w:r w:rsidR="00CF37C8">
        <w:rPr>
          <w:rFonts w:ascii="Arial" w:hAnsi="Arial" w:cs="Arial"/>
        </w:rPr>
        <w:t xml:space="preserve"> and</w:t>
      </w:r>
      <w:r w:rsidR="00131B7D" w:rsidRPr="004656F4">
        <w:rPr>
          <w:rFonts w:ascii="Arial" w:hAnsi="Arial" w:cs="Arial"/>
        </w:rPr>
        <w:t xml:space="preserve"> 8</w:t>
      </w:r>
      <w:r w:rsidR="00CF37C8">
        <w:rPr>
          <w:rFonts w:ascii="Arial" w:hAnsi="Arial" w:cs="Arial"/>
        </w:rPr>
        <w:t>-</w:t>
      </w:r>
      <w:r w:rsidR="00131B7D" w:rsidRPr="004656F4">
        <w:rPr>
          <w:rFonts w:ascii="Arial" w:hAnsi="Arial" w:cs="Arial"/>
        </w:rPr>
        <w:t xml:space="preserve">hour </w:t>
      </w:r>
      <w:r w:rsidR="00011FE2">
        <w:rPr>
          <w:rFonts w:ascii="Arial" w:hAnsi="Arial" w:cs="Arial"/>
        </w:rPr>
        <w:t xml:space="preserve">battery </w:t>
      </w:r>
      <w:r w:rsidR="00131B7D" w:rsidRPr="004656F4">
        <w:rPr>
          <w:rFonts w:ascii="Arial" w:hAnsi="Arial" w:cs="Arial"/>
        </w:rPr>
        <w:t>cool down</w:t>
      </w:r>
      <w:r w:rsidR="00CF37C8">
        <w:rPr>
          <w:rFonts w:ascii="Arial" w:hAnsi="Arial" w:cs="Arial"/>
        </w:rPr>
        <w:t xml:space="preserve"> period</w:t>
      </w:r>
      <w:r w:rsidR="00A34957">
        <w:rPr>
          <w:rFonts w:ascii="Arial" w:hAnsi="Arial" w:cs="Arial"/>
        </w:rPr>
        <w:t xml:space="preserve"> for the bulk of existing battery electric forklifts</w:t>
      </w:r>
      <w:r w:rsidR="00131B7D" w:rsidRPr="004656F4">
        <w:rPr>
          <w:rFonts w:ascii="Arial" w:hAnsi="Arial" w:cs="Arial"/>
        </w:rPr>
        <w:t xml:space="preserve">, </w:t>
      </w:r>
      <w:r w:rsidR="00CF37C8">
        <w:rPr>
          <w:rFonts w:ascii="Arial" w:hAnsi="Arial" w:cs="Arial"/>
        </w:rPr>
        <w:t xml:space="preserve">it would </w:t>
      </w:r>
      <w:proofErr w:type="gramStart"/>
      <w:r w:rsidR="00CF37C8">
        <w:rPr>
          <w:rFonts w:ascii="Arial" w:hAnsi="Arial" w:cs="Arial"/>
        </w:rPr>
        <w:t>actually be</w:t>
      </w:r>
      <w:proofErr w:type="gramEnd"/>
      <w:r w:rsidR="00CF37C8">
        <w:rPr>
          <w:rFonts w:ascii="Arial" w:hAnsi="Arial" w:cs="Arial"/>
        </w:rPr>
        <w:t xml:space="preserve"> a </w:t>
      </w:r>
      <w:r w:rsidR="00CF37C8" w:rsidRPr="00CF37C8">
        <w:rPr>
          <w:rFonts w:ascii="Arial" w:hAnsi="Arial" w:cs="Arial"/>
          <w:b/>
          <w:bCs/>
        </w:rPr>
        <w:t>three-</w:t>
      </w:r>
      <w:r w:rsidR="00131B7D" w:rsidRPr="00CF37C8">
        <w:rPr>
          <w:rFonts w:ascii="Arial" w:hAnsi="Arial" w:cs="Arial"/>
          <w:b/>
          <w:bCs/>
        </w:rPr>
        <w:t>to</w:t>
      </w:r>
      <w:r w:rsidR="00CF37C8" w:rsidRPr="00CF37C8">
        <w:rPr>
          <w:rFonts w:ascii="Arial" w:hAnsi="Arial" w:cs="Arial"/>
          <w:b/>
          <w:bCs/>
        </w:rPr>
        <w:t>-one replacement</w:t>
      </w:r>
      <w:r w:rsidR="00131B7D" w:rsidRPr="004656F4">
        <w:rPr>
          <w:rFonts w:ascii="Arial" w:hAnsi="Arial" w:cs="Arial"/>
        </w:rPr>
        <w:t xml:space="preserve"> for </w:t>
      </w:r>
      <w:r w:rsidR="00A34957">
        <w:rPr>
          <w:rFonts w:ascii="Arial" w:hAnsi="Arial" w:cs="Arial"/>
        </w:rPr>
        <w:t>businesses utilizing</w:t>
      </w:r>
      <w:r w:rsidR="00A34957" w:rsidRPr="004656F4">
        <w:rPr>
          <w:rFonts w:ascii="Arial" w:hAnsi="Arial" w:cs="Arial"/>
        </w:rPr>
        <w:t xml:space="preserve"> </w:t>
      </w:r>
      <w:r w:rsidR="00131B7D" w:rsidRPr="004656F4">
        <w:rPr>
          <w:rFonts w:ascii="Arial" w:hAnsi="Arial" w:cs="Arial"/>
        </w:rPr>
        <w:t>24</w:t>
      </w:r>
      <w:r w:rsidR="00CF37C8">
        <w:rPr>
          <w:rFonts w:ascii="Arial" w:hAnsi="Arial" w:cs="Arial"/>
        </w:rPr>
        <w:t>-</w:t>
      </w:r>
      <w:r w:rsidR="00131B7D" w:rsidRPr="004656F4">
        <w:rPr>
          <w:rFonts w:ascii="Arial" w:hAnsi="Arial" w:cs="Arial"/>
        </w:rPr>
        <w:t>hour shift</w:t>
      </w:r>
      <w:r w:rsidR="00A34957">
        <w:rPr>
          <w:rFonts w:ascii="Arial" w:hAnsi="Arial" w:cs="Arial"/>
        </w:rPr>
        <w:t>s</w:t>
      </w:r>
      <w:r w:rsidR="00CF37C8">
        <w:rPr>
          <w:rFonts w:ascii="Arial" w:hAnsi="Arial" w:cs="Arial"/>
        </w:rPr>
        <w:t>.</w:t>
      </w:r>
      <w:r w:rsidR="004656F4" w:rsidRPr="004656F4">
        <w:rPr>
          <w:rFonts w:ascii="Arial" w:hAnsi="Arial" w:cs="Arial"/>
        </w:rPr>
        <w:t xml:space="preserve"> </w:t>
      </w:r>
      <w:r w:rsidR="00CF37C8">
        <w:rPr>
          <w:rFonts w:ascii="Arial" w:hAnsi="Arial" w:cs="Arial"/>
        </w:rPr>
        <w:t xml:space="preserve">Such ratios </w:t>
      </w:r>
      <w:r w:rsidR="004656F4" w:rsidRPr="004656F4">
        <w:rPr>
          <w:rFonts w:ascii="Arial" w:hAnsi="Arial" w:cs="Arial"/>
        </w:rPr>
        <w:t xml:space="preserve">would </w:t>
      </w:r>
      <w:r w:rsidR="00A34957">
        <w:rPr>
          <w:rFonts w:ascii="Arial" w:hAnsi="Arial" w:cs="Arial"/>
        </w:rPr>
        <w:t>significantly</w:t>
      </w:r>
      <w:r w:rsidR="00A34957" w:rsidRPr="004656F4">
        <w:rPr>
          <w:rFonts w:ascii="Arial" w:hAnsi="Arial" w:cs="Arial"/>
        </w:rPr>
        <w:t xml:space="preserve"> </w:t>
      </w:r>
      <w:r w:rsidR="004656F4" w:rsidRPr="004656F4">
        <w:rPr>
          <w:rFonts w:ascii="Arial" w:hAnsi="Arial" w:cs="Arial"/>
        </w:rPr>
        <w:t xml:space="preserve">increase the </w:t>
      </w:r>
      <w:r w:rsidR="00CF37C8">
        <w:rPr>
          <w:rFonts w:ascii="Arial" w:hAnsi="Arial" w:cs="Arial"/>
        </w:rPr>
        <w:t xml:space="preserve">total </w:t>
      </w:r>
      <w:r w:rsidR="004656F4" w:rsidRPr="004656F4">
        <w:rPr>
          <w:rFonts w:ascii="Arial" w:hAnsi="Arial" w:cs="Arial"/>
        </w:rPr>
        <w:t xml:space="preserve">financial </w:t>
      </w:r>
      <w:r w:rsidR="00CF37C8">
        <w:rPr>
          <w:rFonts w:ascii="Arial" w:hAnsi="Arial" w:cs="Arial"/>
        </w:rPr>
        <w:t>impact of this regulation.</w:t>
      </w:r>
      <w:r w:rsidR="00011FE2">
        <w:rPr>
          <w:rFonts w:ascii="Arial" w:hAnsi="Arial" w:cs="Arial"/>
        </w:rPr>
        <w:t xml:space="preserve"> In addition, lift capacities of battery electric units can make real-world runtimes for heavier loads much lower than rated capacities.</w:t>
      </w:r>
    </w:p>
    <w:p w14:paraId="743B7722" w14:textId="77777777" w:rsidR="006603AB" w:rsidRPr="004656F4" w:rsidRDefault="006603AB" w:rsidP="00906CAA">
      <w:pPr>
        <w:pStyle w:val="Header"/>
        <w:rPr>
          <w:rFonts w:ascii="Arial" w:hAnsi="Arial" w:cs="Arial"/>
        </w:rPr>
      </w:pPr>
    </w:p>
    <w:p w14:paraId="4274A647" w14:textId="66022B65" w:rsidR="006603AB" w:rsidRDefault="006603AB" w:rsidP="00131B7D">
      <w:pPr>
        <w:pStyle w:val="Default"/>
        <w:rPr>
          <w:rFonts w:ascii="Arial" w:hAnsi="Arial" w:cs="Arial"/>
          <w:sz w:val="22"/>
          <w:szCs w:val="22"/>
        </w:rPr>
      </w:pPr>
      <w:r w:rsidRPr="004656F4">
        <w:rPr>
          <w:rFonts w:ascii="Arial" w:hAnsi="Arial" w:cs="Arial"/>
          <w:sz w:val="22"/>
          <w:szCs w:val="22"/>
          <w:u w:val="single"/>
        </w:rPr>
        <w:t>Burdensome costs to forklift owners and operators:</w:t>
      </w:r>
      <w:r w:rsidR="00A32201" w:rsidRPr="00A32201">
        <w:rPr>
          <w:rFonts w:ascii="Arial" w:hAnsi="Arial" w:cs="Arial"/>
        </w:rPr>
        <w:t xml:space="preserve"> </w:t>
      </w:r>
      <w:r w:rsidR="00A32201" w:rsidRPr="004656F4">
        <w:rPr>
          <w:rFonts w:ascii="Arial" w:hAnsi="Arial" w:cs="Arial"/>
          <w:sz w:val="22"/>
          <w:szCs w:val="22"/>
        </w:rPr>
        <w:t>CARB’s Standardized Regulatory Impact Assessment (SRIA) estimates that the proposed regulation will result in cumulative savings of over $13.9 billion.</w:t>
      </w:r>
      <w:r w:rsidR="00A32201">
        <w:rPr>
          <w:rFonts w:ascii="Arial" w:hAnsi="Arial" w:cs="Arial"/>
          <w:sz w:val="22"/>
          <w:szCs w:val="22"/>
        </w:rPr>
        <w:t xml:space="preserve"> Unfortunately, analysis </w:t>
      </w:r>
      <w:r w:rsidR="00A34957">
        <w:rPr>
          <w:rFonts w:ascii="Arial" w:hAnsi="Arial" w:cs="Arial"/>
          <w:sz w:val="22"/>
          <w:szCs w:val="22"/>
        </w:rPr>
        <w:t xml:space="preserve">undertaken by Andrew Chang &amp; Company, a consultant hired to determine the potential savings or costs from the rulemaking, </w:t>
      </w:r>
      <w:r w:rsidR="00A32201">
        <w:rPr>
          <w:rFonts w:ascii="Arial" w:hAnsi="Arial" w:cs="Arial"/>
          <w:sz w:val="22"/>
          <w:szCs w:val="22"/>
        </w:rPr>
        <w:t xml:space="preserve">has shown quite the opposite. </w:t>
      </w:r>
      <w:r w:rsidRPr="004656F4">
        <w:rPr>
          <w:rFonts w:ascii="Arial" w:hAnsi="Arial" w:cs="Arial"/>
          <w:sz w:val="22"/>
          <w:szCs w:val="22"/>
        </w:rPr>
        <w:t xml:space="preserve">In total, the proposed regulations will cost forklift owners and operators as much as </w:t>
      </w:r>
      <w:r w:rsidRPr="004656F4">
        <w:rPr>
          <w:rFonts w:ascii="Arial" w:hAnsi="Arial" w:cs="Arial"/>
          <w:b/>
          <w:bCs/>
          <w:sz w:val="22"/>
          <w:szCs w:val="22"/>
        </w:rPr>
        <w:t>$28 billion</w:t>
      </w:r>
      <w:r w:rsidRPr="004656F4">
        <w:rPr>
          <w:rFonts w:ascii="Arial" w:hAnsi="Arial" w:cs="Arial"/>
          <w:sz w:val="22"/>
          <w:szCs w:val="22"/>
        </w:rPr>
        <w:t xml:space="preserve"> in extra expenses.</w:t>
      </w:r>
      <w:r w:rsidR="00A32201">
        <w:rPr>
          <w:rFonts w:ascii="Arial" w:hAnsi="Arial" w:cs="Arial"/>
          <w:sz w:val="22"/>
          <w:szCs w:val="22"/>
        </w:rPr>
        <w:t xml:space="preserve"> </w:t>
      </w:r>
      <w:r w:rsidRPr="004656F4">
        <w:rPr>
          <w:rFonts w:ascii="Arial" w:hAnsi="Arial" w:cs="Arial"/>
          <w:sz w:val="22"/>
          <w:szCs w:val="22"/>
        </w:rPr>
        <w:t>Even under midpoint estimates, owners and operators must bear nearly $20 billion in costs</w:t>
      </w:r>
      <w:r w:rsidR="00357457">
        <w:rPr>
          <w:rFonts w:ascii="Arial" w:hAnsi="Arial" w:cs="Arial"/>
          <w:sz w:val="22"/>
          <w:szCs w:val="22"/>
        </w:rPr>
        <w:t>.</w:t>
      </w:r>
    </w:p>
    <w:p w14:paraId="564F6470" w14:textId="77777777" w:rsidR="006603AB" w:rsidRPr="004656F4" w:rsidRDefault="006603AB" w:rsidP="00906CAA">
      <w:pPr>
        <w:pStyle w:val="Header"/>
        <w:rPr>
          <w:rFonts w:ascii="Arial" w:hAnsi="Arial" w:cs="Arial"/>
        </w:rPr>
      </w:pPr>
    </w:p>
    <w:p w14:paraId="09064AE1" w14:textId="7511899B" w:rsidR="00131B7D" w:rsidRDefault="00131B7D" w:rsidP="00504ADE">
      <w:pPr>
        <w:pStyle w:val="Header"/>
        <w:rPr>
          <w:rFonts w:ascii="Arial" w:hAnsi="Arial" w:cs="Arial"/>
        </w:rPr>
      </w:pPr>
      <w:r w:rsidRPr="00E15605">
        <w:rPr>
          <w:rFonts w:ascii="Arial" w:hAnsi="Arial" w:cs="Arial"/>
          <w:u w:val="single"/>
        </w:rPr>
        <w:t>Propane-powered forklifts are the more affordable fuel option:</w:t>
      </w:r>
      <w:r w:rsidR="00E15605" w:rsidRPr="00E15605">
        <w:rPr>
          <w:rFonts w:ascii="Arial" w:hAnsi="Arial" w:cs="Arial"/>
        </w:rPr>
        <w:t xml:space="preserve"> </w:t>
      </w:r>
      <w:r w:rsidRPr="004656F4">
        <w:rPr>
          <w:rFonts w:ascii="Arial" w:hAnsi="Arial" w:cs="Arial"/>
        </w:rPr>
        <w:t>ICE forklift fuel costs decrease substantially when propane fuel costs are utilized</w:t>
      </w:r>
      <w:r w:rsidR="00E15605">
        <w:rPr>
          <w:rFonts w:ascii="Arial" w:hAnsi="Arial" w:cs="Arial"/>
        </w:rPr>
        <w:t>.</w:t>
      </w:r>
      <w:r w:rsidR="00564503">
        <w:rPr>
          <w:rFonts w:ascii="Arial" w:hAnsi="Arial" w:cs="Arial"/>
        </w:rPr>
        <w:t xml:space="preserve"> </w:t>
      </w:r>
      <w:r w:rsidRPr="004656F4">
        <w:rPr>
          <w:rFonts w:ascii="Arial" w:hAnsi="Arial" w:cs="Arial"/>
        </w:rPr>
        <w:t>When propane is used as the fuel of choice for ICE forklifts, ICE forklift fuel costs go down by approximately 55%. Cumulative fuel savings when using propane add up to $1.87 billion, while cumulative fuel savings when using gasoline amount to $5.25 billion.</w:t>
      </w:r>
      <w:r w:rsidR="009C39E7">
        <w:rPr>
          <w:rFonts w:ascii="Arial" w:hAnsi="Arial" w:cs="Arial"/>
        </w:rPr>
        <w:t xml:space="preserve"> </w:t>
      </w:r>
      <w:r w:rsidRPr="004656F4">
        <w:rPr>
          <w:rFonts w:ascii="Arial" w:hAnsi="Arial" w:cs="Arial"/>
        </w:rPr>
        <w:t xml:space="preserve">Utilizing propane as the main source of fuel for ICE forklifts provides a more accurate depiction of ICE forklift fuel costs as </w:t>
      </w:r>
      <w:proofErr w:type="gramStart"/>
      <w:r w:rsidRPr="004656F4">
        <w:rPr>
          <w:rFonts w:ascii="Arial" w:hAnsi="Arial" w:cs="Arial"/>
        </w:rPr>
        <w:t>the majority of</w:t>
      </w:r>
      <w:proofErr w:type="gramEnd"/>
      <w:r w:rsidRPr="004656F4">
        <w:rPr>
          <w:rFonts w:ascii="Arial" w:hAnsi="Arial" w:cs="Arial"/>
        </w:rPr>
        <w:t xml:space="preserve"> </w:t>
      </w:r>
      <w:r w:rsidR="00564503">
        <w:rPr>
          <w:rFonts w:ascii="Arial" w:hAnsi="Arial" w:cs="Arial"/>
        </w:rPr>
        <w:t>forklifts are propane-powered</w:t>
      </w:r>
      <w:r w:rsidR="009C39E7">
        <w:rPr>
          <w:rFonts w:ascii="Arial" w:hAnsi="Arial" w:cs="Arial"/>
        </w:rPr>
        <w:t>.</w:t>
      </w:r>
      <w:r w:rsidR="00504ADE">
        <w:rPr>
          <w:rFonts w:ascii="Arial" w:hAnsi="Arial" w:cs="Arial"/>
        </w:rPr>
        <w:t xml:space="preserve"> </w:t>
      </w:r>
      <w:r w:rsidR="00BB2616">
        <w:rPr>
          <w:rFonts w:ascii="Arial" w:hAnsi="Arial" w:cs="Arial"/>
        </w:rPr>
        <w:t>Considering</w:t>
      </w:r>
      <w:r w:rsidR="00E553E2">
        <w:rPr>
          <w:rFonts w:ascii="Arial" w:hAnsi="Arial" w:cs="Arial"/>
        </w:rPr>
        <w:t xml:space="preserve"> that t</w:t>
      </w:r>
      <w:r w:rsidR="004656F4" w:rsidRPr="004656F4">
        <w:rPr>
          <w:rFonts w:ascii="Arial" w:hAnsi="Arial" w:cs="Arial"/>
        </w:rPr>
        <w:t>he fuel savings generated by CARB make up approximately 47%</w:t>
      </w:r>
      <w:r w:rsidR="00504ADE">
        <w:rPr>
          <w:rFonts w:ascii="Arial" w:hAnsi="Arial" w:cs="Arial"/>
        </w:rPr>
        <w:t xml:space="preserve"> ($8.2 billion)</w:t>
      </w:r>
      <w:r w:rsidR="004656F4" w:rsidRPr="004656F4">
        <w:rPr>
          <w:rFonts w:ascii="Arial" w:hAnsi="Arial" w:cs="Arial"/>
        </w:rPr>
        <w:t xml:space="preserve"> of CARB’s cumulative regulation benefits</w:t>
      </w:r>
      <w:r w:rsidR="00E553E2">
        <w:rPr>
          <w:rFonts w:ascii="Arial" w:hAnsi="Arial" w:cs="Arial"/>
        </w:rPr>
        <w:t>,</w:t>
      </w:r>
      <w:r w:rsidR="004656F4" w:rsidRPr="004656F4">
        <w:rPr>
          <w:rFonts w:ascii="Arial" w:hAnsi="Arial" w:cs="Arial"/>
        </w:rPr>
        <w:t xml:space="preserve"> transparency on their fuel cost methodology</w:t>
      </w:r>
      <w:r w:rsidR="00E553E2">
        <w:rPr>
          <w:rFonts w:ascii="Arial" w:hAnsi="Arial" w:cs="Arial"/>
        </w:rPr>
        <w:t xml:space="preserve"> is</w:t>
      </w:r>
      <w:r w:rsidR="004656F4" w:rsidRPr="004656F4">
        <w:rPr>
          <w:rFonts w:ascii="Arial" w:hAnsi="Arial" w:cs="Arial"/>
        </w:rPr>
        <w:t xml:space="preserve"> essential.</w:t>
      </w:r>
    </w:p>
    <w:p w14:paraId="53B95E00" w14:textId="77777777" w:rsidR="00011FE2" w:rsidRDefault="00011FE2" w:rsidP="00504ADE">
      <w:pPr>
        <w:pStyle w:val="Header"/>
        <w:rPr>
          <w:rFonts w:ascii="Arial" w:hAnsi="Arial" w:cs="Arial"/>
        </w:rPr>
      </w:pPr>
    </w:p>
    <w:p w14:paraId="6C94F378" w14:textId="4A0D693E" w:rsidR="00011FE2" w:rsidRPr="00504ADE" w:rsidRDefault="00011FE2" w:rsidP="00504ADE">
      <w:pPr>
        <w:pStyle w:val="Header"/>
        <w:rPr>
          <w:rFonts w:ascii="Arial" w:hAnsi="Arial" w:cs="Arial"/>
          <w:u w:val="single"/>
        </w:rPr>
      </w:pPr>
      <w:r w:rsidRPr="00357457">
        <w:rPr>
          <w:rFonts w:ascii="Arial" w:hAnsi="Arial" w:cs="Arial"/>
          <w:u w:val="single"/>
        </w:rPr>
        <w:t>Renewable propane drastically reduces GHG emissions without significant financial investment</w:t>
      </w:r>
      <w:r>
        <w:rPr>
          <w:rFonts w:ascii="Arial" w:hAnsi="Arial" w:cs="Arial"/>
        </w:rPr>
        <w:t>: The propane industry has made extraordinary strides to expand production of low carbon renewable fuels for the transportation sector within California. These strides have been made in part thanks to the work of CARB in its implementation of the Low Carbon Fuel Standard. Renewable propane carbon intensities range from half- to one-quarter of the carbon intensity of California’s current electric grid.</w:t>
      </w:r>
      <w:r w:rsidR="003A7CF4">
        <w:rPr>
          <w:rStyle w:val="FootnoteReference"/>
          <w:rFonts w:ascii="Arial" w:hAnsi="Arial" w:cs="Arial"/>
        </w:rPr>
        <w:footnoteReference w:id="2"/>
      </w:r>
      <w:r>
        <w:rPr>
          <w:rFonts w:ascii="Arial" w:hAnsi="Arial" w:cs="Arial"/>
        </w:rPr>
        <w:t xml:space="preserve"> With current blending and transitions to all-renewable fuels, propane has outpaced carbon emissions for California’s electric sector in transportation – particularly off-road forklifts.</w:t>
      </w:r>
    </w:p>
    <w:p w14:paraId="0869A9A5" w14:textId="77777777" w:rsidR="00C3499C" w:rsidRPr="004656F4" w:rsidRDefault="00C3499C" w:rsidP="00906CAA">
      <w:pPr>
        <w:pStyle w:val="Header"/>
        <w:rPr>
          <w:rFonts w:ascii="Arial" w:hAnsi="Arial" w:cs="Arial"/>
          <w:b/>
          <w:bCs/>
        </w:rPr>
      </w:pPr>
    </w:p>
    <w:p w14:paraId="3C950267" w14:textId="78ECAF7A" w:rsidR="00C3499C" w:rsidRPr="004656F4" w:rsidRDefault="00815475" w:rsidP="00906CAA">
      <w:pPr>
        <w:pStyle w:val="Header"/>
        <w:rPr>
          <w:rFonts w:ascii="Arial" w:hAnsi="Arial" w:cs="Arial"/>
          <w:b/>
          <w:bCs/>
        </w:rPr>
      </w:pPr>
      <w:r>
        <w:rPr>
          <w:rFonts w:ascii="Arial" w:hAnsi="Arial" w:cs="Arial"/>
          <w:b/>
          <w:bCs/>
        </w:rPr>
        <w:t>Campora Propane</w:t>
      </w:r>
      <w:r w:rsidR="002D1130" w:rsidRPr="004656F4">
        <w:rPr>
          <w:rFonts w:ascii="Arial" w:hAnsi="Arial" w:cs="Arial"/>
          <w:b/>
          <w:bCs/>
        </w:rPr>
        <w:t xml:space="preserve"> </w:t>
      </w:r>
      <w:r w:rsidR="002D1130" w:rsidRPr="004656F4">
        <w:rPr>
          <w:rFonts w:ascii="Arial" w:eastAsia="Calibri" w:hAnsi="Arial" w:cs="Arial"/>
        </w:rPr>
        <w:t>appreciates the opportunity to submit this document regarding the rulemaking</w:t>
      </w:r>
      <w:r w:rsidR="00CB6AE3" w:rsidRPr="004656F4">
        <w:rPr>
          <w:rFonts w:ascii="Arial" w:eastAsia="Calibri" w:hAnsi="Arial" w:cs="Arial"/>
        </w:rPr>
        <w:t xml:space="preserve"> in hopes </w:t>
      </w:r>
      <w:r w:rsidR="00DE66CF" w:rsidRPr="004656F4">
        <w:rPr>
          <w:rFonts w:ascii="Arial" w:eastAsia="Calibri" w:hAnsi="Arial" w:cs="Arial"/>
        </w:rPr>
        <w:t xml:space="preserve">of </w:t>
      </w:r>
      <w:r w:rsidR="00162B3D" w:rsidRPr="004656F4">
        <w:rPr>
          <w:rFonts w:ascii="Arial" w:eastAsia="Calibri" w:hAnsi="Arial" w:cs="Arial"/>
        </w:rPr>
        <w:t>adopting an equitable solution</w:t>
      </w:r>
      <w:r w:rsidR="00117D12" w:rsidRPr="004656F4">
        <w:rPr>
          <w:rFonts w:ascii="Arial" w:eastAsia="Calibri" w:hAnsi="Arial" w:cs="Arial"/>
        </w:rPr>
        <w:t xml:space="preserve"> for forklift owners and operators</w:t>
      </w:r>
      <w:r w:rsidR="002D1130" w:rsidRPr="004656F4">
        <w:rPr>
          <w:rFonts w:ascii="Arial" w:eastAsia="Calibri" w:hAnsi="Arial" w:cs="Arial"/>
        </w:rPr>
        <w:t>.</w:t>
      </w:r>
    </w:p>
    <w:p w14:paraId="30472A07" w14:textId="4B07645A" w:rsidR="00906CAA" w:rsidRPr="004656F4" w:rsidRDefault="00906CAA">
      <w:pPr>
        <w:rPr>
          <w:rFonts w:ascii="Arial" w:hAnsi="Arial" w:cs="Arial"/>
        </w:rPr>
      </w:pPr>
    </w:p>
    <w:p w14:paraId="16AFD847" w14:textId="77777777" w:rsidR="00906CAA" w:rsidRPr="004656F4" w:rsidRDefault="00906CAA" w:rsidP="00906CAA">
      <w:pPr>
        <w:spacing w:after="0" w:line="240" w:lineRule="auto"/>
        <w:rPr>
          <w:rFonts w:ascii="Arial" w:eastAsia="Calibri" w:hAnsi="Arial" w:cs="Arial"/>
        </w:rPr>
      </w:pPr>
      <w:r w:rsidRPr="004656F4">
        <w:rPr>
          <w:rFonts w:ascii="Arial" w:eastAsia="Calibri" w:hAnsi="Arial" w:cs="Arial"/>
        </w:rPr>
        <w:t>Sincerely,</w:t>
      </w:r>
    </w:p>
    <w:p w14:paraId="19A0D27A" w14:textId="77777777" w:rsidR="00906CAA" w:rsidRPr="004656F4" w:rsidRDefault="00906CAA">
      <w:pPr>
        <w:rPr>
          <w:rFonts w:ascii="Arial" w:hAnsi="Arial" w:cs="Arial"/>
        </w:rPr>
      </w:pPr>
    </w:p>
    <w:p w14:paraId="27989197" w14:textId="7926D2B8" w:rsidR="00C913E5" w:rsidRPr="00CC7FAB" w:rsidRDefault="00450BD2" w:rsidP="004656F4">
      <w:pPr>
        <w:pStyle w:val="Header"/>
        <w:rPr>
          <w:rFonts w:ascii="Arial" w:hAnsi="Arial" w:cs="Arial"/>
          <w:b/>
          <w:bCs/>
        </w:rPr>
      </w:pPr>
      <w:r>
        <w:rPr>
          <w:rFonts w:ascii="Arial" w:hAnsi="Arial" w:cs="Arial"/>
          <w:b/>
          <w:bCs/>
        </w:rPr>
        <w:t>Patrick Temples</w:t>
      </w:r>
    </w:p>
    <w:p w14:paraId="4FD362E4" w14:textId="536F0C23" w:rsidR="008E0F1B" w:rsidRPr="00CC7FAB" w:rsidRDefault="00450BD2" w:rsidP="004656F4">
      <w:pPr>
        <w:pStyle w:val="Header"/>
        <w:rPr>
          <w:rFonts w:ascii="Arial" w:hAnsi="Arial" w:cs="Arial"/>
          <w:b/>
          <w:bCs/>
        </w:rPr>
      </w:pPr>
      <w:r>
        <w:rPr>
          <w:rFonts w:ascii="Arial" w:hAnsi="Arial" w:cs="Arial"/>
          <w:b/>
          <w:bCs/>
        </w:rPr>
        <w:t>Region Director of Operations</w:t>
      </w:r>
    </w:p>
    <w:p w14:paraId="6338006C" w14:textId="41AE3273" w:rsidR="008E0F1B" w:rsidRPr="004656F4" w:rsidRDefault="005705B7" w:rsidP="004656F4">
      <w:pPr>
        <w:pStyle w:val="Header"/>
        <w:rPr>
          <w:rFonts w:ascii="Arial" w:hAnsi="Arial" w:cs="Arial"/>
          <w:b/>
          <w:bCs/>
        </w:rPr>
      </w:pPr>
      <w:r>
        <w:rPr>
          <w:rFonts w:ascii="Arial" w:hAnsi="Arial" w:cs="Arial"/>
          <w:b/>
          <w:bCs/>
        </w:rPr>
        <w:t>Campora</w:t>
      </w:r>
      <w:r w:rsidR="001E091E" w:rsidRPr="00CC7FAB">
        <w:rPr>
          <w:rFonts w:ascii="Arial" w:hAnsi="Arial" w:cs="Arial"/>
          <w:b/>
          <w:bCs/>
        </w:rPr>
        <w:t xml:space="preserve"> Propane</w:t>
      </w:r>
    </w:p>
    <w:sectPr w:rsidR="008E0F1B" w:rsidRPr="004656F4" w:rsidSect="0082359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7755" w14:textId="77777777" w:rsidR="0053395B" w:rsidRDefault="0053395B" w:rsidP="00906CAA">
      <w:pPr>
        <w:spacing w:after="0" w:line="240" w:lineRule="auto"/>
      </w:pPr>
      <w:r>
        <w:separator/>
      </w:r>
    </w:p>
  </w:endnote>
  <w:endnote w:type="continuationSeparator" w:id="0">
    <w:p w14:paraId="5591E8E8" w14:textId="77777777" w:rsidR="0053395B" w:rsidRDefault="0053395B" w:rsidP="0090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A9B7" w14:textId="77777777" w:rsidR="0053395B" w:rsidRDefault="0053395B" w:rsidP="00906CAA">
      <w:pPr>
        <w:spacing w:after="0" w:line="240" w:lineRule="auto"/>
      </w:pPr>
      <w:r>
        <w:separator/>
      </w:r>
    </w:p>
  </w:footnote>
  <w:footnote w:type="continuationSeparator" w:id="0">
    <w:p w14:paraId="0D54D6EB" w14:textId="77777777" w:rsidR="0053395B" w:rsidRDefault="0053395B" w:rsidP="00906CAA">
      <w:pPr>
        <w:spacing w:after="0" w:line="240" w:lineRule="auto"/>
      </w:pPr>
      <w:r>
        <w:continuationSeparator/>
      </w:r>
    </w:p>
  </w:footnote>
  <w:footnote w:id="1">
    <w:p w14:paraId="662EA104" w14:textId="6D724668" w:rsidR="0054604F" w:rsidRPr="0054604F" w:rsidRDefault="00F9272F" w:rsidP="00F9272F">
      <w:pPr>
        <w:pStyle w:val="Default"/>
        <w:rPr>
          <w:rFonts w:ascii="Arial" w:hAnsi="Arial" w:cs="Arial"/>
          <w:sz w:val="18"/>
          <w:szCs w:val="18"/>
        </w:rPr>
      </w:pPr>
      <w:r>
        <w:rPr>
          <w:rStyle w:val="FootnoteReference"/>
        </w:rPr>
        <w:footnoteRef/>
      </w:r>
      <w:r>
        <w:t xml:space="preserve"> </w:t>
      </w:r>
      <w:r w:rsidRPr="00AE02C0">
        <w:rPr>
          <w:rFonts w:ascii="Arial" w:hAnsi="Arial" w:cs="Arial"/>
          <w:sz w:val="18"/>
          <w:szCs w:val="18"/>
        </w:rPr>
        <w:t>Social Science Research Center at CSU, Fullerton, “Survey of Large Spark-Ignited (LSI) Engines operating within California” (2017). https://ww2.arb.ca.gov/sites/default/files/ 2020-08/ssrc_2017.pdf</w:t>
      </w:r>
    </w:p>
  </w:footnote>
  <w:footnote w:id="2">
    <w:p w14:paraId="7F8B5D24" w14:textId="2940A847" w:rsidR="003A7CF4" w:rsidRDefault="003A7CF4" w:rsidP="003A7CF4">
      <w:pPr>
        <w:spacing w:after="0"/>
      </w:pPr>
      <w:r>
        <w:rPr>
          <w:rStyle w:val="FootnoteReference"/>
        </w:rPr>
        <w:footnoteRef/>
      </w:r>
      <w:r>
        <w:t xml:space="preserve"> </w:t>
      </w:r>
      <w:r w:rsidRPr="00AE02C0">
        <w:rPr>
          <w:rStyle w:val="cf01"/>
          <w:rFonts w:ascii="Arial" w:hAnsi="Arial" w:cs="Arial"/>
        </w:rPr>
        <w:t xml:space="preserve">CA-GREET3.0 model: </w:t>
      </w:r>
      <w:hyperlink r:id="rId1" w:history="1">
        <w:r w:rsidRPr="00AE02C0">
          <w:rPr>
            <w:rStyle w:val="Hyperlink"/>
            <w:rFonts w:ascii="Arial" w:hAnsi="Arial" w:cs="Arial"/>
            <w:sz w:val="18"/>
            <w:szCs w:val="18"/>
          </w:rPr>
          <w:t>https://ww2.arb.ca.gov/sites/default/files/classic/fuels/lcfs/ca-greet/lut_update_2023_2.pdf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C517" w14:textId="192BEE19" w:rsidR="00906CAA" w:rsidRPr="00FC7397" w:rsidRDefault="00906CAA" w:rsidP="00FC739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CBB8" w14:textId="4559EEB4" w:rsidR="00823595" w:rsidRDefault="00823595" w:rsidP="00823595">
    <w:pPr>
      <w:pStyle w:val="Header"/>
      <w:jc w:val="center"/>
    </w:pPr>
    <w:r>
      <w:rPr>
        <w:rFonts w:ascii="Arial" w:hAnsi="Arial" w:cs="Arial"/>
        <w:noProof/>
      </w:rPr>
      <w:drawing>
        <wp:inline distT="0" distB="0" distL="0" distR="0" wp14:anchorId="26273D05" wp14:editId="7496C0B3">
          <wp:extent cx="2690309" cy="481571"/>
          <wp:effectExtent l="0" t="0" r="0" b="0"/>
          <wp:docPr id="211719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953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0309" cy="4815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0E39"/>
    <w:multiLevelType w:val="hybridMultilevel"/>
    <w:tmpl w:val="8A10EF88"/>
    <w:lvl w:ilvl="0" w:tplc="FFFFFFFF">
      <w:start w:val="1"/>
      <w:numFmt w:val="ideographDigital"/>
      <w:lvlText w:val=""/>
      <w:lvlJc w:val="left"/>
    </w:lvl>
    <w:lvl w:ilvl="1" w:tplc="FFFFFFFF">
      <w:numFmt w:val="decimal"/>
      <w:lvlText w:val=""/>
      <w:lvlJc w:val="left"/>
    </w:lvl>
    <w:lvl w:ilvl="2" w:tplc="8ED4FA26">
      <w:numFmt w:val="bullet"/>
      <w:lvlText w:val="-"/>
      <w:lvlJc w:val="left"/>
      <w:pPr>
        <w:ind w:left="360" w:hanging="360"/>
      </w:pPr>
      <w:rPr>
        <w:rFonts w:ascii="Calibri" w:eastAsiaTheme="minorHAnsi" w:hAnsi="Calibri" w:cs="Calibri"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4606C77"/>
    <w:multiLevelType w:val="hybridMultilevel"/>
    <w:tmpl w:val="A9C8E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1604A"/>
    <w:multiLevelType w:val="hybridMultilevel"/>
    <w:tmpl w:val="209EBA52"/>
    <w:lvl w:ilvl="0" w:tplc="FFFFFFFF">
      <w:start w:val="1"/>
      <w:numFmt w:val="ideographDigital"/>
      <w:lvlText w:val=""/>
      <w:lvlJc w:val="left"/>
    </w:lvl>
    <w:lvl w:ilvl="1" w:tplc="8ED4FA26">
      <w:numFmt w:val="bullet"/>
      <w:lvlText w:val="-"/>
      <w:lvlJc w:val="left"/>
      <w:pPr>
        <w:ind w:left="360" w:hanging="360"/>
      </w:pPr>
      <w:rPr>
        <w:rFonts w:ascii="Calibri" w:eastAsiaTheme="minorHAnsi" w:hAnsi="Calibri" w:cs="Calibri" w:hint="default"/>
      </w:rPr>
    </w:lvl>
    <w:lvl w:ilvl="2" w:tplc="FFFFFFFF">
      <w:numFmt w:val="bullet"/>
      <w:lvlText w:val="-"/>
      <w:lvlJc w:val="left"/>
      <w:pPr>
        <w:ind w:left="360" w:hanging="360"/>
      </w:pPr>
      <w:rPr>
        <w:rFonts w:ascii="Calibri" w:eastAsiaTheme="minorHAnsi" w:hAnsi="Calibri" w:cs="Calibri"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965617">
    <w:abstractNumId w:val="1"/>
  </w:num>
  <w:num w:numId="2" w16cid:durableId="1215968061">
    <w:abstractNumId w:val="0"/>
  </w:num>
  <w:num w:numId="3" w16cid:durableId="1177230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AA"/>
    <w:rsid w:val="00005BDE"/>
    <w:rsid w:val="00011FE2"/>
    <w:rsid w:val="000F5712"/>
    <w:rsid w:val="00117D12"/>
    <w:rsid w:val="00131B7D"/>
    <w:rsid w:val="00162B3D"/>
    <w:rsid w:val="001E091E"/>
    <w:rsid w:val="001E4C50"/>
    <w:rsid w:val="002D1130"/>
    <w:rsid w:val="002F1A3A"/>
    <w:rsid w:val="002F63EC"/>
    <w:rsid w:val="003171D8"/>
    <w:rsid w:val="00357457"/>
    <w:rsid w:val="0036639C"/>
    <w:rsid w:val="00372FE3"/>
    <w:rsid w:val="00397D47"/>
    <w:rsid w:val="003A7CF4"/>
    <w:rsid w:val="0040008A"/>
    <w:rsid w:val="00450BD2"/>
    <w:rsid w:val="004656F4"/>
    <w:rsid w:val="004B1DBB"/>
    <w:rsid w:val="004C2824"/>
    <w:rsid w:val="00504ADE"/>
    <w:rsid w:val="00510857"/>
    <w:rsid w:val="0053395B"/>
    <w:rsid w:val="0054604F"/>
    <w:rsid w:val="00564503"/>
    <w:rsid w:val="005705B7"/>
    <w:rsid w:val="00606D67"/>
    <w:rsid w:val="006562FC"/>
    <w:rsid w:val="006603AB"/>
    <w:rsid w:val="006667CE"/>
    <w:rsid w:val="006D7B18"/>
    <w:rsid w:val="006F7DD5"/>
    <w:rsid w:val="007A394D"/>
    <w:rsid w:val="007B0128"/>
    <w:rsid w:val="00815475"/>
    <w:rsid w:val="00816060"/>
    <w:rsid w:val="00823595"/>
    <w:rsid w:val="0084523B"/>
    <w:rsid w:val="00857B59"/>
    <w:rsid w:val="0087062D"/>
    <w:rsid w:val="008D58CD"/>
    <w:rsid w:val="008E0F1B"/>
    <w:rsid w:val="008E5A53"/>
    <w:rsid w:val="008F6930"/>
    <w:rsid w:val="00905C9A"/>
    <w:rsid w:val="00906CAA"/>
    <w:rsid w:val="0095336D"/>
    <w:rsid w:val="009C39E7"/>
    <w:rsid w:val="009E7113"/>
    <w:rsid w:val="00A079DB"/>
    <w:rsid w:val="00A1675C"/>
    <w:rsid w:val="00A32201"/>
    <w:rsid w:val="00A34957"/>
    <w:rsid w:val="00A70F82"/>
    <w:rsid w:val="00A819F2"/>
    <w:rsid w:val="00A875FE"/>
    <w:rsid w:val="00AE02C0"/>
    <w:rsid w:val="00B01D4D"/>
    <w:rsid w:val="00B22494"/>
    <w:rsid w:val="00B27C1F"/>
    <w:rsid w:val="00BA5FD8"/>
    <w:rsid w:val="00BB2616"/>
    <w:rsid w:val="00C3499C"/>
    <w:rsid w:val="00C913E5"/>
    <w:rsid w:val="00CB6AE3"/>
    <w:rsid w:val="00CC2742"/>
    <w:rsid w:val="00CC7FAB"/>
    <w:rsid w:val="00CE7B32"/>
    <w:rsid w:val="00CF37C8"/>
    <w:rsid w:val="00D00DF3"/>
    <w:rsid w:val="00D15B14"/>
    <w:rsid w:val="00D25B3F"/>
    <w:rsid w:val="00D7649D"/>
    <w:rsid w:val="00DB279D"/>
    <w:rsid w:val="00DB3623"/>
    <w:rsid w:val="00DE66CF"/>
    <w:rsid w:val="00E15605"/>
    <w:rsid w:val="00E553E2"/>
    <w:rsid w:val="00ED7E1F"/>
    <w:rsid w:val="00F21202"/>
    <w:rsid w:val="00F23F8E"/>
    <w:rsid w:val="00F9272F"/>
    <w:rsid w:val="00F9517F"/>
    <w:rsid w:val="00FC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F420"/>
  <w15:docId w15:val="{FF7660D6-A66A-49B6-BBD8-4707382C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A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CAA"/>
    <w:rPr>
      <w:kern w:val="0"/>
      <w14:ligatures w14:val="none"/>
    </w:rPr>
  </w:style>
  <w:style w:type="paragraph" w:styleId="Footer">
    <w:name w:val="footer"/>
    <w:basedOn w:val="Normal"/>
    <w:link w:val="FooterChar"/>
    <w:uiPriority w:val="99"/>
    <w:unhideWhenUsed/>
    <w:rsid w:val="00906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CAA"/>
    <w:rPr>
      <w:kern w:val="0"/>
      <w14:ligatures w14:val="none"/>
    </w:rPr>
  </w:style>
  <w:style w:type="paragraph" w:customStyle="1" w:styleId="Default">
    <w:name w:val="Default"/>
    <w:rsid w:val="006603AB"/>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A875FE"/>
    <w:rPr>
      <w:sz w:val="16"/>
      <w:szCs w:val="16"/>
    </w:rPr>
  </w:style>
  <w:style w:type="paragraph" w:styleId="CommentText">
    <w:name w:val="annotation text"/>
    <w:basedOn w:val="Normal"/>
    <w:link w:val="CommentTextChar"/>
    <w:uiPriority w:val="99"/>
    <w:unhideWhenUsed/>
    <w:rsid w:val="00A875FE"/>
    <w:pPr>
      <w:spacing w:line="240" w:lineRule="auto"/>
    </w:pPr>
    <w:rPr>
      <w:sz w:val="20"/>
      <w:szCs w:val="20"/>
    </w:rPr>
  </w:style>
  <w:style w:type="character" w:customStyle="1" w:styleId="CommentTextChar">
    <w:name w:val="Comment Text Char"/>
    <w:basedOn w:val="DefaultParagraphFont"/>
    <w:link w:val="CommentText"/>
    <w:uiPriority w:val="99"/>
    <w:rsid w:val="00A875F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75FE"/>
    <w:rPr>
      <w:b/>
      <w:bCs/>
    </w:rPr>
  </w:style>
  <w:style w:type="character" w:customStyle="1" w:styleId="CommentSubjectChar">
    <w:name w:val="Comment Subject Char"/>
    <w:basedOn w:val="CommentTextChar"/>
    <w:link w:val="CommentSubject"/>
    <w:uiPriority w:val="99"/>
    <w:semiHidden/>
    <w:rsid w:val="00A875FE"/>
    <w:rPr>
      <w:b/>
      <w:bCs/>
      <w:kern w:val="0"/>
      <w:sz w:val="20"/>
      <w:szCs w:val="20"/>
      <w14:ligatures w14:val="none"/>
    </w:rPr>
  </w:style>
  <w:style w:type="paragraph" w:styleId="Revision">
    <w:name w:val="Revision"/>
    <w:hidden/>
    <w:uiPriority w:val="99"/>
    <w:semiHidden/>
    <w:rsid w:val="00DB3623"/>
    <w:pPr>
      <w:spacing w:after="0" w:line="240" w:lineRule="auto"/>
    </w:pPr>
    <w:rPr>
      <w:kern w:val="0"/>
      <w14:ligatures w14:val="none"/>
    </w:rPr>
  </w:style>
  <w:style w:type="character" w:styleId="Hyperlink">
    <w:name w:val="Hyperlink"/>
    <w:basedOn w:val="DefaultParagraphFont"/>
    <w:uiPriority w:val="99"/>
    <w:unhideWhenUsed/>
    <w:rsid w:val="00011FE2"/>
    <w:rPr>
      <w:color w:val="0563C1" w:themeColor="hyperlink"/>
      <w:u w:val="single"/>
    </w:rPr>
  </w:style>
  <w:style w:type="character" w:styleId="UnresolvedMention">
    <w:name w:val="Unresolved Mention"/>
    <w:basedOn w:val="DefaultParagraphFont"/>
    <w:uiPriority w:val="99"/>
    <w:semiHidden/>
    <w:unhideWhenUsed/>
    <w:rsid w:val="00011FE2"/>
    <w:rPr>
      <w:color w:val="605E5C"/>
      <w:shd w:val="clear" w:color="auto" w:fill="E1DFDD"/>
    </w:rPr>
  </w:style>
  <w:style w:type="paragraph" w:styleId="FootnoteText">
    <w:name w:val="footnote text"/>
    <w:basedOn w:val="Normal"/>
    <w:link w:val="FootnoteTextChar"/>
    <w:uiPriority w:val="99"/>
    <w:semiHidden/>
    <w:unhideWhenUsed/>
    <w:rsid w:val="003A7C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CF4"/>
    <w:rPr>
      <w:kern w:val="0"/>
      <w:sz w:val="20"/>
      <w:szCs w:val="20"/>
      <w14:ligatures w14:val="none"/>
    </w:rPr>
  </w:style>
  <w:style w:type="character" w:styleId="FootnoteReference">
    <w:name w:val="footnote reference"/>
    <w:basedOn w:val="DefaultParagraphFont"/>
    <w:uiPriority w:val="99"/>
    <w:semiHidden/>
    <w:unhideWhenUsed/>
    <w:rsid w:val="003A7CF4"/>
    <w:rPr>
      <w:vertAlign w:val="superscript"/>
    </w:rPr>
  </w:style>
  <w:style w:type="character" w:customStyle="1" w:styleId="cf01">
    <w:name w:val="cf01"/>
    <w:basedOn w:val="DefaultParagraphFont"/>
    <w:rsid w:val="003A7C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2.arb.ca.gov/sites/default/files/classic/fuels/lcfs/ca-greet/lut_update_2023_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a032194-fa6f-492b-827b-7fd1970e37f0">
      <Terms xmlns="http://schemas.microsoft.com/office/infopath/2007/PartnerControls"/>
    </lcf76f155ced4ddcb4097134ff3c332f>
    <TaxCatchAll xmlns="5d9321f4-b863-4a51-b3ca-6174383ee5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967183B0849F428F4CF571ECE84385" ma:contentTypeVersion="19" ma:contentTypeDescription="Create a new document." ma:contentTypeScope="" ma:versionID="28dc9682a34d1cad9891ad5b961f3c47">
  <xsd:schema xmlns:xsd="http://www.w3.org/2001/XMLSchema" xmlns:xs="http://www.w3.org/2001/XMLSchema" xmlns:p="http://schemas.microsoft.com/office/2006/metadata/properties" xmlns:ns1="http://schemas.microsoft.com/sharepoint/v3" xmlns:ns2="8a032194-fa6f-492b-827b-7fd1970e37f0" xmlns:ns3="5d9321f4-b863-4a51-b3ca-6174383ee5db" targetNamespace="http://schemas.microsoft.com/office/2006/metadata/properties" ma:root="true" ma:fieldsID="ed49b7aca61e9ceb86b1320eabaf1a49" ns1:_="" ns2:_="" ns3:_="">
    <xsd:import namespace="http://schemas.microsoft.com/sharepoint/v3"/>
    <xsd:import namespace="8a032194-fa6f-492b-827b-7fd1970e37f0"/>
    <xsd:import namespace="5d9321f4-b863-4a51-b3ca-6174383ee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32194-fa6f-492b-827b-7fd1970e3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ebe2c8-449b-49e2-afb8-96793dfb33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321f4-b863-4a51-b3ca-6174383ee5d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74c5917-edcc-4fb6-a3fa-58f8967995ae}" ma:internalName="TaxCatchAll" ma:showField="CatchAllData" ma:web="5d9321f4-b863-4a51-b3ca-6174383ee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9B259-6095-4735-BB3A-CD9F91A594F5}">
  <ds:schemaRefs>
    <ds:schemaRef ds:uri="http://schemas.openxmlformats.org/officeDocument/2006/bibliography"/>
  </ds:schemaRefs>
</ds:datastoreItem>
</file>

<file path=customXml/itemProps2.xml><?xml version="1.0" encoding="utf-8"?>
<ds:datastoreItem xmlns:ds="http://schemas.openxmlformats.org/officeDocument/2006/customXml" ds:itemID="{403E460D-B23E-4947-B35A-543E0F9B3E2E}">
  <ds:schemaRefs>
    <ds:schemaRef ds:uri="http://schemas.microsoft.com/office/2006/metadata/properties"/>
    <ds:schemaRef ds:uri="http://schemas.microsoft.com/office/infopath/2007/PartnerControls"/>
    <ds:schemaRef ds:uri="http://schemas.microsoft.com/sharepoint/v3"/>
    <ds:schemaRef ds:uri="8a032194-fa6f-492b-827b-7fd1970e37f0"/>
    <ds:schemaRef ds:uri="5d9321f4-b863-4a51-b3ca-6174383ee5db"/>
  </ds:schemaRefs>
</ds:datastoreItem>
</file>

<file path=customXml/itemProps3.xml><?xml version="1.0" encoding="utf-8"?>
<ds:datastoreItem xmlns:ds="http://schemas.openxmlformats.org/officeDocument/2006/customXml" ds:itemID="{B28613C2-17D7-4B92-8169-7AFC5E9ED1DF}">
  <ds:schemaRefs>
    <ds:schemaRef ds:uri="http://schemas.microsoft.com/sharepoint/v3/contenttype/forms"/>
  </ds:schemaRefs>
</ds:datastoreItem>
</file>

<file path=customXml/itemProps4.xml><?xml version="1.0" encoding="utf-8"?>
<ds:datastoreItem xmlns:ds="http://schemas.openxmlformats.org/officeDocument/2006/customXml" ds:itemID="{7331028D-3E1D-4171-B431-B38B8660B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032194-fa6f-492b-827b-7fd1970e37f0"/>
    <ds:schemaRef ds:uri="5d9321f4-b863-4a51-b3ca-6174383ee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 Wanner</dc:creator>
  <cp:keywords/>
  <dc:description/>
  <cp:lastModifiedBy>James Rushing</cp:lastModifiedBy>
  <cp:revision>2</cp:revision>
  <dcterms:created xsi:type="dcterms:W3CDTF">2023-12-26T21:54:00Z</dcterms:created>
  <dcterms:modified xsi:type="dcterms:W3CDTF">2023-12-26T21:54:00Z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0x010100E8967183B0849F428F4CF571ECE84385</vt:lpwstr>
  </property>
  <property fmtid="{D5CDD505-2E9C-101B-9397-08002B2CF9AE}" pid="3" name="MediaServiceImageTags">
    <vt:lpwstr/>
  </property>
</Properties>
</file>