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0A159" w14:textId="77777777" w:rsidR="009613B9" w:rsidRPr="003248EA" w:rsidRDefault="00462F8D" w:rsidP="003248EA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3248EA">
        <w:rPr>
          <w:b/>
          <w:sz w:val="40"/>
          <w:szCs w:val="40"/>
          <w:u w:val="single"/>
        </w:rPr>
        <w:t>C</w:t>
      </w:r>
      <w:r w:rsidR="003248EA" w:rsidRPr="003248EA">
        <w:rPr>
          <w:b/>
          <w:sz w:val="40"/>
          <w:szCs w:val="40"/>
          <w:u w:val="single"/>
        </w:rPr>
        <w:t>HAPEL STREET ENVIRONMENTAL, LLC</w:t>
      </w:r>
    </w:p>
    <w:p w14:paraId="453AB530" w14:textId="77777777" w:rsidR="003248EA" w:rsidRPr="004C5955" w:rsidRDefault="003248EA" w:rsidP="003248EA">
      <w:pPr>
        <w:jc w:val="center"/>
        <w:rPr>
          <w:sz w:val="18"/>
          <w:szCs w:val="18"/>
        </w:rPr>
      </w:pPr>
      <w:r w:rsidRPr="004C5955">
        <w:rPr>
          <w:sz w:val="18"/>
          <w:szCs w:val="18"/>
        </w:rPr>
        <w:t>1615 East Warner Road, Suite 1</w:t>
      </w:r>
    </w:p>
    <w:p w14:paraId="7845D4D1" w14:textId="77777777" w:rsidR="003248EA" w:rsidRPr="004C5955" w:rsidRDefault="003248EA" w:rsidP="003248EA">
      <w:pPr>
        <w:jc w:val="center"/>
        <w:rPr>
          <w:sz w:val="18"/>
          <w:szCs w:val="18"/>
        </w:rPr>
      </w:pPr>
      <w:r w:rsidRPr="004C5955">
        <w:rPr>
          <w:sz w:val="18"/>
          <w:szCs w:val="18"/>
        </w:rPr>
        <w:t>Tempe, Arizona 85284</w:t>
      </w:r>
    </w:p>
    <w:p w14:paraId="2A0242B9" w14:textId="77777777" w:rsidR="004C5955" w:rsidRPr="004C5955" w:rsidRDefault="004C5955" w:rsidP="004C5955">
      <w:pPr>
        <w:jc w:val="center"/>
        <w:rPr>
          <w:sz w:val="18"/>
          <w:szCs w:val="18"/>
        </w:rPr>
      </w:pPr>
      <w:r w:rsidRPr="004C5955">
        <w:rPr>
          <w:sz w:val="18"/>
          <w:szCs w:val="18"/>
        </w:rPr>
        <w:t>602.702.3377</w:t>
      </w:r>
    </w:p>
    <w:p w14:paraId="33C68328" w14:textId="77777777" w:rsidR="008C3263" w:rsidRDefault="008C3263" w:rsidP="003248EA">
      <w:pPr>
        <w:jc w:val="center"/>
      </w:pPr>
    </w:p>
    <w:p w14:paraId="61A2681A" w14:textId="77777777" w:rsidR="008C3263" w:rsidRDefault="008C3263" w:rsidP="003248EA">
      <w:pPr>
        <w:jc w:val="center"/>
      </w:pPr>
      <w:r>
        <w:t>Comments of Chapel Street Environmental, LLC</w:t>
      </w:r>
    </w:p>
    <w:p w14:paraId="2E808DBB" w14:textId="77777777" w:rsidR="004C5955" w:rsidRDefault="008C3263" w:rsidP="003248EA">
      <w:pPr>
        <w:jc w:val="center"/>
      </w:pPr>
      <w:r>
        <w:t xml:space="preserve">Re:  </w:t>
      </w:r>
      <w:r w:rsidRPr="008C3263">
        <w:t>Public Workshop on potential revisions to ARB's Regulation for the Mandatory Reporting of Greenhouse Gas Emissions and the Cap-and-Trade Regulation</w:t>
      </w:r>
    </w:p>
    <w:p w14:paraId="14CA0213" w14:textId="77777777" w:rsidR="003248EA" w:rsidRDefault="003248EA" w:rsidP="003248EA">
      <w:pPr>
        <w:jc w:val="center"/>
      </w:pPr>
    </w:p>
    <w:p w14:paraId="24BE3CCA" w14:textId="77777777" w:rsidR="003248EA" w:rsidRDefault="003248EA" w:rsidP="004C5955">
      <w:r w:rsidRPr="003248EA">
        <w:t xml:space="preserve"> We have several comments</w:t>
      </w:r>
      <w:r w:rsidR="00646052">
        <w:t xml:space="preserve"> concerning Section 95973 of the Regulations</w:t>
      </w:r>
      <w:r w:rsidRPr="003248EA">
        <w:t>:</w:t>
      </w:r>
    </w:p>
    <w:p w14:paraId="312ED977" w14:textId="77777777" w:rsidR="004C5955" w:rsidRDefault="004C5955" w:rsidP="004C5955">
      <w:pPr>
        <w:rPr>
          <w:lang w:val="en"/>
        </w:rPr>
      </w:pPr>
      <w:r w:rsidRPr="004C5955">
        <w:rPr>
          <w:lang w:val="en"/>
        </w:rPr>
        <w:t>§ 95973. Requirements for Offset Projects Using ARB Compliance Offset Protocols</w:t>
      </w:r>
      <w:r>
        <w:rPr>
          <w:lang w:val="en"/>
        </w:rPr>
        <w:t xml:space="preserve"> states:</w:t>
      </w:r>
      <w:r w:rsidR="00646052">
        <w:rPr>
          <w:lang w:val="en"/>
        </w:rPr>
        <w:t xml:space="preserve"> </w:t>
      </w:r>
    </w:p>
    <w:p w14:paraId="6D597A07" w14:textId="77777777" w:rsidR="00646052" w:rsidRPr="003248EA" w:rsidRDefault="00646052" w:rsidP="004C5955">
      <w:r>
        <w:rPr>
          <w:rFonts w:ascii="Arial" w:hAnsi="Arial" w:cs="Arial"/>
          <w:color w:val="212121"/>
          <w:lang w:val="en"/>
        </w:rPr>
        <w:t xml:space="preserve">“… An offset project must also fulfill all local, regional, and national environmental and health and safety laws and regulations that apply based on the offset project location and that </w:t>
      </w:r>
      <w:r w:rsidRPr="008C3263">
        <w:rPr>
          <w:rFonts w:ascii="Arial" w:hAnsi="Arial" w:cs="Arial"/>
          <w:i/>
          <w:color w:val="212121"/>
          <w:u w:val="single"/>
          <w:lang w:val="en"/>
        </w:rPr>
        <w:t>directly apply to the offset project</w:t>
      </w:r>
      <w:r>
        <w:rPr>
          <w:rFonts w:ascii="Arial" w:hAnsi="Arial" w:cs="Arial"/>
          <w:color w:val="212121"/>
          <w:lang w:val="en"/>
        </w:rPr>
        <w:t xml:space="preserve">, </w:t>
      </w:r>
      <w:r w:rsidRPr="00F4095E">
        <w:rPr>
          <w:rFonts w:ascii="Arial" w:hAnsi="Arial" w:cs="Arial"/>
          <w:i/>
          <w:color w:val="212121"/>
          <w:u w:val="single"/>
          <w:lang w:val="en"/>
        </w:rPr>
        <w:t>including as specified in a Compliance Offset Protocol</w:t>
      </w:r>
      <w:r>
        <w:rPr>
          <w:rFonts w:ascii="Arial" w:hAnsi="Arial" w:cs="Arial"/>
          <w:color w:val="212121"/>
          <w:lang w:val="en"/>
        </w:rPr>
        <w:t xml:space="preserve">. The project is out of regulatory compliance if the project activities were subject to enforcement action by a regulatory oversight body during the Reporting Period. An offset project is not eligible to receive ARB or registry offset credits for GHG reductions or GHG removal enhancements </w:t>
      </w:r>
      <w:r w:rsidRPr="008C3263">
        <w:rPr>
          <w:rFonts w:ascii="Arial" w:hAnsi="Arial" w:cs="Arial"/>
          <w:i/>
          <w:color w:val="212121"/>
          <w:u w:val="single"/>
          <w:lang w:val="en"/>
        </w:rPr>
        <w:t xml:space="preserve">for the entire Reporting Period </w:t>
      </w:r>
      <w:r>
        <w:rPr>
          <w:rFonts w:ascii="Arial" w:hAnsi="Arial" w:cs="Arial"/>
          <w:color w:val="212121"/>
          <w:lang w:val="en"/>
        </w:rPr>
        <w:t>if the offset project is not in compliance with regulatory requirements directly applicable to the offset project during the Reporting Period. …”</w:t>
      </w:r>
      <w:r w:rsidR="008C3263">
        <w:rPr>
          <w:rFonts w:ascii="Arial" w:hAnsi="Arial" w:cs="Arial"/>
          <w:color w:val="212121"/>
          <w:lang w:val="en"/>
        </w:rPr>
        <w:t xml:space="preserve">  (Emphasis added).</w:t>
      </w:r>
    </w:p>
    <w:p w14:paraId="1CAB498B" w14:textId="77777777" w:rsidR="003248EA" w:rsidRPr="003248EA" w:rsidRDefault="003248EA" w:rsidP="003248EA">
      <w:pPr>
        <w:jc w:val="center"/>
      </w:pPr>
    </w:p>
    <w:p w14:paraId="72311BA8" w14:textId="26751588" w:rsidR="003248EA" w:rsidRPr="003248EA" w:rsidRDefault="003248EA" w:rsidP="004C5955">
      <w:pPr>
        <w:numPr>
          <w:ilvl w:val="0"/>
          <w:numId w:val="3"/>
        </w:numPr>
      </w:pPr>
      <w:r w:rsidRPr="003248EA">
        <w:t xml:space="preserve"> The loss of all credits for </w:t>
      </w:r>
      <w:r>
        <w:t>an</w:t>
      </w:r>
      <w:r w:rsidRPr="003248EA">
        <w:t xml:space="preserve"> entire reporting for any violation</w:t>
      </w:r>
      <w:r>
        <w:t xml:space="preserve"> occurring</w:t>
      </w:r>
      <w:r w:rsidRPr="003248EA">
        <w:t xml:space="preserve"> during the reporting period, no matter how small or limited temporally is unduly harsh</w:t>
      </w:r>
      <w:r w:rsidR="00C9196C">
        <w:t xml:space="preserve"> and punitive</w:t>
      </w:r>
      <w:r w:rsidRPr="003248EA">
        <w:t xml:space="preserve">.  At </w:t>
      </w:r>
      <w:r w:rsidR="009F28F3">
        <w:t>most</w:t>
      </w:r>
      <w:r w:rsidR="00C9196C">
        <w:t>,</w:t>
      </w:r>
      <w:r w:rsidRPr="003248EA">
        <w:t xml:space="preserve"> </w:t>
      </w:r>
      <w:r w:rsidR="00C9196C">
        <w:t>a</w:t>
      </w:r>
      <w:r w:rsidR="00C9196C" w:rsidRPr="003248EA">
        <w:t xml:space="preserve"> </w:t>
      </w:r>
      <w:r w:rsidRPr="003248EA">
        <w:t>project should only be at risk for loss of credits during the portion of the</w:t>
      </w:r>
      <w:r>
        <w:t xml:space="preserve"> reporting period</w:t>
      </w:r>
      <w:r w:rsidR="00C9196C">
        <w:t xml:space="preserve"> that</w:t>
      </w:r>
      <w:r>
        <w:t xml:space="preserve"> the project is out compliance</w:t>
      </w:r>
      <w:r w:rsidRPr="003248EA">
        <w:t>.</w:t>
      </w:r>
      <w:r w:rsidR="00C9196C">
        <w:t xml:space="preserve"> </w:t>
      </w:r>
    </w:p>
    <w:p w14:paraId="60FEE4C8" w14:textId="668B2D2A" w:rsidR="003248EA" w:rsidRPr="003248EA" w:rsidRDefault="003248EA" w:rsidP="004C5955">
      <w:pPr>
        <w:numPr>
          <w:ilvl w:val="0"/>
          <w:numId w:val="3"/>
        </w:numPr>
      </w:pPr>
      <w:r w:rsidRPr="003248EA">
        <w:t xml:space="preserve">The language does not differentiate between administrative violations and non-administrative events.  </w:t>
      </w:r>
      <w:r w:rsidR="00C9196C">
        <w:t>Administrative r</w:t>
      </w:r>
      <w:r w:rsidRPr="003248EA">
        <w:t xml:space="preserve">eporting violations are fairly common for a number of reasons, and many agencies treat these lapses as </w:t>
      </w:r>
      <w:r w:rsidR="00C9196C" w:rsidRPr="002F1D7C">
        <w:rPr>
          <w:i/>
        </w:rPr>
        <w:t xml:space="preserve">de </w:t>
      </w:r>
      <w:proofErr w:type="spellStart"/>
      <w:r w:rsidR="00C9196C" w:rsidRPr="002F1D7C">
        <w:rPr>
          <w:i/>
        </w:rPr>
        <w:t>minimis</w:t>
      </w:r>
      <w:proofErr w:type="spellEnd"/>
      <w:r w:rsidR="00C9196C">
        <w:t xml:space="preserve"> </w:t>
      </w:r>
      <w:r w:rsidRPr="003248EA">
        <w:t xml:space="preserve">violations </w:t>
      </w:r>
      <w:r w:rsidR="00C9196C">
        <w:t>and</w:t>
      </w:r>
      <w:r w:rsidR="00C9196C" w:rsidRPr="003248EA">
        <w:t xml:space="preserve"> </w:t>
      </w:r>
      <w:r w:rsidRPr="003248EA">
        <w:t>commonly do not pursue enforcement actions.  The regulation should provide sufficient flexibility for staff and project operators with regard to violations that are largely administrative in nature</w:t>
      </w:r>
      <w:r w:rsidR="00C9196C">
        <w:t xml:space="preserve"> so as not to unduly punish inadvertent</w:t>
      </w:r>
      <w:r w:rsidR="006E4B4D">
        <w:t xml:space="preserve"> and technical</w:t>
      </w:r>
      <w:r w:rsidR="00C9196C">
        <w:t xml:space="preserve"> errors</w:t>
      </w:r>
      <w:r w:rsidRPr="003248EA">
        <w:t>.</w:t>
      </w:r>
    </w:p>
    <w:p w14:paraId="2D9BA419" w14:textId="77777777" w:rsidR="003248EA" w:rsidRPr="003248EA" w:rsidRDefault="003248EA" w:rsidP="004C5955">
      <w:pPr>
        <w:numPr>
          <w:ilvl w:val="0"/>
          <w:numId w:val="3"/>
        </w:numPr>
      </w:pPr>
      <w:r w:rsidRPr="003248EA">
        <w:t>The definition of</w:t>
      </w:r>
      <w:r w:rsidR="00646052">
        <w:t xml:space="preserve"> “</w:t>
      </w:r>
      <w:r w:rsidR="00F4095E">
        <w:t xml:space="preserve">… </w:t>
      </w:r>
      <w:r w:rsidR="00646052">
        <w:t xml:space="preserve">directly apply to the off-set </w:t>
      </w:r>
      <w:r w:rsidR="00F4095E">
        <w:t>project, including as specified in the Compliance Offset Protocol …</w:t>
      </w:r>
      <w:r w:rsidR="00646052">
        <w:t>” could i</w:t>
      </w:r>
      <w:r w:rsidR="00495958">
        <w:t xml:space="preserve">nclude any activity within the </w:t>
      </w:r>
      <w:r w:rsidRPr="003248EA">
        <w:t>project “boundary”</w:t>
      </w:r>
      <w:r w:rsidR="00495958">
        <w:t xml:space="preserve">.   Project boundaries within the </w:t>
      </w:r>
      <w:r w:rsidRPr="003248EA">
        <w:t>agricultural livestock protocol</w:t>
      </w:r>
      <w:r w:rsidR="00495958">
        <w:t xml:space="preserve"> can</w:t>
      </w:r>
      <w:r w:rsidRPr="003248EA">
        <w:t xml:space="preserve"> include large parts of farming operations that may </w:t>
      </w:r>
      <w:r w:rsidRPr="003248EA">
        <w:lastRenderedPageBreak/>
        <w:t xml:space="preserve">be outside the control of the Off-set Project Operator.  </w:t>
      </w:r>
      <w:r w:rsidR="00495958">
        <w:t>F</w:t>
      </w:r>
      <w:r w:rsidRPr="003248EA">
        <w:t>rom a technical perspective the protocol captur</w:t>
      </w:r>
      <w:r w:rsidR="00495958">
        <w:t>es</w:t>
      </w:r>
      <w:r w:rsidRPr="003248EA">
        <w:t xml:space="preserve"> the parts of the farming operation that produce</w:t>
      </w:r>
      <w:r w:rsidR="00495958">
        <w:t xml:space="preserve">, </w:t>
      </w:r>
      <w:r w:rsidRPr="003248EA">
        <w:t>process and discharge manure waste streams,</w:t>
      </w:r>
      <w:r w:rsidR="00646052" w:rsidRPr="003248EA">
        <w:t> </w:t>
      </w:r>
      <w:r w:rsidR="00495958">
        <w:t xml:space="preserve">however, while these activities  could be construed to “… directly apply to the off-set project …” </w:t>
      </w:r>
      <w:r w:rsidR="00646052" w:rsidRPr="003248EA">
        <w:t>the</w:t>
      </w:r>
      <w:r w:rsidRPr="003248EA">
        <w:t xml:space="preserve"> project operator may only have control over issues related to the digester or just a fraction of the project boundary. </w:t>
      </w:r>
      <w:r w:rsidR="00495958">
        <w:t xml:space="preserve"> P</w:t>
      </w:r>
      <w:r w:rsidRPr="003248EA">
        <w:t>roject operator</w:t>
      </w:r>
      <w:r w:rsidR="00495958">
        <w:t>s</w:t>
      </w:r>
      <w:r w:rsidRPr="003248EA">
        <w:t xml:space="preserve"> should not be penalized for events beyond their control.  The regulation should have sufficient flexibility to recognize the portion of the </w:t>
      </w:r>
      <w:r w:rsidR="00F4095E" w:rsidRPr="003248EA">
        <w:t>boundaries that the operator has control over and which directly apply</w:t>
      </w:r>
      <w:r w:rsidR="00F4095E">
        <w:t xml:space="preserve"> to the capture and destruction of anthropogenic gases</w:t>
      </w:r>
      <w:r w:rsidRPr="003248EA">
        <w:t xml:space="preserve">.  </w:t>
      </w:r>
    </w:p>
    <w:p w14:paraId="46F32BF2" w14:textId="77777777" w:rsidR="003248EA" w:rsidRPr="003248EA" w:rsidRDefault="003248EA" w:rsidP="003248EA">
      <w:pPr>
        <w:jc w:val="center"/>
      </w:pPr>
    </w:p>
    <w:sectPr w:rsidR="003248EA" w:rsidRPr="00324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93D5C"/>
    <w:multiLevelType w:val="hybridMultilevel"/>
    <w:tmpl w:val="A5985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D2B74"/>
    <w:multiLevelType w:val="hybridMultilevel"/>
    <w:tmpl w:val="6242F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8D"/>
    <w:rsid w:val="002F1D7C"/>
    <w:rsid w:val="003248EA"/>
    <w:rsid w:val="00462F8D"/>
    <w:rsid w:val="00495958"/>
    <w:rsid w:val="004C5955"/>
    <w:rsid w:val="004F4B09"/>
    <w:rsid w:val="00646052"/>
    <w:rsid w:val="006E4B4D"/>
    <w:rsid w:val="008C3263"/>
    <w:rsid w:val="009613B9"/>
    <w:rsid w:val="009F28F3"/>
    <w:rsid w:val="00C9196C"/>
    <w:rsid w:val="00F4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6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8F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F3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8F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F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2016-03-12T00:22:00Z</dcterms:created>
  <dcterms:modified xsi:type="dcterms:W3CDTF">2016-03-12T00:22:00Z</dcterms:modified>
</cp:coreProperties>
</file>