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7F836" w14:textId="3B7D7ADE" w:rsidR="006C0579" w:rsidRDefault="00AF080D" w:rsidP="00AF080D">
      <w:pPr>
        <w:jc w:val="center"/>
      </w:pPr>
      <w:r>
        <w:t>SAN DIEGO COUNTY AIR POLLUTION CONTROL DISTRICT</w:t>
      </w:r>
    </w:p>
    <w:p w14:paraId="57DF6A58" w14:textId="012E4FDE" w:rsidR="00AF080D" w:rsidRDefault="00AF080D" w:rsidP="00AF080D">
      <w:pPr>
        <w:jc w:val="center"/>
      </w:pPr>
      <w:r>
        <w:t>Comments on ARB Proposed Community Air Protection Funds</w:t>
      </w:r>
      <w:r w:rsidR="0005588B">
        <w:t xml:space="preserve"> 2019 Guidelines</w:t>
      </w:r>
    </w:p>
    <w:p w14:paraId="6225BCB1" w14:textId="26C154F4" w:rsidR="0005588B" w:rsidRDefault="0005588B" w:rsidP="00AF080D">
      <w:pPr>
        <w:jc w:val="center"/>
        <w:rPr>
          <w:rFonts w:cs="Arial"/>
          <w:color w:val="2D333D"/>
          <w:lang w:val="en"/>
        </w:rPr>
      </w:pPr>
      <w:r>
        <w:rPr>
          <w:rFonts w:cs="Arial"/>
          <w:color w:val="2D333D"/>
          <w:lang w:val="en"/>
        </w:rPr>
        <w:t xml:space="preserve">To Be Heard at May 23-24 </w:t>
      </w:r>
      <w:r w:rsidR="00ED3059">
        <w:rPr>
          <w:rFonts w:cs="Arial"/>
          <w:color w:val="2D333D"/>
          <w:lang w:val="en"/>
        </w:rPr>
        <w:t xml:space="preserve">ARB </w:t>
      </w:r>
      <w:r>
        <w:rPr>
          <w:rFonts w:cs="Arial"/>
          <w:color w:val="2D333D"/>
          <w:lang w:val="en"/>
        </w:rPr>
        <w:t>Board Meeting</w:t>
      </w:r>
      <w:r w:rsidR="009F0CA1">
        <w:rPr>
          <w:rFonts w:cs="Arial"/>
          <w:color w:val="2D333D"/>
          <w:lang w:val="en"/>
        </w:rPr>
        <w:t>:</w:t>
      </w:r>
    </w:p>
    <w:p w14:paraId="4213D52D" w14:textId="34FCD28A" w:rsidR="0005588B" w:rsidRDefault="0005588B" w:rsidP="00AF080D">
      <w:pPr>
        <w:jc w:val="center"/>
      </w:pPr>
      <w:r>
        <w:rPr>
          <w:rFonts w:cs="Arial"/>
          <w:color w:val="2D333D"/>
          <w:lang w:val="en"/>
        </w:rPr>
        <w:t>19-5-4: Public Meeting to Consider Proposed Community Air Protection Funds 2019 Guidelines</w:t>
      </w:r>
    </w:p>
    <w:p w14:paraId="4E90A264" w14:textId="77777777" w:rsidR="006C0579" w:rsidRDefault="006C0579"/>
    <w:p w14:paraId="2FB6CE36" w14:textId="3E98CFC3" w:rsidR="00F74583" w:rsidRDefault="00433632">
      <w:r>
        <w:t xml:space="preserve">The San Diego County Air Pollution Control District (District) appreciates the opportunity to comment on CARB’s </w:t>
      </w:r>
      <w:r>
        <w:rPr>
          <w:rFonts w:cs="Arial"/>
          <w:color w:val="2D333D"/>
          <w:lang w:val="en"/>
        </w:rPr>
        <w:t>Proposed Community Air Protection Funds 2019 Guidelines.  The District wants to acknowledge CARB’s extraordinary effort with implementing A</w:t>
      </w:r>
      <w:r w:rsidR="00AF080D">
        <w:rPr>
          <w:rFonts w:cs="Arial"/>
          <w:color w:val="2D333D"/>
          <w:lang w:val="en"/>
        </w:rPr>
        <w:t xml:space="preserve">ssembly </w:t>
      </w:r>
      <w:r>
        <w:rPr>
          <w:rFonts w:cs="Arial"/>
          <w:color w:val="2D333D"/>
          <w:lang w:val="en"/>
        </w:rPr>
        <w:t>B</w:t>
      </w:r>
      <w:r w:rsidR="00AF080D">
        <w:rPr>
          <w:rFonts w:cs="Arial"/>
          <w:color w:val="2D333D"/>
          <w:lang w:val="en"/>
        </w:rPr>
        <w:t>ill</w:t>
      </w:r>
      <w:r w:rsidR="00BC348C">
        <w:rPr>
          <w:rFonts w:cs="Arial"/>
          <w:color w:val="2D333D"/>
          <w:lang w:val="en"/>
        </w:rPr>
        <w:t xml:space="preserve"> </w:t>
      </w:r>
      <w:r>
        <w:rPr>
          <w:rFonts w:cs="Arial"/>
          <w:color w:val="2D333D"/>
          <w:lang w:val="en"/>
        </w:rPr>
        <w:t>617</w:t>
      </w:r>
      <w:r w:rsidR="00BE4005">
        <w:rPr>
          <w:rFonts w:cs="Arial"/>
          <w:color w:val="2D333D"/>
          <w:lang w:val="en"/>
        </w:rPr>
        <w:t xml:space="preserve">, and we are committed to </w:t>
      </w:r>
      <w:r w:rsidR="006C636C">
        <w:rPr>
          <w:rFonts w:cs="Arial"/>
          <w:color w:val="2D333D"/>
          <w:lang w:val="en"/>
        </w:rPr>
        <w:t>its</w:t>
      </w:r>
      <w:r w:rsidR="00BE4005">
        <w:rPr>
          <w:rFonts w:cs="Arial"/>
          <w:color w:val="2D333D"/>
          <w:lang w:val="en"/>
        </w:rPr>
        <w:t xml:space="preserve"> success</w:t>
      </w:r>
      <w:r>
        <w:rPr>
          <w:rFonts w:cs="Arial"/>
          <w:color w:val="2D333D"/>
          <w:lang w:val="en"/>
        </w:rPr>
        <w:t xml:space="preserve">.  </w:t>
      </w:r>
      <w:r w:rsidR="00BC348C">
        <w:rPr>
          <w:rFonts w:cs="Arial"/>
          <w:color w:val="2D333D"/>
          <w:lang w:val="en"/>
        </w:rPr>
        <w:t>With this, w</w:t>
      </w:r>
      <w:r>
        <w:rPr>
          <w:rFonts w:cs="Arial"/>
          <w:color w:val="2D333D"/>
          <w:lang w:val="en"/>
        </w:rPr>
        <w:t xml:space="preserve">e have one specific </w:t>
      </w:r>
      <w:r w:rsidR="00BC348C">
        <w:rPr>
          <w:rFonts w:cs="Arial"/>
          <w:color w:val="2D333D"/>
          <w:lang w:val="en"/>
        </w:rPr>
        <w:t xml:space="preserve">comment </w:t>
      </w:r>
      <w:r>
        <w:rPr>
          <w:rFonts w:cs="Arial"/>
          <w:color w:val="2D333D"/>
          <w:lang w:val="en"/>
        </w:rPr>
        <w:t xml:space="preserve">and </w:t>
      </w:r>
      <w:r w:rsidR="00BE4005">
        <w:rPr>
          <w:rFonts w:cs="Arial"/>
          <w:color w:val="2D333D"/>
          <w:lang w:val="en"/>
        </w:rPr>
        <w:t>some</w:t>
      </w:r>
      <w:r>
        <w:rPr>
          <w:rFonts w:cs="Arial"/>
          <w:color w:val="2D333D"/>
          <w:lang w:val="en"/>
        </w:rPr>
        <w:t xml:space="preserve"> general</w:t>
      </w:r>
      <w:r w:rsidR="0077280C">
        <w:rPr>
          <w:rFonts w:cs="Arial"/>
          <w:color w:val="2D333D"/>
          <w:lang w:val="en"/>
        </w:rPr>
        <w:t xml:space="preserve"> comment</w:t>
      </w:r>
      <w:r w:rsidR="00BE4005">
        <w:rPr>
          <w:rFonts w:cs="Arial"/>
          <w:color w:val="2D333D"/>
          <w:lang w:val="en"/>
        </w:rPr>
        <w:t>s</w:t>
      </w:r>
      <w:r w:rsidR="003D54A4">
        <w:rPr>
          <w:rFonts w:cs="Arial"/>
          <w:color w:val="2D333D"/>
          <w:lang w:val="en"/>
        </w:rPr>
        <w:t xml:space="preserve"> about the guidance document</w:t>
      </w:r>
      <w:r w:rsidR="0077280C">
        <w:rPr>
          <w:rFonts w:cs="Arial"/>
          <w:color w:val="2D333D"/>
          <w:lang w:val="en"/>
        </w:rPr>
        <w:t>.</w:t>
      </w:r>
    </w:p>
    <w:p w14:paraId="1311AE35" w14:textId="4A6C3317" w:rsidR="00433632" w:rsidRPr="00D93DF8" w:rsidRDefault="003D54A4">
      <w:pPr>
        <w:rPr>
          <w:b/>
        </w:rPr>
      </w:pPr>
      <w:r w:rsidRPr="00D93DF8">
        <w:rPr>
          <w:b/>
        </w:rPr>
        <w:t>Specific comment:</w:t>
      </w:r>
    </w:p>
    <w:p w14:paraId="33F0D2F9" w14:textId="63DF9528" w:rsidR="003D54A4" w:rsidRPr="006C636C" w:rsidRDefault="003D54A4">
      <w:pPr>
        <w:rPr>
          <w:b/>
        </w:rPr>
      </w:pPr>
      <w:r w:rsidRPr="006C636C">
        <w:rPr>
          <w:b/>
        </w:rPr>
        <w:t>Chapter3, B (Air District Grant Awards), (1), (A)</w:t>
      </w:r>
    </w:p>
    <w:p w14:paraId="2854F0C3" w14:textId="587BA350" w:rsidR="00433632" w:rsidRPr="00671A4B" w:rsidRDefault="00433632" w:rsidP="006C636C">
      <w:pPr>
        <w:pStyle w:val="List"/>
        <w:numPr>
          <w:ilvl w:val="0"/>
          <w:numId w:val="0"/>
        </w:numPr>
        <w:ind w:left="1224"/>
        <w:rPr>
          <w:rFonts w:asciiTheme="minorHAnsi" w:hAnsiTheme="minorHAnsi"/>
          <w:b/>
          <w:sz w:val="22"/>
        </w:rPr>
      </w:pPr>
      <w:r w:rsidRPr="00671A4B">
        <w:rPr>
          <w:rFonts w:asciiTheme="minorHAnsi" w:hAnsiTheme="minorHAnsi"/>
          <w:b/>
          <w:sz w:val="22"/>
        </w:rPr>
        <w:t>Consider precedent set by the Legislature with the specified allocation of funds in the first year.  The three largest air districts have over 90 percent of disadvantaged community populations in California.</w:t>
      </w:r>
    </w:p>
    <w:p w14:paraId="0BA9FAC3" w14:textId="1A3F8727" w:rsidR="00FD441C" w:rsidRDefault="003D54A4" w:rsidP="003D54A4">
      <w:pPr>
        <w:pStyle w:val="List"/>
        <w:numPr>
          <w:ilvl w:val="0"/>
          <w:numId w:val="0"/>
        </w:numPr>
        <w:rPr>
          <w:rFonts w:asciiTheme="minorHAnsi" w:hAnsiTheme="minorHAnsi"/>
          <w:sz w:val="22"/>
        </w:rPr>
      </w:pPr>
      <w:r>
        <w:rPr>
          <w:rFonts w:asciiTheme="minorHAnsi" w:hAnsiTheme="minorHAnsi"/>
          <w:sz w:val="22"/>
        </w:rPr>
        <w:t>We don’t think the precedent</w:t>
      </w:r>
      <w:r w:rsidR="00BC348C">
        <w:rPr>
          <w:rFonts w:asciiTheme="minorHAnsi" w:hAnsiTheme="minorHAnsi"/>
          <w:sz w:val="22"/>
        </w:rPr>
        <w:t xml:space="preserve"> for allocating funds </w:t>
      </w:r>
      <w:r>
        <w:rPr>
          <w:rFonts w:asciiTheme="minorHAnsi" w:hAnsiTheme="minorHAnsi"/>
          <w:sz w:val="22"/>
        </w:rPr>
        <w:t xml:space="preserve">should be the </w:t>
      </w:r>
      <w:r w:rsidR="00BC348C">
        <w:rPr>
          <w:rFonts w:asciiTheme="minorHAnsi" w:hAnsiTheme="minorHAnsi"/>
          <w:sz w:val="22"/>
        </w:rPr>
        <w:t xml:space="preserve">inequitable </w:t>
      </w:r>
      <w:r>
        <w:rPr>
          <w:rFonts w:asciiTheme="minorHAnsi" w:hAnsiTheme="minorHAnsi"/>
          <w:sz w:val="22"/>
        </w:rPr>
        <w:t xml:space="preserve">allocation </w:t>
      </w:r>
      <w:r w:rsidR="00BC348C">
        <w:rPr>
          <w:rFonts w:asciiTheme="minorHAnsi" w:hAnsiTheme="minorHAnsi"/>
          <w:sz w:val="22"/>
        </w:rPr>
        <w:t xml:space="preserve">provided </w:t>
      </w:r>
      <w:r>
        <w:rPr>
          <w:rFonts w:asciiTheme="minorHAnsi" w:hAnsiTheme="minorHAnsi"/>
          <w:sz w:val="22"/>
        </w:rPr>
        <w:t>in the first year</w:t>
      </w:r>
      <w:r w:rsidR="00BC348C">
        <w:rPr>
          <w:rFonts w:asciiTheme="minorHAnsi" w:hAnsiTheme="minorHAnsi"/>
          <w:sz w:val="22"/>
        </w:rPr>
        <w:t xml:space="preserve"> of AB 617 impl</w:t>
      </w:r>
      <w:r w:rsidR="007D265C">
        <w:rPr>
          <w:rFonts w:asciiTheme="minorHAnsi" w:hAnsiTheme="minorHAnsi"/>
          <w:sz w:val="22"/>
        </w:rPr>
        <w:t>e</w:t>
      </w:r>
      <w:r w:rsidR="00BC348C">
        <w:rPr>
          <w:rFonts w:asciiTheme="minorHAnsi" w:hAnsiTheme="minorHAnsi"/>
          <w:sz w:val="22"/>
        </w:rPr>
        <w:t xml:space="preserve">mentation.  We say this because </w:t>
      </w:r>
      <w:r>
        <w:rPr>
          <w:rFonts w:asciiTheme="minorHAnsi" w:hAnsiTheme="minorHAnsi"/>
          <w:sz w:val="22"/>
        </w:rPr>
        <w:t xml:space="preserve">the distribution </w:t>
      </w:r>
      <w:r w:rsidR="00BC348C">
        <w:rPr>
          <w:rFonts w:asciiTheme="minorHAnsi" w:hAnsiTheme="minorHAnsi"/>
          <w:sz w:val="22"/>
        </w:rPr>
        <w:t xml:space="preserve">of </w:t>
      </w:r>
      <w:r w:rsidR="00671A4B">
        <w:rPr>
          <w:rFonts w:asciiTheme="minorHAnsi" w:hAnsiTheme="minorHAnsi"/>
          <w:sz w:val="22"/>
        </w:rPr>
        <w:t>95</w:t>
      </w:r>
      <w:r w:rsidR="00BC348C">
        <w:rPr>
          <w:rFonts w:asciiTheme="minorHAnsi" w:hAnsiTheme="minorHAnsi"/>
          <w:sz w:val="22"/>
        </w:rPr>
        <w:t xml:space="preserve">% of the funds </w:t>
      </w:r>
      <w:r w:rsidR="007D265C">
        <w:rPr>
          <w:rFonts w:asciiTheme="minorHAnsi" w:hAnsiTheme="minorHAnsi"/>
          <w:sz w:val="22"/>
        </w:rPr>
        <w:t>to</w:t>
      </w:r>
      <w:r w:rsidR="00BC348C">
        <w:rPr>
          <w:rFonts w:asciiTheme="minorHAnsi" w:hAnsiTheme="minorHAnsi"/>
          <w:sz w:val="22"/>
        </w:rPr>
        <w:t xml:space="preserve"> the three largest air district</w:t>
      </w:r>
      <w:r w:rsidR="005F4F7D">
        <w:rPr>
          <w:rFonts w:asciiTheme="minorHAnsi" w:hAnsiTheme="minorHAnsi"/>
          <w:sz w:val="22"/>
        </w:rPr>
        <w:t>s</w:t>
      </w:r>
      <w:r w:rsidR="00BC348C">
        <w:rPr>
          <w:rFonts w:asciiTheme="minorHAnsi" w:hAnsiTheme="minorHAnsi"/>
          <w:sz w:val="22"/>
        </w:rPr>
        <w:t xml:space="preserve"> </w:t>
      </w:r>
      <w:r>
        <w:rPr>
          <w:rFonts w:asciiTheme="minorHAnsi" w:hAnsiTheme="minorHAnsi"/>
          <w:sz w:val="22"/>
        </w:rPr>
        <w:t>was</w:t>
      </w:r>
      <w:r w:rsidR="00BC348C">
        <w:rPr>
          <w:rFonts w:asciiTheme="minorHAnsi" w:hAnsiTheme="minorHAnsi"/>
          <w:sz w:val="22"/>
        </w:rPr>
        <w:t xml:space="preserve"> </w:t>
      </w:r>
      <w:r>
        <w:rPr>
          <w:rFonts w:asciiTheme="minorHAnsi" w:hAnsiTheme="minorHAnsi"/>
          <w:sz w:val="22"/>
        </w:rPr>
        <w:t xml:space="preserve">too </w:t>
      </w:r>
      <w:r w:rsidR="00BC348C">
        <w:rPr>
          <w:rFonts w:asciiTheme="minorHAnsi" w:hAnsiTheme="minorHAnsi"/>
          <w:sz w:val="22"/>
        </w:rPr>
        <w:t>much</w:t>
      </w:r>
      <w:r w:rsidR="007D265C">
        <w:rPr>
          <w:rFonts w:asciiTheme="minorHAnsi" w:hAnsiTheme="minorHAnsi"/>
          <w:sz w:val="22"/>
        </w:rPr>
        <w:t xml:space="preserve"> and r</w:t>
      </w:r>
      <w:r w:rsidR="00BC348C">
        <w:rPr>
          <w:rFonts w:asciiTheme="minorHAnsi" w:hAnsiTheme="minorHAnsi"/>
          <w:sz w:val="22"/>
        </w:rPr>
        <w:t>esult</w:t>
      </w:r>
      <w:r w:rsidR="007D265C">
        <w:rPr>
          <w:rFonts w:asciiTheme="minorHAnsi" w:hAnsiTheme="minorHAnsi"/>
          <w:sz w:val="22"/>
        </w:rPr>
        <w:t>ed in the</w:t>
      </w:r>
      <w:r w:rsidR="00BC348C">
        <w:rPr>
          <w:rFonts w:asciiTheme="minorHAnsi" w:hAnsiTheme="minorHAnsi"/>
          <w:sz w:val="22"/>
        </w:rPr>
        <w:t xml:space="preserve"> short</w:t>
      </w:r>
      <w:r w:rsidR="007D265C">
        <w:rPr>
          <w:rFonts w:asciiTheme="minorHAnsi" w:hAnsiTheme="minorHAnsi"/>
          <w:sz w:val="22"/>
        </w:rPr>
        <w:t>-</w:t>
      </w:r>
      <w:r w:rsidR="00BC348C">
        <w:rPr>
          <w:rFonts w:asciiTheme="minorHAnsi" w:hAnsiTheme="minorHAnsi"/>
          <w:sz w:val="22"/>
        </w:rPr>
        <w:t xml:space="preserve">changing the </w:t>
      </w:r>
      <w:r>
        <w:rPr>
          <w:rFonts w:asciiTheme="minorHAnsi" w:hAnsiTheme="minorHAnsi"/>
          <w:sz w:val="22"/>
        </w:rPr>
        <w:t xml:space="preserve">remaining 32 </w:t>
      </w:r>
      <w:r w:rsidR="00BC348C">
        <w:rPr>
          <w:rFonts w:asciiTheme="minorHAnsi" w:hAnsiTheme="minorHAnsi"/>
          <w:sz w:val="22"/>
        </w:rPr>
        <w:t xml:space="preserve">air </w:t>
      </w:r>
      <w:r>
        <w:rPr>
          <w:rFonts w:asciiTheme="minorHAnsi" w:hAnsiTheme="minorHAnsi"/>
          <w:sz w:val="22"/>
        </w:rPr>
        <w:t>districts</w:t>
      </w:r>
      <w:r w:rsidR="00BC348C">
        <w:rPr>
          <w:rFonts w:asciiTheme="minorHAnsi" w:hAnsiTheme="minorHAnsi"/>
          <w:sz w:val="22"/>
        </w:rPr>
        <w:t xml:space="preserve"> who are still in need of sufficient funding </w:t>
      </w:r>
      <w:r w:rsidR="007D265C">
        <w:rPr>
          <w:rFonts w:asciiTheme="minorHAnsi" w:hAnsiTheme="minorHAnsi"/>
          <w:sz w:val="22"/>
        </w:rPr>
        <w:t xml:space="preserve">if they are to fulfill the mandates of </w:t>
      </w:r>
      <w:r w:rsidR="00BC348C">
        <w:rPr>
          <w:rFonts w:asciiTheme="minorHAnsi" w:hAnsiTheme="minorHAnsi"/>
          <w:sz w:val="22"/>
        </w:rPr>
        <w:t>AB 617</w:t>
      </w:r>
      <w:r w:rsidR="007D265C">
        <w:rPr>
          <w:rFonts w:asciiTheme="minorHAnsi" w:hAnsiTheme="minorHAnsi"/>
          <w:sz w:val="22"/>
        </w:rPr>
        <w:t>.</w:t>
      </w:r>
      <w:r w:rsidR="00FD441C">
        <w:rPr>
          <w:rFonts w:asciiTheme="minorHAnsi" w:hAnsiTheme="minorHAnsi"/>
          <w:sz w:val="22"/>
        </w:rPr>
        <w:t xml:space="preserve">  </w:t>
      </w:r>
      <w:r w:rsidR="007D265C">
        <w:rPr>
          <w:rFonts w:asciiTheme="minorHAnsi" w:hAnsiTheme="minorHAnsi"/>
          <w:sz w:val="22"/>
        </w:rPr>
        <w:t>Commendably, t</w:t>
      </w:r>
      <w:r>
        <w:rPr>
          <w:rFonts w:asciiTheme="minorHAnsi" w:hAnsiTheme="minorHAnsi"/>
          <w:sz w:val="22"/>
        </w:rPr>
        <w:t xml:space="preserve">he second year </w:t>
      </w:r>
      <w:r w:rsidR="007D265C">
        <w:rPr>
          <w:rFonts w:asciiTheme="minorHAnsi" w:hAnsiTheme="minorHAnsi"/>
          <w:sz w:val="22"/>
        </w:rPr>
        <w:t>funding process</w:t>
      </w:r>
      <w:r w:rsidR="005F4F7D">
        <w:rPr>
          <w:rFonts w:asciiTheme="minorHAnsi" w:hAnsiTheme="minorHAnsi"/>
          <w:sz w:val="22"/>
        </w:rPr>
        <w:t xml:space="preserve"> to-date has been</w:t>
      </w:r>
      <w:r w:rsidR="007D265C">
        <w:rPr>
          <w:rFonts w:asciiTheme="minorHAnsi" w:hAnsiTheme="minorHAnsi"/>
          <w:sz w:val="22"/>
        </w:rPr>
        <w:t xml:space="preserve"> more </w:t>
      </w:r>
      <w:r w:rsidR="005F4F7D">
        <w:rPr>
          <w:rFonts w:asciiTheme="minorHAnsi" w:hAnsiTheme="minorHAnsi"/>
          <w:sz w:val="22"/>
        </w:rPr>
        <w:t>collaborative and</w:t>
      </w:r>
      <w:r w:rsidR="007D265C">
        <w:rPr>
          <w:rFonts w:asciiTheme="minorHAnsi" w:hAnsiTheme="minorHAnsi"/>
          <w:sz w:val="22"/>
        </w:rPr>
        <w:t xml:space="preserve"> </w:t>
      </w:r>
      <w:r w:rsidR="005F4F7D">
        <w:rPr>
          <w:rFonts w:asciiTheme="minorHAnsi" w:hAnsiTheme="minorHAnsi"/>
          <w:sz w:val="22"/>
        </w:rPr>
        <w:t>will result</w:t>
      </w:r>
      <w:r w:rsidR="007D265C">
        <w:rPr>
          <w:rFonts w:asciiTheme="minorHAnsi" w:hAnsiTheme="minorHAnsi"/>
          <w:sz w:val="22"/>
        </w:rPr>
        <w:t xml:space="preserve"> in a more </w:t>
      </w:r>
      <w:r>
        <w:rPr>
          <w:rFonts w:asciiTheme="minorHAnsi" w:hAnsiTheme="minorHAnsi"/>
          <w:sz w:val="22"/>
        </w:rPr>
        <w:t xml:space="preserve">equitable </w:t>
      </w:r>
      <w:r w:rsidR="007D265C">
        <w:rPr>
          <w:rFonts w:asciiTheme="minorHAnsi" w:hAnsiTheme="minorHAnsi"/>
          <w:sz w:val="22"/>
        </w:rPr>
        <w:t>distribution of funds to the</w:t>
      </w:r>
      <w:r>
        <w:rPr>
          <w:rFonts w:asciiTheme="minorHAnsi" w:hAnsiTheme="minorHAnsi"/>
          <w:sz w:val="22"/>
        </w:rPr>
        <w:t xml:space="preserve"> </w:t>
      </w:r>
      <w:r w:rsidR="007D265C">
        <w:rPr>
          <w:rFonts w:asciiTheme="minorHAnsi" w:hAnsiTheme="minorHAnsi"/>
          <w:sz w:val="22"/>
        </w:rPr>
        <w:t xml:space="preserve">air </w:t>
      </w:r>
      <w:r>
        <w:rPr>
          <w:rFonts w:asciiTheme="minorHAnsi" w:hAnsiTheme="minorHAnsi"/>
          <w:sz w:val="22"/>
        </w:rPr>
        <w:t>districts.</w:t>
      </w:r>
    </w:p>
    <w:p w14:paraId="636388EE" w14:textId="08538AF6" w:rsidR="003D54A4" w:rsidRDefault="00B3660C" w:rsidP="003D54A4">
      <w:pPr>
        <w:pStyle w:val="List"/>
        <w:numPr>
          <w:ilvl w:val="0"/>
          <w:numId w:val="0"/>
        </w:numPr>
        <w:rPr>
          <w:rFonts w:asciiTheme="minorHAnsi" w:hAnsiTheme="minorHAnsi"/>
          <w:sz w:val="22"/>
        </w:rPr>
      </w:pPr>
      <w:r>
        <w:rPr>
          <w:rFonts w:asciiTheme="minorHAnsi" w:hAnsiTheme="minorHAnsi"/>
          <w:sz w:val="22"/>
        </w:rPr>
        <w:t xml:space="preserve">In </w:t>
      </w:r>
      <w:r w:rsidR="00C641ED">
        <w:rPr>
          <w:rFonts w:asciiTheme="minorHAnsi" w:hAnsiTheme="minorHAnsi"/>
          <w:sz w:val="22"/>
        </w:rPr>
        <w:t>the</w:t>
      </w:r>
      <w:r>
        <w:rPr>
          <w:rFonts w:asciiTheme="minorHAnsi" w:hAnsiTheme="minorHAnsi"/>
          <w:sz w:val="22"/>
        </w:rPr>
        <w:t xml:space="preserve"> final analysis, however, f</w:t>
      </w:r>
      <w:r w:rsidR="003D54A4">
        <w:rPr>
          <w:rFonts w:asciiTheme="minorHAnsi" w:hAnsiTheme="minorHAnsi"/>
          <w:sz w:val="22"/>
        </w:rPr>
        <w:t xml:space="preserve">unding requirements for each </w:t>
      </w:r>
      <w:r w:rsidR="00FD441C">
        <w:rPr>
          <w:rFonts w:asciiTheme="minorHAnsi" w:hAnsiTheme="minorHAnsi"/>
          <w:sz w:val="22"/>
        </w:rPr>
        <w:t xml:space="preserve">air </w:t>
      </w:r>
      <w:r w:rsidR="003D54A4">
        <w:rPr>
          <w:rFonts w:asciiTheme="minorHAnsi" w:hAnsiTheme="minorHAnsi"/>
          <w:sz w:val="22"/>
        </w:rPr>
        <w:t xml:space="preserve">district will </w:t>
      </w:r>
      <w:r w:rsidR="007D265C">
        <w:rPr>
          <w:rFonts w:asciiTheme="minorHAnsi" w:hAnsiTheme="minorHAnsi"/>
          <w:sz w:val="22"/>
        </w:rPr>
        <w:t xml:space="preserve">vary </w:t>
      </w:r>
      <w:r w:rsidR="00FD441C">
        <w:rPr>
          <w:rFonts w:asciiTheme="minorHAnsi" w:hAnsiTheme="minorHAnsi"/>
          <w:sz w:val="22"/>
        </w:rPr>
        <w:t xml:space="preserve">from </w:t>
      </w:r>
      <w:r w:rsidR="003D54A4">
        <w:rPr>
          <w:rFonts w:asciiTheme="minorHAnsi" w:hAnsiTheme="minorHAnsi"/>
          <w:sz w:val="22"/>
        </w:rPr>
        <w:t>year to year</w:t>
      </w:r>
      <w:r w:rsidR="007D265C">
        <w:rPr>
          <w:rFonts w:asciiTheme="minorHAnsi" w:hAnsiTheme="minorHAnsi"/>
          <w:sz w:val="22"/>
        </w:rPr>
        <w:t>,</w:t>
      </w:r>
      <w:r w:rsidR="003D54A4">
        <w:rPr>
          <w:rFonts w:asciiTheme="minorHAnsi" w:hAnsiTheme="minorHAnsi"/>
          <w:sz w:val="22"/>
        </w:rPr>
        <w:t xml:space="preserve"> so (A) should be stricken</w:t>
      </w:r>
      <w:r w:rsidR="007D265C">
        <w:rPr>
          <w:rFonts w:asciiTheme="minorHAnsi" w:hAnsiTheme="minorHAnsi"/>
          <w:sz w:val="22"/>
        </w:rPr>
        <w:t xml:space="preserve"> because of its inflexibility and </w:t>
      </w:r>
      <w:r w:rsidR="00FD441C">
        <w:rPr>
          <w:rFonts w:asciiTheme="minorHAnsi" w:hAnsiTheme="minorHAnsi"/>
          <w:sz w:val="22"/>
        </w:rPr>
        <w:t xml:space="preserve">such a method </w:t>
      </w:r>
      <w:r w:rsidR="007D265C">
        <w:rPr>
          <w:rFonts w:asciiTheme="minorHAnsi" w:hAnsiTheme="minorHAnsi"/>
          <w:sz w:val="22"/>
        </w:rPr>
        <w:t xml:space="preserve">would perpetuate the unfair, </w:t>
      </w:r>
      <w:r w:rsidR="005F4F7D">
        <w:rPr>
          <w:rFonts w:asciiTheme="minorHAnsi" w:hAnsiTheme="minorHAnsi"/>
          <w:sz w:val="22"/>
        </w:rPr>
        <w:t>Y</w:t>
      </w:r>
      <w:r w:rsidR="007D265C">
        <w:rPr>
          <w:rFonts w:asciiTheme="minorHAnsi" w:hAnsiTheme="minorHAnsi"/>
          <w:sz w:val="22"/>
        </w:rPr>
        <w:t>ear</w:t>
      </w:r>
      <w:r w:rsidR="00FD441C">
        <w:rPr>
          <w:rFonts w:asciiTheme="minorHAnsi" w:hAnsiTheme="minorHAnsi"/>
          <w:sz w:val="22"/>
        </w:rPr>
        <w:t xml:space="preserve"> </w:t>
      </w:r>
      <w:r w:rsidR="005F4F7D">
        <w:rPr>
          <w:rFonts w:asciiTheme="minorHAnsi" w:hAnsiTheme="minorHAnsi"/>
          <w:sz w:val="22"/>
        </w:rPr>
        <w:t xml:space="preserve">1 </w:t>
      </w:r>
      <w:r w:rsidR="007D265C">
        <w:rPr>
          <w:rFonts w:asciiTheme="minorHAnsi" w:hAnsiTheme="minorHAnsi"/>
          <w:sz w:val="22"/>
        </w:rPr>
        <w:t xml:space="preserve">distribution of AB </w:t>
      </w:r>
      <w:r w:rsidR="00671A4B">
        <w:rPr>
          <w:rFonts w:asciiTheme="minorHAnsi" w:hAnsiTheme="minorHAnsi"/>
          <w:sz w:val="22"/>
        </w:rPr>
        <w:t xml:space="preserve">617 </w:t>
      </w:r>
      <w:r w:rsidR="007D265C">
        <w:rPr>
          <w:rFonts w:asciiTheme="minorHAnsi" w:hAnsiTheme="minorHAnsi"/>
          <w:sz w:val="22"/>
        </w:rPr>
        <w:t>funds, which harms vulnerable disadvantaged communities</w:t>
      </w:r>
      <w:r w:rsidR="00FD441C">
        <w:rPr>
          <w:rFonts w:asciiTheme="minorHAnsi" w:hAnsiTheme="minorHAnsi"/>
          <w:sz w:val="22"/>
        </w:rPr>
        <w:t>.</w:t>
      </w:r>
    </w:p>
    <w:p w14:paraId="3923DD68" w14:textId="042BA228" w:rsidR="00FD441C" w:rsidRDefault="003D54A4" w:rsidP="003D54A4">
      <w:pPr>
        <w:pStyle w:val="List"/>
        <w:numPr>
          <w:ilvl w:val="0"/>
          <w:numId w:val="0"/>
        </w:numPr>
        <w:rPr>
          <w:rFonts w:asciiTheme="minorHAnsi" w:hAnsiTheme="minorHAnsi"/>
          <w:sz w:val="22"/>
        </w:rPr>
      </w:pPr>
      <w:r>
        <w:rPr>
          <w:rFonts w:asciiTheme="minorHAnsi" w:hAnsiTheme="minorHAnsi"/>
          <w:sz w:val="22"/>
        </w:rPr>
        <w:t>If</w:t>
      </w:r>
      <w:r w:rsidR="00FD441C">
        <w:rPr>
          <w:rFonts w:asciiTheme="minorHAnsi" w:hAnsiTheme="minorHAnsi"/>
          <w:sz w:val="22"/>
        </w:rPr>
        <w:t>, on the other hand, section</w:t>
      </w:r>
      <w:r>
        <w:rPr>
          <w:rFonts w:asciiTheme="minorHAnsi" w:hAnsiTheme="minorHAnsi"/>
          <w:sz w:val="22"/>
        </w:rPr>
        <w:t xml:space="preserve"> (A) </w:t>
      </w:r>
      <w:r w:rsidR="00FD441C">
        <w:rPr>
          <w:rFonts w:asciiTheme="minorHAnsi" w:hAnsiTheme="minorHAnsi"/>
          <w:sz w:val="22"/>
        </w:rPr>
        <w:t>remains in place</w:t>
      </w:r>
      <w:r w:rsidR="005F4F7D">
        <w:rPr>
          <w:rFonts w:asciiTheme="minorHAnsi" w:hAnsiTheme="minorHAnsi"/>
          <w:sz w:val="22"/>
        </w:rPr>
        <w:t xml:space="preserve"> for future guidelines</w:t>
      </w:r>
      <w:r w:rsidR="00FD441C">
        <w:rPr>
          <w:rFonts w:asciiTheme="minorHAnsi" w:hAnsiTheme="minorHAnsi"/>
          <w:sz w:val="22"/>
        </w:rPr>
        <w:t>,</w:t>
      </w:r>
      <w:r>
        <w:rPr>
          <w:rFonts w:asciiTheme="minorHAnsi" w:hAnsiTheme="minorHAnsi"/>
          <w:sz w:val="22"/>
        </w:rPr>
        <w:t xml:space="preserve"> it should </w:t>
      </w:r>
      <w:r w:rsidR="00FD441C">
        <w:rPr>
          <w:rFonts w:asciiTheme="minorHAnsi" w:hAnsiTheme="minorHAnsi"/>
          <w:sz w:val="22"/>
        </w:rPr>
        <w:t xml:space="preserve">be amended to specify that </w:t>
      </w:r>
      <w:r>
        <w:rPr>
          <w:rFonts w:asciiTheme="minorHAnsi" w:hAnsiTheme="minorHAnsi"/>
          <w:sz w:val="22"/>
        </w:rPr>
        <w:t>the allocation for the second year</w:t>
      </w:r>
      <w:r w:rsidR="00FD441C">
        <w:rPr>
          <w:rFonts w:asciiTheme="minorHAnsi" w:hAnsiTheme="minorHAnsi"/>
          <w:sz w:val="22"/>
        </w:rPr>
        <w:t xml:space="preserve"> distribution of funds</w:t>
      </w:r>
      <w:r>
        <w:rPr>
          <w:rFonts w:asciiTheme="minorHAnsi" w:hAnsiTheme="minorHAnsi"/>
          <w:sz w:val="22"/>
        </w:rPr>
        <w:t xml:space="preserve"> </w:t>
      </w:r>
      <w:r w:rsidR="00FD441C">
        <w:rPr>
          <w:rFonts w:asciiTheme="minorHAnsi" w:hAnsiTheme="minorHAnsi"/>
          <w:sz w:val="22"/>
        </w:rPr>
        <w:t xml:space="preserve">is the </w:t>
      </w:r>
      <w:r>
        <w:rPr>
          <w:rFonts w:asciiTheme="minorHAnsi" w:hAnsiTheme="minorHAnsi"/>
          <w:sz w:val="22"/>
        </w:rPr>
        <w:t>precedent</w:t>
      </w:r>
      <w:r w:rsidR="00FD441C">
        <w:rPr>
          <w:rFonts w:asciiTheme="minorHAnsi" w:hAnsiTheme="minorHAnsi"/>
          <w:sz w:val="22"/>
        </w:rPr>
        <w:t xml:space="preserve"> for future distributions of funds. The new “A” </w:t>
      </w:r>
      <w:r w:rsidR="00423E58">
        <w:rPr>
          <w:rFonts w:asciiTheme="minorHAnsi" w:hAnsiTheme="minorHAnsi"/>
          <w:sz w:val="22"/>
        </w:rPr>
        <w:t>sh</w:t>
      </w:r>
      <w:r w:rsidR="00FD441C">
        <w:rPr>
          <w:rFonts w:asciiTheme="minorHAnsi" w:hAnsiTheme="minorHAnsi"/>
          <w:sz w:val="22"/>
        </w:rPr>
        <w:t>ould read as follows:</w:t>
      </w:r>
    </w:p>
    <w:p w14:paraId="1A3522E2" w14:textId="537B8A78" w:rsidR="003D54A4" w:rsidRDefault="00FD441C" w:rsidP="008279F8">
      <w:pPr>
        <w:pStyle w:val="List"/>
        <w:numPr>
          <w:ilvl w:val="0"/>
          <w:numId w:val="0"/>
        </w:numPr>
        <w:ind w:left="720"/>
        <w:rPr>
          <w:rFonts w:asciiTheme="minorHAnsi" w:hAnsiTheme="minorHAnsi"/>
          <w:sz w:val="22"/>
        </w:rPr>
      </w:pPr>
      <w:r w:rsidRPr="008279F8">
        <w:rPr>
          <w:rFonts w:asciiTheme="minorHAnsi" w:hAnsiTheme="minorHAnsi"/>
          <w:i/>
          <w:sz w:val="22"/>
        </w:rPr>
        <w:t xml:space="preserve">“Consider using the precedent set by the second year of AB 617 allocations. </w:t>
      </w:r>
      <w:r w:rsidR="003D54A4" w:rsidRPr="008279F8">
        <w:rPr>
          <w:rFonts w:asciiTheme="minorHAnsi" w:hAnsiTheme="minorHAnsi"/>
          <w:i/>
          <w:sz w:val="22"/>
        </w:rPr>
        <w:t>Six air districts</w:t>
      </w:r>
      <w:r w:rsidRPr="008279F8">
        <w:rPr>
          <w:rFonts w:asciiTheme="minorHAnsi" w:hAnsiTheme="minorHAnsi"/>
          <w:i/>
          <w:sz w:val="22"/>
        </w:rPr>
        <w:t xml:space="preserve">, the </w:t>
      </w:r>
      <w:r w:rsidR="00DB56C9" w:rsidRPr="008279F8">
        <w:rPr>
          <w:rFonts w:asciiTheme="minorHAnsi" w:hAnsiTheme="minorHAnsi"/>
          <w:i/>
          <w:sz w:val="22"/>
        </w:rPr>
        <w:t>BA</w:t>
      </w:r>
      <w:r w:rsidR="003D54A4" w:rsidRPr="008279F8">
        <w:rPr>
          <w:rFonts w:asciiTheme="minorHAnsi" w:hAnsiTheme="minorHAnsi"/>
          <w:i/>
          <w:sz w:val="22"/>
        </w:rPr>
        <w:t>AQMD, SMAQMD, SJVAPCD, SCAQMD, SDAPCD,</w:t>
      </w:r>
      <w:r w:rsidR="00DB56C9" w:rsidRPr="008279F8">
        <w:rPr>
          <w:rFonts w:asciiTheme="minorHAnsi" w:hAnsiTheme="minorHAnsi"/>
          <w:i/>
          <w:sz w:val="22"/>
        </w:rPr>
        <w:t xml:space="preserve"> ICAPCD</w:t>
      </w:r>
      <w:r w:rsidRPr="008279F8">
        <w:rPr>
          <w:rFonts w:asciiTheme="minorHAnsi" w:hAnsiTheme="minorHAnsi"/>
          <w:i/>
          <w:sz w:val="22"/>
        </w:rPr>
        <w:t>,</w:t>
      </w:r>
      <w:r w:rsidR="00DB56C9" w:rsidRPr="008279F8">
        <w:rPr>
          <w:rFonts w:asciiTheme="minorHAnsi" w:hAnsiTheme="minorHAnsi"/>
          <w:i/>
          <w:sz w:val="22"/>
        </w:rPr>
        <w:t xml:space="preserve"> have 95% of the disadvantaged community populations in California</w:t>
      </w:r>
      <w:r w:rsidR="00DB56C9">
        <w:rPr>
          <w:rFonts w:asciiTheme="minorHAnsi" w:hAnsiTheme="minorHAnsi"/>
          <w:sz w:val="22"/>
        </w:rPr>
        <w:t>.”</w:t>
      </w:r>
    </w:p>
    <w:p w14:paraId="6F1D97C4" w14:textId="6F5EF153" w:rsidR="00DB56C9" w:rsidRPr="00D93DF8" w:rsidRDefault="00DB56C9" w:rsidP="003D54A4">
      <w:pPr>
        <w:pStyle w:val="List"/>
        <w:numPr>
          <w:ilvl w:val="0"/>
          <w:numId w:val="0"/>
        </w:numPr>
        <w:rPr>
          <w:rFonts w:asciiTheme="minorHAnsi" w:hAnsiTheme="minorHAnsi"/>
          <w:b/>
          <w:sz w:val="22"/>
        </w:rPr>
      </w:pPr>
      <w:r w:rsidRPr="00D93DF8">
        <w:rPr>
          <w:rFonts w:asciiTheme="minorHAnsi" w:hAnsiTheme="minorHAnsi"/>
          <w:b/>
          <w:sz w:val="22"/>
        </w:rPr>
        <w:t>General Comment</w:t>
      </w:r>
      <w:r w:rsidR="00CC17B5">
        <w:rPr>
          <w:rFonts w:asciiTheme="minorHAnsi" w:hAnsiTheme="minorHAnsi"/>
          <w:b/>
          <w:sz w:val="22"/>
        </w:rPr>
        <w:t>s</w:t>
      </w:r>
      <w:r w:rsidRPr="00D93DF8">
        <w:rPr>
          <w:rFonts w:asciiTheme="minorHAnsi" w:hAnsiTheme="minorHAnsi"/>
          <w:b/>
          <w:sz w:val="22"/>
        </w:rPr>
        <w:t>:</w:t>
      </w:r>
    </w:p>
    <w:p w14:paraId="0AFAE847" w14:textId="74A660AE" w:rsidR="00835208" w:rsidRDefault="00DB56C9" w:rsidP="003D54A4">
      <w:pPr>
        <w:pStyle w:val="List"/>
        <w:numPr>
          <w:ilvl w:val="0"/>
          <w:numId w:val="0"/>
        </w:numPr>
        <w:rPr>
          <w:rFonts w:asciiTheme="minorHAnsi" w:hAnsiTheme="minorHAnsi"/>
          <w:sz w:val="22"/>
        </w:rPr>
      </w:pPr>
      <w:r>
        <w:rPr>
          <w:rFonts w:asciiTheme="minorHAnsi" w:hAnsiTheme="minorHAnsi"/>
          <w:sz w:val="22"/>
        </w:rPr>
        <w:t xml:space="preserve">Each </w:t>
      </w:r>
      <w:r w:rsidR="001D2B04">
        <w:rPr>
          <w:rFonts w:asciiTheme="minorHAnsi" w:hAnsiTheme="minorHAnsi"/>
          <w:sz w:val="22"/>
        </w:rPr>
        <w:t xml:space="preserve">of the </w:t>
      </w:r>
      <w:r>
        <w:rPr>
          <w:rFonts w:asciiTheme="minorHAnsi" w:hAnsiTheme="minorHAnsi"/>
          <w:sz w:val="22"/>
        </w:rPr>
        <w:t>disadvantaged communit</w:t>
      </w:r>
      <w:r w:rsidR="001D2B04">
        <w:rPr>
          <w:rFonts w:asciiTheme="minorHAnsi" w:hAnsiTheme="minorHAnsi"/>
          <w:sz w:val="22"/>
        </w:rPr>
        <w:t>ies</w:t>
      </w:r>
      <w:r>
        <w:rPr>
          <w:rFonts w:asciiTheme="minorHAnsi" w:hAnsiTheme="minorHAnsi"/>
          <w:sz w:val="22"/>
        </w:rPr>
        <w:t xml:space="preserve"> in the State have unique issues and</w:t>
      </w:r>
      <w:r w:rsidR="001D2B04">
        <w:rPr>
          <w:rFonts w:asciiTheme="minorHAnsi" w:hAnsiTheme="minorHAnsi"/>
          <w:sz w:val="22"/>
        </w:rPr>
        <w:t>,</w:t>
      </w:r>
      <w:r>
        <w:rPr>
          <w:rFonts w:asciiTheme="minorHAnsi" w:hAnsiTheme="minorHAnsi"/>
          <w:sz w:val="22"/>
        </w:rPr>
        <w:t xml:space="preserve"> as such</w:t>
      </w:r>
      <w:r w:rsidR="001D2B04">
        <w:rPr>
          <w:rFonts w:asciiTheme="minorHAnsi" w:hAnsiTheme="minorHAnsi"/>
          <w:sz w:val="22"/>
        </w:rPr>
        <w:t>,</w:t>
      </w:r>
      <w:r>
        <w:rPr>
          <w:rFonts w:asciiTheme="minorHAnsi" w:hAnsiTheme="minorHAnsi"/>
          <w:sz w:val="22"/>
        </w:rPr>
        <w:t xml:space="preserve"> funding</w:t>
      </w:r>
      <w:r w:rsidR="00D93DF8">
        <w:rPr>
          <w:rFonts w:asciiTheme="minorHAnsi" w:hAnsiTheme="minorHAnsi"/>
          <w:sz w:val="22"/>
        </w:rPr>
        <w:t xml:space="preserve"> priorities will be different</w:t>
      </w:r>
      <w:r w:rsidR="00DC4665">
        <w:rPr>
          <w:rFonts w:asciiTheme="minorHAnsi" w:hAnsiTheme="minorHAnsi"/>
          <w:sz w:val="22"/>
        </w:rPr>
        <w:t xml:space="preserve"> for each of them</w:t>
      </w:r>
      <w:r w:rsidR="00D93DF8">
        <w:rPr>
          <w:rFonts w:asciiTheme="minorHAnsi" w:hAnsiTheme="minorHAnsi"/>
          <w:sz w:val="22"/>
        </w:rPr>
        <w:t xml:space="preserve">.  </w:t>
      </w:r>
      <w:r w:rsidR="00BE2AE8">
        <w:rPr>
          <w:rFonts w:asciiTheme="minorHAnsi" w:hAnsiTheme="minorHAnsi"/>
          <w:sz w:val="22"/>
        </w:rPr>
        <w:t>T</w:t>
      </w:r>
      <w:r w:rsidR="001D2B04">
        <w:rPr>
          <w:rFonts w:asciiTheme="minorHAnsi" w:hAnsiTheme="minorHAnsi"/>
          <w:sz w:val="22"/>
        </w:rPr>
        <w:t xml:space="preserve">he language of </w:t>
      </w:r>
      <w:r w:rsidR="00D93DF8">
        <w:rPr>
          <w:rFonts w:asciiTheme="minorHAnsi" w:hAnsiTheme="minorHAnsi"/>
          <w:sz w:val="22"/>
        </w:rPr>
        <w:t>Senate Bill 856</w:t>
      </w:r>
      <w:r w:rsidR="00423E58">
        <w:rPr>
          <w:rFonts w:asciiTheme="minorHAnsi" w:hAnsiTheme="minorHAnsi"/>
          <w:sz w:val="22"/>
        </w:rPr>
        <w:t xml:space="preserve"> (2018)</w:t>
      </w:r>
      <w:r w:rsidR="00D93DF8">
        <w:rPr>
          <w:rFonts w:asciiTheme="minorHAnsi" w:hAnsiTheme="minorHAnsi"/>
          <w:sz w:val="22"/>
        </w:rPr>
        <w:t xml:space="preserve"> allows for</w:t>
      </w:r>
      <w:r w:rsidR="001D2B04">
        <w:rPr>
          <w:rFonts w:asciiTheme="minorHAnsi" w:hAnsiTheme="minorHAnsi"/>
          <w:sz w:val="22"/>
        </w:rPr>
        <w:t xml:space="preserve"> the</w:t>
      </w:r>
      <w:r w:rsidR="00D93DF8">
        <w:rPr>
          <w:rFonts w:asciiTheme="minorHAnsi" w:hAnsiTheme="minorHAnsi"/>
          <w:sz w:val="22"/>
        </w:rPr>
        <w:t xml:space="preserve"> funding</w:t>
      </w:r>
      <w:r w:rsidR="001D2B04">
        <w:rPr>
          <w:rFonts w:asciiTheme="minorHAnsi" w:hAnsiTheme="minorHAnsi"/>
          <w:sz w:val="22"/>
        </w:rPr>
        <w:t xml:space="preserve"> of</w:t>
      </w:r>
      <w:r w:rsidR="00D93DF8">
        <w:rPr>
          <w:rFonts w:asciiTheme="minorHAnsi" w:hAnsiTheme="minorHAnsi"/>
          <w:sz w:val="22"/>
        </w:rPr>
        <w:t xml:space="preserve"> </w:t>
      </w:r>
      <w:r w:rsidR="001D2B04">
        <w:rPr>
          <w:rFonts w:asciiTheme="minorHAnsi" w:hAnsiTheme="minorHAnsi"/>
          <w:sz w:val="22"/>
        </w:rPr>
        <w:t xml:space="preserve">emissions reduction projects for mobile sources, </w:t>
      </w:r>
      <w:r w:rsidR="00D93DF8">
        <w:rPr>
          <w:rFonts w:asciiTheme="minorHAnsi" w:hAnsiTheme="minorHAnsi"/>
          <w:sz w:val="22"/>
        </w:rPr>
        <w:t>stationary source</w:t>
      </w:r>
      <w:r w:rsidR="001D2B04">
        <w:rPr>
          <w:rFonts w:asciiTheme="minorHAnsi" w:hAnsiTheme="minorHAnsi"/>
          <w:sz w:val="22"/>
        </w:rPr>
        <w:t xml:space="preserve">s, </w:t>
      </w:r>
      <w:r w:rsidR="00D93DF8">
        <w:rPr>
          <w:rFonts w:asciiTheme="minorHAnsi" w:hAnsiTheme="minorHAnsi"/>
          <w:sz w:val="22"/>
        </w:rPr>
        <w:t xml:space="preserve">and community projects.  </w:t>
      </w:r>
      <w:r w:rsidR="000E7203">
        <w:rPr>
          <w:rFonts w:asciiTheme="minorHAnsi" w:hAnsiTheme="minorHAnsi"/>
          <w:sz w:val="22"/>
        </w:rPr>
        <w:t>With this, w</w:t>
      </w:r>
      <w:r w:rsidR="001D2B04">
        <w:rPr>
          <w:rFonts w:asciiTheme="minorHAnsi" w:hAnsiTheme="minorHAnsi"/>
          <w:sz w:val="22"/>
        </w:rPr>
        <w:t>e have concerns with CARB’s proposed</w:t>
      </w:r>
      <w:r w:rsidR="00BE2AE8">
        <w:rPr>
          <w:rFonts w:asciiTheme="minorHAnsi" w:hAnsiTheme="minorHAnsi"/>
          <w:sz w:val="22"/>
        </w:rPr>
        <w:t xml:space="preserve"> listed stationary source and community project in the</w:t>
      </w:r>
      <w:r w:rsidR="001D2B04">
        <w:rPr>
          <w:rFonts w:asciiTheme="minorHAnsi" w:hAnsiTheme="minorHAnsi"/>
          <w:sz w:val="22"/>
        </w:rPr>
        <w:t xml:space="preserve"> guidelines</w:t>
      </w:r>
      <w:r w:rsidR="005F4F7D">
        <w:rPr>
          <w:rFonts w:asciiTheme="minorHAnsi" w:hAnsiTheme="minorHAnsi"/>
          <w:sz w:val="22"/>
        </w:rPr>
        <w:t>,</w:t>
      </w:r>
      <w:r w:rsidR="001D2B04">
        <w:rPr>
          <w:rFonts w:asciiTheme="minorHAnsi" w:hAnsiTheme="minorHAnsi"/>
          <w:sz w:val="22"/>
        </w:rPr>
        <w:t xml:space="preserve"> because they </w:t>
      </w:r>
      <w:r w:rsidR="005F4F7D">
        <w:rPr>
          <w:rFonts w:asciiTheme="minorHAnsi" w:hAnsiTheme="minorHAnsi"/>
          <w:sz w:val="22"/>
        </w:rPr>
        <w:t xml:space="preserve">will be </w:t>
      </w:r>
      <w:r w:rsidR="001D2B04">
        <w:rPr>
          <w:rFonts w:asciiTheme="minorHAnsi" w:hAnsiTheme="minorHAnsi"/>
          <w:sz w:val="22"/>
        </w:rPr>
        <w:t xml:space="preserve">a </w:t>
      </w:r>
      <w:r w:rsidR="00CA50FD">
        <w:rPr>
          <w:rFonts w:asciiTheme="minorHAnsi" w:hAnsiTheme="minorHAnsi"/>
          <w:sz w:val="22"/>
        </w:rPr>
        <w:t xml:space="preserve">poor </w:t>
      </w:r>
      <w:r w:rsidR="001D2B04">
        <w:rPr>
          <w:rFonts w:asciiTheme="minorHAnsi" w:hAnsiTheme="minorHAnsi"/>
          <w:sz w:val="22"/>
        </w:rPr>
        <w:t xml:space="preserve">fit for some communities </w:t>
      </w:r>
      <w:r w:rsidR="00BE2AE8">
        <w:rPr>
          <w:rFonts w:asciiTheme="minorHAnsi" w:hAnsiTheme="minorHAnsi"/>
          <w:sz w:val="22"/>
        </w:rPr>
        <w:t xml:space="preserve">that don’t have </w:t>
      </w:r>
      <w:r w:rsidR="00752D62">
        <w:rPr>
          <w:rFonts w:asciiTheme="minorHAnsi" w:hAnsiTheme="minorHAnsi"/>
          <w:sz w:val="22"/>
        </w:rPr>
        <w:t>these specific</w:t>
      </w:r>
      <w:r w:rsidR="00BE2AE8">
        <w:rPr>
          <w:rFonts w:asciiTheme="minorHAnsi" w:hAnsiTheme="minorHAnsi"/>
          <w:sz w:val="22"/>
        </w:rPr>
        <w:t xml:space="preserve"> </w:t>
      </w:r>
      <w:r w:rsidR="00835208">
        <w:rPr>
          <w:rFonts w:asciiTheme="minorHAnsi" w:hAnsiTheme="minorHAnsi"/>
          <w:sz w:val="22"/>
        </w:rPr>
        <w:t>operations or community issues</w:t>
      </w:r>
      <w:r w:rsidR="00DC4665">
        <w:rPr>
          <w:rFonts w:asciiTheme="minorHAnsi" w:hAnsiTheme="minorHAnsi"/>
          <w:sz w:val="22"/>
        </w:rPr>
        <w:t xml:space="preserve">.  </w:t>
      </w:r>
    </w:p>
    <w:p w14:paraId="534D22B9" w14:textId="510F4176" w:rsidR="00DC4665" w:rsidRDefault="0099435F" w:rsidP="003D54A4">
      <w:pPr>
        <w:pStyle w:val="List"/>
        <w:numPr>
          <w:ilvl w:val="0"/>
          <w:numId w:val="0"/>
        </w:numPr>
        <w:rPr>
          <w:rFonts w:asciiTheme="minorHAnsi" w:hAnsiTheme="minorHAnsi"/>
          <w:sz w:val="22"/>
        </w:rPr>
      </w:pPr>
      <w:r>
        <w:rPr>
          <w:rFonts w:asciiTheme="minorHAnsi" w:hAnsiTheme="minorHAnsi"/>
          <w:sz w:val="22"/>
        </w:rPr>
        <w:lastRenderedPageBreak/>
        <w:t>While t</w:t>
      </w:r>
      <w:r w:rsidR="00835208">
        <w:rPr>
          <w:rFonts w:asciiTheme="minorHAnsi" w:hAnsiTheme="minorHAnsi"/>
          <w:sz w:val="22"/>
        </w:rPr>
        <w:t xml:space="preserve">he </w:t>
      </w:r>
      <w:r w:rsidR="0097748A">
        <w:rPr>
          <w:rFonts w:asciiTheme="minorHAnsi" w:hAnsiTheme="minorHAnsi"/>
          <w:sz w:val="22"/>
        </w:rPr>
        <w:t xml:space="preserve">criteria for chrome plating </w:t>
      </w:r>
      <w:r w:rsidR="00835208">
        <w:rPr>
          <w:rFonts w:asciiTheme="minorHAnsi" w:hAnsiTheme="minorHAnsi"/>
          <w:sz w:val="22"/>
        </w:rPr>
        <w:t xml:space="preserve">stationary source emission reduction </w:t>
      </w:r>
      <w:r w:rsidR="0097748A">
        <w:rPr>
          <w:rFonts w:asciiTheme="minorHAnsi" w:hAnsiTheme="minorHAnsi"/>
          <w:sz w:val="22"/>
        </w:rPr>
        <w:t>projects</w:t>
      </w:r>
      <w:r w:rsidR="00835208">
        <w:rPr>
          <w:rFonts w:asciiTheme="minorHAnsi" w:hAnsiTheme="minorHAnsi"/>
          <w:sz w:val="22"/>
        </w:rPr>
        <w:t xml:space="preserve"> </w:t>
      </w:r>
      <w:r>
        <w:rPr>
          <w:rFonts w:asciiTheme="minorHAnsi" w:hAnsiTheme="minorHAnsi"/>
          <w:sz w:val="22"/>
        </w:rPr>
        <w:t xml:space="preserve">listed in the guideline </w:t>
      </w:r>
      <w:r w:rsidR="00835208">
        <w:rPr>
          <w:rFonts w:asciiTheme="minorHAnsi" w:hAnsiTheme="minorHAnsi"/>
          <w:sz w:val="22"/>
        </w:rPr>
        <w:t xml:space="preserve">may </w:t>
      </w:r>
      <w:r w:rsidR="00001420">
        <w:rPr>
          <w:rFonts w:asciiTheme="minorHAnsi" w:hAnsiTheme="minorHAnsi"/>
          <w:sz w:val="22"/>
        </w:rPr>
        <w:t>only be</w:t>
      </w:r>
      <w:r w:rsidR="00835208">
        <w:rPr>
          <w:rFonts w:asciiTheme="minorHAnsi" w:hAnsiTheme="minorHAnsi"/>
          <w:sz w:val="22"/>
        </w:rPr>
        <w:t xml:space="preserve"> an example of how to develop criteria</w:t>
      </w:r>
      <w:r w:rsidR="005F4F7D">
        <w:rPr>
          <w:rFonts w:asciiTheme="minorHAnsi" w:hAnsiTheme="minorHAnsi"/>
          <w:sz w:val="22"/>
        </w:rPr>
        <w:t xml:space="preserve"> </w:t>
      </w:r>
      <w:r w:rsidR="00835208">
        <w:rPr>
          <w:rFonts w:asciiTheme="minorHAnsi" w:hAnsiTheme="minorHAnsi"/>
          <w:sz w:val="22"/>
        </w:rPr>
        <w:t xml:space="preserve">for other stationary source projects, we don’t feel it is the proper way to develop such guidelines.  We say this </w:t>
      </w:r>
      <w:r>
        <w:rPr>
          <w:rFonts w:asciiTheme="minorHAnsi" w:hAnsiTheme="minorHAnsi"/>
          <w:sz w:val="22"/>
        </w:rPr>
        <w:t>because</w:t>
      </w:r>
      <w:r w:rsidR="00835208">
        <w:rPr>
          <w:rFonts w:asciiTheme="minorHAnsi" w:hAnsiTheme="minorHAnsi"/>
          <w:sz w:val="22"/>
        </w:rPr>
        <w:t xml:space="preserve"> there are many types of stationary source operations </w:t>
      </w:r>
      <w:r>
        <w:rPr>
          <w:rFonts w:asciiTheme="minorHAnsi" w:hAnsiTheme="minorHAnsi"/>
          <w:sz w:val="22"/>
        </w:rPr>
        <w:t>that</w:t>
      </w:r>
      <w:r w:rsidR="00752D62">
        <w:rPr>
          <w:rFonts w:asciiTheme="minorHAnsi" w:hAnsiTheme="minorHAnsi"/>
          <w:sz w:val="22"/>
        </w:rPr>
        <w:t xml:space="preserve"> </w:t>
      </w:r>
      <w:r w:rsidR="00835208">
        <w:rPr>
          <w:rFonts w:asciiTheme="minorHAnsi" w:hAnsiTheme="minorHAnsi"/>
          <w:sz w:val="22"/>
        </w:rPr>
        <w:t xml:space="preserve">would require </w:t>
      </w:r>
      <w:r>
        <w:rPr>
          <w:rFonts w:asciiTheme="minorHAnsi" w:hAnsiTheme="minorHAnsi"/>
          <w:sz w:val="22"/>
        </w:rPr>
        <w:t>an analysis</w:t>
      </w:r>
      <w:r w:rsidR="00835208">
        <w:rPr>
          <w:rFonts w:asciiTheme="minorHAnsi" w:hAnsiTheme="minorHAnsi"/>
          <w:sz w:val="22"/>
        </w:rPr>
        <w:t>.  Time is of the essence as there</w:t>
      </w:r>
      <w:r>
        <w:rPr>
          <w:rFonts w:asciiTheme="minorHAnsi" w:hAnsiTheme="minorHAnsi"/>
          <w:sz w:val="22"/>
        </w:rPr>
        <w:t xml:space="preserve"> is a need for immediate emission reductions</w:t>
      </w:r>
      <w:r w:rsidR="00001420">
        <w:rPr>
          <w:rFonts w:asciiTheme="minorHAnsi" w:hAnsiTheme="minorHAnsi"/>
          <w:sz w:val="22"/>
        </w:rPr>
        <w:t>,</w:t>
      </w:r>
      <w:r w:rsidR="00835208">
        <w:rPr>
          <w:rFonts w:asciiTheme="minorHAnsi" w:hAnsiTheme="minorHAnsi"/>
          <w:sz w:val="22"/>
        </w:rPr>
        <w:t xml:space="preserve"> </w:t>
      </w:r>
      <w:r w:rsidR="00001420">
        <w:rPr>
          <w:rFonts w:asciiTheme="minorHAnsi" w:hAnsiTheme="minorHAnsi"/>
          <w:sz w:val="22"/>
        </w:rPr>
        <w:t xml:space="preserve">and there are </w:t>
      </w:r>
      <w:r w:rsidR="00835208">
        <w:rPr>
          <w:rFonts w:asciiTheme="minorHAnsi" w:hAnsiTheme="minorHAnsi"/>
          <w:sz w:val="22"/>
        </w:rPr>
        <w:t>funding deadlines that must be met.   We feel a better method would be to have a cost effectiveness threshold</w:t>
      </w:r>
      <w:r>
        <w:rPr>
          <w:rFonts w:asciiTheme="minorHAnsi" w:hAnsiTheme="minorHAnsi"/>
          <w:sz w:val="22"/>
        </w:rPr>
        <w:t xml:space="preserve"> value</w:t>
      </w:r>
      <w:r w:rsidR="00835208">
        <w:rPr>
          <w:rFonts w:asciiTheme="minorHAnsi" w:hAnsiTheme="minorHAnsi"/>
          <w:sz w:val="22"/>
        </w:rPr>
        <w:t xml:space="preserve"> for stationary source projects and one for community projects.  This way i</w:t>
      </w:r>
      <w:bookmarkStart w:id="0" w:name="_GoBack"/>
      <w:bookmarkEnd w:id="0"/>
      <w:r w:rsidR="00835208">
        <w:rPr>
          <w:rFonts w:asciiTheme="minorHAnsi" w:hAnsiTheme="minorHAnsi"/>
          <w:sz w:val="22"/>
        </w:rPr>
        <w:t>ncentive projects could be funded promptly and not have to wait for an individual analysis to be completed</w:t>
      </w:r>
      <w:r w:rsidR="00752D62">
        <w:rPr>
          <w:rFonts w:asciiTheme="minorHAnsi" w:hAnsiTheme="minorHAnsi"/>
          <w:sz w:val="22"/>
        </w:rPr>
        <w:t xml:space="preserve"> if one were lacking</w:t>
      </w:r>
      <w:r w:rsidR="00835208">
        <w:rPr>
          <w:rFonts w:asciiTheme="minorHAnsi" w:hAnsiTheme="minorHAnsi"/>
          <w:sz w:val="22"/>
        </w:rPr>
        <w:t xml:space="preserve">. The cost effectiveness threshold would give ARB and </w:t>
      </w:r>
      <w:r w:rsidR="00752D62">
        <w:rPr>
          <w:rFonts w:asciiTheme="minorHAnsi" w:hAnsiTheme="minorHAnsi"/>
          <w:sz w:val="22"/>
        </w:rPr>
        <w:t>the S</w:t>
      </w:r>
      <w:r w:rsidR="00835208">
        <w:rPr>
          <w:rFonts w:asciiTheme="minorHAnsi" w:hAnsiTheme="minorHAnsi"/>
          <w:sz w:val="22"/>
        </w:rPr>
        <w:t xml:space="preserve">tate </w:t>
      </w:r>
      <w:r w:rsidR="00752D62">
        <w:rPr>
          <w:rFonts w:asciiTheme="minorHAnsi" w:hAnsiTheme="minorHAnsi"/>
          <w:sz w:val="22"/>
        </w:rPr>
        <w:t>L</w:t>
      </w:r>
      <w:r w:rsidR="00835208">
        <w:rPr>
          <w:rFonts w:asciiTheme="minorHAnsi" w:hAnsiTheme="minorHAnsi"/>
          <w:sz w:val="22"/>
        </w:rPr>
        <w:t xml:space="preserve">egislature assurance the funding is </w:t>
      </w:r>
      <w:r>
        <w:rPr>
          <w:rFonts w:asciiTheme="minorHAnsi" w:hAnsiTheme="minorHAnsi"/>
          <w:sz w:val="22"/>
        </w:rPr>
        <w:t xml:space="preserve">being </w:t>
      </w:r>
      <w:r w:rsidR="00835208">
        <w:rPr>
          <w:rFonts w:asciiTheme="minorHAnsi" w:hAnsiTheme="minorHAnsi"/>
          <w:sz w:val="22"/>
        </w:rPr>
        <w:t>utilized properly.</w:t>
      </w:r>
    </w:p>
    <w:p w14:paraId="1BC5C987" w14:textId="5B2EE486" w:rsidR="0077439E" w:rsidRDefault="00835208" w:rsidP="003D54A4">
      <w:pPr>
        <w:pStyle w:val="List"/>
        <w:numPr>
          <w:ilvl w:val="0"/>
          <w:numId w:val="0"/>
        </w:numPr>
        <w:rPr>
          <w:rFonts w:asciiTheme="minorHAnsi" w:hAnsiTheme="minorHAnsi"/>
          <w:sz w:val="22"/>
        </w:rPr>
      </w:pPr>
      <w:r>
        <w:rPr>
          <w:rFonts w:asciiTheme="minorHAnsi" w:hAnsiTheme="minorHAnsi"/>
          <w:sz w:val="22"/>
        </w:rPr>
        <w:t>We don’t know if</w:t>
      </w:r>
      <w:r w:rsidR="0099435F">
        <w:rPr>
          <w:rFonts w:asciiTheme="minorHAnsi" w:hAnsiTheme="minorHAnsi"/>
          <w:sz w:val="22"/>
        </w:rPr>
        <w:t xml:space="preserve"> </w:t>
      </w:r>
      <w:r w:rsidR="0097748A">
        <w:rPr>
          <w:rFonts w:asciiTheme="minorHAnsi" w:hAnsiTheme="minorHAnsi"/>
          <w:sz w:val="22"/>
        </w:rPr>
        <w:t xml:space="preserve">current or </w:t>
      </w:r>
      <w:r w:rsidR="0099435F">
        <w:rPr>
          <w:rFonts w:asciiTheme="minorHAnsi" w:hAnsiTheme="minorHAnsi"/>
          <w:sz w:val="22"/>
        </w:rPr>
        <w:t>future stationary source or community</w:t>
      </w:r>
      <w:r>
        <w:rPr>
          <w:rFonts w:asciiTheme="minorHAnsi" w:hAnsiTheme="minorHAnsi"/>
          <w:sz w:val="22"/>
        </w:rPr>
        <w:t xml:space="preserve"> </w:t>
      </w:r>
      <w:r w:rsidR="0099435F">
        <w:rPr>
          <w:rFonts w:asciiTheme="minorHAnsi" w:hAnsiTheme="minorHAnsi"/>
          <w:sz w:val="22"/>
        </w:rPr>
        <w:t xml:space="preserve">incentive projects are going to be </w:t>
      </w:r>
      <w:r w:rsidR="004C3559">
        <w:rPr>
          <w:rFonts w:asciiTheme="minorHAnsi" w:hAnsiTheme="minorHAnsi"/>
          <w:sz w:val="22"/>
        </w:rPr>
        <w:t xml:space="preserve">limited to communities identified by ARB as an “emission reduction community” or those who have submitted an official Community Emission Reduction Plan (CERP).  </w:t>
      </w:r>
      <w:r w:rsidR="0099435F">
        <w:rPr>
          <w:rFonts w:asciiTheme="minorHAnsi" w:hAnsiTheme="minorHAnsi"/>
          <w:sz w:val="22"/>
        </w:rPr>
        <w:t xml:space="preserve">We don’t think </w:t>
      </w:r>
      <w:r w:rsidR="0097748A">
        <w:rPr>
          <w:rFonts w:asciiTheme="minorHAnsi" w:hAnsiTheme="minorHAnsi"/>
          <w:sz w:val="22"/>
        </w:rPr>
        <w:t xml:space="preserve">such a limitation should occur </w:t>
      </w:r>
      <w:r w:rsidR="0099435F">
        <w:rPr>
          <w:rFonts w:asciiTheme="minorHAnsi" w:hAnsiTheme="minorHAnsi"/>
          <w:sz w:val="22"/>
        </w:rPr>
        <w:t xml:space="preserve">as </w:t>
      </w:r>
      <w:r w:rsidR="0097748A">
        <w:rPr>
          <w:rFonts w:asciiTheme="minorHAnsi" w:hAnsiTheme="minorHAnsi"/>
          <w:sz w:val="22"/>
        </w:rPr>
        <w:t>it would</w:t>
      </w:r>
      <w:r w:rsidR="004C3559">
        <w:rPr>
          <w:rFonts w:asciiTheme="minorHAnsi" w:hAnsiTheme="minorHAnsi"/>
          <w:sz w:val="22"/>
        </w:rPr>
        <w:t xml:space="preserve"> prohibit the expenditure of funds in a</w:t>
      </w:r>
      <w:r w:rsidR="00751587">
        <w:rPr>
          <w:rFonts w:asciiTheme="minorHAnsi" w:hAnsiTheme="minorHAnsi"/>
          <w:sz w:val="22"/>
        </w:rPr>
        <w:t xml:space="preserve">ll disadvantaged communities </w:t>
      </w:r>
      <w:r w:rsidR="004C3559">
        <w:rPr>
          <w:rFonts w:asciiTheme="minorHAnsi" w:hAnsiTheme="minorHAnsi"/>
          <w:sz w:val="22"/>
        </w:rPr>
        <w:t>wh</w:t>
      </w:r>
      <w:r w:rsidR="0077439E">
        <w:rPr>
          <w:rFonts w:asciiTheme="minorHAnsi" w:hAnsiTheme="minorHAnsi"/>
          <w:sz w:val="22"/>
        </w:rPr>
        <w:t xml:space="preserve">o </w:t>
      </w:r>
      <w:r w:rsidR="0097748A">
        <w:rPr>
          <w:rFonts w:asciiTheme="minorHAnsi" w:hAnsiTheme="minorHAnsi"/>
          <w:sz w:val="22"/>
        </w:rPr>
        <w:t>would</w:t>
      </w:r>
      <w:r w:rsidR="0077439E">
        <w:rPr>
          <w:rFonts w:asciiTheme="minorHAnsi" w:hAnsiTheme="minorHAnsi"/>
          <w:sz w:val="22"/>
        </w:rPr>
        <w:t xml:space="preserve"> </w:t>
      </w:r>
      <w:r w:rsidR="00751587">
        <w:rPr>
          <w:rFonts w:asciiTheme="minorHAnsi" w:hAnsiTheme="minorHAnsi"/>
          <w:sz w:val="22"/>
        </w:rPr>
        <w:t>benefit from mobile, stationary, and community</w:t>
      </w:r>
      <w:r w:rsidR="0043606D">
        <w:rPr>
          <w:rFonts w:asciiTheme="minorHAnsi" w:hAnsiTheme="minorHAnsi"/>
          <w:sz w:val="22"/>
        </w:rPr>
        <w:t xml:space="preserve"> emission reduction</w:t>
      </w:r>
      <w:r w:rsidR="00751587">
        <w:rPr>
          <w:rFonts w:asciiTheme="minorHAnsi" w:hAnsiTheme="minorHAnsi"/>
          <w:sz w:val="22"/>
        </w:rPr>
        <w:t xml:space="preserve"> </w:t>
      </w:r>
      <w:r w:rsidR="0097748A">
        <w:rPr>
          <w:rFonts w:asciiTheme="minorHAnsi" w:hAnsiTheme="minorHAnsi"/>
          <w:sz w:val="22"/>
        </w:rPr>
        <w:t>projects</w:t>
      </w:r>
      <w:r w:rsidR="0077439E">
        <w:rPr>
          <w:rFonts w:asciiTheme="minorHAnsi" w:hAnsiTheme="minorHAnsi"/>
          <w:sz w:val="22"/>
        </w:rPr>
        <w:t>.</w:t>
      </w:r>
      <w:r w:rsidR="00423E58">
        <w:rPr>
          <w:rFonts w:asciiTheme="minorHAnsi" w:hAnsiTheme="minorHAnsi"/>
          <w:sz w:val="22"/>
        </w:rPr>
        <w:t xml:space="preserve">  </w:t>
      </w:r>
      <w:r w:rsidR="0099435F">
        <w:rPr>
          <w:rFonts w:asciiTheme="minorHAnsi" w:hAnsiTheme="minorHAnsi"/>
          <w:sz w:val="22"/>
        </w:rPr>
        <w:t>We feel these emission reduction projects are important for all disadvantaged communities not just one</w:t>
      </w:r>
      <w:r w:rsidR="00001420">
        <w:rPr>
          <w:rFonts w:asciiTheme="minorHAnsi" w:hAnsiTheme="minorHAnsi"/>
          <w:sz w:val="22"/>
        </w:rPr>
        <w:t>s</w:t>
      </w:r>
      <w:r w:rsidR="0099435F">
        <w:rPr>
          <w:rFonts w:asciiTheme="minorHAnsi" w:hAnsiTheme="minorHAnsi"/>
          <w:sz w:val="22"/>
        </w:rPr>
        <w:t xml:space="preserve"> identified by ARB.</w:t>
      </w:r>
      <w:r w:rsidR="00752D62">
        <w:rPr>
          <w:rFonts w:asciiTheme="minorHAnsi" w:hAnsiTheme="minorHAnsi"/>
          <w:sz w:val="22"/>
        </w:rPr>
        <w:t xml:space="preserve">  Those communities as identified in CH&amp;SC 39711 should be eligible for this year’s and future years emission reduction incentive funding.</w:t>
      </w:r>
    </w:p>
    <w:p w14:paraId="0481041A" w14:textId="0ED00B74" w:rsidR="00751587" w:rsidRDefault="005E31A4" w:rsidP="003D54A4">
      <w:pPr>
        <w:pStyle w:val="List"/>
        <w:numPr>
          <w:ilvl w:val="0"/>
          <w:numId w:val="0"/>
        </w:numPr>
        <w:rPr>
          <w:rFonts w:asciiTheme="minorHAnsi" w:hAnsiTheme="minorHAnsi"/>
          <w:sz w:val="22"/>
        </w:rPr>
      </w:pPr>
      <w:r>
        <w:rPr>
          <w:rFonts w:asciiTheme="minorHAnsi" w:hAnsiTheme="minorHAnsi"/>
          <w:sz w:val="22"/>
        </w:rPr>
        <w:t>B</w:t>
      </w:r>
      <w:r w:rsidR="0077439E">
        <w:rPr>
          <w:rFonts w:asciiTheme="minorHAnsi" w:hAnsiTheme="minorHAnsi"/>
          <w:sz w:val="22"/>
        </w:rPr>
        <w:t xml:space="preserve">ecause air pollution knows no boundaries, there </w:t>
      </w:r>
      <w:r w:rsidR="00751587">
        <w:rPr>
          <w:rFonts w:asciiTheme="minorHAnsi" w:hAnsiTheme="minorHAnsi"/>
          <w:sz w:val="22"/>
        </w:rPr>
        <w:t xml:space="preserve">should be </w:t>
      </w:r>
      <w:r w:rsidR="0077439E">
        <w:rPr>
          <w:rFonts w:asciiTheme="minorHAnsi" w:hAnsiTheme="minorHAnsi"/>
          <w:sz w:val="22"/>
        </w:rPr>
        <w:t xml:space="preserve">no </w:t>
      </w:r>
      <w:r w:rsidR="00751587">
        <w:rPr>
          <w:rFonts w:asciiTheme="minorHAnsi" w:hAnsiTheme="minorHAnsi"/>
          <w:sz w:val="22"/>
        </w:rPr>
        <w:t>limitation</w:t>
      </w:r>
      <w:r w:rsidR="0077439E">
        <w:rPr>
          <w:rFonts w:asciiTheme="minorHAnsi" w:hAnsiTheme="minorHAnsi"/>
          <w:sz w:val="22"/>
        </w:rPr>
        <w:t xml:space="preserve"> in the guidelines </w:t>
      </w:r>
      <w:r w:rsidR="00751587">
        <w:rPr>
          <w:rFonts w:asciiTheme="minorHAnsi" w:hAnsiTheme="minorHAnsi"/>
          <w:sz w:val="22"/>
        </w:rPr>
        <w:t>for incentiv</w:t>
      </w:r>
      <w:r w:rsidR="0077439E">
        <w:rPr>
          <w:rFonts w:asciiTheme="minorHAnsi" w:hAnsiTheme="minorHAnsi"/>
          <w:sz w:val="22"/>
        </w:rPr>
        <w:t xml:space="preserve">e-based </w:t>
      </w:r>
      <w:r w:rsidR="00751587">
        <w:rPr>
          <w:rFonts w:asciiTheme="minorHAnsi" w:hAnsiTheme="minorHAnsi"/>
          <w:sz w:val="22"/>
        </w:rPr>
        <w:t xml:space="preserve">projects </w:t>
      </w:r>
      <w:r w:rsidR="0077439E">
        <w:rPr>
          <w:rFonts w:asciiTheme="minorHAnsi" w:hAnsiTheme="minorHAnsi"/>
          <w:sz w:val="22"/>
        </w:rPr>
        <w:t xml:space="preserve">that are located </w:t>
      </w:r>
      <w:r w:rsidR="00751587">
        <w:rPr>
          <w:rFonts w:asciiTheme="minorHAnsi" w:hAnsiTheme="minorHAnsi"/>
          <w:sz w:val="22"/>
        </w:rPr>
        <w:t xml:space="preserve">outside </w:t>
      </w:r>
      <w:r w:rsidR="0077439E">
        <w:rPr>
          <w:rFonts w:asciiTheme="minorHAnsi" w:hAnsiTheme="minorHAnsi"/>
          <w:sz w:val="22"/>
        </w:rPr>
        <w:t xml:space="preserve">of the </w:t>
      </w:r>
      <w:r w:rsidR="00751587">
        <w:rPr>
          <w:rFonts w:asciiTheme="minorHAnsi" w:hAnsiTheme="minorHAnsi"/>
          <w:sz w:val="22"/>
        </w:rPr>
        <w:t xml:space="preserve">disadvantaged communities when it is shown </w:t>
      </w:r>
      <w:r w:rsidR="0077439E">
        <w:rPr>
          <w:rFonts w:asciiTheme="minorHAnsi" w:hAnsiTheme="minorHAnsi"/>
          <w:sz w:val="22"/>
        </w:rPr>
        <w:t>such projects</w:t>
      </w:r>
      <w:r w:rsidR="00751587">
        <w:rPr>
          <w:rFonts w:asciiTheme="minorHAnsi" w:hAnsiTheme="minorHAnsi"/>
          <w:sz w:val="22"/>
        </w:rPr>
        <w:t xml:space="preserve"> will </w:t>
      </w:r>
      <w:r w:rsidR="00BE4005">
        <w:rPr>
          <w:rFonts w:asciiTheme="minorHAnsi" w:hAnsiTheme="minorHAnsi"/>
          <w:sz w:val="22"/>
        </w:rPr>
        <w:t>provide</w:t>
      </w:r>
      <w:r w:rsidR="00751587">
        <w:rPr>
          <w:rFonts w:asciiTheme="minorHAnsi" w:hAnsiTheme="minorHAnsi"/>
          <w:sz w:val="22"/>
        </w:rPr>
        <w:t xml:space="preserve"> a benefit to </w:t>
      </w:r>
      <w:r w:rsidR="0097748A">
        <w:rPr>
          <w:rFonts w:asciiTheme="minorHAnsi" w:hAnsiTheme="minorHAnsi"/>
          <w:sz w:val="22"/>
        </w:rPr>
        <w:t>said</w:t>
      </w:r>
      <w:r w:rsidR="0077439E">
        <w:rPr>
          <w:rFonts w:asciiTheme="minorHAnsi" w:hAnsiTheme="minorHAnsi"/>
          <w:sz w:val="22"/>
        </w:rPr>
        <w:t xml:space="preserve"> </w:t>
      </w:r>
      <w:r w:rsidR="00751587">
        <w:rPr>
          <w:rFonts w:asciiTheme="minorHAnsi" w:hAnsiTheme="minorHAnsi"/>
          <w:sz w:val="22"/>
        </w:rPr>
        <w:t>communities</w:t>
      </w:r>
      <w:r w:rsidR="0077439E">
        <w:rPr>
          <w:rFonts w:asciiTheme="minorHAnsi" w:hAnsiTheme="minorHAnsi"/>
          <w:sz w:val="22"/>
        </w:rPr>
        <w:t xml:space="preserve">.  </w:t>
      </w:r>
    </w:p>
    <w:p w14:paraId="5E540BD9" w14:textId="3A4EEC30" w:rsidR="0043606D" w:rsidRDefault="0043606D" w:rsidP="003D54A4">
      <w:pPr>
        <w:pStyle w:val="List"/>
        <w:numPr>
          <w:ilvl w:val="0"/>
          <w:numId w:val="0"/>
        </w:numPr>
        <w:rPr>
          <w:rFonts w:asciiTheme="minorHAnsi" w:hAnsiTheme="minorHAnsi"/>
          <w:sz w:val="22"/>
        </w:rPr>
      </w:pPr>
      <w:r>
        <w:rPr>
          <w:rFonts w:asciiTheme="minorHAnsi" w:hAnsiTheme="minorHAnsi"/>
          <w:sz w:val="22"/>
        </w:rPr>
        <w:t xml:space="preserve">Thank you for allowing us to comment.  </w:t>
      </w:r>
    </w:p>
    <w:p w14:paraId="5DA52395" w14:textId="77777777" w:rsidR="00433632" w:rsidRDefault="00433632"/>
    <w:sectPr w:rsidR="00433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3B8"/>
    <w:multiLevelType w:val="hybridMultilevel"/>
    <w:tmpl w:val="2A80D8F0"/>
    <w:lvl w:ilvl="0" w:tplc="2A00B37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691529"/>
    <w:multiLevelType w:val="hybridMultilevel"/>
    <w:tmpl w:val="17F8FB88"/>
    <w:lvl w:ilvl="0" w:tplc="EEBAE802">
      <w:start w:val="1"/>
      <w:numFmt w:val="decimal"/>
      <w:lvlText w:val="%1."/>
      <w:lvlJc w:val="left"/>
      <w:pPr>
        <w:ind w:left="860" w:hanging="360"/>
      </w:pPr>
      <w:rPr>
        <w:rFonts w:ascii="Times New Roman" w:eastAsia="Times New Roman" w:hAnsi="Times New Roman" w:cs="Times New Roman"/>
        <w:spacing w:val="-11"/>
        <w:w w:val="100"/>
        <w:sz w:val="20"/>
        <w:szCs w:val="20"/>
        <w:lang w:val="en-US" w:eastAsia="en-US" w:bidi="en-US"/>
      </w:rPr>
    </w:lvl>
    <w:lvl w:ilvl="1" w:tplc="268C2F5E">
      <w:start w:val="1"/>
      <w:numFmt w:val="lowerLetter"/>
      <w:lvlText w:val="(%2)"/>
      <w:lvlJc w:val="left"/>
      <w:pPr>
        <w:ind w:left="1220" w:hanging="360"/>
      </w:pPr>
      <w:rPr>
        <w:rFonts w:asciiTheme="minorHAnsi" w:eastAsia="Times New Roman" w:hAnsiTheme="minorHAnsi" w:cs="Times New Roman"/>
        <w:spacing w:val="-12"/>
        <w:w w:val="100"/>
        <w:sz w:val="20"/>
        <w:szCs w:val="20"/>
        <w:lang w:val="en-US" w:eastAsia="en-US" w:bidi="en-US"/>
      </w:rPr>
    </w:lvl>
    <w:lvl w:ilvl="2" w:tplc="A718E274">
      <w:start w:val="1"/>
      <w:numFmt w:val="decimal"/>
      <w:lvlText w:val="(%3)"/>
      <w:lvlJc w:val="left"/>
      <w:pPr>
        <w:ind w:left="1580" w:hanging="360"/>
        <w:jc w:val="right"/>
      </w:pPr>
      <w:rPr>
        <w:rFonts w:ascii="Times New Roman" w:eastAsia="Times New Roman" w:hAnsi="Times New Roman" w:cs="Times New Roman"/>
        <w:spacing w:val="-24"/>
        <w:w w:val="100"/>
        <w:sz w:val="20"/>
        <w:szCs w:val="20"/>
        <w:lang w:val="en-US" w:eastAsia="en-US" w:bidi="en-US"/>
      </w:rPr>
    </w:lvl>
    <w:lvl w:ilvl="3" w:tplc="989E6CD6">
      <w:start w:val="3"/>
      <w:numFmt w:val="decimal"/>
      <w:lvlText w:val="(%4)"/>
      <w:lvlJc w:val="left"/>
      <w:pPr>
        <w:ind w:left="1220" w:hanging="360"/>
      </w:pPr>
      <w:rPr>
        <w:rFonts w:ascii="Times New Roman" w:eastAsia="Times New Roman" w:hAnsi="Times New Roman" w:cs="Times New Roman" w:hint="default"/>
        <w:spacing w:val="-24"/>
        <w:w w:val="100"/>
        <w:sz w:val="20"/>
        <w:szCs w:val="20"/>
        <w:lang w:val="en-US" w:eastAsia="en-US" w:bidi="en-US"/>
      </w:rPr>
    </w:lvl>
    <w:lvl w:ilvl="4" w:tplc="D8885BE0">
      <w:numFmt w:val="bullet"/>
      <w:lvlText w:val="•"/>
      <w:lvlJc w:val="left"/>
      <w:pPr>
        <w:ind w:left="3540" w:hanging="360"/>
      </w:pPr>
      <w:rPr>
        <w:rFonts w:hint="default"/>
        <w:lang w:val="en-US" w:eastAsia="en-US" w:bidi="en-US"/>
      </w:rPr>
    </w:lvl>
    <w:lvl w:ilvl="5" w:tplc="181EB294">
      <w:numFmt w:val="bullet"/>
      <w:lvlText w:val="•"/>
      <w:lvlJc w:val="left"/>
      <w:pPr>
        <w:ind w:left="4520" w:hanging="360"/>
      </w:pPr>
      <w:rPr>
        <w:rFonts w:hint="default"/>
        <w:lang w:val="en-US" w:eastAsia="en-US" w:bidi="en-US"/>
      </w:rPr>
    </w:lvl>
    <w:lvl w:ilvl="6" w:tplc="46407548">
      <w:numFmt w:val="bullet"/>
      <w:lvlText w:val="•"/>
      <w:lvlJc w:val="left"/>
      <w:pPr>
        <w:ind w:left="5500" w:hanging="360"/>
      </w:pPr>
      <w:rPr>
        <w:rFonts w:hint="default"/>
        <w:lang w:val="en-US" w:eastAsia="en-US" w:bidi="en-US"/>
      </w:rPr>
    </w:lvl>
    <w:lvl w:ilvl="7" w:tplc="D1EAA0E6">
      <w:numFmt w:val="bullet"/>
      <w:lvlText w:val="•"/>
      <w:lvlJc w:val="left"/>
      <w:pPr>
        <w:ind w:left="6480" w:hanging="360"/>
      </w:pPr>
      <w:rPr>
        <w:rFonts w:hint="default"/>
        <w:lang w:val="en-US" w:eastAsia="en-US" w:bidi="en-US"/>
      </w:rPr>
    </w:lvl>
    <w:lvl w:ilvl="8" w:tplc="19986278">
      <w:numFmt w:val="bullet"/>
      <w:lvlText w:val="•"/>
      <w:lvlJc w:val="left"/>
      <w:pPr>
        <w:ind w:left="7460" w:hanging="360"/>
      </w:pPr>
      <w:rPr>
        <w:rFonts w:hint="default"/>
        <w:lang w:val="en-US" w:eastAsia="en-US" w:bidi="en-US"/>
      </w:rPr>
    </w:lvl>
  </w:abstractNum>
  <w:abstractNum w:abstractNumId="2" w15:restartNumberingAfterBreak="0">
    <w:nsid w:val="1BAB33D2"/>
    <w:multiLevelType w:val="hybridMultilevel"/>
    <w:tmpl w:val="EF7872D6"/>
    <w:lvl w:ilvl="0" w:tplc="083EA5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B16558"/>
    <w:multiLevelType w:val="hybridMultilevel"/>
    <w:tmpl w:val="87CE763A"/>
    <w:lvl w:ilvl="0" w:tplc="36466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1D488E"/>
    <w:multiLevelType w:val="multilevel"/>
    <w:tmpl w:val="F8522232"/>
    <w:styleLink w:val="MainListParagraph"/>
    <w:lvl w:ilvl="0">
      <w:start w:val="1"/>
      <w:numFmt w:val="decimal"/>
      <w:pStyle w:val="List"/>
      <w:lvlText w:val="%1."/>
      <w:lvlJc w:val="left"/>
      <w:pPr>
        <w:ind w:left="792" w:hanging="432"/>
      </w:pPr>
      <w:rPr>
        <w:rFonts w:ascii="Arial" w:hAnsi="Arial" w:hint="default"/>
        <w:b/>
        <w:sz w:val="24"/>
      </w:rPr>
    </w:lvl>
    <w:lvl w:ilvl="1">
      <w:start w:val="1"/>
      <w:numFmt w:val="upperLetter"/>
      <w:lvlText w:val="(%2)"/>
      <w:lvlJc w:val="left"/>
      <w:pPr>
        <w:ind w:left="1224" w:hanging="432"/>
      </w:pPr>
      <w:rPr>
        <w:rFonts w:hint="default"/>
        <w:b w:val="0"/>
      </w:rPr>
    </w:lvl>
    <w:lvl w:ilvl="2">
      <w:start w:val="1"/>
      <w:numFmt w:val="decimal"/>
      <w:lvlText w:val="(%3)"/>
      <w:lvlJc w:val="left"/>
      <w:pPr>
        <w:ind w:left="1656" w:hanging="432"/>
      </w:pPr>
      <w:rPr>
        <w:rFonts w:hint="default"/>
      </w:rPr>
    </w:lvl>
    <w:lvl w:ilvl="3">
      <w:start w:val="1"/>
      <w:numFmt w:val="lowerLetter"/>
      <w:lvlText w:val="%4."/>
      <w:lvlJc w:val="left"/>
      <w:pPr>
        <w:ind w:left="2088" w:hanging="432"/>
      </w:pPr>
      <w:rPr>
        <w:rFonts w:hint="default"/>
      </w:rPr>
    </w:lvl>
    <w:lvl w:ilvl="4">
      <w:start w:val="1"/>
      <w:numFmt w:val="lowerRoman"/>
      <w:lvlText w:val="%5."/>
      <w:lvlJc w:val="left"/>
      <w:pPr>
        <w:ind w:left="2520" w:hanging="432"/>
      </w:pPr>
      <w:rPr>
        <w:rFonts w:hint="default"/>
      </w:rPr>
    </w:lvl>
    <w:lvl w:ilvl="5">
      <w:start w:val="1"/>
      <w:numFmt w:val="lowerLetter"/>
      <w:lvlText w:val="(%6)"/>
      <w:lvlJc w:val="left"/>
      <w:pPr>
        <w:ind w:left="2952" w:hanging="432"/>
      </w:pPr>
      <w:rPr>
        <w:rFonts w:hint="default"/>
      </w:rPr>
    </w:lvl>
    <w:lvl w:ilvl="6">
      <w:start w:val="1"/>
      <w:numFmt w:val="lowerRoman"/>
      <w:lvlText w:val="(%7)"/>
      <w:lvlJc w:val="left"/>
      <w:pPr>
        <w:ind w:left="3384" w:hanging="432"/>
      </w:pPr>
      <w:rPr>
        <w:rFonts w:hint="default"/>
      </w:rPr>
    </w:lvl>
    <w:lvl w:ilvl="7">
      <w:start w:val="1"/>
      <w:numFmt w:val="lowerRoman"/>
      <w:lvlText w:val="(%8)"/>
      <w:lvlJc w:val="left"/>
      <w:pPr>
        <w:ind w:left="3816" w:hanging="432"/>
      </w:pPr>
      <w:rPr>
        <w:rFonts w:hint="default"/>
      </w:rPr>
    </w:lvl>
    <w:lvl w:ilvl="8">
      <w:start w:val="1"/>
      <w:numFmt w:val="lowerRoman"/>
      <w:lvlText w:val="(%9)"/>
      <w:lvlJc w:val="left"/>
      <w:pPr>
        <w:ind w:left="4248" w:hanging="432"/>
      </w:pPr>
      <w:rPr>
        <w:rFonts w:hint="default"/>
      </w:rPr>
    </w:lvl>
  </w:abstractNum>
  <w:abstractNum w:abstractNumId="5" w15:restartNumberingAfterBreak="0">
    <w:nsid w:val="72B8472F"/>
    <w:multiLevelType w:val="multilevel"/>
    <w:tmpl w:val="F8522232"/>
    <w:numStyleLink w:val="MainListParagraph"/>
  </w:abstractNum>
  <w:num w:numId="1">
    <w:abstractNumId w:val="4"/>
  </w:num>
  <w:num w:numId="2">
    <w:abstractNumId w:val="5"/>
    <w:lvlOverride w:ilvl="0">
      <w:lvl w:ilvl="0">
        <w:start w:val="1"/>
        <w:numFmt w:val="decimal"/>
        <w:pStyle w:val="List"/>
        <w:lvlText w:val="%1."/>
        <w:lvlJc w:val="left"/>
        <w:pPr>
          <w:ind w:left="792" w:hanging="432"/>
        </w:pPr>
        <w:rPr>
          <w:rFonts w:ascii="Arial" w:hAnsi="Arial" w:hint="default"/>
          <w:b/>
          <w:sz w:val="24"/>
        </w:rPr>
      </w:lvl>
    </w:lvlOverride>
    <w:lvlOverride w:ilvl="1">
      <w:lvl w:ilvl="1">
        <w:start w:val="1"/>
        <w:numFmt w:val="upperLetter"/>
        <w:lvlText w:val="(%2)"/>
        <w:lvlJc w:val="left"/>
        <w:pPr>
          <w:ind w:left="1224" w:hanging="432"/>
        </w:pPr>
        <w:rPr>
          <w:rFonts w:hint="default"/>
          <w:b w:val="0"/>
        </w:rPr>
      </w:lvl>
    </w:lvlOverride>
    <w:lvlOverride w:ilvl="2">
      <w:lvl w:ilvl="2">
        <w:start w:val="1"/>
        <w:numFmt w:val="decimal"/>
        <w:lvlText w:val="(%3)"/>
        <w:lvlJc w:val="left"/>
        <w:pPr>
          <w:ind w:left="1656" w:hanging="432"/>
        </w:pPr>
        <w:rPr>
          <w:rFonts w:hint="default"/>
        </w:rPr>
      </w:lvl>
    </w:lvlOverride>
    <w:lvlOverride w:ilvl="3">
      <w:lvl w:ilvl="3">
        <w:start w:val="1"/>
        <w:numFmt w:val="lowerLetter"/>
        <w:lvlText w:val="%4."/>
        <w:lvlJc w:val="left"/>
        <w:pPr>
          <w:ind w:left="2088" w:hanging="432"/>
        </w:pPr>
        <w:rPr>
          <w:rFonts w:hint="default"/>
        </w:rPr>
      </w:lvl>
    </w:lvlOverride>
    <w:lvlOverride w:ilvl="4">
      <w:lvl w:ilvl="4">
        <w:start w:val="1"/>
        <w:numFmt w:val="lowerRoman"/>
        <w:lvlText w:val="%5."/>
        <w:lvlJc w:val="left"/>
        <w:pPr>
          <w:ind w:left="2520" w:hanging="432"/>
        </w:pPr>
        <w:rPr>
          <w:rFonts w:hint="default"/>
        </w:rPr>
      </w:lvl>
    </w:lvlOverride>
    <w:lvlOverride w:ilvl="5">
      <w:lvl w:ilvl="5">
        <w:start w:val="1"/>
        <w:numFmt w:val="lowerLetter"/>
        <w:lvlText w:val="(%6)"/>
        <w:lvlJc w:val="left"/>
        <w:pPr>
          <w:ind w:left="2952" w:hanging="432"/>
        </w:pPr>
        <w:rPr>
          <w:rFonts w:hint="default"/>
        </w:rPr>
      </w:lvl>
    </w:lvlOverride>
    <w:lvlOverride w:ilvl="6">
      <w:lvl w:ilvl="6">
        <w:start w:val="1"/>
        <w:numFmt w:val="lowerRoman"/>
        <w:lvlText w:val="(%7)"/>
        <w:lvlJc w:val="left"/>
        <w:pPr>
          <w:ind w:left="3384" w:hanging="432"/>
        </w:pPr>
        <w:rPr>
          <w:rFonts w:hint="default"/>
        </w:rPr>
      </w:lvl>
    </w:lvlOverride>
    <w:lvlOverride w:ilvl="7">
      <w:lvl w:ilvl="7">
        <w:start w:val="1"/>
        <w:numFmt w:val="lowerRoman"/>
        <w:lvlText w:val="(%8)"/>
        <w:lvlJc w:val="left"/>
        <w:pPr>
          <w:ind w:left="3816" w:hanging="432"/>
        </w:pPr>
        <w:rPr>
          <w:rFonts w:hint="default"/>
        </w:rPr>
      </w:lvl>
    </w:lvlOverride>
    <w:lvlOverride w:ilvl="8">
      <w:lvl w:ilvl="8">
        <w:start w:val="1"/>
        <w:numFmt w:val="lowerRoman"/>
        <w:lvlText w:val="(%9)"/>
        <w:lvlJc w:val="left"/>
        <w:pPr>
          <w:ind w:left="4248" w:hanging="432"/>
        </w:pPr>
        <w:rPr>
          <w:rFonts w:hint="default"/>
        </w:rPr>
      </w:lvl>
    </w:lvlOverride>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632"/>
    <w:rsid w:val="00001420"/>
    <w:rsid w:val="0005588B"/>
    <w:rsid w:val="00074CB1"/>
    <w:rsid w:val="000E52FD"/>
    <w:rsid w:val="000E7203"/>
    <w:rsid w:val="0012066E"/>
    <w:rsid w:val="001D2B04"/>
    <w:rsid w:val="0022267E"/>
    <w:rsid w:val="00367C42"/>
    <w:rsid w:val="003809CC"/>
    <w:rsid w:val="003D54A4"/>
    <w:rsid w:val="00402F1E"/>
    <w:rsid w:val="00406A20"/>
    <w:rsid w:val="00407F3A"/>
    <w:rsid w:val="00423E58"/>
    <w:rsid w:val="00433632"/>
    <w:rsid w:val="0043606D"/>
    <w:rsid w:val="004C3559"/>
    <w:rsid w:val="0053222C"/>
    <w:rsid w:val="005E31A4"/>
    <w:rsid w:val="005F4F7D"/>
    <w:rsid w:val="00671A4B"/>
    <w:rsid w:val="006C0579"/>
    <w:rsid w:val="006C636C"/>
    <w:rsid w:val="00751587"/>
    <w:rsid w:val="00752D62"/>
    <w:rsid w:val="0077280C"/>
    <w:rsid w:val="0077439E"/>
    <w:rsid w:val="007C266F"/>
    <w:rsid w:val="007D265C"/>
    <w:rsid w:val="007D5E73"/>
    <w:rsid w:val="008279F8"/>
    <w:rsid w:val="00835208"/>
    <w:rsid w:val="0097748A"/>
    <w:rsid w:val="0099435F"/>
    <w:rsid w:val="009F0CA1"/>
    <w:rsid w:val="00A47A0C"/>
    <w:rsid w:val="00AD42EF"/>
    <w:rsid w:val="00AF080D"/>
    <w:rsid w:val="00B3660C"/>
    <w:rsid w:val="00B8138A"/>
    <w:rsid w:val="00BC348C"/>
    <w:rsid w:val="00BE2AE8"/>
    <w:rsid w:val="00BE4005"/>
    <w:rsid w:val="00C641ED"/>
    <w:rsid w:val="00CA50FD"/>
    <w:rsid w:val="00CC17B5"/>
    <w:rsid w:val="00D84520"/>
    <w:rsid w:val="00D93DF8"/>
    <w:rsid w:val="00DB56C9"/>
    <w:rsid w:val="00DC4665"/>
    <w:rsid w:val="00EA2BD9"/>
    <w:rsid w:val="00ED3059"/>
    <w:rsid w:val="00F74583"/>
    <w:rsid w:val="00FD4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B4DE"/>
  <w15:chartTrackingRefBased/>
  <w15:docId w15:val="{D36103F8-03BD-4D89-9907-F1367F9F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ainListParagraph">
    <w:name w:val="Main List Paragraph"/>
    <w:basedOn w:val="NoList"/>
    <w:uiPriority w:val="99"/>
    <w:rsid w:val="00433632"/>
    <w:pPr>
      <w:numPr>
        <w:numId w:val="1"/>
      </w:numPr>
    </w:pPr>
  </w:style>
  <w:style w:type="paragraph" w:styleId="List">
    <w:name w:val="List"/>
    <w:basedOn w:val="Normal"/>
    <w:uiPriority w:val="99"/>
    <w:unhideWhenUsed/>
    <w:qFormat/>
    <w:rsid w:val="00433632"/>
    <w:pPr>
      <w:numPr>
        <w:numId w:val="2"/>
      </w:numPr>
      <w:spacing w:after="200" w:line="240" w:lineRule="auto"/>
    </w:pPr>
    <w:rPr>
      <w:rFonts w:ascii="Arial" w:hAnsi="Arial"/>
      <w:sz w:val="24"/>
    </w:rPr>
  </w:style>
  <w:style w:type="paragraph" w:styleId="BalloonText">
    <w:name w:val="Balloon Text"/>
    <w:basedOn w:val="Normal"/>
    <w:link w:val="BalloonTextChar"/>
    <w:uiPriority w:val="99"/>
    <w:semiHidden/>
    <w:unhideWhenUsed/>
    <w:rsid w:val="00774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39E"/>
    <w:rPr>
      <w:rFonts w:ascii="Segoe UI" w:hAnsi="Segoe UI" w:cs="Segoe UI"/>
      <w:sz w:val="18"/>
      <w:szCs w:val="18"/>
    </w:rPr>
  </w:style>
  <w:style w:type="paragraph" w:styleId="ListParagraph">
    <w:name w:val="List Paragraph"/>
    <w:basedOn w:val="Normal"/>
    <w:uiPriority w:val="34"/>
    <w:qFormat/>
    <w:rsid w:val="00402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Adams</dc:creator>
  <cp:keywords/>
  <dc:description/>
  <cp:lastModifiedBy>Adams, Jon</cp:lastModifiedBy>
  <cp:revision>2</cp:revision>
  <cp:lastPrinted>2019-05-20T16:55:00Z</cp:lastPrinted>
  <dcterms:created xsi:type="dcterms:W3CDTF">2019-05-20T22:53:00Z</dcterms:created>
  <dcterms:modified xsi:type="dcterms:W3CDTF">2019-05-20T22:53:00Z</dcterms:modified>
</cp:coreProperties>
</file>