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79A4B" w14:textId="493D6302" w:rsidR="00F90B2E" w:rsidRPr="005A71B2" w:rsidRDefault="00F90B2E" w:rsidP="00F90B2E">
      <w:pPr>
        <w:jc w:val="right"/>
        <w:rPr>
          <w:rFonts w:cstheme="minorHAnsi"/>
        </w:rPr>
      </w:pPr>
      <w:r w:rsidRPr="005A71B2">
        <w:rPr>
          <w:rFonts w:cstheme="minorHAnsi"/>
        </w:rPr>
        <w:t>August 2</w:t>
      </w:r>
      <w:r w:rsidR="000C0F83">
        <w:rPr>
          <w:rFonts w:cstheme="minorHAnsi"/>
        </w:rPr>
        <w:t>4</w:t>
      </w:r>
      <w:r w:rsidR="000C0F83" w:rsidRPr="000C0F83">
        <w:rPr>
          <w:rFonts w:cstheme="minorHAnsi"/>
          <w:vertAlign w:val="superscript"/>
        </w:rPr>
        <w:t>th</w:t>
      </w:r>
      <w:r w:rsidR="000C0F83">
        <w:rPr>
          <w:rFonts w:cstheme="minorHAnsi"/>
        </w:rPr>
        <w:t>,</w:t>
      </w:r>
      <w:r w:rsidRPr="005A71B2">
        <w:rPr>
          <w:rFonts w:cstheme="minorHAnsi"/>
        </w:rPr>
        <w:t xml:space="preserve"> 2021</w:t>
      </w:r>
    </w:p>
    <w:p w14:paraId="61C0ED18" w14:textId="77777777" w:rsidR="005A71B2" w:rsidRPr="005A71B2" w:rsidRDefault="00F90B2E" w:rsidP="00F90B2E">
      <w:pPr>
        <w:pStyle w:val="NoSpacing"/>
        <w:rPr>
          <w:rFonts w:cstheme="minorHAnsi"/>
        </w:rPr>
      </w:pPr>
      <w:r w:rsidRPr="005A71B2">
        <w:rPr>
          <w:rFonts w:cstheme="minorHAnsi"/>
        </w:rPr>
        <w:t>California Air Resources Board</w:t>
      </w:r>
    </w:p>
    <w:p w14:paraId="044F7653" w14:textId="64F5B6FB" w:rsidR="00F90B2E" w:rsidRPr="005A71B2" w:rsidRDefault="005A71B2" w:rsidP="00F90B2E">
      <w:pPr>
        <w:pStyle w:val="NoSpacing"/>
        <w:rPr>
          <w:rFonts w:cstheme="minorHAnsi"/>
        </w:rPr>
      </w:pPr>
      <w:r w:rsidRPr="005A71B2">
        <w:rPr>
          <w:rFonts w:cstheme="minorHAnsi"/>
        </w:rPr>
        <w:t>1001 I Street</w:t>
      </w:r>
    </w:p>
    <w:p w14:paraId="46CBFA36" w14:textId="77777777" w:rsidR="00F90B2E" w:rsidRPr="005A71B2" w:rsidRDefault="00F90B2E" w:rsidP="00F90B2E">
      <w:pPr>
        <w:pStyle w:val="NoSpacing"/>
        <w:rPr>
          <w:rFonts w:cstheme="minorHAnsi"/>
        </w:rPr>
      </w:pPr>
      <w:r w:rsidRPr="005A71B2">
        <w:rPr>
          <w:rFonts w:cstheme="minorHAnsi"/>
        </w:rPr>
        <w:t>Sacramento, CA 95812</w:t>
      </w:r>
    </w:p>
    <w:p w14:paraId="302F3FD1" w14:textId="77777777" w:rsidR="00F90B2E" w:rsidRPr="005A71B2" w:rsidRDefault="00F90B2E" w:rsidP="00F90B2E">
      <w:pPr>
        <w:pStyle w:val="NoSpacing"/>
        <w:rPr>
          <w:rFonts w:cstheme="minorHAnsi"/>
        </w:rPr>
      </w:pPr>
    </w:p>
    <w:p w14:paraId="1A4AB393" w14:textId="7B19E44E" w:rsidR="00F90B2E" w:rsidRPr="005A71B2" w:rsidRDefault="00F90B2E" w:rsidP="00F90B2E">
      <w:pPr>
        <w:pStyle w:val="NoSpacing"/>
        <w:rPr>
          <w:rFonts w:cstheme="minorHAnsi"/>
        </w:rPr>
      </w:pPr>
      <w:r w:rsidRPr="005A71B2">
        <w:rPr>
          <w:rFonts w:cstheme="minorHAnsi"/>
        </w:rPr>
        <w:t>To whom it may concern,</w:t>
      </w:r>
    </w:p>
    <w:p w14:paraId="2B5884B1" w14:textId="77777777" w:rsidR="00582E38" w:rsidRPr="005A71B2" w:rsidRDefault="00582E38" w:rsidP="00F90B2E">
      <w:pPr>
        <w:pStyle w:val="NoSpacing"/>
        <w:rPr>
          <w:rFonts w:cstheme="minorHAnsi"/>
        </w:rPr>
      </w:pPr>
    </w:p>
    <w:p w14:paraId="1C41B783" w14:textId="2AFC890A" w:rsidR="00857CA1" w:rsidRPr="005A71B2" w:rsidRDefault="00F90B2E" w:rsidP="00582E38">
      <w:pPr>
        <w:pStyle w:val="NoSpacing"/>
        <w:rPr>
          <w:rFonts w:cstheme="minorHAnsi"/>
        </w:rPr>
      </w:pPr>
      <w:r w:rsidRPr="005A71B2">
        <w:rPr>
          <w:rFonts w:cstheme="minorHAnsi"/>
        </w:rPr>
        <w:t>Chevron appreciates the opportunity to respond to the Air Resources Board</w:t>
      </w:r>
      <w:r w:rsidR="00582E38" w:rsidRPr="005A71B2">
        <w:rPr>
          <w:rFonts w:cstheme="minorHAnsi"/>
        </w:rPr>
        <w:t xml:space="preserve">’s presentation “Updates to OPGEE v3.0a </w:t>
      </w:r>
      <w:r w:rsidR="005A71B2" w:rsidRPr="005A71B2">
        <w:rPr>
          <w:rFonts w:cstheme="minorHAnsi"/>
        </w:rPr>
        <w:t>Candidate Model</w:t>
      </w:r>
      <w:r w:rsidR="00582E38" w:rsidRPr="005A71B2">
        <w:rPr>
          <w:rFonts w:cstheme="minorHAnsi"/>
        </w:rPr>
        <w:t xml:space="preserve">” presented on August 10, </w:t>
      </w:r>
      <w:r w:rsidR="00FF6FC3" w:rsidRPr="005A71B2">
        <w:rPr>
          <w:rFonts w:cstheme="minorHAnsi"/>
        </w:rPr>
        <w:t>2021,</w:t>
      </w:r>
      <w:r w:rsidR="00582E38" w:rsidRPr="005A71B2">
        <w:rPr>
          <w:rFonts w:cstheme="minorHAnsi"/>
        </w:rPr>
        <w:t xml:space="preserve"> by </w:t>
      </w:r>
      <w:r w:rsidR="005A71B2" w:rsidRPr="005A71B2">
        <w:rPr>
          <w:rFonts w:cstheme="minorHAnsi"/>
        </w:rPr>
        <w:t>P</w:t>
      </w:r>
      <w:r w:rsidR="00582E38" w:rsidRPr="005A71B2">
        <w:rPr>
          <w:rFonts w:cstheme="minorHAnsi"/>
        </w:rPr>
        <w:t xml:space="preserve">rofessor Adam Brandt. The new version of the model introduces changes that we believe are a valuable contribution to improving how </w:t>
      </w:r>
      <w:r w:rsidR="009407C0">
        <w:rPr>
          <w:rFonts w:cstheme="minorHAnsi"/>
        </w:rPr>
        <w:t xml:space="preserve">greenhouse gases from the </w:t>
      </w:r>
      <w:r w:rsidR="00582E38" w:rsidRPr="005A71B2">
        <w:rPr>
          <w:rFonts w:cstheme="minorHAnsi"/>
        </w:rPr>
        <w:t>oil and gas extraction and processing operations in California are represented.</w:t>
      </w:r>
    </w:p>
    <w:p w14:paraId="466591A2" w14:textId="4190D795" w:rsidR="00582E38" w:rsidRPr="005A71B2" w:rsidRDefault="00582E38" w:rsidP="00582E38">
      <w:pPr>
        <w:pStyle w:val="NoSpacing"/>
        <w:rPr>
          <w:rFonts w:cstheme="minorHAnsi"/>
        </w:rPr>
      </w:pPr>
    </w:p>
    <w:p w14:paraId="647CD176" w14:textId="2F65EE73" w:rsidR="005A71B2" w:rsidRPr="005A71B2" w:rsidRDefault="005A71B2" w:rsidP="005A71B2">
      <w:pPr>
        <w:rPr>
          <w:rFonts w:cstheme="minorHAnsi"/>
        </w:rPr>
      </w:pPr>
      <w:r w:rsidRPr="005A71B2">
        <w:rPr>
          <w:rFonts w:cstheme="minorHAnsi"/>
        </w:rPr>
        <w:t>Chevron has been collaborating with Professor Brandt and his graduate student Wennan Long to analyze in detail six Chevron oil</w:t>
      </w:r>
      <w:r w:rsidR="009407C0">
        <w:rPr>
          <w:rFonts w:cstheme="minorHAnsi"/>
        </w:rPr>
        <w:t xml:space="preserve"> </w:t>
      </w:r>
      <w:r w:rsidRPr="005A71B2">
        <w:rPr>
          <w:rFonts w:cstheme="minorHAnsi"/>
        </w:rPr>
        <w:t>fields in the San Joaquin Valley (SJV) of California. As part of this effort, Chevron has provided detailed operating data and characteristics of the fields so that accurate comparisons of OPGEE’s engineering estimates can be performed.</w:t>
      </w:r>
    </w:p>
    <w:p w14:paraId="136676DD" w14:textId="266B0D5B" w:rsidR="005A71B2" w:rsidRDefault="005A71B2" w:rsidP="005A71B2">
      <w:r w:rsidRPr="5AA30CC2">
        <w:t xml:space="preserve">As part of this effort, we have developed the following suggestions for improving OPGEE </w:t>
      </w:r>
      <w:r w:rsidR="31BCFC9E" w:rsidRPr="5AA30CC2">
        <w:t>v</w:t>
      </w:r>
      <w:r w:rsidR="6A15F471" w:rsidRPr="5AA30CC2">
        <w:t>3</w:t>
      </w:r>
      <w:r w:rsidRPr="5AA30CC2">
        <w:t>.0.</w:t>
      </w:r>
    </w:p>
    <w:p w14:paraId="354E1C04" w14:textId="77777777" w:rsidR="005A71B2" w:rsidRPr="005A71B2" w:rsidRDefault="005A71B2" w:rsidP="005A71B2">
      <w:pPr>
        <w:rPr>
          <w:rFonts w:cstheme="minorHAnsi"/>
          <w:b/>
          <w:bCs/>
        </w:rPr>
      </w:pPr>
      <w:r w:rsidRPr="005A71B2">
        <w:rPr>
          <w:rFonts w:cstheme="minorHAnsi"/>
          <w:b/>
          <w:bCs/>
        </w:rPr>
        <w:t>Suggestion 1: Regionalization of inputs to allow for California specific values</w:t>
      </w:r>
    </w:p>
    <w:p w14:paraId="580126ED" w14:textId="47BA03BF" w:rsidR="005A71B2" w:rsidRPr="005A71B2" w:rsidRDefault="005A71B2" w:rsidP="005A71B2">
      <w:pPr>
        <w:rPr>
          <w:rFonts w:cstheme="minorHAnsi"/>
        </w:rPr>
      </w:pPr>
      <w:proofErr w:type="gramStart"/>
      <w:r w:rsidRPr="005A71B2">
        <w:rPr>
          <w:rFonts w:cstheme="minorHAnsi"/>
        </w:rPr>
        <w:t>A number of</w:t>
      </w:r>
      <w:proofErr w:type="gramEnd"/>
      <w:r w:rsidRPr="005A71B2">
        <w:rPr>
          <w:rFonts w:cstheme="minorHAnsi"/>
        </w:rPr>
        <w:t xml:space="preserve"> the inputs to the OPGEE model are set by default to national averages, often derived from the Argonne </w:t>
      </w:r>
      <w:r w:rsidR="00926303">
        <w:rPr>
          <w:rFonts w:cstheme="minorHAnsi"/>
        </w:rPr>
        <w:t xml:space="preserve">National </w:t>
      </w:r>
      <w:r w:rsidRPr="005A71B2">
        <w:rPr>
          <w:rFonts w:cstheme="minorHAnsi"/>
        </w:rPr>
        <w:t>Lab GREET model or a similar national data source. These inputs may be unrepresentative of California conditions, and a setting in OPGEE 3.0 to automatically select more accurate California regional values would be very useful. In particular, the setting should</w:t>
      </w:r>
      <w:r w:rsidRPr="005A71B2" w:rsidDel="00CC0AD5">
        <w:rPr>
          <w:rFonts w:cstheme="minorHAnsi"/>
        </w:rPr>
        <w:t xml:space="preserve"> </w:t>
      </w:r>
      <w:r w:rsidRPr="005A71B2">
        <w:rPr>
          <w:rFonts w:cstheme="minorHAnsi"/>
        </w:rPr>
        <w:t>include:</w:t>
      </w:r>
    </w:p>
    <w:p w14:paraId="3F3F2678" w14:textId="58F7DA15" w:rsidR="005A71B2" w:rsidRPr="005A71B2" w:rsidRDefault="005A71B2" w:rsidP="005A71B2">
      <w:pPr>
        <w:pStyle w:val="ListParagraph"/>
        <w:numPr>
          <w:ilvl w:val="0"/>
          <w:numId w:val="1"/>
        </w:numPr>
        <w:rPr>
          <w:rFonts w:cstheme="minorHAnsi"/>
          <w:sz w:val="22"/>
          <w:szCs w:val="22"/>
        </w:rPr>
      </w:pPr>
      <w:r w:rsidRPr="005A71B2">
        <w:rPr>
          <w:rFonts w:cstheme="minorHAnsi"/>
          <w:sz w:val="22"/>
          <w:szCs w:val="22"/>
        </w:rPr>
        <w:t xml:space="preserve">Electricity carbon intensity: Imported power has a CI of 206 </w:t>
      </w:r>
      <w:r w:rsidR="00632168">
        <w:rPr>
          <w:rFonts w:cstheme="minorHAnsi"/>
          <w:sz w:val="22"/>
          <w:szCs w:val="22"/>
        </w:rPr>
        <w:t>kg</w:t>
      </w:r>
      <w:r w:rsidRPr="005A71B2">
        <w:rPr>
          <w:rFonts w:cstheme="minorHAnsi"/>
          <w:sz w:val="22"/>
          <w:szCs w:val="22"/>
        </w:rPr>
        <w:t xml:space="preserve">CO2/MWh. EPA E-Grid or a similar resource could be used to generate </w:t>
      </w:r>
      <w:r w:rsidR="001431A0" w:rsidRPr="005A71B2">
        <w:rPr>
          <w:rFonts w:cstheme="minorHAnsi"/>
          <w:sz w:val="22"/>
          <w:szCs w:val="22"/>
        </w:rPr>
        <w:t>grid</w:t>
      </w:r>
      <w:r w:rsidR="001431A0">
        <w:rPr>
          <w:rFonts w:cstheme="minorHAnsi"/>
          <w:sz w:val="22"/>
          <w:szCs w:val="22"/>
        </w:rPr>
        <w:t>-</w:t>
      </w:r>
      <w:r w:rsidRPr="005A71B2">
        <w:rPr>
          <w:rFonts w:cstheme="minorHAnsi"/>
          <w:sz w:val="22"/>
          <w:szCs w:val="22"/>
        </w:rPr>
        <w:t>specific values for CA-ISO, CAMX/WECC, or other regional grid mixes.</w:t>
      </w:r>
    </w:p>
    <w:p w14:paraId="74B3914C" w14:textId="2C8994CE" w:rsidR="005A71B2" w:rsidRPr="005A71B2" w:rsidRDefault="005A71B2" w:rsidP="005A71B2">
      <w:pPr>
        <w:pStyle w:val="ListParagraph"/>
        <w:numPr>
          <w:ilvl w:val="0"/>
          <w:numId w:val="1"/>
        </w:numPr>
        <w:rPr>
          <w:rFonts w:cstheme="minorHAnsi"/>
          <w:sz w:val="22"/>
          <w:szCs w:val="22"/>
        </w:rPr>
      </w:pPr>
      <w:r w:rsidRPr="005A71B2">
        <w:rPr>
          <w:rFonts w:cstheme="minorHAnsi"/>
          <w:sz w:val="22"/>
          <w:szCs w:val="22"/>
        </w:rPr>
        <w:t>Imported natural gas: Upstream CI has a value of 15,044 gCO2/MMBtu, obtained from the GREET model. This value may not be representative of the gas imported into C</w:t>
      </w:r>
      <w:r w:rsidR="00F86194">
        <w:rPr>
          <w:rFonts w:cstheme="minorHAnsi"/>
          <w:sz w:val="22"/>
          <w:szCs w:val="22"/>
        </w:rPr>
        <w:t>alifornia</w:t>
      </w:r>
      <w:r w:rsidRPr="005A71B2">
        <w:rPr>
          <w:rFonts w:cstheme="minorHAnsi"/>
          <w:sz w:val="22"/>
          <w:szCs w:val="22"/>
        </w:rPr>
        <w:t>.</w:t>
      </w:r>
      <w:r w:rsidR="00F86194">
        <w:rPr>
          <w:rFonts w:cstheme="minorHAnsi"/>
          <w:sz w:val="22"/>
          <w:szCs w:val="22"/>
        </w:rPr>
        <w:t xml:space="preserve"> </w:t>
      </w:r>
      <w:r w:rsidRPr="005A71B2">
        <w:rPr>
          <w:rFonts w:cstheme="minorHAnsi"/>
          <w:sz w:val="22"/>
          <w:szCs w:val="22"/>
        </w:rPr>
        <w:t>Additional work to generate a regional gas CI would improve the accuracy of modeling steam injection fields. This value can have a large impact on steam injection fields because of the large amount of natural gas used for steam generation.</w:t>
      </w:r>
    </w:p>
    <w:p w14:paraId="27DA0A4B" w14:textId="76AB23D9" w:rsidR="005A71B2" w:rsidRPr="005A71B2" w:rsidRDefault="005A71B2" w:rsidP="005A71B2">
      <w:pPr>
        <w:pStyle w:val="ListParagraph"/>
        <w:numPr>
          <w:ilvl w:val="0"/>
          <w:numId w:val="1"/>
        </w:numPr>
        <w:rPr>
          <w:rFonts w:cstheme="minorHAnsi"/>
          <w:sz w:val="22"/>
          <w:szCs w:val="22"/>
        </w:rPr>
      </w:pPr>
      <w:r w:rsidRPr="005A71B2">
        <w:rPr>
          <w:rFonts w:cstheme="minorHAnsi"/>
          <w:sz w:val="22"/>
          <w:szCs w:val="22"/>
        </w:rPr>
        <w:t xml:space="preserve">Fugitive emissions: Fugitives rely on a national model developed as part of the work presented in </w:t>
      </w:r>
      <w:r w:rsidRPr="005A71B2">
        <w:rPr>
          <w:rFonts w:cstheme="minorHAnsi"/>
          <w:b/>
          <w:bCs/>
          <w:sz w:val="22"/>
          <w:szCs w:val="22"/>
        </w:rPr>
        <w:t>Rutherford et al. (2021)</w:t>
      </w:r>
      <w:r w:rsidR="00BD5E2A">
        <w:rPr>
          <w:rStyle w:val="FootnoteReference"/>
          <w:rFonts w:cstheme="minorHAnsi"/>
          <w:b/>
          <w:bCs/>
          <w:sz w:val="22"/>
          <w:szCs w:val="22"/>
        </w:rPr>
        <w:footnoteReference w:id="2"/>
      </w:r>
      <w:r w:rsidRPr="005A71B2">
        <w:rPr>
          <w:rFonts w:cstheme="minorHAnsi"/>
          <w:sz w:val="22"/>
          <w:szCs w:val="22"/>
        </w:rPr>
        <w:t>. These data do not reflect the conditions on the ground in California due to the more stringent LDAR and equipment requirements present in California. CARB staff should coordinate to better represent California fugitives in the model.</w:t>
      </w:r>
    </w:p>
    <w:p w14:paraId="72C9B87C" w14:textId="2EAD9847" w:rsidR="005A71B2" w:rsidRPr="005A71B2" w:rsidRDefault="005A71B2" w:rsidP="0097244D">
      <w:pPr>
        <w:pStyle w:val="ListParagraph"/>
        <w:numPr>
          <w:ilvl w:val="0"/>
          <w:numId w:val="1"/>
        </w:numPr>
        <w:spacing w:after="120"/>
        <w:rPr>
          <w:rFonts w:cstheme="minorHAnsi"/>
          <w:sz w:val="22"/>
          <w:szCs w:val="22"/>
        </w:rPr>
      </w:pPr>
      <w:r w:rsidRPr="005A71B2">
        <w:rPr>
          <w:rFonts w:cstheme="minorHAnsi"/>
          <w:sz w:val="22"/>
          <w:szCs w:val="22"/>
        </w:rPr>
        <w:lastRenderedPageBreak/>
        <w:t xml:space="preserve">Imported gas composition: Gas composition may be different from the default and/or different from </w:t>
      </w:r>
      <w:r w:rsidR="00393C68">
        <w:rPr>
          <w:rFonts w:cstheme="minorHAnsi"/>
          <w:sz w:val="22"/>
          <w:szCs w:val="22"/>
        </w:rPr>
        <w:t xml:space="preserve">the </w:t>
      </w:r>
      <w:r w:rsidRPr="005A71B2">
        <w:rPr>
          <w:rFonts w:cstheme="minorHAnsi"/>
          <w:sz w:val="22"/>
          <w:szCs w:val="22"/>
        </w:rPr>
        <w:t>produced gas composition. This should be chosen from a set of regional defaults or easily changeable.</w:t>
      </w:r>
    </w:p>
    <w:p w14:paraId="3FB753B3" w14:textId="20DF8008" w:rsidR="005A71B2" w:rsidRDefault="0035249C" w:rsidP="0035249C">
      <w:pPr>
        <w:rPr>
          <w:rFonts w:cstheme="minorHAnsi"/>
        </w:rPr>
      </w:pPr>
      <w:r w:rsidRPr="0035249C">
        <w:rPr>
          <w:rFonts w:cstheme="minorHAnsi"/>
        </w:rPr>
        <w:t>Note that these regional values will likely change materially over time as California progresses its journey to lower GHG emissions. As such, a periodic (e.g., annual) update of these values would ensure that OPGEE is using the latest data for its CI calculations.</w:t>
      </w:r>
    </w:p>
    <w:p w14:paraId="69E2FE7A" w14:textId="77777777" w:rsidR="000A1C4C" w:rsidRDefault="000A1C4C" w:rsidP="005A71B2">
      <w:pPr>
        <w:rPr>
          <w:rFonts w:cstheme="minorHAnsi"/>
          <w:b/>
          <w:bCs/>
        </w:rPr>
      </w:pPr>
    </w:p>
    <w:p w14:paraId="7712CE2B" w14:textId="34DEFED5" w:rsidR="005A71B2" w:rsidRPr="005A71B2" w:rsidRDefault="005A71B2" w:rsidP="005A71B2">
      <w:pPr>
        <w:rPr>
          <w:rFonts w:cstheme="minorHAnsi"/>
          <w:b/>
          <w:bCs/>
        </w:rPr>
      </w:pPr>
      <w:r w:rsidRPr="005A71B2">
        <w:rPr>
          <w:rFonts w:cstheme="minorHAnsi"/>
          <w:b/>
          <w:bCs/>
        </w:rPr>
        <w:t>Suggestion 2: Innovative crude oil provisions</w:t>
      </w:r>
    </w:p>
    <w:p w14:paraId="65C25CA3" w14:textId="1A64556F" w:rsidR="005A71B2" w:rsidRPr="005A71B2" w:rsidRDefault="00DE5646" w:rsidP="005A71B2">
      <w:pPr>
        <w:rPr>
          <w:rFonts w:cstheme="minorHAnsi"/>
        </w:rPr>
      </w:pPr>
      <w:r>
        <w:t>Although OPGEE allows for solar steam, it</w:t>
      </w:r>
      <w:r w:rsidR="005A71B2" w:rsidRPr="005A71B2">
        <w:rPr>
          <w:rFonts w:cstheme="minorHAnsi"/>
        </w:rPr>
        <w:t xml:space="preserve"> does not currently provide an easy way to introduce on-site solar power or other renewable power generation produced at the oilfield. An option to add this power generation stream and offset some otherwise imported power would enable </w:t>
      </w:r>
      <w:r w:rsidR="0061237C">
        <w:rPr>
          <w:rFonts w:cstheme="minorHAnsi"/>
        </w:rPr>
        <w:t xml:space="preserve">an </w:t>
      </w:r>
      <w:r w:rsidR="005A71B2" w:rsidRPr="005A71B2">
        <w:rPr>
          <w:rFonts w:cstheme="minorHAnsi"/>
        </w:rPr>
        <w:t>easier analysis of innovative crude oil production methods.  In addition, options to model the other approved innovative crude pathways would be helpful, including:</w:t>
      </w:r>
    </w:p>
    <w:p w14:paraId="6C68BF44" w14:textId="056042EE" w:rsidR="005A71B2" w:rsidRPr="005A71B2" w:rsidRDefault="7B8C72CA" w:rsidP="2516B43F">
      <w:pPr>
        <w:pStyle w:val="ListParagraph"/>
        <w:numPr>
          <w:ilvl w:val="0"/>
          <w:numId w:val="4"/>
        </w:numPr>
        <w:rPr>
          <w:sz w:val="22"/>
          <w:szCs w:val="22"/>
        </w:rPr>
      </w:pPr>
      <w:r w:rsidRPr="2516B43F">
        <w:rPr>
          <w:sz w:val="22"/>
          <w:szCs w:val="22"/>
        </w:rPr>
        <w:t>C</w:t>
      </w:r>
      <w:r w:rsidR="005A71B2" w:rsidRPr="2516B43F">
        <w:rPr>
          <w:sz w:val="22"/>
          <w:szCs w:val="22"/>
        </w:rPr>
        <w:t>arbon capture and sequestration with and without EOR (</w:t>
      </w:r>
      <w:r w:rsidR="52C59BCD" w:rsidRPr="2516B43F">
        <w:rPr>
          <w:sz w:val="22"/>
          <w:szCs w:val="22"/>
        </w:rPr>
        <w:t>s</w:t>
      </w:r>
      <w:r w:rsidR="005A71B2" w:rsidRPr="2516B43F">
        <w:rPr>
          <w:sz w:val="22"/>
          <w:szCs w:val="22"/>
        </w:rPr>
        <w:t>ome companies may be exploring CCS separate from EOR as a potential GHG abatement opportunity)</w:t>
      </w:r>
    </w:p>
    <w:p w14:paraId="097E7CAE" w14:textId="58F4608D" w:rsidR="005A71B2" w:rsidRPr="005A71B2" w:rsidRDefault="475A0121" w:rsidP="2516B43F">
      <w:pPr>
        <w:pStyle w:val="ListParagraph"/>
        <w:numPr>
          <w:ilvl w:val="0"/>
          <w:numId w:val="4"/>
        </w:numPr>
        <w:rPr>
          <w:sz w:val="22"/>
          <w:szCs w:val="22"/>
        </w:rPr>
      </w:pPr>
      <w:r w:rsidRPr="2516B43F">
        <w:rPr>
          <w:sz w:val="22"/>
          <w:szCs w:val="22"/>
        </w:rPr>
        <w:t>W</w:t>
      </w:r>
      <w:r w:rsidR="005A71B2" w:rsidRPr="2516B43F">
        <w:rPr>
          <w:sz w:val="22"/>
          <w:szCs w:val="22"/>
        </w:rPr>
        <w:t>ind power</w:t>
      </w:r>
    </w:p>
    <w:p w14:paraId="5481E51E" w14:textId="3228F4FD" w:rsidR="005A71B2" w:rsidRPr="005A71B2" w:rsidRDefault="7E00EABB" w:rsidP="2516B43F">
      <w:pPr>
        <w:pStyle w:val="ListParagraph"/>
        <w:numPr>
          <w:ilvl w:val="0"/>
          <w:numId w:val="4"/>
        </w:numPr>
        <w:rPr>
          <w:sz w:val="22"/>
          <w:szCs w:val="22"/>
        </w:rPr>
      </w:pPr>
      <w:r w:rsidRPr="2516B43F">
        <w:rPr>
          <w:sz w:val="22"/>
          <w:szCs w:val="22"/>
        </w:rPr>
        <w:t>S</w:t>
      </w:r>
      <w:r w:rsidR="005A71B2" w:rsidRPr="2516B43F">
        <w:rPr>
          <w:sz w:val="22"/>
          <w:szCs w:val="22"/>
        </w:rPr>
        <w:t>olar heat</w:t>
      </w:r>
      <w:r w:rsidR="40E9189A" w:rsidRPr="2516B43F">
        <w:rPr>
          <w:sz w:val="22"/>
          <w:szCs w:val="22"/>
        </w:rPr>
        <w:t xml:space="preserve"> (e.g., for hot water)</w:t>
      </w:r>
      <w:r w:rsidR="005A71B2" w:rsidRPr="2516B43F">
        <w:rPr>
          <w:sz w:val="22"/>
          <w:szCs w:val="22"/>
        </w:rPr>
        <w:t>, and</w:t>
      </w:r>
    </w:p>
    <w:p w14:paraId="163F9BCC" w14:textId="330D85D7" w:rsidR="005A71B2" w:rsidRPr="005A71B2" w:rsidRDefault="37AB2017" w:rsidP="2516B43F">
      <w:pPr>
        <w:pStyle w:val="ListParagraph"/>
        <w:numPr>
          <w:ilvl w:val="0"/>
          <w:numId w:val="4"/>
        </w:numPr>
        <w:rPr>
          <w:sz w:val="22"/>
          <w:szCs w:val="22"/>
        </w:rPr>
      </w:pPr>
      <w:r w:rsidRPr="2516B43F">
        <w:rPr>
          <w:sz w:val="22"/>
          <w:szCs w:val="22"/>
        </w:rPr>
        <w:t xml:space="preserve">Ability to input CI for </w:t>
      </w:r>
      <w:r w:rsidR="005A71B2" w:rsidRPr="2516B43F">
        <w:rPr>
          <w:sz w:val="22"/>
          <w:szCs w:val="22"/>
        </w:rPr>
        <w:t xml:space="preserve">renewable natural gas </w:t>
      </w:r>
      <w:r w:rsidR="00C30B5F" w:rsidRPr="2516B43F">
        <w:rPr>
          <w:sz w:val="22"/>
          <w:szCs w:val="22"/>
        </w:rPr>
        <w:t>with project</w:t>
      </w:r>
      <w:r w:rsidR="3F07A8E3" w:rsidRPr="2516B43F">
        <w:rPr>
          <w:sz w:val="22"/>
          <w:szCs w:val="22"/>
        </w:rPr>
        <w:t>-</w:t>
      </w:r>
      <w:r w:rsidR="005A71B2" w:rsidRPr="2516B43F">
        <w:rPr>
          <w:sz w:val="22"/>
          <w:szCs w:val="22"/>
        </w:rPr>
        <w:t xml:space="preserve"> </w:t>
      </w:r>
      <w:r w:rsidR="00E87A32" w:rsidRPr="2516B43F">
        <w:rPr>
          <w:sz w:val="22"/>
          <w:szCs w:val="22"/>
        </w:rPr>
        <w:t>specific carbon</w:t>
      </w:r>
      <w:r w:rsidR="48850474" w:rsidRPr="2516B43F">
        <w:rPr>
          <w:sz w:val="22"/>
          <w:szCs w:val="22"/>
        </w:rPr>
        <w:t xml:space="preserve"> intensity</w:t>
      </w:r>
    </w:p>
    <w:p w14:paraId="2148AA2B" w14:textId="77777777" w:rsidR="005A71B2" w:rsidRPr="005A71B2" w:rsidRDefault="005A71B2" w:rsidP="005A71B2">
      <w:pPr>
        <w:rPr>
          <w:rFonts w:cstheme="minorHAnsi"/>
        </w:rPr>
      </w:pPr>
    </w:p>
    <w:p w14:paraId="66A51528" w14:textId="77777777" w:rsidR="005A71B2" w:rsidRPr="005A71B2" w:rsidRDefault="005A71B2" w:rsidP="005A71B2">
      <w:pPr>
        <w:rPr>
          <w:rFonts w:cstheme="minorHAnsi"/>
          <w:b/>
          <w:bCs/>
        </w:rPr>
      </w:pPr>
      <w:r w:rsidRPr="005A71B2">
        <w:rPr>
          <w:rFonts w:cstheme="minorHAnsi"/>
          <w:b/>
          <w:bCs/>
        </w:rPr>
        <w:t>Suggestion 3: Improve steam generation modeling</w:t>
      </w:r>
    </w:p>
    <w:p w14:paraId="6313214C" w14:textId="77777777" w:rsidR="005A71B2" w:rsidRPr="005A71B2" w:rsidRDefault="005A71B2" w:rsidP="005A71B2">
      <w:pPr>
        <w:rPr>
          <w:rFonts w:cstheme="minorHAnsi"/>
        </w:rPr>
      </w:pPr>
      <w:r w:rsidRPr="005A71B2">
        <w:rPr>
          <w:rFonts w:cstheme="minorHAnsi"/>
        </w:rPr>
        <w:t>Steam generation is a key contributor to carbon emissions for California thermal crudes. Steam generation modeling can be improved by the following additions:</w:t>
      </w:r>
    </w:p>
    <w:p w14:paraId="6FF15AD1" w14:textId="77777777" w:rsidR="005A71B2" w:rsidRPr="005A71B2" w:rsidRDefault="005A71B2" w:rsidP="00264325">
      <w:pPr>
        <w:pStyle w:val="ListParagraph"/>
        <w:numPr>
          <w:ilvl w:val="0"/>
          <w:numId w:val="2"/>
        </w:numPr>
        <w:spacing w:after="120"/>
        <w:contextualSpacing w:val="0"/>
        <w:rPr>
          <w:rFonts w:cstheme="minorHAnsi"/>
          <w:sz w:val="22"/>
          <w:szCs w:val="22"/>
        </w:rPr>
      </w:pPr>
      <w:r w:rsidRPr="005A71B2">
        <w:rPr>
          <w:rFonts w:cstheme="minorHAnsi"/>
          <w:sz w:val="22"/>
          <w:szCs w:val="22"/>
        </w:rPr>
        <w:t>Add a secondary input for the pressure of steam leaving the steam generator. This is currently calculated in the model using the reservoir pressure as a proxy, but it is more useful to be able to specify the pressure directly. Because steam pressure strongly affects steam enthalpy, it is crucial that the steam pressure is modeled accurately.</w:t>
      </w:r>
    </w:p>
    <w:p w14:paraId="1935E795" w14:textId="0D5F0AA0" w:rsidR="005A71B2" w:rsidRPr="005A71B2" w:rsidRDefault="005A71B2" w:rsidP="00264325">
      <w:pPr>
        <w:pStyle w:val="ListParagraph"/>
        <w:numPr>
          <w:ilvl w:val="0"/>
          <w:numId w:val="2"/>
        </w:numPr>
        <w:spacing w:after="120"/>
        <w:contextualSpacing w:val="0"/>
        <w:rPr>
          <w:rFonts w:cstheme="minorHAnsi"/>
          <w:sz w:val="22"/>
          <w:szCs w:val="22"/>
        </w:rPr>
      </w:pPr>
      <w:r w:rsidRPr="005A71B2">
        <w:rPr>
          <w:rFonts w:cstheme="minorHAnsi"/>
          <w:sz w:val="22"/>
          <w:szCs w:val="22"/>
        </w:rPr>
        <w:t>Gas turbines in cogen</w:t>
      </w:r>
      <w:r w:rsidR="00F43E0E">
        <w:rPr>
          <w:rFonts w:cstheme="minorHAnsi"/>
          <w:sz w:val="22"/>
          <w:szCs w:val="22"/>
        </w:rPr>
        <w:t>eration</w:t>
      </w:r>
      <w:r w:rsidRPr="005A71B2">
        <w:rPr>
          <w:rFonts w:cstheme="minorHAnsi"/>
          <w:sz w:val="22"/>
          <w:szCs w:val="22"/>
        </w:rPr>
        <w:t xml:space="preserve"> systems are not always run at 100% load. In Chevron’s SJV operations some of the cogen</w:t>
      </w:r>
      <w:r w:rsidR="00FE2037">
        <w:rPr>
          <w:rFonts w:cstheme="minorHAnsi"/>
          <w:sz w:val="22"/>
          <w:szCs w:val="22"/>
        </w:rPr>
        <w:t>eration</w:t>
      </w:r>
      <w:r w:rsidRPr="005A71B2">
        <w:rPr>
          <w:rFonts w:cstheme="minorHAnsi"/>
          <w:sz w:val="22"/>
          <w:szCs w:val="22"/>
        </w:rPr>
        <w:t xml:space="preserve"> system turbines are run at part</w:t>
      </w:r>
      <w:r w:rsidR="00412F3A">
        <w:rPr>
          <w:rFonts w:cstheme="minorHAnsi"/>
          <w:sz w:val="22"/>
          <w:szCs w:val="22"/>
        </w:rPr>
        <w:t>ial</w:t>
      </w:r>
      <w:r w:rsidRPr="005A71B2">
        <w:rPr>
          <w:rFonts w:cstheme="minorHAnsi"/>
          <w:sz w:val="22"/>
          <w:szCs w:val="22"/>
        </w:rPr>
        <w:t xml:space="preserve"> load</w:t>
      </w:r>
      <w:r w:rsidR="00B227D1">
        <w:rPr>
          <w:rFonts w:cstheme="minorHAnsi"/>
          <w:sz w:val="22"/>
          <w:szCs w:val="22"/>
        </w:rPr>
        <w:t>s</w:t>
      </w:r>
      <w:r w:rsidRPr="005A71B2">
        <w:rPr>
          <w:rFonts w:cstheme="minorHAnsi"/>
          <w:sz w:val="22"/>
          <w:szCs w:val="22"/>
        </w:rPr>
        <w:t xml:space="preserve"> depending on power and steam demand, power prices, and other operational details. When running a turbine at </w:t>
      </w:r>
      <w:r w:rsidR="002516A0">
        <w:rPr>
          <w:rFonts w:cstheme="minorHAnsi"/>
          <w:sz w:val="22"/>
          <w:szCs w:val="22"/>
        </w:rPr>
        <w:t>partial load</w:t>
      </w:r>
      <w:r w:rsidRPr="005A71B2">
        <w:rPr>
          <w:rFonts w:cstheme="minorHAnsi"/>
          <w:sz w:val="22"/>
          <w:szCs w:val="22"/>
        </w:rPr>
        <w:t xml:space="preserve">, the power generation efficiency tends to drop, and more energy leaves in the exhaust stream, changing the balance of power and steam generation in a cogeneration operation. We recommend adding a function to represent the </w:t>
      </w:r>
      <w:r w:rsidR="00176711" w:rsidRPr="005A71B2">
        <w:rPr>
          <w:rFonts w:cstheme="minorHAnsi"/>
          <w:sz w:val="22"/>
          <w:szCs w:val="22"/>
        </w:rPr>
        <w:t>part</w:t>
      </w:r>
      <w:r w:rsidR="002516A0">
        <w:rPr>
          <w:rFonts w:cstheme="minorHAnsi"/>
          <w:sz w:val="22"/>
          <w:szCs w:val="22"/>
        </w:rPr>
        <w:t>ial</w:t>
      </w:r>
      <w:r w:rsidR="0075548E">
        <w:rPr>
          <w:rFonts w:cstheme="minorHAnsi"/>
          <w:sz w:val="22"/>
          <w:szCs w:val="22"/>
        </w:rPr>
        <w:t xml:space="preserve"> </w:t>
      </w:r>
      <w:r w:rsidRPr="005A71B2">
        <w:rPr>
          <w:rFonts w:cstheme="minorHAnsi"/>
          <w:sz w:val="22"/>
          <w:szCs w:val="22"/>
        </w:rPr>
        <w:t xml:space="preserve">load effect, such as those relationships presented in </w:t>
      </w:r>
      <w:r w:rsidRPr="005A71B2">
        <w:rPr>
          <w:rFonts w:cstheme="minorHAnsi"/>
          <w:b/>
          <w:bCs/>
          <w:sz w:val="22"/>
          <w:szCs w:val="22"/>
        </w:rPr>
        <w:t>Gobran (2013)</w:t>
      </w:r>
      <w:r w:rsidR="00BD5E2A">
        <w:rPr>
          <w:rStyle w:val="FootnoteReference"/>
          <w:rFonts w:cstheme="minorHAnsi"/>
          <w:b/>
          <w:bCs/>
          <w:sz w:val="22"/>
          <w:szCs w:val="22"/>
        </w:rPr>
        <w:footnoteReference w:id="3"/>
      </w:r>
      <w:r w:rsidRPr="005A71B2">
        <w:rPr>
          <w:rFonts w:cstheme="minorHAnsi"/>
          <w:b/>
          <w:bCs/>
          <w:sz w:val="22"/>
          <w:szCs w:val="22"/>
        </w:rPr>
        <w:t xml:space="preserve"> </w:t>
      </w:r>
      <w:r w:rsidRPr="005A71B2">
        <w:rPr>
          <w:rFonts w:cstheme="minorHAnsi"/>
          <w:sz w:val="22"/>
          <w:szCs w:val="22"/>
        </w:rPr>
        <w:t xml:space="preserve">“Off-design performance of solar Centaur-40 gas turbine engine using Simulink”. </w:t>
      </w:r>
    </w:p>
    <w:p w14:paraId="44020915" w14:textId="77777777" w:rsidR="005A71B2" w:rsidRPr="005A71B2" w:rsidRDefault="005A71B2" w:rsidP="00264325">
      <w:pPr>
        <w:pStyle w:val="ListParagraph"/>
        <w:numPr>
          <w:ilvl w:val="0"/>
          <w:numId w:val="2"/>
        </w:numPr>
        <w:spacing w:after="120"/>
        <w:contextualSpacing w:val="0"/>
        <w:rPr>
          <w:rFonts w:cstheme="minorHAnsi"/>
          <w:sz w:val="22"/>
          <w:szCs w:val="22"/>
        </w:rPr>
      </w:pPr>
      <w:r w:rsidRPr="005A71B2">
        <w:rPr>
          <w:rFonts w:cstheme="minorHAnsi"/>
          <w:sz w:val="22"/>
          <w:szCs w:val="22"/>
        </w:rPr>
        <w:lastRenderedPageBreak/>
        <w:t>Add a user-defined option for turbines where turbine parameters can be specified to accommodate different turbine types.</w:t>
      </w:r>
    </w:p>
    <w:p w14:paraId="79081F52" w14:textId="77777777" w:rsidR="00BD5E2A" w:rsidRDefault="00BD5E2A" w:rsidP="005A71B2">
      <w:pPr>
        <w:rPr>
          <w:rFonts w:cstheme="minorHAnsi"/>
          <w:b/>
          <w:bCs/>
        </w:rPr>
      </w:pPr>
    </w:p>
    <w:p w14:paraId="6EA18EC5" w14:textId="628DB38D" w:rsidR="005A71B2" w:rsidRPr="005A71B2" w:rsidRDefault="005A71B2" w:rsidP="005A71B2">
      <w:pPr>
        <w:rPr>
          <w:rFonts w:cstheme="minorHAnsi"/>
          <w:b/>
          <w:bCs/>
        </w:rPr>
      </w:pPr>
      <w:r w:rsidRPr="005A71B2">
        <w:rPr>
          <w:rFonts w:cstheme="minorHAnsi"/>
          <w:b/>
          <w:bCs/>
        </w:rPr>
        <w:t xml:space="preserve">Suggestion 4: Allow for improved specificity of on-site equipment </w:t>
      </w:r>
      <w:r w:rsidR="001070C2">
        <w:rPr>
          <w:rFonts w:cstheme="minorHAnsi"/>
          <w:b/>
          <w:bCs/>
        </w:rPr>
        <w:t xml:space="preserve">use and process </w:t>
      </w:r>
      <w:r w:rsidRPr="005A71B2">
        <w:rPr>
          <w:rFonts w:cstheme="minorHAnsi"/>
          <w:b/>
          <w:bCs/>
        </w:rPr>
        <w:t>design</w:t>
      </w:r>
    </w:p>
    <w:p w14:paraId="5983CA6F" w14:textId="581C6F0E" w:rsidR="005A71B2" w:rsidRPr="005A71B2" w:rsidRDefault="005A71B2" w:rsidP="005A71B2">
      <w:pPr>
        <w:rPr>
          <w:rFonts w:cstheme="minorHAnsi"/>
        </w:rPr>
      </w:pPr>
      <w:r w:rsidRPr="005A71B2">
        <w:rPr>
          <w:rFonts w:cstheme="minorHAnsi"/>
        </w:rPr>
        <w:t>Onsite equipment is sometimes of a different configuration than assumed in OPGEE in the process modeling sheets and in fugitive emissions sheets. Two examples from Chevron‘s SJV operations</w:t>
      </w:r>
      <w:r w:rsidR="004C052F">
        <w:rPr>
          <w:rFonts w:cstheme="minorHAnsi"/>
        </w:rPr>
        <w:t xml:space="preserve"> include</w:t>
      </w:r>
      <w:r w:rsidRPr="005A71B2">
        <w:rPr>
          <w:rFonts w:cstheme="minorHAnsi"/>
        </w:rPr>
        <w:t>:</w:t>
      </w:r>
    </w:p>
    <w:p w14:paraId="2FF9D7B9" w14:textId="54E6B1DA" w:rsidR="005A71B2" w:rsidRPr="005A71B2" w:rsidRDefault="005A71B2" w:rsidP="008C0F0F">
      <w:pPr>
        <w:pStyle w:val="ListParagraph"/>
        <w:numPr>
          <w:ilvl w:val="0"/>
          <w:numId w:val="3"/>
        </w:numPr>
        <w:spacing w:after="120"/>
        <w:contextualSpacing w:val="0"/>
        <w:rPr>
          <w:rFonts w:cstheme="minorHAnsi"/>
          <w:sz w:val="22"/>
          <w:szCs w:val="22"/>
        </w:rPr>
      </w:pPr>
      <w:r w:rsidRPr="005A71B2">
        <w:rPr>
          <w:rFonts w:cstheme="minorHAnsi"/>
          <w:sz w:val="22"/>
          <w:szCs w:val="22"/>
        </w:rPr>
        <w:t>Acid gas removal</w:t>
      </w:r>
      <w:r w:rsidR="004C052F">
        <w:rPr>
          <w:rFonts w:cstheme="minorHAnsi"/>
          <w:sz w:val="22"/>
          <w:szCs w:val="22"/>
        </w:rPr>
        <w:t xml:space="preserve"> (AGR)</w:t>
      </w:r>
      <w:r w:rsidRPr="005A71B2">
        <w:rPr>
          <w:rFonts w:cstheme="minorHAnsi"/>
          <w:sz w:val="22"/>
          <w:szCs w:val="22"/>
        </w:rPr>
        <w:t xml:space="preserve"> units do not have the option in OPGEE to use electric</w:t>
      </w:r>
      <w:r w:rsidR="002516A0">
        <w:rPr>
          <w:rFonts w:cstheme="minorHAnsi"/>
          <w:sz w:val="22"/>
          <w:szCs w:val="22"/>
        </w:rPr>
        <w:t>-</w:t>
      </w:r>
      <w:r w:rsidRPr="005A71B2">
        <w:rPr>
          <w:rFonts w:cstheme="minorHAnsi"/>
          <w:sz w:val="22"/>
          <w:szCs w:val="22"/>
        </w:rPr>
        <w:t>powered reboilers, while Chevron’s operations do use electric reboilers.</w:t>
      </w:r>
    </w:p>
    <w:p w14:paraId="1ED58E0E" w14:textId="0F27E3F6" w:rsidR="005A71B2" w:rsidRPr="005A71B2" w:rsidRDefault="005A71B2" w:rsidP="008C0F0F">
      <w:pPr>
        <w:pStyle w:val="ListParagraph"/>
        <w:numPr>
          <w:ilvl w:val="0"/>
          <w:numId w:val="3"/>
        </w:numPr>
        <w:spacing w:after="120"/>
        <w:contextualSpacing w:val="0"/>
        <w:rPr>
          <w:rFonts w:cstheme="minorHAnsi"/>
          <w:sz w:val="22"/>
          <w:szCs w:val="22"/>
        </w:rPr>
      </w:pPr>
      <w:r w:rsidRPr="005A71B2">
        <w:rPr>
          <w:rFonts w:cstheme="minorHAnsi"/>
          <w:sz w:val="22"/>
          <w:szCs w:val="22"/>
        </w:rPr>
        <w:t>Chevron generally does not use chemical injection pumps for gas streams and onsite heaters at well</w:t>
      </w:r>
      <w:r w:rsidR="0014453E">
        <w:rPr>
          <w:rFonts w:cstheme="minorHAnsi"/>
          <w:sz w:val="22"/>
          <w:szCs w:val="22"/>
        </w:rPr>
        <w:t xml:space="preserve"> </w:t>
      </w:r>
      <w:r w:rsidRPr="005A71B2">
        <w:rPr>
          <w:rFonts w:cstheme="minorHAnsi"/>
          <w:sz w:val="22"/>
          <w:szCs w:val="22"/>
        </w:rPr>
        <w:t>sites. The emissions from these sources in the fugitive emissions sheet are therefore not relevant for Chevron’s operations.</w:t>
      </w:r>
    </w:p>
    <w:p w14:paraId="749A70FB" w14:textId="77777777" w:rsidR="005A71B2" w:rsidRPr="005A71B2" w:rsidRDefault="005A71B2" w:rsidP="005A71B2">
      <w:pPr>
        <w:rPr>
          <w:rFonts w:cstheme="minorHAnsi"/>
        </w:rPr>
      </w:pPr>
      <w:r w:rsidRPr="005A71B2">
        <w:rPr>
          <w:rFonts w:cstheme="minorHAnsi"/>
        </w:rPr>
        <w:t>We recommend adding the option for AGR electrification and allowing the user to customize the set of onsite equipment and components with “on-off” options to deselect equipment that is not present at a given oil field.</w:t>
      </w:r>
    </w:p>
    <w:p w14:paraId="1F0716F0" w14:textId="6DB639DC" w:rsidR="005A71B2" w:rsidRPr="005A71B2" w:rsidRDefault="005A71B2" w:rsidP="005A71B2">
      <w:pPr>
        <w:rPr>
          <w:rFonts w:cstheme="minorHAnsi"/>
        </w:rPr>
      </w:pPr>
      <w:r w:rsidRPr="005A71B2">
        <w:rPr>
          <w:rFonts w:cstheme="minorHAnsi"/>
        </w:rPr>
        <w:t>Furthermore, there are cases in which produced gas is not processed on</w:t>
      </w:r>
      <w:r w:rsidR="00225390">
        <w:rPr>
          <w:rFonts w:cstheme="minorHAnsi"/>
        </w:rPr>
        <w:t>-</w:t>
      </w:r>
      <w:r w:rsidRPr="005A71B2">
        <w:rPr>
          <w:rFonts w:cstheme="minorHAnsi"/>
        </w:rPr>
        <w:t>site before being sold to a third party.  In this case, gas clean up processes</w:t>
      </w:r>
      <w:r w:rsidR="00A41DEE">
        <w:rPr>
          <w:rFonts w:cstheme="minorHAnsi"/>
        </w:rPr>
        <w:t>,</w:t>
      </w:r>
      <w:r w:rsidRPr="005A71B2">
        <w:rPr>
          <w:rFonts w:cstheme="minorHAnsi"/>
        </w:rPr>
        <w:t xml:space="preserve"> such as acid gas removal</w:t>
      </w:r>
      <w:r w:rsidR="00A41DEE">
        <w:rPr>
          <w:rFonts w:cstheme="minorHAnsi"/>
        </w:rPr>
        <w:t xml:space="preserve"> and condensate recovery</w:t>
      </w:r>
      <w:r w:rsidRPr="005A71B2">
        <w:rPr>
          <w:rFonts w:cstheme="minorHAnsi"/>
        </w:rPr>
        <w:t xml:space="preserve"> are carried out outside of the </w:t>
      </w:r>
      <w:r w:rsidR="00CA5A73">
        <w:rPr>
          <w:rFonts w:cstheme="minorHAnsi"/>
        </w:rPr>
        <w:t>field</w:t>
      </w:r>
      <w:r w:rsidR="008C0F0F">
        <w:rPr>
          <w:rFonts w:cstheme="minorHAnsi"/>
        </w:rPr>
        <w:t xml:space="preserve"> </w:t>
      </w:r>
      <w:r w:rsidRPr="005A71B2">
        <w:rPr>
          <w:rFonts w:cstheme="minorHAnsi"/>
        </w:rPr>
        <w:t xml:space="preserve">boundary. </w:t>
      </w:r>
      <w:r w:rsidR="00F62715">
        <w:rPr>
          <w:rFonts w:cstheme="minorHAnsi"/>
        </w:rPr>
        <w:t>As a result</w:t>
      </w:r>
      <w:r w:rsidRPr="005A71B2">
        <w:rPr>
          <w:rFonts w:cstheme="minorHAnsi"/>
        </w:rPr>
        <w:t xml:space="preserve">, emissions from those processes should be allocated to the third party and not to the </w:t>
      </w:r>
      <w:r w:rsidR="002516A0">
        <w:rPr>
          <w:rFonts w:cstheme="minorHAnsi"/>
        </w:rPr>
        <w:t>gas</w:t>
      </w:r>
      <w:r w:rsidR="002516A0" w:rsidRPr="005A71B2">
        <w:rPr>
          <w:rFonts w:cstheme="minorHAnsi"/>
        </w:rPr>
        <w:t xml:space="preserve"> </w:t>
      </w:r>
      <w:r w:rsidRPr="005A71B2">
        <w:rPr>
          <w:rFonts w:cstheme="minorHAnsi"/>
        </w:rPr>
        <w:t xml:space="preserve">producer.  We recommend adding flexibility to the </w:t>
      </w:r>
      <w:r w:rsidR="004026E1">
        <w:rPr>
          <w:rFonts w:cstheme="minorHAnsi"/>
        </w:rPr>
        <w:t xml:space="preserve">definition of </w:t>
      </w:r>
      <w:r w:rsidRPr="005A71B2">
        <w:rPr>
          <w:rFonts w:cstheme="minorHAnsi"/>
        </w:rPr>
        <w:t>facility boundary to account for these cases.</w:t>
      </w:r>
    </w:p>
    <w:p w14:paraId="3B2B41E6" w14:textId="2E27CB96" w:rsidR="005A71B2" w:rsidRPr="005A71B2" w:rsidRDefault="005A71B2" w:rsidP="2516B43F">
      <w:r w:rsidRPr="2516B43F">
        <w:t>In addition, more work should be done to characterize what is included in small sources</w:t>
      </w:r>
      <w:r w:rsidR="0F5AEB39" w:rsidRPr="2516B43F">
        <w:t xml:space="preserve"> (miscellaneous)</w:t>
      </w:r>
      <w:r w:rsidRPr="2516B43F">
        <w:t xml:space="preserve"> </w:t>
      </w:r>
      <w:r w:rsidR="00AE610C">
        <w:t>and how their emissions impact is quantified</w:t>
      </w:r>
      <w:r w:rsidR="3CD27721">
        <w:t>,</w:t>
      </w:r>
      <w:r w:rsidR="00AE610C">
        <w:t xml:space="preserve"> </w:t>
      </w:r>
      <w:r w:rsidRPr="2516B43F">
        <w:t>since currently</w:t>
      </w:r>
      <w:r w:rsidR="009B5B57" w:rsidRPr="2516B43F">
        <w:t xml:space="preserve"> this category</w:t>
      </w:r>
      <w:r w:rsidRPr="2516B43F">
        <w:t xml:space="preserve"> is not well-defined. </w:t>
      </w:r>
    </w:p>
    <w:p w14:paraId="19BD3E6F" w14:textId="0EF6A318" w:rsidR="005A71B2" w:rsidRDefault="005A71B2" w:rsidP="005A71B2">
      <w:pPr>
        <w:rPr>
          <w:rFonts w:cstheme="minorHAnsi"/>
        </w:rPr>
      </w:pPr>
    </w:p>
    <w:p w14:paraId="6CAB3FE6" w14:textId="5ADEEC06" w:rsidR="00582E38" w:rsidRDefault="00BD5E2A" w:rsidP="00BD5E2A">
      <w:pPr>
        <w:rPr>
          <w:rFonts w:cstheme="minorHAnsi"/>
        </w:rPr>
      </w:pPr>
      <w:r>
        <w:rPr>
          <w:rFonts w:cstheme="minorHAnsi"/>
        </w:rPr>
        <w:t xml:space="preserve">Should you have any questions or comments regarding our suggestions, please feel free to reach out to me directly at </w:t>
      </w:r>
      <w:hyperlink r:id="rId8" w:history="1">
        <w:r w:rsidRPr="00EC32DD">
          <w:rPr>
            <w:rStyle w:val="Hyperlink"/>
            <w:rFonts w:cstheme="minorHAnsi"/>
          </w:rPr>
          <w:t>Laurav@chevron.com</w:t>
        </w:r>
      </w:hyperlink>
      <w:r>
        <w:rPr>
          <w:rFonts w:cstheme="minorHAnsi"/>
        </w:rPr>
        <w:t>.</w:t>
      </w:r>
    </w:p>
    <w:p w14:paraId="351175BA" w14:textId="79DE2859" w:rsidR="00BD5E2A" w:rsidRDefault="00BD5E2A" w:rsidP="00BD5E2A">
      <w:pPr>
        <w:rPr>
          <w:rFonts w:cstheme="minorHAnsi"/>
        </w:rPr>
      </w:pPr>
    </w:p>
    <w:p w14:paraId="5ABEDEFC" w14:textId="58A45B41" w:rsidR="00BD5E2A" w:rsidRDefault="008B5DAB" w:rsidP="00BD5E2A">
      <w:pPr>
        <w:rPr>
          <w:rFonts w:cstheme="minorHAnsi"/>
        </w:rPr>
      </w:pPr>
      <w:r>
        <w:rPr>
          <w:rFonts w:cstheme="minorHAnsi"/>
          <w:noProof/>
        </w:rPr>
        <mc:AlternateContent>
          <mc:Choice Requires="wps">
            <w:drawing>
              <wp:anchor distT="0" distB="0" distL="114300" distR="114300" simplePos="0" relativeHeight="251660288" behindDoc="0" locked="0" layoutInCell="1" allowOverlap="1" wp14:anchorId="344DB1D8" wp14:editId="0CDC6539">
                <wp:simplePos x="0" y="0"/>
                <wp:positionH relativeFrom="column">
                  <wp:posOffset>-40511</wp:posOffset>
                </wp:positionH>
                <wp:positionV relativeFrom="paragraph">
                  <wp:posOffset>107299</wp:posOffset>
                </wp:positionV>
                <wp:extent cx="1134319" cy="920187"/>
                <wp:effectExtent l="38100" t="19050" r="27940" b="13335"/>
                <wp:wrapNone/>
                <wp:docPr id="9" name="Freeform: Shape 9"/>
                <wp:cNvGraphicFramePr/>
                <a:graphic xmlns:a="http://schemas.openxmlformats.org/drawingml/2006/main">
                  <a:graphicData uri="http://schemas.microsoft.com/office/word/2010/wordprocessingShape">
                    <wps:wsp>
                      <wps:cNvSpPr/>
                      <wps:spPr>
                        <a:xfrm>
                          <a:off x="0" y="0"/>
                          <a:ext cx="1134319" cy="920187"/>
                        </a:xfrm>
                        <a:custGeom>
                          <a:avLst/>
                          <a:gdLst>
                            <a:gd name="connsiteX0" fmla="*/ 1134319 w 1134319"/>
                            <a:gd name="connsiteY0" fmla="*/ 208344 h 920187"/>
                            <a:gd name="connsiteX1" fmla="*/ 792865 w 1134319"/>
                            <a:gd name="connsiteY1" fmla="*/ 277792 h 920187"/>
                            <a:gd name="connsiteX2" fmla="*/ 665544 w 1134319"/>
                            <a:gd name="connsiteY2" fmla="*/ 318304 h 920187"/>
                            <a:gd name="connsiteX3" fmla="*/ 480349 w 1134319"/>
                            <a:gd name="connsiteY3" fmla="*/ 410901 h 920187"/>
                            <a:gd name="connsiteX4" fmla="*/ 434050 w 1134319"/>
                            <a:gd name="connsiteY4" fmla="*/ 439838 h 920187"/>
                            <a:gd name="connsiteX5" fmla="*/ 387752 w 1134319"/>
                            <a:gd name="connsiteY5" fmla="*/ 451413 h 920187"/>
                            <a:gd name="connsiteX6" fmla="*/ 156258 w 1134319"/>
                            <a:gd name="connsiteY6" fmla="*/ 480349 h 920187"/>
                            <a:gd name="connsiteX7" fmla="*/ 98384 w 1134319"/>
                            <a:gd name="connsiteY7" fmla="*/ 497711 h 920187"/>
                            <a:gd name="connsiteX8" fmla="*/ 63660 w 1134319"/>
                            <a:gd name="connsiteY8" fmla="*/ 509286 h 920187"/>
                            <a:gd name="connsiteX9" fmla="*/ 0 w 1134319"/>
                            <a:gd name="connsiteY9" fmla="*/ 526648 h 920187"/>
                            <a:gd name="connsiteX10" fmla="*/ 109959 w 1134319"/>
                            <a:gd name="connsiteY10" fmla="*/ 399327 h 920187"/>
                            <a:gd name="connsiteX11" fmla="*/ 156258 w 1134319"/>
                            <a:gd name="connsiteY11" fmla="*/ 225706 h 920187"/>
                            <a:gd name="connsiteX12" fmla="*/ 98384 w 1134319"/>
                            <a:gd name="connsiteY12" fmla="*/ 23149 h 920187"/>
                            <a:gd name="connsiteX13" fmla="*/ 75235 w 1134319"/>
                            <a:gd name="connsiteY13" fmla="*/ 0 h 920187"/>
                            <a:gd name="connsiteX14" fmla="*/ 52086 w 1134319"/>
                            <a:gd name="connsiteY14" fmla="*/ 75235 h 920187"/>
                            <a:gd name="connsiteX15" fmla="*/ 185195 w 1134319"/>
                            <a:gd name="connsiteY15" fmla="*/ 584521 h 920187"/>
                            <a:gd name="connsiteX16" fmla="*/ 289367 w 1134319"/>
                            <a:gd name="connsiteY16" fmla="*/ 856527 h 920187"/>
                            <a:gd name="connsiteX17" fmla="*/ 300941 w 1134319"/>
                            <a:gd name="connsiteY17" fmla="*/ 920187 h 9201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134319" h="920187">
                              <a:moveTo>
                                <a:pt x="1134319" y="208344"/>
                              </a:moveTo>
                              <a:cubicBezTo>
                                <a:pt x="870597" y="269203"/>
                                <a:pt x="984971" y="248976"/>
                                <a:pt x="792865" y="277792"/>
                              </a:cubicBezTo>
                              <a:cubicBezTo>
                                <a:pt x="750425" y="291296"/>
                                <a:pt x="706519" y="300852"/>
                                <a:pt x="665544" y="318304"/>
                              </a:cubicBezTo>
                              <a:cubicBezTo>
                                <a:pt x="602046" y="345350"/>
                                <a:pt x="538876" y="374321"/>
                                <a:pt x="480349" y="410901"/>
                              </a:cubicBezTo>
                              <a:cubicBezTo>
                                <a:pt x="464916" y="420547"/>
                                <a:pt x="450723" y="432543"/>
                                <a:pt x="434050" y="439838"/>
                              </a:cubicBezTo>
                              <a:cubicBezTo>
                                <a:pt x="419476" y="446214"/>
                                <a:pt x="403325" y="448169"/>
                                <a:pt x="387752" y="451413"/>
                              </a:cubicBezTo>
                              <a:cubicBezTo>
                                <a:pt x="272537" y="475416"/>
                                <a:pt x="292354" y="469008"/>
                                <a:pt x="156258" y="480349"/>
                              </a:cubicBezTo>
                              <a:lnTo>
                                <a:pt x="98384" y="497711"/>
                              </a:lnTo>
                              <a:cubicBezTo>
                                <a:pt x="86739" y="501350"/>
                                <a:pt x="75365" y="505843"/>
                                <a:pt x="63660" y="509286"/>
                              </a:cubicBezTo>
                              <a:cubicBezTo>
                                <a:pt x="42559" y="515492"/>
                                <a:pt x="21220" y="520861"/>
                                <a:pt x="0" y="526648"/>
                              </a:cubicBezTo>
                              <a:cubicBezTo>
                                <a:pt x="43350" y="488115"/>
                                <a:pt x="86508" y="456653"/>
                                <a:pt x="109959" y="399327"/>
                              </a:cubicBezTo>
                              <a:cubicBezTo>
                                <a:pt x="132638" y="343890"/>
                                <a:pt x="140825" y="283580"/>
                                <a:pt x="156258" y="225706"/>
                              </a:cubicBezTo>
                              <a:cubicBezTo>
                                <a:pt x="138731" y="143914"/>
                                <a:pt x="143182" y="84746"/>
                                <a:pt x="98384" y="23149"/>
                              </a:cubicBezTo>
                              <a:cubicBezTo>
                                <a:pt x="91966" y="14324"/>
                                <a:pt x="82951" y="7716"/>
                                <a:pt x="75235" y="0"/>
                              </a:cubicBezTo>
                              <a:cubicBezTo>
                                <a:pt x="40570" y="11554"/>
                                <a:pt x="40349" y="5717"/>
                                <a:pt x="52086" y="75235"/>
                              </a:cubicBezTo>
                              <a:cubicBezTo>
                                <a:pt x="122712" y="493561"/>
                                <a:pt x="93954" y="333610"/>
                                <a:pt x="185195" y="584521"/>
                              </a:cubicBezTo>
                              <a:cubicBezTo>
                                <a:pt x="278642" y="841500"/>
                                <a:pt x="211757" y="690220"/>
                                <a:pt x="289367" y="856527"/>
                              </a:cubicBezTo>
                              <a:cubicBezTo>
                                <a:pt x="301319" y="916292"/>
                                <a:pt x="300941" y="894727"/>
                                <a:pt x="300941" y="92018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A6B517" id="Freeform: Shape 9" o:spid="_x0000_s1026" style="position:absolute;margin-left:-3.2pt;margin-top:8.45pt;width:89.3pt;height:72.4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134319,92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" path="m1134319,208344c870597,269203,984971,248976,792865,277792v-42440,13504,-86346,23060,-127321,40512c602046,345350,538876,374321,480349,410901v-15433,9646,-29626,21642,-46299,28937c419476,446214,403325,448169,387752,451413v-115215,24003,-95398,17595,-231494,28936l98384,497711v-11645,3639,-23019,8132,-34724,11575c42559,515492,21220,520861,,526648,43350,488115,86508,456653,109959,399327v22679,-55437,30866,-115747,46299,-173621c138731,143914,143182,84746,98384,23149,91966,14324,82951,7716,75235,,40570,11554,40349,5717,52086,75235v70626,418326,41868,258375,133109,509286c278642,841500,211757,690220,289367,856527v11952,59765,11574,38200,11574,63660e" filled="f" strokecolor="#1f3763 [1604]" strokeweight="1pt">
                <v:stroke joinstyle="miter"/>
                <v:path arrowok="t" o:connecttype="custom" o:connectlocs="1134319,208344;792865,277792;665544,318304;480349,410901;434050,439838;387752,451413;156258,480349;98384,497711;63660,509286;0,526648;109959,399327;156258,225706;98384,23149;75235,0;52086,75235;185195,584521;289367,856527;300941,920187" o:connectangles="0,0,0,0,0,0,0,0,0,0,0,0,0,0,0,0,0,0"/>
              </v:shape>
            </w:pict>
          </mc:Fallback>
        </mc:AlternateContent>
      </w:r>
      <w:r>
        <w:rPr>
          <w:rFonts w:cstheme="minorHAnsi"/>
          <w:noProof/>
        </w:rPr>
        <mc:AlternateContent>
          <mc:Choice Requires="wps">
            <w:drawing>
              <wp:anchor distT="0" distB="0" distL="114300" distR="114300" simplePos="0" relativeHeight="251659264" behindDoc="0" locked="0" layoutInCell="1" allowOverlap="1" wp14:anchorId="4DA049D1" wp14:editId="51EF81B7">
                <wp:simplePos x="0" y="0"/>
                <wp:positionH relativeFrom="column">
                  <wp:posOffset>-58335</wp:posOffset>
                </wp:positionH>
                <wp:positionV relativeFrom="paragraph">
                  <wp:posOffset>217258</wp:posOffset>
                </wp:positionV>
                <wp:extent cx="1128993" cy="783943"/>
                <wp:effectExtent l="0" t="19050" r="14605" b="16510"/>
                <wp:wrapNone/>
                <wp:docPr id="8" name="Freeform: Shape 8"/>
                <wp:cNvGraphicFramePr/>
                <a:graphic xmlns:a="http://schemas.openxmlformats.org/drawingml/2006/main">
                  <a:graphicData uri="http://schemas.microsoft.com/office/word/2010/wordprocessingShape">
                    <wps:wsp>
                      <wps:cNvSpPr/>
                      <wps:spPr>
                        <a:xfrm>
                          <a:off x="0" y="0"/>
                          <a:ext cx="1128993" cy="783943"/>
                        </a:xfrm>
                        <a:custGeom>
                          <a:avLst/>
                          <a:gdLst>
                            <a:gd name="connsiteX0" fmla="*/ 1128993 w 1128993"/>
                            <a:gd name="connsiteY0" fmla="*/ 115747 h 783943"/>
                            <a:gd name="connsiteX1" fmla="*/ 909074 w 1128993"/>
                            <a:gd name="connsiteY1" fmla="*/ 144684 h 783943"/>
                            <a:gd name="connsiteX2" fmla="*/ 793327 w 1128993"/>
                            <a:gd name="connsiteY2" fmla="*/ 162046 h 783943"/>
                            <a:gd name="connsiteX3" fmla="*/ 613920 w 1128993"/>
                            <a:gd name="connsiteY3" fmla="*/ 237281 h 783943"/>
                            <a:gd name="connsiteX4" fmla="*/ 550259 w 1128993"/>
                            <a:gd name="connsiteY4" fmla="*/ 260431 h 783943"/>
                            <a:gd name="connsiteX5" fmla="*/ 208806 w 1128993"/>
                            <a:gd name="connsiteY5" fmla="*/ 393540 h 783943"/>
                            <a:gd name="connsiteX6" fmla="*/ 93059 w 1128993"/>
                            <a:gd name="connsiteY6" fmla="*/ 416689 h 783943"/>
                            <a:gd name="connsiteX7" fmla="*/ 6249 w 1128993"/>
                            <a:gd name="connsiteY7" fmla="*/ 445626 h 783943"/>
                            <a:gd name="connsiteX8" fmla="*/ 46760 w 1128993"/>
                            <a:gd name="connsiteY8" fmla="*/ 439838 h 783943"/>
                            <a:gd name="connsiteX9" fmla="*/ 104634 w 1128993"/>
                            <a:gd name="connsiteY9" fmla="*/ 376178 h 783943"/>
                            <a:gd name="connsiteX10" fmla="*/ 133570 w 1128993"/>
                            <a:gd name="connsiteY10" fmla="*/ 283580 h 783943"/>
                            <a:gd name="connsiteX11" fmla="*/ 75697 w 1128993"/>
                            <a:gd name="connsiteY11" fmla="*/ 23150 h 783943"/>
                            <a:gd name="connsiteX12" fmla="*/ 40973 w 1128993"/>
                            <a:gd name="connsiteY12" fmla="*/ 0 h 783943"/>
                            <a:gd name="connsiteX13" fmla="*/ 29398 w 1128993"/>
                            <a:gd name="connsiteY13" fmla="*/ 81023 h 783943"/>
                            <a:gd name="connsiteX14" fmla="*/ 237743 w 1128993"/>
                            <a:gd name="connsiteY14" fmla="*/ 630821 h 783943"/>
                            <a:gd name="connsiteX15" fmla="*/ 284041 w 1128993"/>
                            <a:gd name="connsiteY15" fmla="*/ 752355 h 7839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128993" h="783943">
                              <a:moveTo>
                                <a:pt x="1128993" y="115747"/>
                              </a:moveTo>
                              <a:cubicBezTo>
                                <a:pt x="1045901" y="126134"/>
                                <a:pt x="987829" y="132567"/>
                                <a:pt x="909074" y="144684"/>
                              </a:cubicBezTo>
                              <a:cubicBezTo>
                                <a:pt x="786614" y="163524"/>
                                <a:pt x="887878" y="150228"/>
                                <a:pt x="793327" y="162046"/>
                              </a:cubicBezTo>
                              <a:cubicBezTo>
                                <a:pt x="733525" y="187124"/>
                                <a:pt x="674863" y="215119"/>
                                <a:pt x="613920" y="237281"/>
                              </a:cubicBezTo>
                              <a:cubicBezTo>
                                <a:pt x="592700" y="244998"/>
                                <a:pt x="571193" y="251968"/>
                                <a:pt x="550259" y="260431"/>
                              </a:cubicBezTo>
                              <a:cubicBezTo>
                                <a:pt x="453194" y="299670"/>
                                <a:pt x="316416" y="363509"/>
                                <a:pt x="208806" y="393540"/>
                              </a:cubicBezTo>
                              <a:cubicBezTo>
                                <a:pt x="170908" y="404116"/>
                                <a:pt x="131166" y="406890"/>
                                <a:pt x="93059" y="416689"/>
                              </a:cubicBezTo>
                              <a:cubicBezTo>
                                <a:pt x="63518" y="424285"/>
                                <a:pt x="-23946" y="449940"/>
                                <a:pt x="6249" y="445626"/>
                              </a:cubicBezTo>
                              <a:lnTo>
                                <a:pt x="46760" y="439838"/>
                              </a:lnTo>
                              <a:cubicBezTo>
                                <a:pt x="66051" y="418618"/>
                                <a:pt x="90707" y="401247"/>
                                <a:pt x="104634" y="376178"/>
                              </a:cubicBezTo>
                              <a:cubicBezTo>
                                <a:pt x="120339" y="347910"/>
                                <a:pt x="131633" y="315860"/>
                                <a:pt x="133570" y="283580"/>
                              </a:cubicBezTo>
                              <a:cubicBezTo>
                                <a:pt x="141707" y="147956"/>
                                <a:pt x="152154" y="105068"/>
                                <a:pt x="75697" y="23150"/>
                              </a:cubicBezTo>
                              <a:cubicBezTo>
                                <a:pt x="66205" y="12980"/>
                                <a:pt x="52548" y="7717"/>
                                <a:pt x="40973" y="0"/>
                              </a:cubicBezTo>
                              <a:cubicBezTo>
                                <a:pt x="37115" y="27008"/>
                                <a:pt x="23352" y="54420"/>
                                <a:pt x="29398" y="81023"/>
                              </a:cubicBezTo>
                              <a:cubicBezTo>
                                <a:pt x="89849" y="347009"/>
                                <a:pt x="141940" y="389539"/>
                                <a:pt x="237743" y="630821"/>
                              </a:cubicBezTo>
                              <a:cubicBezTo>
                                <a:pt x="286393" y="753346"/>
                                <a:pt x="284041" y="830637"/>
                                <a:pt x="284041" y="75235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F28A28" id="Freeform: Shape 8" o:spid="_x0000_s1026" style="position:absolute;margin-left:-4.6pt;margin-top:17.1pt;width:88.9pt;height:61.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128993,783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" path="m1128993,115747v-83092,10387,-141164,16820,-219919,28937c786614,163524,887878,150228,793327,162046v-59802,25078,-118464,53073,-179407,75235c592700,244998,571193,251968,550259,260431,453194,299670,316416,363509,208806,393540v-37898,10576,-77640,13350,-115747,23149c63518,424285,-23946,449940,6249,445626r40511,-5788c66051,418618,90707,401247,104634,376178v15705,-28268,26999,-60318,28936,-92598c141707,147956,152154,105068,75697,23150,66205,12980,52548,7717,40973,,37115,27008,23352,54420,29398,81023,89849,347009,141940,389539,237743,630821v48650,122525,46298,199816,46298,121534e" filled="f" strokecolor="#1f3763 [1604]" strokeweight="1pt">
                <v:stroke joinstyle="miter"/>
                <v:path arrowok="t" o:connecttype="custom" o:connectlocs="1128993,115747;909074,144684;793327,162046;613920,237281;550259,260431;208806,393540;93059,416689;6249,445626;46760,439838;104634,376178;133570,283580;75697,23150;40973,0;29398,81023;237743,630821;284041,752355" o:connectangles="0,0,0,0,0,0,0,0,0,0,0,0,0,0,0,0"/>
              </v:shape>
            </w:pict>
          </mc:Fallback>
        </mc:AlternateContent>
      </w:r>
      <w:r w:rsidR="00663864">
        <w:rPr>
          <w:rFonts w:cstheme="minorHAnsi"/>
        </w:rPr>
        <w:t>S</w:t>
      </w:r>
      <w:r w:rsidR="00BD5E2A">
        <w:rPr>
          <w:rFonts w:cstheme="minorHAnsi"/>
        </w:rPr>
        <w:t>incerely,</w:t>
      </w:r>
    </w:p>
    <w:p w14:paraId="1780D51A" w14:textId="79FB4D3B" w:rsidR="00DC7AAA" w:rsidRDefault="008B5DAB" w:rsidP="00BD5E2A">
      <w:pPr>
        <w:rPr>
          <w:rFonts w:cstheme="minorHAnsi"/>
        </w:rPr>
      </w:pPr>
      <w:r>
        <w:rPr>
          <w:rFonts w:cstheme="minorHAnsi"/>
          <w:noProof/>
        </w:rPr>
        <mc:AlternateContent>
          <mc:Choice Requires="wps">
            <w:drawing>
              <wp:anchor distT="0" distB="0" distL="114300" distR="114300" simplePos="0" relativeHeight="251661312" behindDoc="0" locked="0" layoutInCell="1" allowOverlap="1" wp14:anchorId="38CEC4A6" wp14:editId="2B18AA2E">
                <wp:simplePos x="0" y="0"/>
                <wp:positionH relativeFrom="column">
                  <wp:posOffset>144684</wp:posOffset>
                </wp:positionH>
                <wp:positionV relativeFrom="paragraph">
                  <wp:posOffset>121281</wp:posOffset>
                </wp:positionV>
                <wp:extent cx="376177" cy="140328"/>
                <wp:effectExtent l="0" t="38100" r="24130" b="12700"/>
                <wp:wrapNone/>
                <wp:docPr id="10" name="Freeform: Shape 10"/>
                <wp:cNvGraphicFramePr/>
                <a:graphic xmlns:a="http://schemas.openxmlformats.org/drawingml/2006/main">
                  <a:graphicData uri="http://schemas.microsoft.com/office/word/2010/wordprocessingShape">
                    <wps:wsp>
                      <wps:cNvSpPr/>
                      <wps:spPr>
                        <a:xfrm>
                          <a:off x="0" y="0"/>
                          <a:ext cx="376177" cy="140328"/>
                        </a:xfrm>
                        <a:custGeom>
                          <a:avLst/>
                          <a:gdLst>
                            <a:gd name="connsiteX0" fmla="*/ 0 w 376177"/>
                            <a:gd name="connsiteY0" fmla="*/ 6997 h 140328"/>
                            <a:gd name="connsiteX1" fmla="*/ 11574 w 376177"/>
                            <a:gd name="connsiteY1" fmla="*/ 128531 h 140328"/>
                            <a:gd name="connsiteX2" fmla="*/ 28936 w 376177"/>
                            <a:gd name="connsiteY2" fmla="*/ 140106 h 140328"/>
                            <a:gd name="connsiteX3" fmla="*/ 69448 w 376177"/>
                            <a:gd name="connsiteY3" fmla="*/ 134319 h 140328"/>
                            <a:gd name="connsiteX4" fmla="*/ 52086 w 376177"/>
                            <a:gd name="connsiteY4" fmla="*/ 53296 h 140328"/>
                            <a:gd name="connsiteX5" fmla="*/ 34724 w 376177"/>
                            <a:gd name="connsiteY5" fmla="*/ 47508 h 140328"/>
                            <a:gd name="connsiteX6" fmla="*/ 52086 w 376177"/>
                            <a:gd name="connsiteY6" fmla="*/ 76445 h 140328"/>
                            <a:gd name="connsiteX7" fmla="*/ 81022 w 376177"/>
                            <a:gd name="connsiteY7" fmla="*/ 116957 h 140328"/>
                            <a:gd name="connsiteX8" fmla="*/ 98384 w 376177"/>
                            <a:gd name="connsiteY8" fmla="*/ 122744 h 140328"/>
                            <a:gd name="connsiteX9" fmla="*/ 104172 w 376177"/>
                            <a:gd name="connsiteY9" fmla="*/ 64870 h 140328"/>
                            <a:gd name="connsiteX10" fmla="*/ 92597 w 376177"/>
                            <a:gd name="connsiteY10" fmla="*/ 24359 h 140328"/>
                            <a:gd name="connsiteX11" fmla="*/ 115746 w 376177"/>
                            <a:gd name="connsiteY11" fmla="*/ 93807 h 140328"/>
                            <a:gd name="connsiteX12" fmla="*/ 138896 w 376177"/>
                            <a:gd name="connsiteY12" fmla="*/ 111169 h 140328"/>
                            <a:gd name="connsiteX13" fmla="*/ 167832 w 376177"/>
                            <a:gd name="connsiteY13" fmla="*/ 70658 h 140328"/>
                            <a:gd name="connsiteX14" fmla="*/ 162045 w 376177"/>
                            <a:gd name="connsiteY14" fmla="*/ 30146 h 140328"/>
                            <a:gd name="connsiteX15" fmla="*/ 156258 w 376177"/>
                            <a:gd name="connsiteY15" fmla="*/ 59083 h 140328"/>
                            <a:gd name="connsiteX16" fmla="*/ 179407 w 376177"/>
                            <a:gd name="connsiteY16" fmla="*/ 99595 h 140328"/>
                            <a:gd name="connsiteX17" fmla="*/ 219919 w 376177"/>
                            <a:gd name="connsiteY17" fmla="*/ 93807 h 140328"/>
                            <a:gd name="connsiteX18" fmla="*/ 219919 w 376177"/>
                            <a:gd name="connsiteY18" fmla="*/ 70658 h 140328"/>
                            <a:gd name="connsiteX19" fmla="*/ 225706 w 376177"/>
                            <a:gd name="connsiteY19" fmla="*/ 88020 h 140328"/>
                            <a:gd name="connsiteX20" fmla="*/ 231493 w 376177"/>
                            <a:gd name="connsiteY20" fmla="*/ 35934 h 140328"/>
                            <a:gd name="connsiteX21" fmla="*/ 248855 w 376177"/>
                            <a:gd name="connsiteY21" fmla="*/ 30146 h 140328"/>
                            <a:gd name="connsiteX22" fmla="*/ 277792 w 376177"/>
                            <a:gd name="connsiteY22" fmla="*/ 1210 h 140328"/>
                            <a:gd name="connsiteX23" fmla="*/ 272005 w 376177"/>
                            <a:gd name="connsiteY23" fmla="*/ 18572 h 140328"/>
                            <a:gd name="connsiteX24" fmla="*/ 260430 w 376177"/>
                            <a:gd name="connsiteY24" fmla="*/ 70658 h 140328"/>
                            <a:gd name="connsiteX25" fmla="*/ 266217 w 376177"/>
                            <a:gd name="connsiteY25" fmla="*/ 105382 h 140328"/>
                            <a:gd name="connsiteX26" fmla="*/ 329878 w 376177"/>
                            <a:gd name="connsiteY26" fmla="*/ 59083 h 140328"/>
                            <a:gd name="connsiteX27" fmla="*/ 312516 w 376177"/>
                            <a:gd name="connsiteY27" fmla="*/ 18572 h 140328"/>
                            <a:gd name="connsiteX28" fmla="*/ 295154 w 376177"/>
                            <a:gd name="connsiteY28" fmla="*/ 1210 h 140328"/>
                            <a:gd name="connsiteX29" fmla="*/ 306729 w 376177"/>
                            <a:gd name="connsiteY29" fmla="*/ 24359 h 140328"/>
                            <a:gd name="connsiteX30" fmla="*/ 329878 w 376177"/>
                            <a:gd name="connsiteY30" fmla="*/ 41721 h 140328"/>
                            <a:gd name="connsiteX31" fmla="*/ 376177 w 376177"/>
                            <a:gd name="connsiteY31" fmla="*/ 53296 h 140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376177" h="140328">
                              <a:moveTo>
                                <a:pt x="0" y="6997"/>
                              </a:moveTo>
                              <a:cubicBezTo>
                                <a:pt x="3858" y="47508"/>
                                <a:pt x="2929" y="88765"/>
                                <a:pt x="11574" y="128531"/>
                              </a:cubicBezTo>
                              <a:cubicBezTo>
                                <a:pt x="13052" y="135328"/>
                                <a:pt x="22015" y="139414"/>
                                <a:pt x="28936" y="140106"/>
                              </a:cubicBezTo>
                              <a:cubicBezTo>
                                <a:pt x="42509" y="141463"/>
                                <a:pt x="55944" y="136248"/>
                                <a:pt x="69448" y="134319"/>
                              </a:cubicBezTo>
                              <a:cubicBezTo>
                                <a:pt x="67949" y="117835"/>
                                <a:pt x="73873" y="70727"/>
                                <a:pt x="52086" y="53296"/>
                              </a:cubicBezTo>
                              <a:cubicBezTo>
                                <a:pt x="47322" y="49485"/>
                                <a:pt x="40511" y="49437"/>
                                <a:pt x="34724" y="47508"/>
                              </a:cubicBezTo>
                              <a:cubicBezTo>
                                <a:pt x="40511" y="57154"/>
                                <a:pt x="46623" y="66612"/>
                                <a:pt x="52086" y="76445"/>
                              </a:cubicBezTo>
                              <a:cubicBezTo>
                                <a:pt x="62736" y="95615"/>
                                <a:pt x="61909" y="104215"/>
                                <a:pt x="81022" y="116957"/>
                              </a:cubicBezTo>
                              <a:cubicBezTo>
                                <a:pt x="86098" y="120341"/>
                                <a:pt x="92597" y="120815"/>
                                <a:pt x="98384" y="122744"/>
                              </a:cubicBezTo>
                              <a:cubicBezTo>
                                <a:pt x="100313" y="103453"/>
                                <a:pt x="104172" y="84258"/>
                                <a:pt x="104172" y="64870"/>
                              </a:cubicBezTo>
                              <a:cubicBezTo>
                                <a:pt x="104172" y="57607"/>
                                <a:pt x="95325" y="32543"/>
                                <a:pt x="92597" y="24359"/>
                              </a:cubicBezTo>
                              <a:cubicBezTo>
                                <a:pt x="97331" y="57497"/>
                                <a:pt x="93546" y="68436"/>
                                <a:pt x="115746" y="93807"/>
                              </a:cubicBezTo>
                              <a:cubicBezTo>
                                <a:pt x="122098" y="101066"/>
                                <a:pt x="131179" y="105382"/>
                                <a:pt x="138896" y="111169"/>
                              </a:cubicBezTo>
                              <a:cubicBezTo>
                                <a:pt x="148541" y="97665"/>
                                <a:pt x="163273" y="86614"/>
                                <a:pt x="167832" y="70658"/>
                              </a:cubicBezTo>
                              <a:cubicBezTo>
                                <a:pt x="171579" y="57542"/>
                                <a:pt x="171690" y="39792"/>
                                <a:pt x="162045" y="30146"/>
                              </a:cubicBezTo>
                              <a:cubicBezTo>
                                <a:pt x="155090" y="23190"/>
                                <a:pt x="158187" y="49437"/>
                                <a:pt x="156258" y="59083"/>
                              </a:cubicBezTo>
                              <a:cubicBezTo>
                                <a:pt x="156359" y="59284"/>
                                <a:pt x="174805" y="98572"/>
                                <a:pt x="179407" y="99595"/>
                              </a:cubicBezTo>
                              <a:cubicBezTo>
                                <a:pt x="192723" y="102554"/>
                                <a:pt x="206415" y="95736"/>
                                <a:pt x="219919" y="93807"/>
                              </a:cubicBezTo>
                              <a:cubicBezTo>
                                <a:pt x="208920" y="-16174"/>
                                <a:pt x="213391" y="41282"/>
                                <a:pt x="219919" y="70658"/>
                              </a:cubicBezTo>
                              <a:cubicBezTo>
                                <a:pt x="221242" y="76613"/>
                                <a:pt x="223777" y="82233"/>
                                <a:pt x="225706" y="88020"/>
                              </a:cubicBezTo>
                              <a:cubicBezTo>
                                <a:pt x="227635" y="70658"/>
                                <a:pt x="225005" y="52153"/>
                                <a:pt x="231493" y="35934"/>
                              </a:cubicBezTo>
                              <a:cubicBezTo>
                                <a:pt x="233759" y="30270"/>
                                <a:pt x="243975" y="33806"/>
                                <a:pt x="248855" y="30146"/>
                              </a:cubicBezTo>
                              <a:cubicBezTo>
                                <a:pt x="259768" y="21962"/>
                                <a:pt x="268146" y="10855"/>
                                <a:pt x="277792" y="1210"/>
                              </a:cubicBezTo>
                              <a:cubicBezTo>
                                <a:pt x="275863" y="6997"/>
                                <a:pt x="273681" y="12706"/>
                                <a:pt x="272005" y="18572"/>
                              </a:cubicBezTo>
                              <a:cubicBezTo>
                                <a:pt x="266553" y="37654"/>
                                <a:pt x="264411" y="50753"/>
                                <a:pt x="260430" y="70658"/>
                              </a:cubicBezTo>
                              <a:cubicBezTo>
                                <a:pt x="262359" y="82233"/>
                                <a:pt x="255322" y="101024"/>
                                <a:pt x="266217" y="105382"/>
                              </a:cubicBezTo>
                              <a:cubicBezTo>
                                <a:pt x="318501" y="126295"/>
                                <a:pt x="320713" y="86577"/>
                                <a:pt x="329878" y="59083"/>
                              </a:cubicBezTo>
                              <a:cubicBezTo>
                                <a:pt x="325155" y="44913"/>
                                <a:pt x="321457" y="31089"/>
                                <a:pt x="312516" y="18572"/>
                              </a:cubicBezTo>
                              <a:cubicBezTo>
                                <a:pt x="307759" y="11912"/>
                                <a:pt x="300941" y="-4577"/>
                                <a:pt x="295154" y="1210"/>
                              </a:cubicBezTo>
                              <a:cubicBezTo>
                                <a:pt x="289054" y="7310"/>
                                <a:pt x="301114" y="17809"/>
                                <a:pt x="306729" y="24359"/>
                              </a:cubicBezTo>
                              <a:cubicBezTo>
                                <a:pt x="313006" y="31682"/>
                                <a:pt x="320975" y="38011"/>
                                <a:pt x="329878" y="41721"/>
                              </a:cubicBezTo>
                              <a:cubicBezTo>
                                <a:pt x="344562" y="47840"/>
                                <a:pt x="376177" y="53296"/>
                                <a:pt x="376177" y="5329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F13CAF" id="Freeform: Shape 10" o:spid="_x0000_s1026" style="position:absolute;margin-left:11.4pt;margin-top:9.55pt;width:29.6pt;height:11.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76177,140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" path="m,6997c3858,47508,2929,88765,11574,128531v1478,6797,10441,10883,17362,11575c42509,141463,55944,136248,69448,134319,67949,117835,73873,70727,52086,53296,47322,49485,40511,49437,34724,47508v5787,9646,11899,19104,17362,28937c62736,95615,61909,104215,81022,116957v5076,3384,11575,3858,17362,5787c100313,103453,104172,84258,104172,64870v,-7263,-8847,-32327,-11575,-40511c97331,57497,93546,68436,115746,93807v6352,7259,15433,11575,23150,17362c148541,97665,163273,86614,167832,70658v3747,-13116,3858,-30866,-5787,-40512c155090,23190,158187,49437,156258,59083v101,201,18547,39489,23149,40512c192723,102554,206415,95736,219919,93807v-10999,-109981,-6528,-52525,,-23149c221242,76613,223777,82233,225706,88020v1929,-17362,-701,-35867,5787,-52086c233759,30270,243975,33806,248855,30146,259768,21962,268146,10855,277792,1210v-1929,5787,-4111,11496,-5787,17362c266553,37654,264411,50753,260430,70658v1929,11575,-5108,30366,5787,34724c318501,126295,320713,86577,329878,59083,325155,44913,321457,31089,312516,18572,307759,11912,300941,-4577,295154,1210v-6100,6100,5960,16599,11575,23149c313006,31682,320975,38011,329878,41721v14684,6119,46299,11575,46299,11575e" filled="f" strokecolor="#1f3763 [1604]" strokeweight="1pt">
                <v:stroke joinstyle="miter"/>
                <v:path arrowok="t" o:connecttype="custom" o:connectlocs="0,6997;11574,128531;28936,140106;69448,134319;52086,53296;34724,47508;52086,76445;81022,116957;98384,122744;104172,64870;92597,24359;115746,93807;138896,111169;167832,70658;162045,30146;156258,59083;179407,99595;219919,93807;219919,70658;225706,88020;231493,35934;248855,30146;277792,1210;272005,18572;260430,70658;266217,105382;329878,59083;312516,18572;295154,1210;306729,24359;329878,41721;376177,53296" o:connectangles="0,0,0,0,0,0,0,0,0,0,0,0,0,0,0,0,0,0,0,0,0,0,0,0,0,0,0,0,0,0,0,0"/>
              </v:shape>
            </w:pict>
          </mc:Fallback>
        </mc:AlternateContent>
      </w:r>
    </w:p>
    <w:p w14:paraId="5567EC98" w14:textId="27725082" w:rsidR="00BD5E2A" w:rsidRPr="006954AC" w:rsidRDefault="00DC7AAA" w:rsidP="00BD5E2A">
      <w:pPr>
        <w:rPr>
          <w:rFonts w:cstheme="minorHAnsi"/>
          <w:lang w:val="es-MX"/>
        </w:rPr>
      </w:pPr>
      <w:r w:rsidRPr="006954AC">
        <w:rPr>
          <w:rFonts w:cstheme="minorHAnsi"/>
          <w:lang w:val="es-MX"/>
        </w:rPr>
        <w:t>_________________</w:t>
      </w:r>
    </w:p>
    <w:p w14:paraId="1CC379BC" w14:textId="6F82A125" w:rsidR="00BD5E2A" w:rsidRDefault="00BD5E2A" w:rsidP="006954AC">
      <w:pPr>
        <w:pStyle w:val="NoSpacing"/>
        <w:rPr>
          <w:lang w:val="es-MX"/>
        </w:rPr>
      </w:pPr>
      <w:r w:rsidRPr="006954AC">
        <w:rPr>
          <w:lang w:val="es-MX"/>
        </w:rPr>
        <w:t>Laura</w:t>
      </w:r>
      <w:r w:rsidR="00DC7AAA" w:rsidRPr="006954AC">
        <w:rPr>
          <w:lang w:val="es-MX"/>
        </w:rPr>
        <w:t xml:space="preserve"> E.</w:t>
      </w:r>
      <w:r w:rsidRPr="006954AC">
        <w:rPr>
          <w:lang w:val="es-MX"/>
        </w:rPr>
        <w:t xml:space="preserve"> Verduzco</w:t>
      </w:r>
      <w:r w:rsidR="006954AC" w:rsidRPr="006954AC">
        <w:rPr>
          <w:lang w:val="es-MX"/>
        </w:rPr>
        <w:t xml:space="preserve">, </w:t>
      </w:r>
      <w:proofErr w:type="spellStart"/>
      <w:r w:rsidR="006954AC" w:rsidRPr="006954AC">
        <w:rPr>
          <w:lang w:val="es-MX"/>
        </w:rPr>
        <w:t>D.S</w:t>
      </w:r>
      <w:r w:rsidR="006954AC">
        <w:rPr>
          <w:lang w:val="es-MX"/>
        </w:rPr>
        <w:t>c</w:t>
      </w:r>
      <w:proofErr w:type="spellEnd"/>
      <w:r w:rsidR="006954AC">
        <w:rPr>
          <w:lang w:val="es-MX"/>
        </w:rPr>
        <w:t>.</w:t>
      </w:r>
    </w:p>
    <w:p w14:paraId="016D099F" w14:textId="7AB658B3" w:rsidR="006954AC" w:rsidRDefault="006954AC" w:rsidP="006954AC">
      <w:pPr>
        <w:pStyle w:val="NoSpacing"/>
        <w:rPr>
          <w:lang w:val="es-MX"/>
        </w:rPr>
      </w:pPr>
      <w:r>
        <w:rPr>
          <w:lang w:val="es-MX"/>
        </w:rPr>
        <w:t xml:space="preserve">California </w:t>
      </w:r>
      <w:proofErr w:type="spellStart"/>
      <w:r>
        <w:rPr>
          <w:lang w:val="es-MX"/>
        </w:rPr>
        <w:t>Carbon</w:t>
      </w:r>
      <w:proofErr w:type="spellEnd"/>
      <w:r>
        <w:rPr>
          <w:lang w:val="es-MX"/>
        </w:rPr>
        <w:t xml:space="preserve"> Compliance </w:t>
      </w:r>
    </w:p>
    <w:p w14:paraId="4075C204" w14:textId="7155F33A" w:rsidR="006954AC" w:rsidRPr="006954AC" w:rsidRDefault="006954AC" w:rsidP="006954AC">
      <w:pPr>
        <w:pStyle w:val="NoSpacing"/>
        <w:rPr>
          <w:lang w:val="es-MX"/>
        </w:rPr>
      </w:pPr>
      <w:r>
        <w:rPr>
          <w:lang w:val="es-MX"/>
        </w:rPr>
        <w:t>Chevron Corporation</w:t>
      </w:r>
    </w:p>
    <w:p w14:paraId="595DC020" w14:textId="77777777" w:rsidR="00245F88" w:rsidRPr="006954AC" w:rsidRDefault="00245F88" w:rsidP="00245F88">
      <w:pPr>
        <w:pStyle w:val="NoSpacing"/>
        <w:rPr>
          <w:lang w:val="es-MX"/>
        </w:rPr>
      </w:pPr>
    </w:p>
    <w:sectPr w:rsidR="00245F88" w:rsidRPr="006954A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336AA" w14:textId="77777777" w:rsidR="00B51CF5" w:rsidRDefault="00B51CF5" w:rsidP="00F90B2E">
      <w:pPr>
        <w:spacing w:after="0" w:line="240" w:lineRule="auto"/>
      </w:pPr>
      <w:r>
        <w:separator/>
      </w:r>
    </w:p>
  </w:endnote>
  <w:endnote w:type="continuationSeparator" w:id="0">
    <w:p w14:paraId="1EA6CBCC" w14:textId="77777777" w:rsidR="00B51CF5" w:rsidRDefault="00B51CF5" w:rsidP="00F90B2E">
      <w:pPr>
        <w:spacing w:after="0" w:line="240" w:lineRule="auto"/>
      </w:pPr>
      <w:r>
        <w:continuationSeparator/>
      </w:r>
    </w:p>
  </w:endnote>
  <w:endnote w:type="continuationNotice" w:id="1">
    <w:p w14:paraId="10131E7C" w14:textId="77777777" w:rsidR="00B51CF5" w:rsidRDefault="00B51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74A5" w14:textId="77777777" w:rsidR="00DC7AAA" w:rsidRDefault="00DC7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6049" w14:textId="77777777" w:rsidR="00DC7AAA" w:rsidRDefault="00DC7A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2A82" w14:textId="77777777" w:rsidR="00DC7AAA" w:rsidRDefault="00DC7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FDA49" w14:textId="77777777" w:rsidR="00B51CF5" w:rsidRDefault="00B51CF5" w:rsidP="00F90B2E">
      <w:pPr>
        <w:spacing w:after="0" w:line="240" w:lineRule="auto"/>
      </w:pPr>
      <w:r>
        <w:separator/>
      </w:r>
    </w:p>
  </w:footnote>
  <w:footnote w:type="continuationSeparator" w:id="0">
    <w:p w14:paraId="70551EA5" w14:textId="77777777" w:rsidR="00B51CF5" w:rsidRDefault="00B51CF5" w:rsidP="00F90B2E">
      <w:pPr>
        <w:spacing w:after="0" w:line="240" w:lineRule="auto"/>
      </w:pPr>
      <w:r>
        <w:continuationSeparator/>
      </w:r>
    </w:p>
  </w:footnote>
  <w:footnote w:type="continuationNotice" w:id="1">
    <w:p w14:paraId="7BB6F01F" w14:textId="77777777" w:rsidR="00B51CF5" w:rsidRDefault="00B51CF5">
      <w:pPr>
        <w:spacing w:after="0" w:line="240" w:lineRule="auto"/>
      </w:pPr>
    </w:p>
  </w:footnote>
  <w:footnote w:id="2">
    <w:p w14:paraId="073B1BDA" w14:textId="4C239F21" w:rsidR="00BD5E2A" w:rsidRDefault="00BD5E2A">
      <w:pPr>
        <w:pStyle w:val="FootnoteText"/>
      </w:pPr>
      <w:r>
        <w:rPr>
          <w:rStyle w:val="FootnoteReference"/>
        </w:rPr>
        <w:footnoteRef/>
      </w:r>
      <w:r>
        <w:t xml:space="preserve"> </w:t>
      </w:r>
      <w:r w:rsidRPr="00BD5E2A">
        <w:t xml:space="preserve">Rutherford, J.S., Sherwin, E.D., Ravikumar, A.P. et al. Closing the methane gap in US oil and natural gas production emissions inventories. Nat Commun 12, 4715 (2021). </w:t>
      </w:r>
      <w:hyperlink r:id="rId1" w:history="1">
        <w:r w:rsidRPr="00EC32DD">
          <w:rPr>
            <w:rStyle w:val="Hyperlink"/>
          </w:rPr>
          <w:t>https://doi.org/10.1038/s41467-021-25017-4</w:t>
        </w:r>
      </w:hyperlink>
    </w:p>
    <w:p w14:paraId="27BBF14F" w14:textId="77777777" w:rsidR="00BD5E2A" w:rsidRDefault="00BD5E2A">
      <w:pPr>
        <w:pStyle w:val="FootnoteText"/>
      </w:pPr>
    </w:p>
  </w:footnote>
  <w:footnote w:id="3">
    <w:p w14:paraId="7642D25A" w14:textId="623A5BE0" w:rsidR="00BD5E2A" w:rsidRDefault="00BD5E2A">
      <w:pPr>
        <w:pStyle w:val="FootnoteText"/>
      </w:pPr>
      <w:r>
        <w:rPr>
          <w:rStyle w:val="FootnoteReference"/>
        </w:rPr>
        <w:footnoteRef/>
      </w:r>
      <w:r>
        <w:t xml:space="preserve"> </w:t>
      </w:r>
      <w:r w:rsidRPr="00BD5E2A">
        <w:t xml:space="preserve">Gobran, M. H. (2013). Off-design performance of solar Centaur-40 gas turbine engine using Simulink. Ain Shams Engineering Journal, 4(2), 285–298. </w:t>
      </w:r>
      <w:hyperlink r:id="rId2" w:history="1">
        <w:r w:rsidRPr="00EC32DD">
          <w:rPr>
            <w:rStyle w:val="Hyperlink"/>
          </w:rPr>
          <w:t>https://doi.org/10.1016/j.asej.2012.08.007</w:t>
        </w:r>
      </w:hyperlink>
    </w:p>
    <w:p w14:paraId="435EDCEA" w14:textId="77777777" w:rsidR="00BD5E2A" w:rsidRDefault="00BD5E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79D8" w14:textId="77777777" w:rsidR="00DC7AAA" w:rsidRDefault="00DC7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6DF6" w14:textId="448AA00F" w:rsidR="00F90B2E" w:rsidRDefault="00F90B2E" w:rsidP="00F90B2E">
    <w:pPr>
      <w:pStyle w:val="Header"/>
      <w:jc w:val="center"/>
    </w:pPr>
    <w:r>
      <w:rPr>
        <w:noProof/>
        <w:color w:val="2B579A"/>
        <w:shd w:val="clear" w:color="auto" w:fill="E6E6E6"/>
      </w:rPr>
      <w:drawing>
        <wp:inline distT="0" distB="0" distL="0" distR="0" wp14:anchorId="1F189BF1" wp14:editId="62171501">
          <wp:extent cx="560717" cy="63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891" cy="639074"/>
                  </a:xfrm>
                  <a:prstGeom prst="rect">
                    <a:avLst/>
                  </a:prstGeom>
                  <a:noFill/>
                  <a:ln>
                    <a:noFill/>
                  </a:ln>
                </pic:spPr>
              </pic:pic>
            </a:graphicData>
          </a:graphic>
        </wp:inline>
      </w:drawing>
    </w:r>
  </w:p>
  <w:p w14:paraId="152B3997" w14:textId="2E6B1890" w:rsidR="00582E38" w:rsidRPr="00BD5E2A" w:rsidRDefault="00BD5E2A" w:rsidP="00F90B2E">
    <w:pPr>
      <w:pStyle w:val="Header"/>
      <w:jc w:val="center"/>
      <w:rPr>
        <w:b/>
        <w:bCs/>
        <w:sz w:val="18"/>
        <w:szCs w:val="18"/>
        <w:lang w:val="es-MX"/>
      </w:rPr>
    </w:pPr>
    <w:r w:rsidRPr="00BD5E2A">
      <w:rPr>
        <w:b/>
        <w:bCs/>
        <w:sz w:val="18"/>
        <w:szCs w:val="18"/>
        <w:lang w:val="es-MX"/>
      </w:rPr>
      <w:t xml:space="preserve">Laura Verduzco </w:t>
    </w:r>
  </w:p>
  <w:p w14:paraId="0B04B340" w14:textId="77E107D6" w:rsidR="00582E38" w:rsidRPr="00BD5E2A" w:rsidRDefault="00BD5E2A" w:rsidP="00F90B2E">
    <w:pPr>
      <w:pStyle w:val="Header"/>
      <w:jc w:val="center"/>
      <w:rPr>
        <w:b/>
        <w:bCs/>
        <w:sz w:val="18"/>
        <w:szCs w:val="18"/>
        <w:lang w:val="es-MX"/>
      </w:rPr>
    </w:pPr>
    <w:r w:rsidRPr="00BD5E2A">
      <w:rPr>
        <w:b/>
        <w:bCs/>
        <w:sz w:val="18"/>
        <w:szCs w:val="18"/>
        <w:lang w:val="es-MX"/>
      </w:rPr>
      <w:t xml:space="preserve">California </w:t>
    </w:r>
    <w:proofErr w:type="spellStart"/>
    <w:r w:rsidRPr="00BD5E2A">
      <w:rPr>
        <w:b/>
        <w:bCs/>
        <w:sz w:val="18"/>
        <w:szCs w:val="18"/>
        <w:lang w:val="es-MX"/>
      </w:rPr>
      <w:t>Carbon</w:t>
    </w:r>
    <w:proofErr w:type="spellEnd"/>
    <w:r w:rsidRPr="00BD5E2A">
      <w:rPr>
        <w:b/>
        <w:bCs/>
        <w:sz w:val="18"/>
        <w:szCs w:val="18"/>
        <w:lang w:val="es-MX"/>
      </w:rPr>
      <w:t xml:space="preserve"> Compliance</w:t>
    </w:r>
    <w:r>
      <w:rPr>
        <w:b/>
        <w:bCs/>
        <w:sz w:val="18"/>
        <w:szCs w:val="18"/>
        <w:lang w:val="es-MX"/>
      </w:rPr>
      <w:t xml:space="preserve"> </w:t>
    </w:r>
  </w:p>
  <w:p w14:paraId="463913A7" w14:textId="77777777" w:rsidR="005A71B2" w:rsidRPr="00BD5E2A" w:rsidRDefault="005A71B2" w:rsidP="00F90B2E">
    <w:pPr>
      <w:pStyle w:val="Header"/>
      <w:jc w:val="center"/>
      <w:rPr>
        <w:b/>
        <w:bCs/>
        <w:sz w:val="18"/>
        <w:szCs w:val="18"/>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4A6B" w14:textId="77777777" w:rsidR="00DC7AAA" w:rsidRDefault="00DC7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367BA"/>
    <w:multiLevelType w:val="hybridMultilevel"/>
    <w:tmpl w:val="2BF24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AF7828"/>
    <w:multiLevelType w:val="hybridMultilevel"/>
    <w:tmpl w:val="E0BAE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161DC"/>
    <w:multiLevelType w:val="hybridMultilevel"/>
    <w:tmpl w:val="06DC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B4150"/>
    <w:multiLevelType w:val="hybridMultilevel"/>
    <w:tmpl w:val="9F425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yMLS0NDAzMDM0MLBU0lEKTi0uzszPAykwrAUAPS7JkywAAAA="/>
    <w:docVar w:name="dgnword-docGUID" w:val="{907FA974-680F-42B9-8B29-9B82248D5986}"/>
    <w:docVar w:name="dgnword-drafile" w:val="C:\Users\lvbe\AppData\Local\Temp\dra58D9.tmp"/>
    <w:docVar w:name="dgnword-eventsink" w:val="2272134506112"/>
    <w:docVar w:name="dgnword-lastRevisionsView" w:val="0"/>
  </w:docVars>
  <w:rsids>
    <w:rsidRoot w:val="00F90B2E"/>
    <w:rsid w:val="000358A2"/>
    <w:rsid w:val="00036C8F"/>
    <w:rsid w:val="000A1C4C"/>
    <w:rsid w:val="000A1FB7"/>
    <w:rsid w:val="000B720E"/>
    <w:rsid w:val="000C0F83"/>
    <w:rsid w:val="001070C2"/>
    <w:rsid w:val="001112DD"/>
    <w:rsid w:val="001431A0"/>
    <w:rsid w:val="0014453E"/>
    <w:rsid w:val="00176711"/>
    <w:rsid w:val="001C3113"/>
    <w:rsid w:val="001F0DEB"/>
    <w:rsid w:val="00225390"/>
    <w:rsid w:val="00245F88"/>
    <w:rsid w:val="002516A0"/>
    <w:rsid w:val="00264325"/>
    <w:rsid w:val="00266A92"/>
    <w:rsid w:val="00306508"/>
    <w:rsid w:val="0034512D"/>
    <w:rsid w:val="0035249C"/>
    <w:rsid w:val="00393C68"/>
    <w:rsid w:val="003F19DF"/>
    <w:rsid w:val="004026E1"/>
    <w:rsid w:val="0041019C"/>
    <w:rsid w:val="00412F3A"/>
    <w:rsid w:val="00462EFC"/>
    <w:rsid w:val="004B2CE8"/>
    <w:rsid w:val="004C052F"/>
    <w:rsid w:val="004D6662"/>
    <w:rsid w:val="005478A2"/>
    <w:rsid w:val="005652E0"/>
    <w:rsid w:val="00582E38"/>
    <w:rsid w:val="005A71B2"/>
    <w:rsid w:val="005B2E47"/>
    <w:rsid w:val="005C038C"/>
    <w:rsid w:val="0061237C"/>
    <w:rsid w:val="00632168"/>
    <w:rsid w:val="00646FFB"/>
    <w:rsid w:val="00647433"/>
    <w:rsid w:val="00663864"/>
    <w:rsid w:val="006954AC"/>
    <w:rsid w:val="006C0D78"/>
    <w:rsid w:val="006C6689"/>
    <w:rsid w:val="0075548E"/>
    <w:rsid w:val="00762D5E"/>
    <w:rsid w:val="007B0948"/>
    <w:rsid w:val="007D2A1B"/>
    <w:rsid w:val="007F4333"/>
    <w:rsid w:val="008472C5"/>
    <w:rsid w:val="00857CA1"/>
    <w:rsid w:val="008A5CD5"/>
    <w:rsid w:val="008B5DAB"/>
    <w:rsid w:val="008C0F0F"/>
    <w:rsid w:val="008E0E49"/>
    <w:rsid w:val="0090059B"/>
    <w:rsid w:val="00926303"/>
    <w:rsid w:val="009407C0"/>
    <w:rsid w:val="00944521"/>
    <w:rsid w:val="0097244D"/>
    <w:rsid w:val="009B5B57"/>
    <w:rsid w:val="009B7139"/>
    <w:rsid w:val="00A15812"/>
    <w:rsid w:val="00A2733F"/>
    <w:rsid w:val="00A41DEE"/>
    <w:rsid w:val="00A95BEA"/>
    <w:rsid w:val="00AE610C"/>
    <w:rsid w:val="00B227D1"/>
    <w:rsid w:val="00B513A0"/>
    <w:rsid w:val="00B51CF5"/>
    <w:rsid w:val="00B5417F"/>
    <w:rsid w:val="00BA510A"/>
    <w:rsid w:val="00BC6C6E"/>
    <w:rsid w:val="00BD5E2A"/>
    <w:rsid w:val="00C1455E"/>
    <w:rsid w:val="00C30B5F"/>
    <w:rsid w:val="00C52485"/>
    <w:rsid w:val="00CA5A73"/>
    <w:rsid w:val="00D44149"/>
    <w:rsid w:val="00D82AA1"/>
    <w:rsid w:val="00DC7AAA"/>
    <w:rsid w:val="00DE5343"/>
    <w:rsid w:val="00DE5646"/>
    <w:rsid w:val="00DF64DC"/>
    <w:rsid w:val="00E41A4F"/>
    <w:rsid w:val="00E81402"/>
    <w:rsid w:val="00E87A32"/>
    <w:rsid w:val="00EF10F2"/>
    <w:rsid w:val="00F0772A"/>
    <w:rsid w:val="00F43E0E"/>
    <w:rsid w:val="00F62715"/>
    <w:rsid w:val="00F75919"/>
    <w:rsid w:val="00F86194"/>
    <w:rsid w:val="00F90B2E"/>
    <w:rsid w:val="00FE2037"/>
    <w:rsid w:val="00FF563E"/>
    <w:rsid w:val="00FF6FC3"/>
    <w:rsid w:val="0B896E38"/>
    <w:rsid w:val="0F5AEB39"/>
    <w:rsid w:val="0FB4D1ED"/>
    <w:rsid w:val="1C7A2C98"/>
    <w:rsid w:val="1DD5E95A"/>
    <w:rsid w:val="2516B43F"/>
    <w:rsid w:val="2F84467E"/>
    <w:rsid w:val="31BCFC9E"/>
    <w:rsid w:val="37AB2017"/>
    <w:rsid w:val="3CD27721"/>
    <w:rsid w:val="3F07A8E3"/>
    <w:rsid w:val="40E9189A"/>
    <w:rsid w:val="475A0121"/>
    <w:rsid w:val="48850474"/>
    <w:rsid w:val="52C59BCD"/>
    <w:rsid w:val="5536A6D3"/>
    <w:rsid w:val="5AA30CC2"/>
    <w:rsid w:val="63C03FF1"/>
    <w:rsid w:val="6A15F471"/>
    <w:rsid w:val="7B8C72CA"/>
    <w:rsid w:val="7E00EABB"/>
    <w:rsid w:val="7E138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1BC401"/>
  <w15:chartTrackingRefBased/>
  <w15:docId w15:val="{1EEA6BD5-DA68-47FB-84CB-08859498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B2E"/>
    <w:pPr>
      <w:spacing w:after="0" w:line="240" w:lineRule="auto"/>
    </w:pPr>
  </w:style>
  <w:style w:type="paragraph" w:styleId="Header">
    <w:name w:val="header"/>
    <w:basedOn w:val="Normal"/>
    <w:link w:val="HeaderChar"/>
    <w:uiPriority w:val="99"/>
    <w:unhideWhenUsed/>
    <w:rsid w:val="00F90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B2E"/>
  </w:style>
  <w:style w:type="paragraph" w:styleId="Footer">
    <w:name w:val="footer"/>
    <w:basedOn w:val="Normal"/>
    <w:link w:val="FooterChar"/>
    <w:uiPriority w:val="99"/>
    <w:unhideWhenUsed/>
    <w:rsid w:val="00F90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B2E"/>
  </w:style>
  <w:style w:type="paragraph" w:styleId="ListParagraph">
    <w:name w:val="List Paragraph"/>
    <w:basedOn w:val="Normal"/>
    <w:uiPriority w:val="34"/>
    <w:qFormat/>
    <w:rsid w:val="005A71B2"/>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5A71B2"/>
    <w:rPr>
      <w:sz w:val="16"/>
      <w:szCs w:val="16"/>
    </w:rPr>
  </w:style>
  <w:style w:type="paragraph" w:styleId="CommentText">
    <w:name w:val="annotation text"/>
    <w:basedOn w:val="Normal"/>
    <w:link w:val="CommentTextChar"/>
    <w:uiPriority w:val="99"/>
    <w:semiHidden/>
    <w:unhideWhenUsed/>
    <w:rsid w:val="005A71B2"/>
    <w:pPr>
      <w:spacing w:after="0" w:line="240" w:lineRule="auto"/>
    </w:pPr>
    <w:rPr>
      <w:sz w:val="20"/>
      <w:szCs w:val="20"/>
    </w:rPr>
  </w:style>
  <w:style w:type="character" w:customStyle="1" w:styleId="CommentTextChar">
    <w:name w:val="Comment Text Char"/>
    <w:basedOn w:val="DefaultParagraphFont"/>
    <w:link w:val="CommentText"/>
    <w:uiPriority w:val="99"/>
    <w:semiHidden/>
    <w:rsid w:val="005A71B2"/>
    <w:rPr>
      <w:sz w:val="20"/>
      <w:szCs w:val="20"/>
    </w:rPr>
  </w:style>
  <w:style w:type="character" w:styleId="Hyperlink">
    <w:name w:val="Hyperlink"/>
    <w:basedOn w:val="DefaultParagraphFont"/>
    <w:uiPriority w:val="99"/>
    <w:unhideWhenUsed/>
    <w:rsid w:val="005A71B2"/>
    <w:rPr>
      <w:color w:val="0563C1" w:themeColor="hyperlink"/>
      <w:u w:val="single"/>
    </w:rPr>
  </w:style>
  <w:style w:type="paragraph" w:styleId="FootnoteText">
    <w:name w:val="footnote text"/>
    <w:basedOn w:val="Normal"/>
    <w:link w:val="FootnoteTextChar"/>
    <w:uiPriority w:val="99"/>
    <w:semiHidden/>
    <w:unhideWhenUsed/>
    <w:rsid w:val="00BD5E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5E2A"/>
    <w:rPr>
      <w:sz w:val="20"/>
      <w:szCs w:val="20"/>
    </w:rPr>
  </w:style>
  <w:style w:type="character" w:styleId="FootnoteReference">
    <w:name w:val="footnote reference"/>
    <w:basedOn w:val="DefaultParagraphFont"/>
    <w:uiPriority w:val="99"/>
    <w:semiHidden/>
    <w:unhideWhenUsed/>
    <w:rsid w:val="00BD5E2A"/>
    <w:rPr>
      <w:vertAlign w:val="superscript"/>
    </w:rPr>
  </w:style>
  <w:style w:type="character" w:styleId="UnresolvedMention">
    <w:name w:val="Unresolved Mention"/>
    <w:basedOn w:val="DefaultParagraphFont"/>
    <w:uiPriority w:val="99"/>
    <w:semiHidden/>
    <w:unhideWhenUsed/>
    <w:rsid w:val="00BD5E2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E5343"/>
    <w:pPr>
      <w:spacing w:after="160"/>
    </w:pPr>
    <w:rPr>
      <w:b/>
      <w:bCs/>
    </w:rPr>
  </w:style>
  <w:style w:type="character" w:customStyle="1" w:styleId="CommentSubjectChar">
    <w:name w:val="Comment Subject Char"/>
    <w:basedOn w:val="CommentTextChar"/>
    <w:link w:val="CommentSubject"/>
    <w:uiPriority w:val="99"/>
    <w:semiHidden/>
    <w:rsid w:val="00DE5343"/>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chevron.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16/j.asej.2012.08.007" TargetMode="External"/><Relationship Id="rId1" Type="http://schemas.openxmlformats.org/officeDocument/2006/relationships/hyperlink" Target="https://doi.org/10.1038/s41467-021-25017-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ACCB1-C45E-4470-9D31-275871750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1020</Words>
  <Characters>5817</Characters>
  <Application>Microsoft Office Word</Application>
  <DocSecurity>0</DocSecurity>
  <Lines>48</Lines>
  <Paragraphs>13</Paragraphs>
  <ScaleCrop>false</ScaleCrop>
  <Company/>
  <LinksUpToDate>false</LinksUpToDate>
  <CharactersWithSpaces>6824</CharactersWithSpaces>
  <SharedDoc>false</SharedDoc>
  <HLinks>
    <vt:vector size="24" baseType="variant">
      <vt:variant>
        <vt:i4>6946902</vt:i4>
      </vt:variant>
      <vt:variant>
        <vt:i4>0</vt:i4>
      </vt:variant>
      <vt:variant>
        <vt:i4>0</vt:i4>
      </vt:variant>
      <vt:variant>
        <vt:i4>5</vt:i4>
      </vt:variant>
      <vt:variant>
        <vt:lpwstr>mailto:Laurav@chevron.com</vt:lpwstr>
      </vt:variant>
      <vt:variant>
        <vt:lpwstr/>
      </vt:variant>
      <vt:variant>
        <vt:i4>3604528</vt:i4>
      </vt:variant>
      <vt:variant>
        <vt:i4>3</vt:i4>
      </vt:variant>
      <vt:variant>
        <vt:i4>0</vt:i4>
      </vt:variant>
      <vt:variant>
        <vt:i4>5</vt:i4>
      </vt:variant>
      <vt:variant>
        <vt:lpwstr>https://doi.org/10.1016/j.asej.2012.08.007</vt:lpwstr>
      </vt:variant>
      <vt:variant>
        <vt:lpwstr/>
      </vt:variant>
      <vt:variant>
        <vt:i4>2555965</vt:i4>
      </vt:variant>
      <vt:variant>
        <vt:i4>0</vt:i4>
      </vt:variant>
      <vt:variant>
        <vt:i4>0</vt:i4>
      </vt:variant>
      <vt:variant>
        <vt:i4>5</vt:i4>
      </vt:variant>
      <vt:variant>
        <vt:lpwstr>https://doi.org/10.1038/s41467-021-25017-4</vt:lpwstr>
      </vt:variant>
      <vt:variant>
        <vt:lpwstr/>
      </vt:variant>
      <vt:variant>
        <vt:i4>6881354</vt:i4>
      </vt:variant>
      <vt:variant>
        <vt:i4>0</vt:i4>
      </vt:variant>
      <vt:variant>
        <vt:i4>0</vt:i4>
      </vt:variant>
      <vt:variant>
        <vt:i4>5</vt:i4>
      </vt:variant>
      <vt:variant>
        <vt:lpwstr>mailto:TDemayo@chevron.com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VERDUZCO, LAURA E</dc:creator>
  <cp:keywords/>
  <dc:description/>
  <cp:lastModifiedBy>VERDUZCO, LAURA E</cp:lastModifiedBy>
  <cp:revision>22</cp:revision>
  <dcterms:created xsi:type="dcterms:W3CDTF">2021-08-24T20:31:00Z</dcterms:created>
  <dcterms:modified xsi:type="dcterms:W3CDTF">2021-08-24T21:28:00Z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b608-ddec-4a44-8ad7-7d5a79b7448e_Enabled">
    <vt:lpwstr>true</vt:lpwstr>
  </property>
  <property fmtid="{D5CDD505-2E9C-101B-9397-08002B2CF9AE}" pid="3" name="MSIP_Label_6e4db608-ddec-4a44-8ad7-7d5a79b7448e_SetDate">
    <vt:lpwstr>2021-08-23T20:20:21Z</vt:lpwstr>
  </property>
  <property fmtid="{D5CDD505-2E9C-101B-9397-08002B2CF9AE}" pid="4" name="MSIP_Label_6e4db608-ddec-4a44-8ad7-7d5a79b7448e_Method">
    <vt:lpwstr>Standard</vt:lpwstr>
  </property>
  <property fmtid="{D5CDD505-2E9C-101B-9397-08002B2CF9AE}" pid="5" name="MSIP_Label_6e4db608-ddec-4a44-8ad7-7d5a79b7448e_Name">
    <vt:lpwstr>Internal</vt:lpwstr>
  </property>
  <property fmtid="{D5CDD505-2E9C-101B-9397-08002B2CF9AE}" pid="6" name="MSIP_Label_6e4db608-ddec-4a44-8ad7-7d5a79b7448e_SiteId">
    <vt:lpwstr>fd799da1-bfc1-4234-a91c-72b3a1cb9e26</vt:lpwstr>
  </property>
  <property fmtid="{D5CDD505-2E9C-101B-9397-08002B2CF9AE}" pid="7" name="MSIP_Label_6e4db608-ddec-4a44-8ad7-7d5a79b7448e_ActionId">
    <vt:lpwstr>6d2496da-4c49-45ea-a842-7e69aafa3ed0</vt:lpwstr>
  </property>
  <property fmtid="{D5CDD505-2E9C-101B-9397-08002B2CF9AE}" pid="8" name="MSIP_Label_6e4db608-ddec-4a44-8ad7-7d5a79b7448e_ContentBits">
    <vt:lpwstr>0</vt:lpwstr>
  </property>
</Properties>
</file>