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65CC16" w14:textId="0F7A93FA" w:rsidR="007573C0" w:rsidRPr="004F6B58" w:rsidRDefault="007573C0">
      <w:pPr>
        <w:rPr>
          <w:rFonts w:ascii="Times New Roman" w:hAnsi="Times New Roman" w:cs="Times New Roman"/>
          <w:b/>
        </w:rPr>
      </w:pPr>
      <w:r w:rsidRPr="004F6B58">
        <w:rPr>
          <w:rFonts w:ascii="Times New Roman" w:hAnsi="Times New Roman" w:cs="Times New Roman"/>
          <w:b/>
        </w:rPr>
        <w:t xml:space="preserve">Loosing the </w:t>
      </w:r>
      <w:r w:rsidR="003875C0" w:rsidRPr="004F6B58">
        <w:rPr>
          <w:rFonts w:ascii="Times New Roman" w:hAnsi="Times New Roman" w:cs="Times New Roman"/>
          <w:b/>
        </w:rPr>
        <w:t>forest for the trees</w:t>
      </w:r>
    </w:p>
    <w:p w14:paraId="6A534354" w14:textId="77777777" w:rsidR="007573C0" w:rsidRPr="00722D63" w:rsidRDefault="007573C0">
      <w:pPr>
        <w:rPr>
          <w:rFonts w:ascii="Times New Roman" w:hAnsi="Times New Roman" w:cs="Times New Roman"/>
        </w:rPr>
      </w:pPr>
    </w:p>
    <w:p w14:paraId="799174D8" w14:textId="10F53BBE" w:rsidR="003875C0" w:rsidRPr="00722D63" w:rsidRDefault="003875C0">
      <w:pPr>
        <w:rPr>
          <w:rFonts w:ascii="Times New Roman" w:hAnsi="Times New Roman" w:cs="Times New Roman"/>
        </w:rPr>
      </w:pPr>
      <w:r w:rsidRPr="00722D63">
        <w:rPr>
          <w:rFonts w:ascii="Times New Roman" w:hAnsi="Times New Roman" w:cs="Times New Roman"/>
        </w:rPr>
        <w:t xml:space="preserve">The </w:t>
      </w:r>
      <w:r w:rsidR="005D259C" w:rsidRPr="00722D63">
        <w:rPr>
          <w:rFonts w:ascii="Times New Roman" w:hAnsi="Times New Roman" w:cs="Times New Roman"/>
        </w:rPr>
        <w:t>present discussion about i</w:t>
      </w:r>
      <w:r w:rsidRPr="00722D63">
        <w:rPr>
          <w:rFonts w:ascii="Times New Roman" w:hAnsi="Times New Roman" w:cs="Times New Roman"/>
        </w:rPr>
        <w:t>ncreasing the supply of offsets distracts from</w:t>
      </w:r>
      <w:r w:rsidR="00326673" w:rsidRPr="00326673">
        <w:rPr>
          <w:rFonts w:ascii="Times New Roman" w:hAnsi="Times New Roman" w:cs="Times New Roman"/>
        </w:rPr>
        <w:t xml:space="preserve"> </w:t>
      </w:r>
      <w:r w:rsidR="00326673" w:rsidRPr="00722D63">
        <w:rPr>
          <w:rFonts w:ascii="Times New Roman" w:hAnsi="Times New Roman" w:cs="Times New Roman"/>
        </w:rPr>
        <w:t>the purpose</w:t>
      </w:r>
      <w:r w:rsidRPr="00722D63">
        <w:rPr>
          <w:rFonts w:ascii="Times New Roman" w:hAnsi="Times New Roman" w:cs="Times New Roman"/>
        </w:rPr>
        <w:t xml:space="preserve"> and </w:t>
      </w:r>
      <w:r w:rsidR="00326673">
        <w:rPr>
          <w:rFonts w:ascii="Times New Roman" w:hAnsi="Times New Roman" w:cs="Times New Roman"/>
        </w:rPr>
        <w:t xml:space="preserve">could </w:t>
      </w:r>
      <w:r w:rsidRPr="00722D63">
        <w:rPr>
          <w:rFonts w:ascii="Times New Roman" w:hAnsi="Times New Roman" w:cs="Times New Roman"/>
        </w:rPr>
        <w:t>undermine</w:t>
      </w:r>
      <w:r w:rsidR="00326673">
        <w:rPr>
          <w:rFonts w:ascii="Times New Roman" w:hAnsi="Times New Roman" w:cs="Times New Roman"/>
        </w:rPr>
        <w:t xml:space="preserve"> the </w:t>
      </w:r>
      <w:r w:rsidRPr="00722D63">
        <w:rPr>
          <w:rFonts w:ascii="Times New Roman" w:hAnsi="Times New Roman" w:cs="Times New Roman"/>
        </w:rPr>
        <w:t xml:space="preserve">effectiveness of AB32. </w:t>
      </w:r>
      <w:r w:rsidR="005D259C" w:rsidRPr="00722D63">
        <w:rPr>
          <w:rFonts w:ascii="Times New Roman" w:hAnsi="Times New Roman" w:cs="Times New Roman"/>
        </w:rPr>
        <w:t>T</w:t>
      </w:r>
      <w:r w:rsidR="00E32E55" w:rsidRPr="00722D63">
        <w:rPr>
          <w:rFonts w:ascii="Times New Roman" w:hAnsi="Times New Roman" w:cs="Times New Roman"/>
        </w:rPr>
        <w:t xml:space="preserve">he </w:t>
      </w:r>
      <w:r w:rsidRPr="00722D63">
        <w:rPr>
          <w:rFonts w:ascii="Times New Roman" w:hAnsi="Times New Roman" w:cs="Times New Roman"/>
        </w:rPr>
        <w:t>ARB W</w:t>
      </w:r>
      <w:r w:rsidR="00E32E55" w:rsidRPr="00722D63">
        <w:rPr>
          <w:rFonts w:ascii="Times New Roman" w:hAnsi="Times New Roman" w:cs="Times New Roman"/>
        </w:rPr>
        <w:t xml:space="preserve">hite </w:t>
      </w:r>
      <w:r w:rsidRPr="00722D63">
        <w:rPr>
          <w:rFonts w:ascii="Times New Roman" w:hAnsi="Times New Roman" w:cs="Times New Roman"/>
        </w:rPr>
        <w:t>P</w:t>
      </w:r>
      <w:r w:rsidR="00E32E55" w:rsidRPr="00722D63">
        <w:rPr>
          <w:rFonts w:ascii="Times New Roman" w:hAnsi="Times New Roman" w:cs="Times New Roman"/>
        </w:rPr>
        <w:t xml:space="preserve">aper and the </w:t>
      </w:r>
      <w:r w:rsidRPr="00722D63">
        <w:rPr>
          <w:rFonts w:ascii="Times New Roman" w:hAnsi="Times New Roman" w:cs="Times New Roman"/>
        </w:rPr>
        <w:t xml:space="preserve">October 28 </w:t>
      </w:r>
      <w:r w:rsidR="00E32E55" w:rsidRPr="00722D63">
        <w:rPr>
          <w:rFonts w:ascii="Times New Roman" w:hAnsi="Times New Roman" w:cs="Times New Roman"/>
        </w:rPr>
        <w:t xml:space="preserve">workshop presentations </w:t>
      </w:r>
      <w:r w:rsidR="005D259C" w:rsidRPr="00722D63">
        <w:rPr>
          <w:rFonts w:ascii="Times New Roman" w:hAnsi="Times New Roman" w:cs="Times New Roman"/>
        </w:rPr>
        <w:t xml:space="preserve">emphasize </w:t>
      </w:r>
      <w:r w:rsidR="00934B04" w:rsidRPr="00722D63">
        <w:rPr>
          <w:rFonts w:ascii="Times New Roman" w:hAnsi="Times New Roman" w:cs="Times New Roman"/>
        </w:rPr>
        <w:t xml:space="preserve">a goal of </w:t>
      </w:r>
      <w:r w:rsidR="0005444A" w:rsidRPr="00722D63">
        <w:rPr>
          <w:rFonts w:ascii="Times New Roman" w:hAnsi="Times New Roman" w:cs="Times New Roman"/>
        </w:rPr>
        <w:t>reducing compliance costs</w:t>
      </w:r>
      <w:r w:rsidR="005D259C" w:rsidRPr="00722D63">
        <w:rPr>
          <w:rFonts w:ascii="Times New Roman" w:hAnsi="Times New Roman" w:cs="Times New Roman"/>
        </w:rPr>
        <w:t>,</w:t>
      </w:r>
      <w:r w:rsidR="00E32E55" w:rsidRPr="00722D63">
        <w:rPr>
          <w:rFonts w:ascii="Times New Roman" w:hAnsi="Times New Roman" w:cs="Times New Roman"/>
        </w:rPr>
        <w:t xml:space="preserve"> seem</w:t>
      </w:r>
      <w:r w:rsidR="005D259C" w:rsidRPr="00722D63">
        <w:rPr>
          <w:rFonts w:ascii="Times New Roman" w:hAnsi="Times New Roman" w:cs="Times New Roman"/>
        </w:rPr>
        <w:t>ingly</w:t>
      </w:r>
      <w:r w:rsidR="00E32E55" w:rsidRPr="00722D63">
        <w:rPr>
          <w:rFonts w:ascii="Times New Roman" w:hAnsi="Times New Roman" w:cs="Times New Roman"/>
        </w:rPr>
        <w:t xml:space="preserve"> los</w:t>
      </w:r>
      <w:r w:rsidR="005D259C" w:rsidRPr="00722D63">
        <w:rPr>
          <w:rFonts w:ascii="Times New Roman" w:hAnsi="Times New Roman" w:cs="Times New Roman"/>
        </w:rPr>
        <w:t>ing</w:t>
      </w:r>
      <w:r w:rsidR="00E32E55" w:rsidRPr="00722D63">
        <w:rPr>
          <w:rFonts w:ascii="Times New Roman" w:hAnsi="Times New Roman" w:cs="Times New Roman"/>
        </w:rPr>
        <w:t xml:space="preserve"> si</w:t>
      </w:r>
      <w:r w:rsidR="007E3E85">
        <w:rPr>
          <w:rFonts w:ascii="Times New Roman" w:hAnsi="Times New Roman" w:cs="Times New Roman"/>
        </w:rPr>
        <w:t>ght</w:t>
      </w:r>
      <w:r w:rsidR="00E32E55" w:rsidRPr="00722D63">
        <w:rPr>
          <w:rFonts w:ascii="Times New Roman" w:hAnsi="Times New Roman" w:cs="Times New Roman"/>
        </w:rPr>
        <w:t xml:space="preserve"> of the purpose of AB32</w:t>
      </w:r>
      <w:r w:rsidR="00304365">
        <w:rPr>
          <w:rFonts w:ascii="Times New Roman" w:hAnsi="Times New Roman" w:cs="Times New Roman"/>
        </w:rPr>
        <w:t>:</w:t>
      </w:r>
      <w:r w:rsidR="004F6B58">
        <w:rPr>
          <w:rFonts w:ascii="Times New Roman" w:hAnsi="Times New Roman" w:cs="Times New Roman"/>
        </w:rPr>
        <w:t xml:space="preserve"> </w:t>
      </w:r>
      <w:r w:rsidR="00E32E55" w:rsidRPr="00722D63">
        <w:rPr>
          <w:rFonts w:ascii="Times New Roman" w:hAnsi="Times New Roman" w:cs="Times New Roman"/>
        </w:rPr>
        <w:t>to reduce greenho</w:t>
      </w:r>
      <w:r w:rsidRPr="00722D63">
        <w:rPr>
          <w:rFonts w:ascii="Times New Roman" w:hAnsi="Times New Roman" w:cs="Times New Roman"/>
        </w:rPr>
        <w:t>use-gas emissions</w:t>
      </w:r>
      <w:r w:rsidR="00304365">
        <w:rPr>
          <w:rFonts w:ascii="Times New Roman" w:hAnsi="Times New Roman" w:cs="Times New Roman"/>
        </w:rPr>
        <w:t xml:space="preserve"> in California</w:t>
      </w:r>
      <w:r w:rsidRPr="00722D63">
        <w:rPr>
          <w:rFonts w:ascii="Times New Roman" w:hAnsi="Times New Roman" w:cs="Times New Roman"/>
        </w:rPr>
        <w:t xml:space="preserve">. </w:t>
      </w:r>
    </w:p>
    <w:p w14:paraId="59F7999F" w14:textId="77777777" w:rsidR="000E098F" w:rsidRPr="00722D63" w:rsidRDefault="000E098F" w:rsidP="000E098F">
      <w:pPr>
        <w:rPr>
          <w:rFonts w:ascii="Times New Roman" w:hAnsi="Times New Roman" w:cs="Times New Roman"/>
        </w:rPr>
      </w:pPr>
    </w:p>
    <w:p w14:paraId="0ACD4E5E" w14:textId="77B74F2B" w:rsidR="000E098F" w:rsidRPr="00722D63" w:rsidRDefault="000E098F" w:rsidP="000E098F">
      <w:pPr>
        <w:rPr>
          <w:rFonts w:ascii="Times New Roman" w:hAnsi="Times New Roman" w:cs="Times New Roman"/>
        </w:rPr>
      </w:pPr>
      <w:r w:rsidRPr="00722D63">
        <w:rPr>
          <w:rFonts w:ascii="Times New Roman" w:hAnsi="Times New Roman" w:cs="Times New Roman"/>
        </w:rPr>
        <w:t xml:space="preserve">There is already an ample supply of existing and potential offsets in California, not to mention the US and Quebec, despite the frequent, predictable claims by emitting entities and industry lobbyists that a shortage </w:t>
      </w:r>
      <w:r w:rsidR="00326673">
        <w:rPr>
          <w:rFonts w:ascii="Times New Roman" w:hAnsi="Times New Roman" w:cs="Times New Roman"/>
        </w:rPr>
        <w:t>is just around the corner. Over</w:t>
      </w:r>
      <w:r w:rsidRPr="00722D63">
        <w:rPr>
          <w:rFonts w:ascii="Times New Roman" w:hAnsi="Times New Roman" w:cs="Times New Roman"/>
        </w:rPr>
        <w:t>supply means low prices, of course. Prices of allowances are already too low to stimulate emissions reductions on the scale necessary to spur a transition to a very-low-carbon economy in California that can serve as a model for the rest of the United States</w:t>
      </w:r>
      <w:r w:rsidR="004F6B58">
        <w:rPr>
          <w:rFonts w:ascii="Times New Roman" w:hAnsi="Times New Roman" w:cs="Times New Roman"/>
        </w:rPr>
        <w:t xml:space="preserve"> and the world</w:t>
      </w:r>
      <w:r w:rsidRPr="00722D63">
        <w:rPr>
          <w:rFonts w:ascii="Times New Roman" w:hAnsi="Times New Roman" w:cs="Times New Roman"/>
        </w:rPr>
        <w:t>.</w:t>
      </w:r>
    </w:p>
    <w:p w14:paraId="102DA72D" w14:textId="77777777" w:rsidR="003875C0" w:rsidRPr="00722D63" w:rsidRDefault="003875C0">
      <w:pPr>
        <w:rPr>
          <w:rFonts w:ascii="Times New Roman" w:hAnsi="Times New Roman" w:cs="Times New Roman"/>
        </w:rPr>
      </w:pPr>
    </w:p>
    <w:p w14:paraId="6BC9F2DD" w14:textId="288B5CB3" w:rsidR="002805FA" w:rsidRPr="00722D63" w:rsidRDefault="000E098F" w:rsidP="002805FA">
      <w:pPr>
        <w:rPr>
          <w:rFonts w:ascii="Times New Roman" w:hAnsi="Times New Roman" w:cs="Times New Roman"/>
        </w:rPr>
      </w:pPr>
      <w:r w:rsidRPr="00722D63">
        <w:rPr>
          <w:rFonts w:ascii="Times New Roman" w:hAnsi="Times New Roman" w:cs="Times New Roman"/>
        </w:rPr>
        <w:t>As the ARB knows, t</w:t>
      </w:r>
      <w:r w:rsidR="003875C0" w:rsidRPr="00722D63">
        <w:rPr>
          <w:rFonts w:ascii="Times New Roman" w:hAnsi="Times New Roman" w:cs="Times New Roman"/>
        </w:rPr>
        <w:t xml:space="preserve">he world’s main cap-and-trade scheme, the EU Emissions Trading System, has been plagued by </w:t>
      </w:r>
      <w:r w:rsidR="0003392D" w:rsidRPr="00722D63">
        <w:rPr>
          <w:rFonts w:ascii="Times New Roman" w:hAnsi="Times New Roman" w:cs="Times New Roman"/>
        </w:rPr>
        <w:t xml:space="preserve">low prices and </w:t>
      </w:r>
      <w:r w:rsidR="003875C0" w:rsidRPr="00722D63">
        <w:rPr>
          <w:rFonts w:ascii="Times New Roman" w:hAnsi="Times New Roman" w:cs="Times New Roman"/>
        </w:rPr>
        <w:t>oversupply of allowances from its beginning</w:t>
      </w:r>
      <w:r w:rsidR="003A1A78" w:rsidRPr="00722D63">
        <w:rPr>
          <w:rFonts w:ascii="Times New Roman" w:hAnsi="Times New Roman" w:cs="Times New Roman"/>
        </w:rPr>
        <w:t xml:space="preserve">, largely as a result </w:t>
      </w:r>
      <w:r w:rsidR="0003392D" w:rsidRPr="00722D63">
        <w:rPr>
          <w:rFonts w:ascii="Times New Roman" w:hAnsi="Times New Roman" w:cs="Times New Roman"/>
        </w:rPr>
        <w:t xml:space="preserve">of allowance giveaways, </w:t>
      </w:r>
      <w:r w:rsidR="003A1A78" w:rsidRPr="00722D63">
        <w:rPr>
          <w:rFonts w:ascii="Times New Roman" w:hAnsi="Times New Roman" w:cs="Times New Roman"/>
        </w:rPr>
        <w:t xml:space="preserve">lobbying by covered industries and deceptive accounting of past emissions by the </w:t>
      </w:r>
      <w:r w:rsidR="0003392D" w:rsidRPr="00722D63">
        <w:rPr>
          <w:rFonts w:ascii="Times New Roman" w:hAnsi="Times New Roman" w:cs="Times New Roman"/>
        </w:rPr>
        <w:t xml:space="preserve">latter, as well as outright fraud and </w:t>
      </w:r>
      <w:r w:rsidR="006A763B" w:rsidRPr="00722D63">
        <w:rPr>
          <w:rFonts w:ascii="Times New Roman" w:hAnsi="Times New Roman" w:cs="Times New Roman"/>
        </w:rPr>
        <w:t xml:space="preserve">allowance </w:t>
      </w:r>
      <w:r w:rsidR="0003392D" w:rsidRPr="00722D63">
        <w:rPr>
          <w:rFonts w:ascii="Times New Roman" w:hAnsi="Times New Roman" w:cs="Times New Roman"/>
        </w:rPr>
        <w:t>thefts</w:t>
      </w:r>
      <w:r w:rsidR="003A1A78" w:rsidRPr="00722D63">
        <w:rPr>
          <w:rFonts w:ascii="Times New Roman" w:hAnsi="Times New Roman" w:cs="Times New Roman"/>
        </w:rPr>
        <w:t xml:space="preserve">. In the past year </w:t>
      </w:r>
      <w:r w:rsidR="0003392D" w:rsidRPr="00722D63">
        <w:rPr>
          <w:rFonts w:ascii="Times New Roman" w:hAnsi="Times New Roman" w:cs="Times New Roman"/>
        </w:rPr>
        <w:t>the ETS and the EU government</w:t>
      </w:r>
      <w:r w:rsidR="003A1A78" w:rsidRPr="00722D63">
        <w:rPr>
          <w:rFonts w:ascii="Times New Roman" w:hAnsi="Times New Roman" w:cs="Times New Roman"/>
        </w:rPr>
        <w:t xml:space="preserve"> ha</w:t>
      </w:r>
      <w:r w:rsidR="0003392D" w:rsidRPr="00722D63">
        <w:rPr>
          <w:rFonts w:ascii="Times New Roman" w:hAnsi="Times New Roman" w:cs="Times New Roman"/>
        </w:rPr>
        <w:t>ve</w:t>
      </w:r>
      <w:r w:rsidR="003A1A78" w:rsidRPr="00722D63">
        <w:rPr>
          <w:rFonts w:ascii="Times New Roman" w:hAnsi="Times New Roman" w:cs="Times New Roman"/>
        </w:rPr>
        <w:t xml:space="preserve"> rewritten </w:t>
      </w:r>
      <w:r w:rsidR="0003392D" w:rsidRPr="00722D63">
        <w:rPr>
          <w:rFonts w:ascii="Times New Roman" w:hAnsi="Times New Roman" w:cs="Times New Roman"/>
        </w:rPr>
        <w:t>the ETS</w:t>
      </w:r>
      <w:r w:rsidR="003A1A78" w:rsidRPr="00722D63">
        <w:rPr>
          <w:rFonts w:ascii="Times New Roman" w:hAnsi="Times New Roman" w:cs="Times New Roman"/>
        </w:rPr>
        <w:t xml:space="preserve"> rules </w:t>
      </w:r>
      <w:r w:rsidR="006A763B" w:rsidRPr="00722D63">
        <w:rPr>
          <w:rFonts w:ascii="Times New Roman" w:hAnsi="Times New Roman" w:cs="Times New Roman"/>
        </w:rPr>
        <w:t>in a desperate effort to shrink the surplus of</w:t>
      </w:r>
      <w:r w:rsidR="0003392D" w:rsidRPr="00722D63">
        <w:rPr>
          <w:rFonts w:ascii="Times New Roman" w:hAnsi="Times New Roman" w:cs="Times New Roman"/>
        </w:rPr>
        <w:t xml:space="preserve"> </w:t>
      </w:r>
      <w:r w:rsidR="006A763B" w:rsidRPr="00722D63">
        <w:rPr>
          <w:rFonts w:ascii="Times New Roman" w:hAnsi="Times New Roman" w:cs="Times New Roman"/>
        </w:rPr>
        <w:t xml:space="preserve">more than </w:t>
      </w:r>
      <w:r w:rsidR="002805FA" w:rsidRPr="00722D63">
        <w:rPr>
          <w:rFonts w:ascii="Times New Roman" w:hAnsi="Times New Roman" w:cs="Times New Roman"/>
        </w:rPr>
        <w:t>2 billion EUAs</w:t>
      </w:r>
      <w:r w:rsidR="0003392D" w:rsidRPr="00722D63">
        <w:rPr>
          <w:rFonts w:ascii="Times New Roman" w:hAnsi="Times New Roman" w:cs="Times New Roman"/>
        </w:rPr>
        <w:t xml:space="preserve">, </w:t>
      </w:r>
      <w:r w:rsidR="002805FA" w:rsidRPr="00722D63">
        <w:rPr>
          <w:rFonts w:ascii="Times New Roman" w:hAnsi="Times New Roman" w:cs="Times New Roman"/>
        </w:rPr>
        <w:t xml:space="preserve">even </w:t>
      </w:r>
      <w:r w:rsidR="006A763B" w:rsidRPr="00722D63">
        <w:rPr>
          <w:rFonts w:ascii="Times New Roman" w:hAnsi="Times New Roman" w:cs="Times New Roman"/>
        </w:rPr>
        <w:t xml:space="preserve">as </w:t>
      </w:r>
      <w:r w:rsidR="002805FA" w:rsidRPr="00722D63">
        <w:rPr>
          <w:rFonts w:ascii="Times New Roman" w:hAnsi="Times New Roman" w:cs="Times New Roman"/>
        </w:rPr>
        <w:t>it is acknowledged that the hoped-for reduction in excess allowance</w:t>
      </w:r>
      <w:r w:rsidR="0003392D" w:rsidRPr="00722D63">
        <w:rPr>
          <w:rFonts w:ascii="Times New Roman" w:hAnsi="Times New Roman" w:cs="Times New Roman"/>
        </w:rPr>
        <w:t>s</w:t>
      </w:r>
      <w:r w:rsidR="002805FA" w:rsidRPr="00722D63">
        <w:rPr>
          <w:rFonts w:ascii="Times New Roman" w:hAnsi="Times New Roman" w:cs="Times New Roman"/>
        </w:rPr>
        <w:t xml:space="preserve"> will not be sufficient to </w:t>
      </w:r>
      <w:r w:rsidR="0003392D" w:rsidRPr="00722D63">
        <w:rPr>
          <w:rFonts w:ascii="Times New Roman" w:hAnsi="Times New Roman" w:cs="Times New Roman"/>
        </w:rPr>
        <w:t xml:space="preserve">achieve </w:t>
      </w:r>
      <w:r w:rsidR="00015FE1">
        <w:rPr>
          <w:rFonts w:ascii="Times New Roman" w:hAnsi="Times New Roman" w:cs="Times New Roman"/>
        </w:rPr>
        <w:t xml:space="preserve">Europe’s GHG reduction target. </w:t>
      </w:r>
      <w:r w:rsidR="006A763B" w:rsidRPr="00722D63">
        <w:rPr>
          <w:rFonts w:ascii="Times New Roman" w:hAnsi="Times New Roman" w:cs="Times New Roman"/>
        </w:rPr>
        <w:t>In short, t</w:t>
      </w:r>
      <w:r w:rsidR="0003392D" w:rsidRPr="00722D63">
        <w:rPr>
          <w:rFonts w:ascii="Times New Roman" w:hAnsi="Times New Roman" w:cs="Times New Roman"/>
        </w:rPr>
        <w:t xml:space="preserve">he ETS </w:t>
      </w:r>
      <w:r w:rsidR="004F6B58">
        <w:rPr>
          <w:rFonts w:ascii="Times New Roman" w:hAnsi="Times New Roman" w:cs="Times New Roman"/>
        </w:rPr>
        <w:t xml:space="preserve">is </w:t>
      </w:r>
      <w:r w:rsidR="0003392D" w:rsidRPr="00722D63">
        <w:rPr>
          <w:rFonts w:ascii="Times New Roman" w:hAnsi="Times New Roman" w:cs="Times New Roman"/>
        </w:rPr>
        <w:t xml:space="preserve">discredited as an effective emissions-reductions strategy. </w:t>
      </w:r>
      <w:r w:rsidRPr="00722D63">
        <w:rPr>
          <w:rFonts w:ascii="Times New Roman" w:hAnsi="Times New Roman" w:cs="Times New Roman"/>
        </w:rPr>
        <w:t>AB32 is not the ETS</w:t>
      </w:r>
      <w:r w:rsidR="004F6B58">
        <w:rPr>
          <w:rFonts w:ascii="Times New Roman" w:hAnsi="Times New Roman" w:cs="Times New Roman"/>
        </w:rPr>
        <w:t xml:space="preserve"> and ARB staff say </w:t>
      </w:r>
      <w:r w:rsidR="00377B50">
        <w:rPr>
          <w:rFonts w:ascii="Times New Roman" w:hAnsi="Times New Roman" w:cs="Times New Roman"/>
        </w:rPr>
        <w:t xml:space="preserve">they </w:t>
      </w:r>
      <w:r w:rsidR="004F6B58">
        <w:rPr>
          <w:rFonts w:ascii="Times New Roman" w:hAnsi="Times New Roman" w:cs="Times New Roman"/>
        </w:rPr>
        <w:t xml:space="preserve">have learned from </w:t>
      </w:r>
      <w:r w:rsidR="00060F62">
        <w:rPr>
          <w:rFonts w:ascii="Times New Roman" w:hAnsi="Times New Roman" w:cs="Times New Roman"/>
        </w:rPr>
        <w:t>ETS</w:t>
      </w:r>
      <w:r w:rsidR="004F6B58">
        <w:rPr>
          <w:rFonts w:ascii="Times New Roman" w:hAnsi="Times New Roman" w:cs="Times New Roman"/>
        </w:rPr>
        <w:t xml:space="preserve"> failures</w:t>
      </w:r>
      <w:r w:rsidRPr="00722D63">
        <w:rPr>
          <w:rFonts w:ascii="Times New Roman" w:hAnsi="Times New Roman" w:cs="Times New Roman"/>
        </w:rPr>
        <w:t>, but add</w:t>
      </w:r>
      <w:r w:rsidR="004F6B58">
        <w:rPr>
          <w:rFonts w:ascii="Times New Roman" w:hAnsi="Times New Roman" w:cs="Times New Roman"/>
        </w:rPr>
        <w:t xml:space="preserve">ing </w:t>
      </w:r>
      <w:r w:rsidR="00060F62">
        <w:rPr>
          <w:rFonts w:ascii="Times New Roman" w:hAnsi="Times New Roman" w:cs="Times New Roman"/>
        </w:rPr>
        <w:t xml:space="preserve">a </w:t>
      </w:r>
      <w:r w:rsidR="004F6B58">
        <w:rPr>
          <w:rFonts w:ascii="Times New Roman" w:hAnsi="Times New Roman" w:cs="Times New Roman"/>
        </w:rPr>
        <w:t xml:space="preserve">whole new category of </w:t>
      </w:r>
      <w:r w:rsidRPr="00722D63">
        <w:rPr>
          <w:rFonts w:ascii="Times New Roman" w:hAnsi="Times New Roman" w:cs="Times New Roman"/>
        </w:rPr>
        <w:t xml:space="preserve">offsets to California’s program </w:t>
      </w:r>
      <w:r w:rsidR="004F6B58">
        <w:rPr>
          <w:rFonts w:ascii="Times New Roman" w:hAnsi="Times New Roman" w:cs="Times New Roman"/>
        </w:rPr>
        <w:t xml:space="preserve">would </w:t>
      </w:r>
      <w:r w:rsidRPr="00722D63">
        <w:rPr>
          <w:rFonts w:ascii="Times New Roman" w:hAnsi="Times New Roman" w:cs="Times New Roman"/>
        </w:rPr>
        <w:t>ignores the ETS’s most important lesson.</w:t>
      </w:r>
    </w:p>
    <w:p w14:paraId="4E334E0D" w14:textId="77777777" w:rsidR="00676CEF" w:rsidRPr="00722D63" w:rsidRDefault="00676CEF" w:rsidP="002805FA">
      <w:pPr>
        <w:rPr>
          <w:rFonts w:ascii="Times New Roman" w:hAnsi="Times New Roman" w:cs="Times New Roman"/>
        </w:rPr>
      </w:pPr>
    </w:p>
    <w:p w14:paraId="3CC7C20C" w14:textId="5FC0F0B2" w:rsidR="00527963" w:rsidRDefault="00CA3964" w:rsidP="002805FA">
      <w:pPr>
        <w:rPr>
          <w:rFonts w:ascii="Times New Roman" w:hAnsi="Times New Roman" w:cs="Times New Roman"/>
        </w:rPr>
      </w:pPr>
      <w:r>
        <w:rPr>
          <w:rFonts w:ascii="Times New Roman" w:hAnsi="Times New Roman" w:cs="Times New Roman"/>
        </w:rPr>
        <w:t>Internationally</w:t>
      </w:r>
      <w:r w:rsidR="00676CEF" w:rsidRPr="00722D63">
        <w:rPr>
          <w:rFonts w:ascii="Times New Roman" w:hAnsi="Times New Roman" w:cs="Times New Roman"/>
        </w:rPr>
        <w:t>, the supply of forest carbon offsets</w:t>
      </w:r>
      <w:r w:rsidR="00E101CA">
        <w:rPr>
          <w:rFonts w:ascii="Times New Roman" w:hAnsi="Times New Roman" w:cs="Times New Roman"/>
        </w:rPr>
        <w:t xml:space="preserve">, including </w:t>
      </w:r>
      <w:r w:rsidR="00304365">
        <w:rPr>
          <w:rFonts w:ascii="Times New Roman" w:hAnsi="Times New Roman" w:cs="Times New Roman"/>
        </w:rPr>
        <w:t xml:space="preserve">those developed for </w:t>
      </w:r>
      <w:r>
        <w:rPr>
          <w:rFonts w:ascii="Times New Roman" w:hAnsi="Times New Roman" w:cs="Times New Roman"/>
        </w:rPr>
        <w:t>the Clean Development Mechanism (</w:t>
      </w:r>
      <w:r w:rsidR="00E101CA">
        <w:rPr>
          <w:rFonts w:ascii="Times New Roman" w:hAnsi="Times New Roman" w:cs="Times New Roman"/>
        </w:rPr>
        <w:t>CDM</w:t>
      </w:r>
      <w:r>
        <w:rPr>
          <w:rFonts w:ascii="Times New Roman" w:hAnsi="Times New Roman" w:cs="Times New Roman"/>
        </w:rPr>
        <w:t>)</w:t>
      </w:r>
      <w:r w:rsidR="00304365">
        <w:rPr>
          <w:rFonts w:ascii="Times New Roman" w:hAnsi="Times New Roman" w:cs="Times New Roman"/>
        </w:rPr>
        <w:t xml:space="preserve">, </w:t>
      </w:r>
      <w:r w:rsidR="00F71E34">
        <w:rPr>
          <w:rFonts w:ascii="Times New Roman" w:hAnsi="Times New Roman" w:cs="Times New Roman"/>
        </w:rPr>
        <w:t xml:space="preserve">for </w:t>
      </w:r>
      <w:r>
        <w:rPr>
          <w:rFonts w:ascii="Times New Roman" w:hAnsi="Times New Roman" w:cs="Times New Roman"/>
        </w:rPr>
        <w:t>voluntary carbon market (</w:t>
      </w:r>
      <w:r w:rsidR="00E101CA">
        <w:rPr>
          <w:rFonts w:ascii="Times New Roman" w:hAnsi="Times New Roman" w:cs="Times New Roman"/>
        </w:rPr>
        <w:t>VCM</w:t>
      </w:r>
      <w:r>
        <w:rPr>
          <w:rFonts w:ascii="Times New Roman" w:hAnsi="Times New Roman" w:cs="Times New Roman"/>
        </w:rPr>
        <w:t>)</w:t>
      </w:r>
      <w:r w:rsidR="00E101CA">
        <w:rPr>
          <w:rFonts w:ascii="Times New Roman" w:hAnsi="Times New Roman" w:cs="Times New Roman"/>
        </w:rPr>
        <w:t xml:space="preserve"> offsets,</w:t>
      </w:r>
      <w:r w:rsidR="00676CEF" w:rsidRPr="00722D63">
        <w:rPr>
          <w:rFonts w:ascii="Times New Roman" w:hAnsi="Times New Roman" w:cs="Times New Roman"/>
        </w:rPr>
        <w:t xml:space="preserve"> </w:t>
      </w:r>
      <w:r w:rsidR="00304365">
        <w:rPr>
          <w:rFonts w:ascii="Times New Roman" w:hAnsi="Times New Roman" w:cs="Times New Roman"/>
        </w:rPr>
        <w:t xml:space="preserve">and </w:t>
      </w:r>
      <w:r w:rsidR="005F1AD5">
        <w:rPr>
          <w:rFonts w:ascii="Times New Roman" w:hAnsi="Times New Roman" w:cs="Times New Roman"/>
        </w:rPr>
        <w:t xml:space="preserve">for </w:t>
      </w:r>
      <w:r w:rsidR="00304365">
        <w:rPr>
          <w:rFonts w:ascii="Times New Roman" w:hAnsi="Times New Roman" w:cs="Times New Roman"/>
        </w:rPr>
        <w:t xml:space="preserve">compliance markets that have yet to arise, </w:t>
      </w:r>
      <w:r>
        <w:rPr>
          <w:rFonts w:ascii="Times New Roman" w:hAnsi="Times New Roman" w:cs="Times New Roman"/>
        </w:rPr>
        <w:t xml:space="preserve">already </w:t>
      </w:r>
      <w:r w:rsidR="00676CEF" w:rsidRPr="00722D63">
        <w:rPr>
          <w:rFonts w:ascii="Times New Roman" w:hAnsi="Times New Roman" w:cs="Times New Roman"/>
        </w:rPr>
        <w:t xml:space="preserve">dwarfs </w:t>
      </w:r>
      <w:r w:rsidR="00E101CA">
        <w:rPr>
          <w:rFonts w:ascii="Times New Roman" w:hAnsi="Times New Roman" w:cs="Times New Roman"/>
        </w:rPr>
        <w:t xml:space="preserve">effective </w:t>
      </w:r>
      <w:r w:rsidR="00676CEF" w:rsidRPr="00722D63">
        <w:rPr>
          <w:rFonts w:ascii="Times New Roman" w:hAnsi="Times New Roman" w:cs="Times New Roman"/>
        </w:rPr>
        <w:t>demand</w:t>
      </w:r>
      <w:r w:rsidR="007670C8" w:rsidRPr="00722D63">
        <w:rPr>
          <w:rFonts w:ascii="Times New Roman" w:hAnsi="Times New Roman" w:cs="Times New Roman"/>
        </w:rPr>
        <w:t xml:space="preserve"> to such a degree that offset prices remain </w:t>
      </w:r>
      <w:r w:rsidR="007670C8" w:rsidRPr="0079355D">
        <w:rPr>
          <w:rFonts w:ascii="Times New Roman" w:hAnsi="Times New Roman" w:cs="Times New Roman"/>
        </w:rPr>
        <w:t>abysmally low</w:t>
      </w:r>
      <w:r w:rsidR="00304365">
        <w:rPr>
          <w:rFonts w:ascii="Times New Roman" w:hAnsi="Times New Roman" w:cs="Times New Roman"/>
        </w:rPr>
        <w:t xml:space="preserve"> worldwide</w:t>
      </w:r>
      <w:r w:rsidR="007670C8" w:rsidRPr="0079355D">
        <w:rPr>
          <w:rFonts w:ascii="Times New Roman" w:hAnsi="Times New Roman" w:cs="Times New Roman"/>
        </w:rPr>
        <w:t xml:space="preserve">. </w:t>
      </w:r>
      <w:r w:rsidR="0079355D" w:rsidRPr="0079355D">
        <w:rPr>
          <w:rFonts w:ascii="Times New Roman" w:hAnsi="Times New Roman" w:cs="Times New Roman"/>
        </w:rPr>
        <w:t xml:space="preserve">This fact is well known. For example, </w:t>
      </w:r>
      <w:r w:rsidR="00C1068C" w:rsidRPr="0079355D">
        <w:rPr>
          <w:rFonts w:ascii="Times New Roman" w:hAnsi="Times New Roman" w:cs="Times New Roman"/>
        </w:rPr>
        <w:t xml:space="preserve">the Director of Markets </w:t>
      </w:r>
      <w:r w:rsidR="005F1AD5">
        <w:rPr>
          <w:rFonts w:ascii="Times New Roman" w:hAnsi="Times New Roman" w:cs="Times New Roman"/>
        </w:rPr>
        <w:t>and External Affairs for</w:t>
      </w:r>
      <w:r w:rsidR="00C1068C" w:rsidRPr="0079355D">
        <w:rPr>
          <w:rFonts w:ascii="Times New Roman" w:hAnsi="Times New Roman" w:cs="Times New Roman"/>
        </w:rPr>
        <w:t xml:space="preserve"> Forest Carbon Group AG, </w:t>
      </w:r>
      <w:r w:rsidR="00304365">
        <w:rPr>
          <w:rFonts w:ascii="Times New Roman" w:hAnsi="Times New Roman" w:cs="Times New Roman"/>
        </w:rPr>
        <w:t xml:space="preserve">observes that </w:t>
      </w:r>
      <w:r w:rsidR="00C1068C" w:rsidRPr="0079355D">
        <w:rPr>
          <w:rFonts w:ascii="Times New Roman" w:hAnsi="Times New Roman" w:cs="Times New Roman"/>
        </w:rPr>
        <w:t xml:space="preserve">the forest-carbon </w:t>
      </w:r>
      <w:r w:rsidR="00C66798">
        <w:rPr>
          <w:rFonts w:ascii="Times New Roman" w:hAnsi="Times New Roman" w:cs="Times New Roman"/>
        </w:rPr>
        <w:t xml:space="preserve">finance </w:t>
      </w:r>
      <w:r w:rsidR="00471E42" w:rsidRPr="0079355D">
        <w:rPr>
          <w:rFonts w:ascii="Times New Roman" w:hAnsi="Times New Roman" w:cs="Times New Roman"/>
        </w:rPr>
        <w:t>industry faces “</w:t>
      </w:r>
      <w:r w:rsidR="00C1068C" w:rsidRPr="0079355D">
        <w:rPr>
          <w:rFonts w:ascii="Times New Roman" w:hAnsi="Times New Roman" w:cs="Times New Roman"/>
        </w:rPr>
        <w:t>an oversupply of projects and credits, falling credit prices, and no political signal in sight which could boost companies’ or countries’ demand.</w:t>
      </w:r>
      <w:r w:rsidR="00471E42" w:rsidRPr="0079355D">
        <w:rPr>
          <w:rFonts w:ascii="Times New Roman" w:hAnsi="Times New Roman" w:cs="Times New Roman"/>
        </w:rPr>
        <w:t>”</w:t>
      </w:r>
      <w:r w:rsidR="007670C8" w:rsidRPr="0079355D">
        <w:rPr>
          <w:rFonts w:ascii="Times New Roman" w:hAnsi="Times New Roman" w:cs="Times New Roman"/>
        </w:rPr>
        <w:t xml:space="preserve"> </w:t>
      </w:r>
      <w:r w:rsidR="00015FE1">
        <w:rPr>
          <w:rFonts w:ascii="Times New Roman" w:hAnsi="Times New Roman" w:cs="Times New Roman"/>
        </w:rPr>
        <w:t>(source: Ecosystem Marketplace)</w:t>
      </w:r>
      <w:r w:rsidR="00C66798">
        <w:rPr>
          <w:rFonts w:ascii="Times New Roman" w:hAnsi="Times New Roman" w:cs="Times New Roman"/>
        </w:rPr>
        <w:t xml:space="preserve"> </w:t>
      </w:r>
    </w:p>
    <w:p w14:paraId="098FBF12" w14:textId="77777777" w:rsidR="00527963" w:rsidRDefault="00527963" w:rsidP="002805FA">
      <w:pPr>
        <w:rPr>
          <w:rFonts w:ascii="Times New Roman" w:hAnsi="Times New Roman" w:cs="Times New Roman"/>
        </w:rPr>
      </w:pPr>
    </w:p>
    <w:p w14:paraId="07DEB7C8" w14:textId="77777777" w:rsidR="00F71E34" w:rsidRDefault="00527963" w:rsidP="002805FA">
      <w:pPr>
        <w:rPr>
          <w:rFonts w:ascii="Times New Roman" w:hAnsi="Times New Roman" w:cs="Times New Roman"/>
        </w:rPr>
      </w:pPr>
      <w:r>
        <w:rPr>
          <w:rFonts w:ascii="Times New Roman" w:hAnsi="Times New Roman" w:cs="Times New Roman"/>
        </w:rPr>
        <w:t xml:space="preserve">Moreover, more than a decade’s experience with the forest-carbon offsetting linked to the </w:t>
      </w:r>
      <w:r w:rsidR="00597388">
        <w:rPr>
          <w:rFonts w:ascii="Times New Roman" w:hAnsi="Times New Roman" w:cs="Times New Roman"/>
        </w:rPr>
        <w:t xml:space="preserve">models for REDD+: the </w:t>
      </w:r>
      <w:r>
        <w:rPr>
          <w:rFonts w:ascii="Times New Roman" w:hAnsi="Times New Roman" w:cs="Times New Roman"/>
        </w:rPr>
        <w:t>CDM</w:t>
      </w:r>
      <w:r w:rsidR="00597388">
        <w:rPr>
          <w:rFonts w:ascii="Times New Roman" w:hAnsi="Times New Roman" w:cs="Times New Roman"/>
        </w:rPr>
        <w:t xml:space="preserve"> and </w:t>
      </w:r>
      <w:r>
        <w:rPr>
          <w:rFonts w:ascii="Times New Roman" w:hAnsi="Times New Roman" w:cs="Times New Roman"/>
        </w:rPr>
        <w:t xml:space="preserve">payment for environmental services </w:t>
      </w:r>
      <w:r w:rsidR="00082898">
        <w:rPr>
          <w:rFonts w:ascii="Times New Roman" w:hAnsi="Times New Roman" w:cs="Times New Roman"/>
        </w:rPr>
        <w:t xml:space="preserve">(PES) </w:t>
      </w:r>
      <w:r>
        <w:rPr>
          <w:rFonts w:ascii="Times New Roman" w:hAnsi="Times New Roman" w:cs="Times New Roman"/>
        </w:rPr>
        <w:t>schemes</w:t>
      </w:r>
      <w:r w:rsidR="00597388">
        <w:rPr>
          <w:rFonts w:ascii="Times New Roman" w:hAnsi="Times New Roman" w:cs="Times New Roman"/>
        </w:rPr>
        <w:t>,</w:t>
      </w:r>
      <w:r w:rsidR="00082898">
        <w:rPr>
          <w:rFonts w:ascii="Times New Roman" w:hAnsi="Times New Roman" w:cs="Times New Roman"/>
        </w:rPr>
        <w:t xml:space="preserve"> as well as </w:t>
      </w:r>
      <w:r w:rsidR="00304365">
        <w:rPr>
          <w:rFonts w:ascii="Times New Roman" w:hAnsi="Times New Roman" w:cs="Times New Roman"/>
        </w:rPr>
        <w:t xml:space="preserve">to </w:t>
      </w:r>
      <w:r w:rsidR="00082898">
        <w:rPr>
          <w:rFonts w:ascii="Times New Roman" w:hAnsi="Times New Roman" w:cs="Times New Roman"/>
        </w:rPr>
        <w:t>VCM offsetting</w:t>
      </w:r>
      <w:r>
        <w:rPr>
          <w:rFonts w:ascii="Times New Roman" w:hAnsi="Times New Roman" w:cs="Times New Roman"/>
        </w:rPr>
        <w:t xml:space="preserve"> and </w:t>
      </w:r>
      <w:r w:rsidR="00082898">
        <w:rPr>
          <w:rFonts w:ascii="Times New Roman" w:hAnsi="Times New Roman" w:cs="Times New Roman"/>
        </w:rPr>
        <w:t xml:space="preserve">existing </w:t>
      </w:r>
      <w:r>
        <w:rPr>
          <w:rFonts w:ascii="Times New Roman" w:hAnsi="Times New Roman" w:cs="Times New Roman"/>
        </w:rPr>
        <w:t>proto-REDD projects</w:t>
      </w:r>
      <w:r w:rsidR="00597388">
        <w:rPr>
          <w:rFonts w:ascii="Times New Roman" w:hAnsi="Times New Roman" w:cs="Times New Roman"/>
        </w:rPr>
        <w:t>,</w:t>
      </w:r>
      <w:r>
        <w:rPr>
          <w:rFonts w:ascii="Times New Roman" w:hAnsi="Times New Roman" w:cs="Times New Roman"/>
        </w:rPr>
        <w:t xml:space="preserve"> has demonstrated that is practically impossible to ensure that putatively GHG-reducing activities at </w:t>
      </w:r>
      <w:r w:rsidR="00597388">
        <w:rPr>
          <w:rFonts w:ascii="Times New Roman" w:hAnsi="Times New Roman" w:cs="Times New Roman"/>
        </w:rPr>
        <w:t xml:space="preserve">diverse and </w:t>
      </w:r>
      <w:r>
        <w:rPr>
          <w:rFonts w:ascii="Times New Roman" w:hAnsi="Times New Roman" w:cs="Times New Roman"/>
        </w:rPr>
        <w:t>distant sites result in actual emissions avoidance or reductions</w:t>
      </w:r>
      <w:r w:rsidR="005F1AD5">
        <w:rPr>
          <w:rFonts w:ascii="Times New Roman" w:hAnsi="Times New Roman" w:cs="Times New Roman"/>
        </w:rPr>
        <w:t>. It is even harder to guarantee that</w:t>
      </w:r>
      <w:r>
        <w:rPr>
          <w:rFonts w:ascii="Times New Roman" w:hAnsi="Times New Roman" w:cs="Times New Roman"/>
        </w:rPr>
        <w:t xml:space="preserve"> they meet the criteria of additionality,</w:t>
      </w:r>
      <w:r w:rsidRPr="00C658F2">
        <w:rPr>
          <w:rFonts w:ascii="Times New Roman" w:hAnsi="Times New Roman" w:cs="Times New Roman"/>
          <w:color w:val="FF0000"/>
        </w:rPr>
        <w:t xml:space="preserve"> </w:t>
      </w:r>
      <w:r w:rsidR="00597388" w:rsidRPr="00597388">
        <w:rPr>
          <w:rFonts w:ascii="Times New Roman" w:hAnsi="Times New Roman" w:cs="Times New Roman"/>
        </w:rPr>
        <w:t xml:space="preserve">enforceability, and social benefits </w:t>
      </w:r>
      <w:r>
        <w:rPr>
          <w:rFonts w:ascii="Times New Roman" w:hAnsi="Times New Roman" w:cs="Times New Roman"/>
        </w:rPr>
        <w:t>required</w:t>
      </w:r>
      <w:r w:rsidR="005F1AD5">
        <w:rPr>
          <w:rFonts w:ascii="Times New Roman" w:hAnsi="Times New Roman" w:cs="Times New Roman"/>
        </w:rPr>
        <w:t>, for good reason,</w:t>
      </w:r>
      <w:r>
        <w:rPr>
          <w:rFonts w:ascii="Times New Roman" w:hAnsi="Times New Roman" w:cs="Times New Roman"/>
        </w:rPr>
        <w:t xml:space="preserve"> under AB32. </w:t>
      </w:r>
    </w:p>
    <w:p w14:paraId="725B1D4C" w14:textId="77777777" w:rsidR="00F71E34" w:rsidRDefault="00F71E34" w:rsidP="002805FA">
      <w:pPr>
        <w:rPr>
          <w:rFonts w:ascii="Times New Roman" w:hAnsi="Times New Roman" w:cs="Times New Roman"/>
        </w:rPr>
      </w:pPr>
    </w:p>
    <w:p w14:paraId="7D57F3DD" w14:textId="01BD7D7D" w:rsidR="00304365" w:rsidRDefault="007670C8" w:rsidP="00304365">
      <w:pPr>
        <w:rPr>
          <w:rFonts w:ascii="Times New Roman" w:hAnsi="Times New Roman" w:cs="Times New Roman"/>
        </w:rPr>
      </w:pPr>
      <w:r w:rsidRPr="00722D63">
        <w:rPr>
          <w:rFonts w:ascii="Times New Roman" w:hAnsi="Times New Roman" w:cs="Times New Roman"/>
        </w:rPr>
        <w:t>If REDD+ credits are added to the AB32 pool of offsets, the</w:t>
      </w:r>
      <w:r w:rsidR="00C152C5" w:rsidRPr="00722D63">
        <w:rPr>
          <w:rFonts w:ascii="Times New Roman" w:hAnsi="Times New Roman" w:cs="Times New Roman"/>
        </w:rPr>
        <w:t xml:space="preserve"> resulting slight increase in demand would </w:t>
      </w:r>
      <w:r w:rsidR="00C66798">
        <w:rPr>
          <w:rFonts w:ascii="Times New Roman" w:hAnsi="Times New Roman" w:cs="Times New Roman"/>
        </w:rPr>
        <w:t>have little effect</w:t>
      </w:r>
      <w:r w:rsidR="0079355D">
        <w:rPr>
          <w:rFonts w:ascii="Times New Roman" w:hAnsi="Times New Roman" w:cs="Times New Roman"/>
        </w:rPr>
        <w:t xml:space="preserve"> on </w:t>
      </w:r>
      <w:r w:rsidR="00015FE1">
        <w:rPr>
          <w:rFonts w:ascii="Times New Roman" w:hAnsi="Times New Roman" w:cs="Times New Roman"/>
        </w:rPr>
        <w:t>rock-bottom forest-</w:t>
      </w:r>
      <w:r w:rsidR="00D769FB">
        <w:rPr>
          <w:rFonts w:ascii="Times New Roman" w:hAnsi="Times New Roman" w:cs="Times New Roman"/>
        </w:rPr>
        <w:t xml:space="preserve">carbon </w:t>
      </w:r>
      <w:r w:rsidR="00015FE1">
        <w:rPr>
          <w:rFonts w:ascii="Times New Roman" w:hAnsi="Times New Roman" w:cs="Times New Roman"/>
        </w:rPr>
        <w:t xml:space="preserve">offset </w:t>
      </w:r>
      <w:r w:rsidR="00D769FB">
        <w:rPr>
          <w:rFonts w:ascii="Times New Roman" w:hAnsi="Times New Roman" w:cs="Times New Roman"/>
        </w:rPr>
        <w:t>prices</w:t>
      </w:r>
      <w:r w:rsidR="00E101CA">
        <w:rPr>
          <w:rFonts w:ascii="Times New Roman" w:hAnsi="Times New Roman" w:cs="Times New Roman"/>
        </w:rPr>
        <w:t xml:space="preserve">. </w:t>
      </w:r>
      <w:r w:rsidR="00C66798">
        <w:rPr>
          <w:rFonts w:ascii="Times New Roman" w:hAnsi="Times New Roman" w:cs="Times New Roman"/>
        </w:rPr>
        <w:t>I</w:t>
      </w:r>
      <w:r w:rsidR="00D769FB">
        <w:rPr>
          <w:rFonts w:ascii="Times New Roman" w:hAnsi="Times New Roman" w:cs="Times New Roman"/>
        </w:rPr>
        <w:t>nstead</w:t>
      </w:r>
      <w:r w:rsidR="00C66798">
        <w:rPr>
          <w:rFonts w:ascii="Times New Roman" w:hAnsi="Times New Roman" w:cs="Times New Roman"/>
        </w:rPr>
        <w:t xml:space="preserve">, </w:t>
      </w:r>
      <w:r w:rsidR="00304365">
        <w:rPr>
          <w:rFonts w:ascii="Times New Roman" w:hAnsi="Times New Roman" w:cs="Times New Roman"/>
        </w:rPr>
        <w:t>adding REDD+ to AB32</w:t>
      </w:r>
      <w:r w:rsidR="00D769FB">
        <w:rPr>
          <w:rFonts w:ascii="Times New Roman" w:hAnsi="Times New Roman" w:cs="Times New Roman"/>
        </w:rPr>
        <w:t xml:space="preserve"> would </w:t>
      </w:r>
      <w:r w:rsidR="00350312">
        <w:rPr>
          <w:rFonts w:ascii="Times New Roman" w:hAnsi="Times New Roman" w:cs="Times New Roman"/>
        </w:rPr>
        <w:t xml:space="preserve">lend undeserved credence to a </w:t>
      </w:r>
      <w:r w:rsidR="00C66798">
        <w:rPr>
          <w:rFonts w:ascii="Times New Roman" w:hAnsi="Times New Roman" w:cs="Times New Roman"/>
        </w:rPr>
        <w:t xml:space="preserve">dubious </w:t>
      </w:r>
      <w:r w:rsidR="00350312">
        <w:rPr>
          <w:rFonts w:ascii="Times New Roman" w:hAnsi="Times New Roman" w:cs="Times New Roman"/>
        </w:rPr>
        <w:t xml:space="preserve">category of </w:t>
      </w:r>
      <w:r w:rsidR="00CA3964">
        <w:rPr>
          <w:rFonts w:ascii="Times New Roman" w:hAnsi="Times New Roman" w:cs="Times New Roman"/>
        </w:rPr>
        <w:lastRenderedPageBreak/>
        <w:t xml:space="preserve">forest-linked </w:t>
      </w:r>
      <w:r w:rsidR="00350312">
        <w:rPr>
          <w:rFonts w:ascii="Times New Roman" w:hAnsi="Times New Roman" w:cs="Times New Roman"/>
        </w:rPr>
        <w:t>global warming ‘solutions’</w:t>
      </w:r>
      <w:r w:rsidR="00E101CA">
        <w:rPr>
          <w:rFonts w:ascii="Times New Roman" w:hAnsi="Times New Roman" w:cs="Times New Roman"/>
        </w:rPr>
        <w:t xml:space="preserve"> </w:t>
      </w:r>
      <w:r w:rsidR="00350312">
        <w:rPr>
          <w:rFonts w:ascii="Times New Roman" w:hAnsi="Times New Roman" w:cs="Times New Roman"/>
        </w:rPr>
        <w:t xml:space="preserve">that has already morphed far beyond </w:t>
      </w:r>
      <w:r w:rsidR="00C66798">
        <w:rPr>
          <w:rFonts w:ascii="Times New Roman" w:hAnsi="Times New Roman" w:cs="Times New Roman"/>
        </w:rPr>
        <w:t xml:space="preserve">any feasible </w:t>
      </w:r>
      <w:r w:rsidR="00350312">
        <w:rPr>
          <w:rFonts w:ascii="Times New Roman" w:hAnsi="Times New Roman" w:cs="Times New Roman"/>
        </w:rPr>
        <w:t>regulatory oversight and that do</w:t>
      </w:r>
      <w:r w:rsidR="00304365">
        <w:rPr>
          <w:rFonts w:ascii="Times New Roman" w:hAnsi="Times New Roman" w:cs="Times New Roman"/>
        </w:rPr>
        <w:t>es</w:t>
      </w:r>
      <w:r w:rsidR="00350312">
        <w:rPr>
          <w:rFonts w:ascii="Times New Roman" w:hAnsi="Times New Roman" w:cs="Times New Roman"/>
        </w:rPr>
        <w:t xml:space="preserve"> nothing in </w:t>
      </w:r>
      <w:r w:rsidR="00304365">
        <w:rPr>
          <w:rFonts w:ascii="Times New Roman" w:hAnsi="Times New Roman" w:cs="Times New Roman"/>
        </w:rPr>
        <w:t xml:space="preserve">itself </w:t>
      </w:r>
      <w:r w:rsidR="00350312">
        <w:rPr>
          <w:rFonts w:ascii="Times New Roman" w:hAnsi="Times New Roman" w:cs="Times New Roman"/>
        </w:rPr>
        <w:t xml:space="preserve">to reduce net GHG emissions. </w:t>
      </w:r>
      <w:r w:rsidR="00F22F08">
        <w:rPr>
          <w:rFonts w:ascii="Times New Roman" w:hAnsi="Times New Roman" w:cs="Times New Roman"/>
        </w:rPr>
        <w:t>No matter how we phrase it, offsets are, after all, a form of permits to pollute.</w:t>
      </w:r>
    </w:p>
    <w:p w14:paraId="7A72AB03" w14:textId="77777777" w:rsidR="00304365" w:rsidRDefault="00304365" w:rsidP="00304365">
      <w:pPr>
        <w:rPr>
          <w:rFonts w:ascii="Times New Roman" w:hAnsi="Times New Roman" w:cs="Times New Roman"/>
        </w:rPr>
      </w:pPr>
    </w:p>
    <w:p w14:paraId="44D3233A" w14:textId="79A8123C" w:rsidR="007505BD" w:rsidRDefault="00851D78" w:rsidP="00304365">
      <w:pPr>
        <w:rPr>
          <w:rFonts w:ascii="Times New Roman" w:hAnsi="Times New Roman" w:cs="Times New Roman"/>
        </w:rPr>
      </w:pPr>
      <w:r>
        <w:rPr>
          <w:rFonts w:ascii="Times New Roman" w:hAnsi="Times New Roman" w:cs="Times New Roman"/>
        </w:rPr>
        <w:t>Surprisingl</w:t>
      </w:r>
      <w:r w:rsidR="004970A7">
        <w:rPr>
          <w:rFonts w:ascii="Times New Roman" w:hAnsi="Times New Roman" w:cs="Times New Roman"/>
        </w:rPr>
        <w:t>y</w:t>
      </w:r>
      <w:r>
        <w:rPr>
          <w:rFonts w:ascii="Times New Roman" w:hAnsi="Times New Roman" w:cs="Times New Roman"/>
        </w:rPr>
        <w:t>, b</w:t>
      </w:r>
      <w:r w:rsidR="00443428">
        <w:rPr>
          <w:rFonts w:ascii="Times New Roman" w:hAnsi="Times New Roman" w:cs="Times New Roman"/>
        </w:rPr>
        <w:t>oth the ROW report and the ARB White Paper overlook a substantial body of literature</w:t>
      </w:r>
      <w:r w:rsidR="001750E3">
        <w:rPr>
          <w:rFonts w:ascii="Times New Roman" w:hAnsi="Times New Roman" w:cs="Times New Roman"/>
        </w:rPr>
        <w:t>, including work by scholar</w:t>
      </w:r>
      <w:r w:rsidR="00F96B9F">
        <w:rPr>
          <w:rFonts w:ascii="Times New Roman" w:hAnsi="Times New Roman" w:cs="Times New Roman"/>
        </w:rPr>
        <w:t>s</w:t>
      </w:r>
      <w:r w:rsidR="001750E3">
        <w:rPr>
          <w:rFonts w:ascii="Times New Roman" w:hAnsi="Times New Roman" w:cs="Times New Roman"/>
        </w:rPr>
        <w:t xml:space="preserve"> in California,</w:t>
      </w:r>
      <w:r w:rsidR="00443428">
        <w:rPr>
          <w:rFonts w:ascii="Times New Roman" w:hAnsi="Times New Roman" w:cs="Times New Roman"/>
        </w:rPr>
        <w:t xml:space="preserve"> that </w:t>
      </w:r>
      <w:r w:rsidR="00A10076">
        <w:rPr>
          <w:rFonts w:ascii="Times New Roman" w:hAnsi="Times New Roman" w:cs="Times New Roman"/>
        </w:rPr>
        <w:t xml:space="preserve">illustrates </w:t>
      </w:r>
      <w:r w:rsidR="00443428">
        <w:rPr>
          <w:rFonts w:ascii="Times New Roman" w:hAnsi="Times New Roman" w:cs="Times New Roman"/>
        </w:rPr>
        <w:t>the pitfalls and failures of forest-based offsetting in the global South.</w:t>
      </w:r>
      <w:r w:rsidR="0032375D" w:rsidRPr="0032375D">
        <w:rPr>
          <w:rFonts w:ascii="Times New Roman" w:hAnsi="Times New Roman" w:cs="Times New Roman"/>
        </w:rPr>
        <w:t xml:space="preserve"> </w:t>
      </w:r>
      <w:r w:rsidR="0032375D">
        <w:rPr>
          <w:rFonts w:ascii="Times New Roman" w:hAnsi="Times New Roman" w:cs="Times New Roman"/>
        </w:rPr>
        <w:t xml:space="preserve">Even the Center for International Forestry Research (CIFOR), a preeminent global forest research agency </w:t>
      </w:r>
      <w:r w:rsidR="001750E3">
        <w:rPr>
          <w:rFonts w:ascii="Times New Roman" w:hAnsi="Times New Roman" w:cs="Times New Roman"/>
        </w:rPr>
        <w:t xml:space="preserve">that was </w:t>
      </w:r>
      <w:r w:rsidR="0032375D">
        <w:rPr>
          <w:rFonts w:ascii="Times New Roman" w:hAnsi="Times New Roman" w:cs="Times New Roman"/>
        </w:rPr>
        <w:t xml:space="preserve">once </w:t>
      </w:r>
      <w:r w:rsidR="001750E3">
        <w:rPr>
          <w:rFonts w:ascii="Times New Roman" w:hAnsi="Times New Roman" w:cs="Times New Roman"/>
        </w:rPr>
        <w:t xml:space="preserve">very </w:t>
      </w:r>
      <w:r w:rsidR="0032375D">
        <w:rPr>
          <w:rFonts w:ascii="Times New Roman" w:hAnsi="Times New Roman" w:cs="Times New Roman"/>
        </w:rPr>
        <w:t xml:space="preserve">optimistic about REDD, now reports </w:t>
      </w:r>
      <w:r w:rsidR="001F5BEF">
        <w:rPr>
          <w:rFonts w:ascii="Times New Roman" w:hAnsi="Times New Roman" w:cs="Times New Roman"/>
        </w:rPr>
        <w:t>that its ‘honeymoon with REDD’ is over</w:t>
      </w:r>
      <w:r w:rsidR="001750E3">
        <w:rPr>
          <w:rFonts w:ascii="Times New Roman" w:hAnsi="Times New Roman" w:cs="Times New Roman"/>
        </w:rPr>
        <w:t xml:space="preserve">. Many of its reports </w:t>
      </w:r>
      <w:r w:rsidR="001F5BEF">
        <w:rPr>
          <w:rFonts w:ascii="Times New Roman" w:hAnsi="Times New Roman" w:cs="Times New Roman"/>
        </w:rPr>
        <w:t>express s</w:t>
      </w:r>
      <w:r w:rsidR="0032375D">
        <w:rPr>
          <w:rFonts w:ascii="Times New Roman" w:hAnsi="Times New Roman" w:cs="Times New Roman"/>
        </w:rPr>
        <w:t>erious doubts about whether REDD+ can be salvaged</w:t>
      </w:r>
      <w:r w:rsidR="001750E3">
        <w:rPr>
          <w:rFonts w:ascii="Times New Roman" w:hAnsi="Times New Roman" w:cs="Times New Roman"/>
        </w:rPr>
        <w:t xml:space="preserve"> as an effective climate-mitigation strategy</w:t>
      </w:r>
      <w:r w:rsidR="0032375D">
        <w:rPr>
          <w:rFonts w:ascii="Times New Roman" w:hAnsi="Times New Roman" w:cs="Times New Roman"/>
        </w:rPr>
        <w:t>.</w:t>
      </w:r>
      <w:r w:rsidR="00443428">
        <w:rPr>
          <w:rFonts w:ascii="Times New Roman" w:hAnsi="Times New Roman" w:cs="Times New Roman"/>
        </w:rPr>
        <w:t xml:space="preserve"> </w:t>
      </w:r>
    </w:p>
    <w:p w14:paraId="2E6C7EAD" w14:textId="77777777" w:rsidR="007505BD" w:rsidRDefault="007505BD" w:rsidP="00204358">
      <w:pPr>
        <w:widowControl w:val="0"/>
        <w:autoSpaceDE w:val="0"/>
        <w:autoSpaceDN w:val="0"/>
        <w:adjustRightInd w:val="0"/>
        <w:rPr>
          <w:rFonts w:ascii="Times New Roman" w:hAnsi="Times New Roman" w:cs="Times New Roman"/>
        </w:rPr>
      </w:pPr>
    </w:p>
    <w:p w14:paraId="072FA83D" w14:textId="00A74EA2" w:rsidR="00082898" w:rsidRDefault="003E60F0" w:rsidP="00204358">
      <w:pPr>
        <w:widowControl w:val="0"/>
        <w:autoSpaceDE w:val="0"/>
        <w:autoSpaceDN w:val="0"/>
        <w:adjustRightInd w:val="0"/>
        <w:rPr>
          <w:rFonts w:ascii="Times New Roman" w:hAnsi="Times New Roman" w:cs="Times New Roman"/>
        </w:rPr>
      </w:pPr>
      <w:r>
        <w:rPr>
          <w:rFonts w:ascii="Times New Roman" w:hAnsi="Times New Roman" w:cs="Times New Roman"/>
        </w:rPr>
        <w:t xml:space="preserve">Numerous </w:t>
      </w:r>
      <w:r w:rsidR="00F96B9F">
        <w:rPr>
          <w:rFonts w:ascii="Times New Roman" w:hAnsi="Times New Roman" w:cs="Times New Roman"/>
        </w:rPr>
        <w:t xml:space="preserve">scientific </w:t>
      </w:r>
      <w:r>
        <w:rPr>
          <w:rFonts w:ascii="Times New Roman" w:hAnsi="Times New Roman" w:cs="Times New Roman"/>
        </w:rPr>
        <w:t xml:space="preserve">studies have </w:t>
      </w:r>
      <w:r w:rsidR="00A10076">
        <w:rPr>
          <w:rFonts w:ascii="Times New Roman" w:hAnsi="Times New Roman" w:cs="Times New Roman"/>
        </w:rPr>
        <w:t xml:space="preserve">documented </w:t>
      </w:r>
      <w:r w:rsidR="003257EB">
        <w:rPr>
          <w:rFonts w:ascii="Times New Roman" w:hAnsi="Times New Roman" w:cs="Times New Roman"/>
        </w:rPr>
        <w:t>the near-impossibility of monitoring</w:t>
      </w:r>
      <w:r w:rsidR="0032375D">
        <w:rPr>
          <w:rFonts w:ascii="Times New Roman" w:hAnsi="Times New Roman" w:cs="Times New Roman"/>
        </w:rPr>
        <w:t xml:space="preserve"> and </w:t>
      </w:r>
      <w:r w:rsidR="003257EB">
        <w:rPr>
          <w:rFonts w:ascii="Times New Roman" w:hAnsi="Times New Roman" w:cs="Times New Roman"/>
        </w:rPr>
        <w:t>preventing ‘leakage’ when forest felling for t</w:t>
      </w:r>
      <w:r w:rsidR="0055049E">
        <w:rPr>
          <w:rFonts w:ascii="Times New Roman" w:hAnsi="Times New Roman" w:cs="Times New Roman"/>
        </w:rPr>
        <w:t xml:space="preserve">imber, agriculture, mining, and </w:t>
      </w:r>
      <w:r w:rsidR="003257EB">
        <w:rPr>
          <w:rFonts w:ascii="Times New Roman" w:hAnsi="Times New Roman" w:cs="Times New Roman"/>
        </w:rPr>
        <w:t xml:space="preserve">ranching shifts from the targeted project area to a neighboring </w:t>
      </w:r>
      <w:r w:rsidR="001750E3">
        <w:rPr>
          <w:rFonts w:ascii="Times New Roman" w:hAnsi="Times New Roman" w:cs="Times New Roman"/>
        </w:rPr>
        <w:t xml:space="preserve">village, </w:t>
      </w:r>
      <w:r w:rsidR="003257EB">
        <w:rPr>
          <w:rFonts w:ascii="Times New Roman" w:hAnsi="Times New Roman" w:cs="Times New Roman"/>
        </w:rPr>
        <w:t xml:space="preserve">valley, </w:t>
      </w:r>
      <w:r w:rsidR="001750E3">
        <w:rPr>
          <w:rFonts w:ascii="Times New Roman" w:hAnsi="Times New Roman" w:cs="Times New Roman"/>
        </w:rPr>
        <w:t xml:space="preserve">or </w:t>
      </w:r>
      <w:r w:rsidR="003257EB">
        <w:rPr>
          <w:rFonts w:ascii="Times New Roman" w:hAnsi="Times New Roman" w:cs="Times New Roman"/>
        </w:rPr>
        <w:t xml:space="preserve">island, or </w:t>
      </w:r>
      <w:r w:rsidR="001750E3">
        <w:rPr>
          <w:rFonts w:ascii="Times New Roman" w:hAnsi="Times New Roman" w:cs="Times New Roman"/>
        </w:rPr>
        <w:t xml:space="preserve">to another </w:t>
      </w:r>
      <w:r w:rsidR="003257EB">
        <w:rPr>
          <w:rFonts w:ascii="Times New Roman" w:hAnsi="Times New Roman" w:cs="Times New Roman"/>
        </w:rPr>
        <w:t>jurisdiction. ‘</w:t>
      </w:r>
      <w:r w:rsidR="00F96B9F">
        <w:rPr>
          <w:rFonts w:ascii="Times New Roman" w:hAnsi="Times New Roman" w:cs="Times New Roman"/>
        </w:rPr>
        <w:t>P</w:t>
      </w:r>
      <w:r w:rsidR="003257EB">
        <w:rPr>
          <w:rFonts w:ascii="Times New Roman" w:hAnsi="Times New Roman" w:cs="Times New Roman"/>
        </w:rPr>
        <w:t>ermanence’ is even harder to ascertain, much less guarantee. ‘Pervers</w:t>
      </w:r>
      <w:r w:rsidR="00961E44">
        <w:rPr>
          <w:rFonts w:ascii="Times New Roman" w:hAnsi="Times New Roman" w:cs="Times New Roman"/>
        </w:rPr>
        <w:t xml:space="preserve">e incentives’ </w:t>
      </w:r>
      <w:r w:rsidR="00204358">
        <w:rPr>
          <w:rFonts w:ascii="Times New Roman" w:hAnsi="Times New Roman" w:cs="Times New Roman"/>
        </w:rPr>
        <w:t xml:space="preserve">and opportunities for rent seeking </w:t>
      </w:r>
      <w:r w:rsidR="00961E44">
        <w:rPr>
          <w:rFonts w:ascii="Times New Roman" w:hAnsi="Times New Roman" w:cs="Times New Roman"/>
        </w:rPr>
        <w:t xml:space="preserve">abound: landowner and states exaggerate their past deforestation or </w:t>
      </w:r>
      <w:r w:rsidR="00785DF7">
        <w:rPr>
          <w:rFonts w:ascii="Times New Roman" w:hAnsi="Times New Roman" w:cs="Times New Roman"/>
        </w:rPr>
        <w:t xml:space="preserve">their </w:t>
      </w:r>
      <w:r w:rsidR="00961E44">
        <w:rPr>
          <w:rFonts w:ascii="Times New Roman" w:hAnsi="Times New Roman" w:cs="Times New Roman"/>
        </w:rPr>
        <w:t xml:space="preserve">future deforestation </w:t>
      </w:r>
      <w:r w:rsidR="00785DF7">
        <w:rPr>
          <w:rFonts w:ascii="Times New Roman" w:hAnsi="Times New Roman" w:cs="Times New Roman"/>
        </w:rPr>
        <w:t>intentions</w:t>
      </w:r>
      <w:r w:rsidR="00961E44">
        <w:rPr>
          <w:rFonts w:ascii="Times New Roman" w:hAnsi="Times New Roman" w:cs="Times New Roman"/>
        </w:rPr>
        <w:t xml:space="preserve"> in order to gain </w:t>
      </w:r>
      <w:r w:rsidR="007D6DA6">
        <w:rPr>
          <w:rFonts w:ascii="Times New Roman" w:hAnsi="Times New Roman" w:cs="Times New Roman"/>
        </w:rPr>
        <w:t xml:space="preserve">more </w:t>
      </w:r>
      <w:r w:rsidR="00961E44">
        <w:rPr>
          <w:rFonts w:ascii="Times New Roman" w:hAnsi="Times New Roman" w:cs="Times New Roman"/>
        </w:rPr>
        <w:t>certifi</w:t>
      </w:r>
      <w:r w:rsidR="00785DF7">
        <w:rPr>
          <w:rFonts w:ascii="Times New Roman" w:hAnsi="Times New Roman" w:cs="Times New Roman"/>
        </w:rPr>
        <w:t>ed</w:t>
      </w:r>
      <w:r w:rsidR="00961E44">
        <w:rPr>
          <w:rFonts w:ascii="Times New Roman" w:hAnsi="Times New Roman" w:cs="Times New Roman"/>
        </w:rPr>
        <w:t xml:space="preserve"> credits to sell; </w:t>
      </w:r>
      <w:r w:rsidR="00785DF7">
        <w:rPr>
          <w:rFonts w:ascii="Times New Roman" w:hAnsi="Times New Roman" w:cs="Times New Roman"/>
        </w:rPr>
        <w:t>consultants and credit brokers</w:t>
      </w:r>
      <w:r w:rsidR="001750E3">
        <w:rPr>
          <w:rFonts w:ascii="Times New Roman" w:hAnsi="Times New Roman" w:cs="Times New Roman"/>
        </w:rPr>
        <w:t xml:space="preserve"> </w:t>
      </w:r>
      <w:r w:rsidR="00785DF7">
        <w:rPr>
          <w:rFonts w:ascii="Times New Roman" w:hAnsi="Times New Roman" w:cs="Times New Roman"/>
        </w:rPr>
        <w:t>cherry-pick data to demonstrate project success</w:t>
      </w:r>
      <w:r w:rsidR="007D6DA6">
        <w:rPr>
          <w:rFonts w:ascii="Times New Roman" w:hAnsi="Times New Roman" w:cs="Times New Roman"/>
        </w:rPr>
        <w:t>,</w:t>
      </w:r>
      <w:r w:rsidR="00785DF7">
        <w:rPr>
          <w:rFonts w:ascii="Times New Roman" w:hAnsi="Times New Roman" w:cs="Times New Roman"/>
        </w:rPr>
        <w:t xml:space="preserve"> etc.</w:t>
      </w:r>
      <w:r w:rsidR="00D139A3">
        <w:rPr>
          <w:rFonts w:ascii="Times New Roman" w:hAnsi="Times New Roman" w:cs="Times New Roman"/>
        </w:rPr>
        <w:t xml:space="preserve"> </w:t>
      </w:r>
      <w:r w:rsidR="0023227E">
        <w:rPr>
          <w:rFonts w:ascii="Times" w:hAnsi="Times" w:cs="Times"/>
          <w:iCs/>
        </w:rPr>
        <w:t>M</w:t>
      </w:r>
      <w:r w:rsidR="00204358" w:rsidRPr="00204358">
        <w:rPr>
          <w:rFonts w:ascii="Times" w:hAnsi="Times" w:cs="Times"/>
          <w:iCs/>
        </w:rPr>
        <w:t>oral hazard</w:t>
      </w:r>
      <w:r w:rsidR="00204358">
        <w:rPr>
          <w:rFonts w:ascii="Times" w:hAnsi="Times" w:cs="Times"/>
          <w:iCs/>
        </w:rPr>
        <w:t>s</w:t>
      </w:r>
      <w:r w:rsidR="00204358" w:rsidRPr="00204358">
        <w:rPr>
          <w:rFonts w:ascii="Times" w:hAnsi="Times" w:cs="Times"/>
          <w:iCs/>
        </w:rPr>
        <w:t xml:space="preserve"> </w:t>
      </w:r>
      <w:r w:rsidR="00204358" w:rsidRPr="00204358">
        <w:rPr>
          <w:rFonts w:ascii="Times New Roman" w:hAnsi="Times New Roman" w:cs="Times New Roman"/>
        </w:rPr>
        <w:t xml:space="preserve">arise </w:t>
      </w:r>
      <w:r w:rsidR="00204358">
        <w:rPr>
          <w:rFonts w:ascii="Times New Roman" w:hAnsi="Times New Roman" w:cs="Times New Roman"/>
        </w:rPr>
        <w:t>in the context</w:t>
      </w:r>
      <w:r w:rsidR="0023227E">
        <w:rPr>
          <w:rFonts w:ascii="Times New Roman" w:hAnsi="Times New Roman" w:cs="Times New Roman"/>
        </w:rPr>
        <w:t xml:space="preserve"> of </w:t>
      </w:r>
      <w:r w:rsidR="001750E3">
        <w:rPr>
          <w:rFonts w:ascii="Times New Roman" w:hAnsi="Times New Roman" w:cs="Times New Roman"/>
        </w:rPr>
        <w:t xml:space="preserve">the </w:t>
      </w:r>
      <w:r w:rsidR="00204358" w:rsidRPr="00204358">
        <w:rPr>
          <w:rFonts w:ascii="Times New Roman" w:hAnsi="Times New Roman" w:cs="Times New Roman"/>
        </w:rPr>
        <w:t>conflicting priorities of officials, NGOs, or consultants in charge of monitoring, enforcing, or certifying compliance with project requirements, on the one hand, and ecosystem services buyers or project sponsors, on the other hand.</w:t>
      </w:r>
      <w:r w:rsidR="00204358">
        <w:rPr>
          <w:rFonts w:ascii="Times New Roman" w:hAnsi="Times New Roman" w:cs="Times New Roman"/>
        </w:rPr>
        <w:t xml:space="preserve"> </w:t>
      </w:r>
      <w:r w:rsidR="007D6DA6">
        <w:rPr>
          <w:rFonts w:ascii="Times New Roman" w:hAnsi="Times New Roman" w:cs="Times New Roman"/>
        </w:rPr>
        <w:t>Furthermore, t</w:t>
      </w:r>
      <w:r w:rsidR="0032375D">
        <w:rPr>
          <w:rFonts w:ascii="Times New Roman" w:hAnsi="Times New Roman" w:cs="Times New Roman"/>
        </w:rPr>
        <w:t xml:space="preserve">he introduction of monetary payments for conservation </w:t>
      </w:r>
      <w:r w:rsidR="007D6DA6">
        <w:rPr>
          <w:rFonts w:ascii="Times New Roman" w:hAnsi="Times New Roman" w:cs="Times New Roman"/>
        </w:rPr>
        <w:t>has been shown to</w:t>
      </w:r>
      <w:r w:rsidR="0032375D">
        <w:rPr>
          <w:rFonts w:ascii="Times New Roman" w:hAnsi="Times New Roman" w:cs="Times New Roman"/>
        </w:rPr>
        <w:t xml:space="preserve"> undermine </w:t>
      </w:r>
      <w:r w:rsidR="001750E3">
        <w:rPr>
          <w:rFonts w:ascii="Times New Roman" w:hAnsi="Times New Roman" w:cs="Times New Roman"/>
        </w:rPr>
        <w:t xml:space="preserve">local </w:t>
      </w:r>
      <w:r w:rsidR="0032375D">
        <w:rPr>
          <w:rFonts w:ascii="Times New Roman" w:hAnsi="Times New Roman" w:cs="Times New Roman"/>
        </w:rPr>
        <w:t xml:space="preserve">traditions that value and manage nature, ‘crowding out’ </w:t>
      </w:r>
      <w:r w:rsidR="00F52C23">
        <w:rPr>
          <w:rFonts w:ascii="Times New Roman" w:hAnsi="Times New Roman" w:cs="Times New Roman"/>
        </w:rPr>
        <w:t>non-monetary incentives that commonly have supported sustainable resource management by local and indigenous communities.</w:t>
      </w:r>
      <w:r w:rsidR="0032375D">
        <w:rPr>
          <w:rFonts w:ascii="Times New Roman" w:hAnsi="Times New Roman" w:cs="Times New Roman"/>
        </w:rPr>
        <w:t xml:space="preserve"> </w:t>
      </w:r>
    </w:p>
    <w:p w14:paraId="6C72E224" w14:textId="77777777" w:rsidR="00BA342D" w:rsidRDefault="00BA342D">
      <w:pPr>
        <w:rPr>
          <w:rFonts w:ascii="Times New Roman" w:hAnsi="Times New Roman" w:cs="Times New Roman"/>
        </w:rPr>
      </w:pPr>
    </w:p>
    <w:p w14:paraId="0A3B53C7" w14:textId="6FFA3D96" w:rsidR="007F3ADD" w:rsidRDefault="009B1134" w:rsidP="007F3ADD">
      <w:pPr>
        <w:rPr>
          <w:rFonts w:ascii="Times New Roman" w:hAnsi="Times New Roman" w:cs="Times New Roman"/>
        </w:rPr>
      </w:pPr>
      <w:r>
        <w:rPr>
          <w:rFonts w:ascii="Times New Roman" w:hAnsi="Times New Roman" w:cs="Times New Roman"/>
        </w:rPr>
        <w:t>The ROW authors imagin</w:t>
      </w:r>
      <w:r w:rsidRPr="007F3ADD">
        <w:rPr>
          <w:rFonts w:ascii="Times New Roman" w:hAnsi="Times New Roman" w:cs="Times New Roman"/>
        </w:rPr>
        <w:t xml:space="preserve">e – </w:t>
      </w:r>
      <w:r w:rsidR="007F3ADD" w:rsidRPr="007F3ADD">
        <w:rPr>
          <w:rFonts w:ascii="Times New Roman" w:hAnsi="Times New Roman" w:cs="Times New Roman"/>
        </w:rPr>
        <w:t>way too optimistically</w:t>
      </w:r>
      <w:r w:rsidRPr="007F3ADD">
        <w:rPr>
          <w:rFonts w:ascii="Times New Roman" w:hAnsi="Times New Roman" w:cs="Times New Roman"/>
        </w:rPr>
        <w:t>, i</w:t>
      </w:r>
      <w:r>
        <w:rPr>
          <w:rFonts w:ascii="Times New Roman" w:hAnsi="Times New Roman" w:cs="Times New Roman"/>
        </w:rPr>
        <w:t>n my view – that under a jurisdictional model, NGOs, private investors, and public authorities in Acre and at the federal level in Brazil</w:t>
      </w:r>
      <w:r w:rsidR="00FF682D">
        <w:rPr>
          <w:rFonts w:ascii="Times New Roman" w:hAnsi="Times New Roman" w:cs="Times New Roman"/>
        </w:rPr>
        <w:t xml:space="preserve"> (and Mexico, etc.)</w:t>
      </w:r>
      <w:r>
        <w:rPr>
          <w:rFonts w:ascii="Times New Roman" w:hAnsi="Times New Roman" w:cs="Times New Roman"/>
        </w:rPr>
        <w:t xml:space="preserve"> will manage to overcome these multiple obstacles to achieving net forest-conservation gains</w:t>
      </w:r>
      <w:r w:rsidR="007E26E1">
        <w:rPr>
          <w:rFonts w:ascii="Times New Roman" w:hAnsi="Times New Roman" w:cs="Times New Roman"/>
        </w:rPr>
        <w:t xml:space="preserve"> without significant social damages</w:t>
      </w:r>
      <w:r>
        <w:rPr>
          <w:rFonts w:ascii="Times New Roman" w:hAnsi="Times New Roman" w:cs="Times New Roman"/>
        </w:rPr>
        <w:t xml:space="preserve">. </w:t>
      </w:r>
      <w:r w:rsidR="00FF682D">
        <w:rPr>
          <w:rFonts w:ascii="Times New Roman" w:hAnsi="Times New Roman" w:cs="Times New Roman"/>
        </w:rPr>
        <w:t>But st</w:t>
      </w:r>
      <w:r w:rsidR="00BA342D">
        <w:rPr>
          <w:rFonts w:ascii="Times New Roman" w:hAnsi="Times New Roman" w:cs="Times New Roman"/>
        </w:rPr>
        <w:t xml:space="preserve">raightforward analysis shows that </w:t>
      </w:r>
      <w:r w:rsidR="00BF5B30">
        <w:rPr>
          <w:rFonts w:ascii="Times New Roman" w:hAnsi="Times New Roman" w:cs="Times New Roman"/>
        </w:rPr>
        <w:t xml:space="preserve">economic </w:t>
      </w:r>
      <w:r w:rsidR="00BA342D">
        <w:rPr>
          <w:rFonts w:ascii="Times New Roman" w:hAnsi="Times New Roman" w:cs="Times New Roman"/>
        </w:rPr>
        <w:t xml:space="preserve">efficiency in the </w:t>
      </w:r>
      <w:r w:rsidR="00BF5B30">
        <w:rPr>
          <w:rFonts w:ascii="Times New Roman" w:hAnsi="Times New Roman" w:cs="Times New Roman"/>
        </w:rPr>
        <w:t xml:space="preserve">generation and </w:t>
      </w:r>
      <w:r w:rsidR="00BA342D">
        <w:rPr>
          <w:rFonts w:ascii="Times New Roman" w:hAnsi="Times New Roman" w:cs="Times New Roman"/>
        </w:rPr>
        <w:t xml:space="preserve">allocation </w:t>
      </w:r>
      <w:r w:rsidR="00BF5B30">
        <w:rPr>
          <w:rFonts w:ascii="Times New Roman" w:hAnsi="Times New Roman" w:cs="Times New Roman"/>
        </w:rPr>
        <w:t xml:space="preserve">or conservation funds under </w:t>
      </w:r>
      <w:r w:rsidR="00BA342D">
        <w:rPr>
          <w:rFonts w:ascii="Times New Roman" w:hAnsi="Times New Roman" w:cs="Times New Roman"/>
        </w:rPr>
        <w:t>PES</w:t>
      </w:r>
      <w:r w:rsidR="00BF5B30">
        <w:rPr>
          <w:rFonts w:ascii="Times New Roman" w:hAnsi="Times New Roman" w:cs="Times New Roman"/>
        </w:rPr>
        <w:t xml:space="preserve"> or </w:t>
      </w:r>
      <w:r w:rsidR="00BA342D">
        <w:rPr>
          <w:rFonts w:ascii="Times New Roman" w:hAnsi="Times New Roman" w:cs="Times New Roman"/>
        </w:rPr>
        <w:t>REDD+</w:t>
      </w:r>
      <w:r w:rsidR="00BF5B30">
        <w:rPr>
          <w:rFonts w:ascii="Times New Roman" w:hAnsi="Times New Roman" w:cs="Times New Roman"/>
        </w:rPr>
        <w:t xml:space="preserve"> means that such programs </w:t>
      </w:r>
      <w:r w:rsidR="00BF5B30" w:rsidRPr="00BF5B30">
        <w:rPr>
          <w:rFonts w:ascii="Times New Roman" w:hAnsi="Times New Roman" w:cs="Times New Roman"/>
          <w:i/>
        </w:rPr>
        <w:t>canno</w:t>
      </w:r>
      <w:r w:rsidR="00BF5B30" w:rsidRPr="001750E3">
        <w:rPr>
          <w:rFonts w:ascii="Times New Roman" w:hAnsi="Times New Roman" w:cs="Times New Roman"/>
          <w:i/>
        </w:rPr>
        <w:t xml:space="preserve">t tackle the primary causes of forest loss </w:t>
      </w:r>
      <w:r w:rsidR="00BF5B30">
        <w:rPr>
          <w:rFonts w:ascii="Times New Roman" w:hAnsi="Times New Roman" w:cs="Times New Roman"/>
        </w:rPr>
        <w:t>in places such as Brazil and Mexico.</w:t>
      </w:r>
      <w:r w:rsidR="00CB3FCA">
        <w:rPr>
          <w:rFonts w:ascii="Times New Roman" w:hAnsi="Times New Roman" w:cs="Times New Roman"/>
        </w:rPr>
        <w:t xml:space="preserve"> </w:t>
      </w:r>
      <w:r w:rsidR="003B2259">
        <w:rPr>
          <w:rFonts w:ascii="Times New Roman" w:hAnsi="Times New Roman" w:cs="Times New Roman"/>
        </w:rPr>
        <w:t>One reason is that</w:t>
      </w:r>
      <w:r w:rsidR="00CB3FCA">
        <w:rPr>
          <w:rFonts w:ascii="Times New Roman" w:hAnsi="Times New Roman" w:cs="Times New Roman"/>
        </w:rPr>
        <w:t xml:space="preserve"> the cost of ‘buying</w:t>
      </w:r>
      <w:r w:rsidR="00F52C23">
        <w:rPr>
          <w:rFonts w:ascii="Times New Roman" w:hAnsi="Times New Roman" w:cs="Times New Roman"/>
        </w:rPr>
        <w:t xml:space="preserve"> off’ potential investors in </w:t>
      </w:r>
      <w:r w:rsidR="00FF682D">
        <w:rPr>
          <w:rFonts w:ascii="Times New Roman" w:hAnsi="Times New Roman" w:cs="Times New Roman"/>
        </w:rPr>
        <w:t xml:space="preserve">deforestation for </w:t>
      </w:r>
      <w:r w:rsidR="00F52C23">
        <w:rPr>
          <w:rFonts w:ascii="Times New Roman" w:hAnsi="Times New Roman" w:cs="Times New Roman"/>
        </w:rPr>
        <w:t xml:space="preserve">mines, ranches, pulpwood monocultures, soy and biofuel plantations, </w:t>
      </w:r>
      <w:r w:rsidR="00FF682D">
        <w:rPr>
          <w:rFonts w:ascii="Times New Roman" w:hAnsi="Times New Roman" w:cs="Times New Roman"/>
        </w:rPr>
        <w:t xml:space="preserve">golf courses, resorts, </w:t>
      </w:r>
      <w:r w:rsidR="00F52C23">
        <w:rPr>
          <w:rFonts w:ascii="Times New Roman" w:hAnsi="Times New Roman" w:cs="Times New Roman"/>
        </w:rPr>
        <w:t xml:space="preserve">etc., is far too expensive compared to payments to less wealthy </w:t>
      </w:r>
      <w:r w:rsidR="007E1C7C">
        <w:rPr>
          <w:rFonts w:ascii="Times New Roman" w:hAnsi="Times New Roman" w:cs="Times New Roman"/>
        </w:rPr>
        <w:t xml:space="preserve">and poor </w:t>
      </w:r>
      <w:r w:rsidR="00F52C23">
        <w:rPr>
          <w:rFonts w:ascii="Times New Roman" w:hAnsi="Times New Roman" w:cs="Times New Roman"/>
        </w:rPr>
        <w:t>landholders whose activities do far less damage to forest</w:t>
      </w:r>
      <w:r w:rsidR="007E1C7C">
        <w:rPr>
          <w:rFonts w:ascii="Times New Roman" w:hAnsi="Times New Roman" w:cs="Times New Roman"/>
        </w:rPr>
        <w:t>s.</w:t>
      </w:r>
    </w:p>
    <w:p w14:paraId="2109B77C" w14:textId="77777777" w:rsidR="007F3ADD" w:rsidRDefault="007F3ADD" w:rsidP="007F3ADD">
      <w:pPr>
        <w:rPr>
          <w:rFonts w:ascii="Times New Roman" w:hAnsi="Times New Roman" w:cs="Times New Roman"/>
        </w:rPr>
      </w:pPr>
    </w:p>
    <w:p w14:paraId="166ECBE7" w14:textId="577BAAD1" w:rsidR="00F64055" w:rsidRDefault="00F52C23">
      <w:pPr>
        <w:rPr>
          <w:rFonts w:ascii="Times New Roman" w:hAnsi="Times New Roman" w:cs="Times New Roman"/>
        </w:rPr>
      </w:pPr>
      <w:r>
        <w:rPr>
          <w:rFonts w:ascii="Times New Roman" w:hAnsi="Times New Roman" w:cs="Times New Roman"/>
        </w:rPr>
        <w:t>REDD+-type projects</w:t>
      </w:r>
      <w:r w:rsidR="003B2259">
        <w:rPr>
          <w:rFonts w:ascii="Times New Roman" w:hAnsi="Times New Roman" w:cs="Times New Roman"/>
        </w:rPr>
        <w:t xml:space="preserve">, </w:t>
      </w:r>
      <w:r>
        <w:rPr>
          <w:rFonts w:ascii="Times New Roman" w:hAnsi="Times New Roman" w:cs="Times New Roman"/>
        </w:rPr>
        <w:t>unable to address</w:t>
      </w:r>
      <w:r w:rsidR="00DE18DE" w:rsidRPr="00DE18DE">
        <w:rPr>
          <w:rFonts w:ascii="Times New Roman" w:hAnsi="Times New Roman" w:cs="Times New Roman"/>
        </w:rPr>
        <w:t xml:space="preserve"> </w:t>
      </w:r>
      <w:r w:rsidR="00DE18DE">
        <w:rPr>
          <w:rFonts w:ascii="Times New Roman" w:hAnsi="Times New Roman" w:cs="Times New Roman"/>
        </w:rPr>
        <w:t>the main drivers of deforestation</w:t>
      </w:r>
      <w:r w:rsidR="003B2259">
        <w:rPr>
          <w:rFonts w:ascii="Times New Roman" w:hAnsi="Times New Roman" w:cs="Times New Roman"/>
        </w:rPr>
        <w:t>,</w:t>
      </w:r>
      <w:r w:rsidR="00DE18DE">
        <w:rPr>
          <w:rFonts w:ascii="Times New Roman" w:hAnsi="Times New Roman" w:cs="Times New Roman"/>
        </w:rPr>
        <w:t xml:space="preserve"> instead </w:t>
      </w:r>
      <w:r>
        <w:rPr>
          <w:rFonts w:ascii="Times New Roman" w:hAnsi="Times New Roman" w:cs="Times New Roman"/>
        </w:rPr>
        <w:t xml:space="preserve">are distracting </w:t>
      </w:r>
      <w:r w:rsidR="00DE18DE">
        <w:rPr>
          <w:rFonts w:ascii="Times New Roman" w:hAnsi="Times New Roman" w:cs="Times New Roman"/>
        </w:rPr>
        <w:t xml:space="preserve">public and private </w:t>
      </w:r>
      <w:r>
        <w:rPr>
          <w:rFonts w:ascii="Times New Roman" w:hAnsi="Times New Roman" w:cs="Times New Roman"/>
        </w:rPr>
        <w:t xml:space="preserve">resources and attention away from </w:t>
      </w:r>
      <w:r w:rsidR="00DE18DE">
        <w:rPr>
          <w:rFonts w:ascii="Times New Roman" w:hAnsi="Times New Roman" w:cs="Times New Roman"/>
        </w:rPr>
        <w:t>tackl</w:t>
      </w:r>
      <w:r>
        <w:rPr>
          <w:rFonts w:ascii="Times New Roman" w:hAnsi="Times New Roman" w:cs="Times New Roman"/>
        </w:rPr>
        <w:t>ing</w:t>
      </w:r>
      <w:r w:rsidR="00DE18DE">
        <w:rPr>
          <w:rFonts w:ascii="Times New Roman" w:hAnsi="Times New Roman" w:cs="Times New Roman"/>
        </w:rPr>
        <w:t xml:space="preserve"> the root causes of forest loss.</w:t>
      </w:r>
      <w:r>
        <w:rPr>
          <w:rFonts w:ascii="Times New Roman" w:hAnsi="Times New Roman" w:cs="Times New Roman"/>
        </w:rPr>
        <w:t xml:space="preserve"> </w:t>
      </w:r>
      <w:r w:rsidR="00F64055">
        <w:rPr>
          <w:rFonts w:ascii="Times New Roman" w:hAnsi="Times New Roman" w:cs="Times New Roman"/>
        </w:rPr>
        <w:t>Proto-</w:t>
      </w:r>
      <w:r w:rsidR="0055049E">
        <w:rPr>
          <w:rFonts w:ascii="Times New Roman" w:hAnsi="Times New Roman" w:cs="Times New Roman"/>
        </w:rPr>
        <w:t xml:space="preserve">REDD+ projects are being touted by governments from Mexico to Madagascar to </w:t>
      </w:r>
      <w:r w:rsidR="003257EB">
        <w:rPr>
          <w:rFonts w:ascii="Times New Roman" w:hAnsi="Times New Roman" w:cs="Times New Roman"/>
        </w:rPr>
        <w:t xml:space="preserve">Papua New Guinea </w:t>
      </w:r>
      <w:r w:rsidR="00B73021">
        <w:rPr>
          <w:rFonts w:ascii="Times New Roman" w:hAnsi="Times New Roman" w:cs="Times New Roman"/>
        </w:rPr>
        <w:t xml:space="preserve">and Indonesia </w:t>
      </w:r>
      <w:r w:rsidR="003257EB">
        <w:rPr>
          <w:rFonts w:ascii="Times New Roman" w:hAnsi="Times New Roman" w:cs="Times New Roman"/>
        </w:rPr>
        <w:t>to demonstrate their c</w:t>
      </w:r>
      <w:r w:rsidR="00B73021">
        <w:rPr>
          <w:rFonts w:ascii="Times New Roman" w:hAnsi="Times New Roman" w:cs="Times New Roman"/>
        </w:rPr>
        <w:t>limate-mitigation contributions.</w:t>
      </w:r>
      <w:r>
        <w:rPr>
          <w:rFonts w:ascii="Times New Roman" w:hAnsi="Times New Roman" w:cs="Times New Roman"/>
        </w:rPr>
        <w:t xml:space="preserve"> </w:t>
      </w:r>
      <w:r w:rsidR="003B2259">
        <w:rPr>
          <w:rFonts w:ascii="Times New Roman" w:hAnsi="Times New Roman" w:cs="Times New Roman"/>
        </w:rPr>
        <w:t>Closer inspections reveal that</w:t>
      </w:r>
      <w:r w:rsidR="00924136">
        <w:rPr>
          <w:rFonts w:ascii="Times New Roman" w:hAnsi="Times New Roman" w:cs="Times New Roman"/>
        </w:rPr>
        <w:t xml:space="preserve"> such </w:t>
      </w:r>
      <w:r w:rsidR="003B2259">
        <w:rPr>
          <w:rFonts w:ascii="Times New Roman" w:hAnsi="Times New Roman" w:cs="Times New Roman"/>
        </w:rPr>
        <w:t xml:space="preserve">conservation </w:t>
      </w:r>
      <w:r w:rsidR="00924136">
        <w:rPr>
          <w:rFonts w:ascii="Times New Roman" w:hAnsi="Times New Roman" w:cs="Times New Roman"/>
        </w:rPr>
        <w:t>claims o</w:t>
      </w:r>
      <w:r w:rsidR="003B2259">
        <w:rPr>
          <w:rFonts w:ascii="Times New Roman" w:hAnsi="Times New Roman" w:cs="Times New Roman"/>
        </w:rPr>
        <w:t>ften</w:t>
      </w:r>
      <w:r w:rsidR="00924136">
        <w:rPr>
          <w:rFonts w:ascii="Times New Roman" w:hAnsi="Times New Roman" w:cs="Times New Roman"/>
        </w:rPr>
        <w:t xml:space="preserve"> serve as a cover for forest-destroying business as usual. This i</w:t>
      </w:r>
      <w:r w:rsidR="00A53362">
        <w:rPr>
          <w:rFonts w:ascii="Times New Roman" w:hAnsi="Times New Roman" w:cs="Times New Roman"/>
        </w:rPr>
        <w:t>s doubly dangerous at a time</w:t>
      </w:r>
      <w:r w:rsidR="006F707D">
        <w:rPr>
          <w:rFonts w:ascii="Times New Roman" w:hAnsi="Times New Roman" w:cs="Times New Roman"/>
        </w:rPr>
        <w:t xml:space="preserve"> of</w:t>
      </w:r>
      <w:r w:rsidR="003B2259">
        <w:rPr>
          <w:rFonts w:ascii="Times New Roman" w:hAnsi="Times New Roman" w:cs="Times New Roman"/>
        </w:rPr>
        <w:t xml:space="preserve"> commodity price booms and</w:t>
      </w:r>
      <w:r w:rsidR="00A53362">
        <w:rPr>
          <w:rFonts w:ascii="Times New Roman" w:hAnsi="Times New Roman" w:cs="Times New Roman"/>
        </w:rPr>
        <w:t xml:space="preserve"> ‘</w:t>
      </w:r>
      <w:proofErr w:type="spellStart"/>
      <w:r w:rsidR="00A53362">
        <w:rPr>
          <w:rFonts w:ascii="Times New Roman" w:hAnsi="Times New Roman" w:cs="Times New Roman"/>
        </w:rPr>
        <w:t>reprimarization</w:t>
      </w:r>
      <w:proofErr w:type="spellEnd"/>
      <w:r w:rsidR="00A53362">
        <w:rPr>
          <w:rFonts w:ascii="Times New Roman" w:hAnsi="Times New Roman" w:cs="Times New Roman"/>
        </w:rPr>
        <w:t xml:space="preserve">’ of the economies of formerly-colonized world regions: </w:t>
      </w:r>
      <w:r w:rsidR="003E0453">
        <w:rPr>
          <w:rFonts w:ascii="Times New Roman" w:hAnsi="Times New Roman" w:cs="Times New Roman"/>
        </w:rPr>
        <w:t xml:space="preserve">accelerating </w:t>
      </w:r>
      <w:r w:rsidR="00A53362">
        <w:rPr>
          <w:rFonts w:ascii="Times New Roman" w:hAnsi="Times New Roman" w:cs="Times New Roman"/>
        </w:rPr>
        <w:t>extractivism propelled by soaring investment from Chinese and other sources</w:t>
      </w:r>
      <w:r w:rsidR="006F707D">
        <w:rPr>
          <w:rFonts w:ascii="Times New Roman" w:hAnsi="Times New Roman" w:cs="Times New Roman"/>
        </w:rPr>
        <w:t xml:space="preserve"> in Latin America, especially, as well as </w:t>
      </w:r>
      <w:r w:rsidR="007F2F90">
        <w:rPr>
          <w:rFonts w:ascii="Times New Roman" w:hAnsi="Times New Roman" w:cs="Times New Roman"/>
        </w:rPr>
        <w:t xml:space="preserve">in </w:t>
      </w:r>
      <w:r w:rsidR="006F707D">
        <w:rPr>
          <w:rFonts w:ascii="Times New Roman" w:hAnsi="Times New Roman" w:cs="Times New Roman"/>
        </w:rPr>
        <w:t>Africa and parts of Southeast Asia</w:t>
      </w:r>
      <w:r w:rsidR="00A53362">
        <w:rPr>
          <w:rFonts w:ascii="Times New Roman" w:hAnsi="Times New Roman" w:cs="Times New Roman"/>
        </w:rPr>
        <w:t xml:space="preserve">. </w:t>
      </w:r>
    </w:p>
    <w:p w14:paraId="3A4A7F74" w14:textId="77777777" w:rsidR="0055049E" w:rsidRDefault="0055049E">
      <w:pPr>
        <w:rPr>
          <w:rFonts w:ascii="Times New Roman" w:hAnsi="Times New Roman" w:cs="Times New Roman"/>
        </w:rPr>
      </w:pPr>
    </w:p>
    <w:p w14:paraId="6BD82639" w14:textId="798BBAFE" w:rsidR="00703F67" w:rsidRDefault="007F3ADD">
      <w:pPr>
        <w:rPr>
          <w:rFonts w:ascii="Times New Roman" w:hAnsi="Times New Roman" w:cs="Times New Roman"/>
        </w:rPr>
      </w:pPr>
      <w:r>
        <w:rPr>
          <w:rFonts w:ascii="Times New Roman" w:hAnsi="Times New Roman" w:cs="Times New Roman"/>
        </w:rPr>
        <w:t>Nevertheless, t</w:t>
      </w:r>
      <w:r w:rsidR="006F707D">
        <w:rPr>
          <w:rFonts w:ascii="Times New Roman" w:hAnsi="Times New Roman" w:cs="Times New Roman"/>
        </w:rPr>
        <w:t>he ROW report and the ARB White Paper portray REDD+ projects and jurisdiction</w:t>
      </w:r>
      <w:r w:rsidR="00CF02B3">
        <w:rPr>
          <w:rFonts w:ascii="Times New Roman" w:hAnsi="Times New Roman" w:cs="Times New Roman"/>
        </w:rPr>
        <w:t>al</w:t>
      </w:r>
      <w:r w:rsidR="006F707D">
        <w:rPr>
          <w:rFonts w:ascii="Times New Roman" w:hAnsi="Times New Roman" w:cs="Times New Roman"/>
        </w:rPr>
        <w:t xml:space="preserve"> program</w:t>
      </w:r>
      <w:r w:rsidR="00CF02B3">
        <w:rPr>
          <w:rFonts w:ascii="Times New Roman" w:hAnsi="Times New Roman" w:cs="Times New Roman"/>
        </w:rPr>
        <w:t>s</w:t>
      </w:r>
      <w:r w:rsidR="006F707D">
        <w:rPr>
          <w:rFonts w:ascii="Times New Roman" w:hAnsi="Times New Roman" w:cs="Times New Roman"/>
        </w:rPr>
        <w:t xml:space="preserve"> as a boon to rural development and the poor. This is misleading. </w:t>
      </w:r>
      <w:r w:rsidR="00703F67">
        <w:rPr>
          <w:rFonts w:ascii="Times New Roman" w:hAnsi="Times New Roman" w:cs="Times New Roman"/>
        </w:rPr>
        <w:t>Targeting the poor to receive REDD+ payments is labor-intensive and costly</w:t>
      </w:r>
      <w:r w:rsidR="003E0453">
        <w:rPr>
          <w:rFonts w:ascii="Times New Roman" w:hAnsi="Times New Roman" w:cs="Times New Roman"/>
        </w:rPr>
        <w:t>, making this approach uncompetitive in market-oriented conservation strategies</w:t>
      </w:r>
      <w:r w:rsidR="00703F67">
        <w:rPr>
          <w:rFonts w:ascii="Times New Roman" w:hAnsi="Times New Roman" w:cs="Times New Roman"/>
        </w:rPr>
        <w:t xml:space="preserve">. </w:t>
      </w:r>
      <w:r w:rsidR="00FF682D">
        <w:rPr>
          <w:rFonts w:ascii="Times New Roman" w:hAnsi="Times New Roman" w:cs="Times New Roman"/>
        </w:rPr>
        <w:t xml:space="preserve">Even the World Bank, a major early supporter and current sponsor of REDD, has warned that </w:t>
      </w:r>
      <w:r w:rsidR="00703F67">
        <w:rPr>
          <w:rFonts w:ascii="Times New Roman" w:hAnsi="Times New Roman" w:cs="Times New Roman"/>
        </w:rPr>
        <w:t>prioritizing</w:t>
      </w:r>
      <w:r w:rsidR="00FF682D">
        <w:rPr>
          <w:rFonts w:ascii="Times New Roman" w:hAnsi="Times New Roman" w:cs="Times New Roman"/>
        </w:rPr>
        <w:t xml:space="preserve"> the poor as recipients of payments for carbon sequestrations and other ecosystem services will undermine the efficiency and effectively of such programs. </w:t>
      </w:r>
    </w:p>
    <w:p w14:paraId="3B2C6377" w14:textId="77777777" w:rsidR="00703F67" w:rsidRDefault="00703F67">
      <w:pPr>
        <w:rPr>
          <w:rFonts w:ascii="Times New Roman" w:hAnsi="Times New Roman" w:cs="Times New Roman"/>
        </w:rPr>
      </w:pPr>
    </w:p>
    <w:p w14:paraId="083C93C6" w14:textId="0424D1CA" w:rsidR="00AB228E" w:rsidRDefault="006F707D">
      <w:pPr>
        <w:rPr>
          <w:rFonts w:ascii="Times New Roman" w:hAnsi="Times New Roman" w:cs="Times New Roman"/>
        </w:rPr>
      </w:pPr>
      <w:r>
        <w:rPr>
          <w:rFonts w:ascii="Times New Roman" w:hAnsi="Times New Roman" w:cs="Times New Roman"/>
        </w:rPr>
        <w:t xml:space="preserve">It is true that some communities targeted for PES and pro-REDD projects have obtained </w:t>
      </w:r>
      <w:r w:rsidR="00391E87">
        <w:rPr>
          <w:rFonts w:ascii="Times New Roman" w:hAnsi="Times New Roman" w:cs="Times New Roman"/>
        </w:rPr>
        <w:t xml:space="preserve">short-term </w:t>
      </w:r>
      <w:r>
        <w:rPr>
          <w:rFonts w:ascii="Times New Roman" w:hAnsi="Times New Roman" w:cs="Times New Roman"/>
        </w:rPr>
        <w:t xml:space="preserve">cash payments, other </w:t>
      </w:r>
      <w:r w:rsidR="00391E87">
        <w:rPr>
          <w:rFonts w:ascii="Times New Roman" w:hAnsi="Times New Roman" w:cs="Times New Roman"/>
        </w:rPr>
        <w:t xml:space="preserve">modest </w:t>
      </w:r>
      <w:r>
        <w:rPr>
          <w:rFonts w:ascii="Times New Roman" w:hAnsi="Times New Roman" w:cs="Times New Roman"/>
        </w:rPr>
        <w:t>material benefits, and technical assistance from such projects.</w:t>
      </w:r>
      <w:r w:rsidR="00AB228E">
        <w:rPr>
          <w:rFonts w:ascii="Times New Roman" w:hAnsi="Times New Roman" w:cs="Times New Roman"/>
        </w:rPr>
        <w:t xml:space="preserve"> </w:t>
      </w:r>
      <w:r w:rsidR="00B73021">
        <w:rPr>
          <w:rFonts w:ascii="Times New Roman" w:hAnsi="Times New Roman" w:cs="Times New Roman"/>
        </w:rPr>
        <w:t>But other</w:t>
      </w:r>
      <w:r w:rsidR="00DA58E8">
        <w:rPr>
          <w:rFonts w:ascii="Times New Roman" w:hAnsi="Times New Roman" w:cs="Times New Roman"/>
        </w:rPr>
        <w:t xml:space="preserve"> </w:t>
      </w:r>
      <w:r w:rsidR="003E0453">
        <w:rPr>
          <w:rFonts w:ascii="Times New Roman" w:hAnsi="Times New Roman" w:cs="Times New Roman"/>
        </w:rPr>
        <w:t xml:space="preserve">communities </w:t>
      </w:r>
      <w:r w:rsidR="00DA58E8">
        <w:rPr>
          <w:rFonts w:ascii="Times New Roman" w:hAnsi="Times New Roman" w:cs="Times New Roman"/>
        </w:rPr>
        <w:t>have become worse off</w:t>
      </w:r>
      <w:r w:rsidR="00CF02B3">
        <w:rPr>
          <w:rFonts w:ascii="Times New Roman" w:hAnsi="Times New Roman" w:cs="Times New Roman"/>
        </w:rPr>
        <w:t>, as I note below.</w:t>
      </w:r>
      <w:r w:rsidR="00DA58E8">
        <w:rPr>
          <w:rFonts w:ascii="Times New Roman" w:hAnsi="Times New Roman" w:cs="Times New Roman"/>
        </w:rPr>
        <w:t xml:space="preserve"> </w:t>
      </w:r>
      <w:r w:rsidR="003E0453">
        <w:rPr>
          <w:rFonts w:ascii="Times New Roman" w:hAnsi="Times New Roman" w:cs="Times New Roman"/>
        </w:rPr>
        <w:t>I</w:t>
      </w:r>
      <w:r w:rsidR="00DA58E8">
        <w:rPr>
          <w:rFonts w:ascii="Times New Roman" w:hAnsi="Times New Roman" w:cs="Times New Roman"/>
        </w:rPr>
        <w:t>f indigenous, peasant, and other low-cash-income landusers are to be compensated for their contributions for forest and biodiversity conservation – as they should be – there are better, more direct ways to do this.</w:t>
      </w:r>
      <w:r w:rsidR="00CF02B3">
        <w:rPr>
          <w:rFonts w:ascii="Times New Roman" w:hAnsi="Times New Roman" w:cs="Times New Roman"/>
        </w:rPr>
        <w:t xml:space="preserve"> When compensation for sustainable practices depends for finance on ma</w:t>
      </w:r>
      <w:r w:rsidR="00CF6595">
        <w:rPr>
          <w:rFonts w:ascii="Times New Roman" w:hAnsi="Times New Roman" w:cs="Times New Roman"/>
        </w:rPr>
        <w:t>rkets in offsets, the greater part of the already-</w:t>
      </w:r>
      <w:r w:rsidR="00FB7F2F">
        <w:rPr>
          <w:rFonts w:ascii="Times New Roman" w:hAnsi="Times New Roman" w:cs="Times New Roman"/>
        </w:rPr>
        <w:t>modest</w:t>
      </w:r>
      <w:r w:rsidR="00CF6595">
        <w:rPr>
          <w:rFonts w:ascii="Times New Roman" w:hAnsi="Times New Roman" w:cs="Times New Roman"/>
        </w:rPr>
        <w:t xml:space="preserve"> revenues are taken by the </w:t>
      </w:r>
      <w:r w:rsidR="004C6647">
        <w:rPr>
          <w:rFonts w:ascii="Times New Roman" w:hAnsi="Times New Roman" w:cs="Times New Roman"/>
        </w:rPr>
        <w:t xml:space="preserve">long </w:t>
      </w:r>
      <w:r w:rsidR="00CF6595">
        <w:rPr>
          <w:rFonts w:ascii="Times New Roman" w:hAnsi="Times New Roman" w:cs="Times New Roman"/>
        </w:rPr>
        <w:t xml:space="preserve">chain of public and for-profit actors </w:t>
      </w:r>
      <w:r w:rsidR="00FB7F2F">
        <w:rPr>
          <w:rFonts w:ascii="Times New Roman" w:hAnsi="Times New Roman" w:cs="Times New Roman"/>
        </w:rPr>
        <w:t xml:space="preserve">involved project development, capacity-building, monitoring, verification, and certification, with little left for the poor. </w:t>
      </w:r>
    </w:p>
    <w:p w14:paraId="027455B4" w14:textId="77777777" w:rsidR="00DA58E8" w:rsidRDefault="00DA58E8">
      <w:pPr>
        <w:rPr>
          <w:rFonts w:ascii="Times New Roman" w:hAnsi="Times New Roman" w:cs="Times New Roman"/>
        </w:rPr>
      </w:pPr>
    </w:p>
    <w:p w14:paraId="3E52FCAF" w14:textId="0F3C0C3C" w:rsidR="009464AA" w:rsidRDefault="00A81BDC" w:rsidP="007111D8">
      <w:pPr>
        <w:rPr>
          <w:rFonts w:ascii="Times New Roman" w:hAnsi="Times New Roman" w:cs="Times New Roman"/>
          <w:szCs w:val="32"/>
        </w:rPr>
      </w:pPr>
      <w:r>
        <w:rPr>
          <w:rFonts w:ascii="Times New Roman" w:hAnsi="Times New Roman" w:cs="Times New Roman"/>
        </w:rPr>
        <w:t>Lite</w:t>
      </w:r>
      <w:r w:rsidR="000B4FE3">
        <w:rPr>
          <w:rFonts w:ascii="Times New Roman" w:hAnsi="Times New Roman" w:cs="Times New Roman"/>
        </w:rPr>
        <w:t>rature on PES and more recently</w:t>
      </w:r>
      <w:r>
        <w:rPr>
          <w:rFonts w:ascii="Times New Roman" w:hAnsi="Times New Roman" w:cs="Times New Roman"/>
        </w:rPr>
        <w:t xml:space="preserve"> on</w:t>
      </w:r>
      <w:r w:rsidR="000B4FE3">
        <w:rPr>
          <w:rFonts w:ascii="Times New Roman" w:hAnsi="Times New Roman" w:cs="Times New Roman"/>
        </w:rPr>
        <w:t xml:space="preserve"> REDD+</w:t>
      </w:r>
      <w:r>
        <w:rPr>
          <w:rFonts w:ascii="Times New Roman" w:hAnsi="Times New Roman" w:cs="Times New Roman"/>
        </w:rPr>
        <w:t xml:space="preserve"> has documented </w:t>
      </w:r>
      <w:r w:rsidR="00FF682D">
        <w:rPr>
          <w:rFonts w:ascii="Times New Roman" w:hAnsi="Times New Roman" w:cs="Times New Roman"/>
        </w:rPr>
        <w:t>real damages</w:t>
      </w:r>
      <w:r w:rsidR="00703F67">
        <w:rPr>
          <w:rFonts w:ascii="Times New Roman" w:hAnsi="Times New Roman" w:cs="Times New Roman"/>
        </w:rPr>
        <w:t xml:space="preserve"> to indigeno</w:t>
      </w:r>
      <w:r w:rsidR="000B4FE3">
        <w:rPr>
          <w:rFonts w:ascii="Times New Roman" w:hAnsi="Times New Roman" w:cs="Times New Roman"/>
        </w:rPr>
        <w:t>us and other local communities from these programs.</w:t>
      </w:r>
      <w:r w:rsidR="007111D8">
        <w:rPr>
          <w:rFonts w:ascii="Times New Roman" w:hAnsi="Times New Roman" w:cs="Times New Roman"/>
        </w:rPr>
        <w:t xml:space="preserve"> </w:t>
      </w:r>
      <w:r w:rsidR="000B4FE3" w:rsidRPr="007111D8">
        <w:rPr>
          <w:rFonts w:ascii="Times New Roman" w:hAnsi="Times New Roman" w:cs="Times New Roman"/>
          <w:szCs w:val="32"/>
        </w:rPr>
        <w:t xml:space="preserve">In the context of increased financialization of the global economy and rising prices of food, fiber, and mineral commodities, forests and </w:t>
      </w:r>
      <w:r w:rsidR="007111D8">
        <w:rPr>
          <w:rFonts w:ascii="Times New Roman" w:hAnsi="Times New Roman" w:cs="Times New Roman"/>
          <w:szCs w:val="32"/>
        </w:rPr>
        <w:t>wetlands</w:t>
      </w:r>
      <w:r w:rsidR="000B4FE3" w:rsidRPr="007111D8">
        <w:rPr>
          <w:rFonts w:ascii="Times New Roman" w:hAnsi="Times New Roman" w:cs="Times New Roman"/>
          <w:szCs w:val="32"/>
        </w:rPr>
        <w:t xml:space="preserve"> are being reconceptualized as carbon sinks and peasant farm lands repurposed as biofuel and export-crop plantations. Along with anticipation of profits from carbon-market investments, this has accelerated the processes </w:t>
      </w:r>
      <w:r w:rsidR="00B73021">
        <w:rPr>
          <w:rFonts w:ascii="Times New Roman" w:hAnsi="Times New Roman" w:cs="Times New Roman"/>
          <w:szCs w:val="32"/>
        </w:rPr>
        <w:t>of</w:t>
      </w:r>
      <w:r w:rsidR="000B4FE3" w:rsidRPr="007111D8">
        <w:rPr>
          <w:rFonts w:ascii="Times New Roman" w:hAnsi="Times New Roman" w:cs="Times New Roman"/>
          <w:szCs w:val="32"/>
        </w:rPr>
        <w:t xml:space="preserve"> land grabbing – illegal or unjust acquisition of land by the economically powerful – and green grabbing: expulsions of forest dwellers and small-scale farmers for ostensible environmental goals. </w:t>
      </w:r>
      <w:r w:rsidR="009464AA" w:rsidRPr="007111D8">
        <w:rPr>
          <w:rFonts w:ascii="Times New Roman" w:hAnsi="Times New Roman" w:cs="Times New Roman"/>
          <w:szCs w:val="32"/>
        </w:rPr>
        <w:t xml:space="preserve">Even where land users are not evicted, they </w:t>
      </w:r>
      <w:r w:rsidR="009464AA">
        <w:rPr>
          <w:rFonts w:ascii="Times New Roman" w:hAnsi="Times New Roman" w:cs="Times New Roman"/>
          <w:szCs w:val="32"/>
        </w:rPr>
        <w:t>often</w:t>
      </w:r>
      <w:r w:rsidR="009464AA" w:rsidRPr="007111D8">
        <w:rPr>
          <w:rFonts w:ascii="Times New Roman" w:hAnsi="Times New Roman" w:cs="Times New Roman"/>
          <w:szCs w:val="32"/>
        </w:rPr>
        <w:t xml:space="preserve"> face reduced access to sites of cultural significance, passageways, and sources of food, forage, medicines, and shelter materials</w:t>
      </w:r>
      <w:r w:rsidR="000B6713">
        <w:rPr>
          <w:rFonts w:ascii="Times New Roman" w:hAnsi="Times New Roman" w:cs="Times New Roman"/>
          <w:szCs w:val="32"/>
        </w:rPr>
        <w:t>.</w:t>
      </w:r>
    </w:p>
    <w:p w14:paraId="79CDB446" w14:textId="77777777" w:rsidR="009464AA" w:rsidRDefault="009464AA" w:rsidP="007111D8">
      <w:pPr>
        <w:rPr>
          <w:rFonts w:ascii="Times New Roman" w:hAnsi="Times New Roman" w:cs="Times New Roman"/>
          <w:szCs w:val="32"/>
        </w:rPr>
      </w:pPr>
    </w:p>
    <w:p w14:paraId="470716EC" w14:textId="085E7B39" w:rsidR="007505BD" w:rsidRPr="009464AA" w:rsidRDefault="000B4FE3" w:rsidP="007111D8">
      <w:pPr>
        <w:rPr>
          <w:rFonts w:ascii="Times New Roman" w:hAnsi="Times New Roman" w:cs="Times New Roman"/>
          <w:szCs w:val="32"/>
        </w:rPr>
      </w:pPr>
      <w:r w:rsidRPr="007111D8">
        <w:rPr>
          <w:rFonts w:ascii="Times New Roman" w:hAnsi="Times New Roman" w:cs="Times New Roman"/>
          <w:szCs w:val="32"/>
        </w:rPr>
        <w:t xml:space="preserve">Projects carried out under the rubric of PES and REDD+ </w:t>
      </w:r>
      <w:r w:rsidR="007111D8">
        <w:rPr>
          <w:rFonts w:ascii="Times New Roman" w:hAnsi="Times New Roman" w:cs="Times New Roman"/>
          <w:szCs w:val="32"/>
        </w:rPr>
        <w:t>are already</w:t>
      </w:r>
      <w:r w:rsidRPr="007111D8">
        <w:rPr>
          <w:rFonts w:ascii="Times" w:hAnsi="Times" w:cs="Times"/>
          <w:sz w:val="16"/>
        </w:rPr>
        <w:t xml:space="preserve"> </w:t>
      </w:r>
      <w:r w:rsidRPr="007111D8">
        <w:rPr>
          <w:rFonts w:ascii="Times New Roman" w:hAnsi="Times New Roman" w:cs="Times New Roman"/>
          <w:szCs w:val="32"/>
        </w:rPr>
        <w:t>contributing to this trend</w:t>
      </w:r>
      <w:r w:rsidR="009464AA">
        <w:rPr>
          <w:rFonts w:ascii="Times New Roman" w:hAnsi="Times New Roman" w:cs="Times New Roman"/>
          <w:szCs w:val="32"/>
        </w:rPr>
        <w:t xml:space="preserve">, as I and others have discussed and documented in peered-reviewed publications. </w:t>
      </w:r>
      <w:r w:rsidR="007505BD">
        <w:rPr>
          <w:rFonts w:ascii="Times New Roman" w:hAnsi="Times New Roman" w:cs="Times New Roman"/>
          <w:szCs w:val="32"/>
        </w:rPr>
        <w:t xml:space="preserve">This, of course, is what </w:t>
      </w:r>
      <w:r w:rsidR="00AF3BE5">
        <w:rPr>
          <w:rFonts w:ascii="Times New Roman" w:hAnsi="Times New Roman" w:cs="Times New Roman"/>
          <w:szCs w:val="32"/>
        </w:rPr>
        <w:t xml:space="preserve">REDD+ </w:t>
      </w:r>
      <w:r w:rsidR="007505BD">
        <w:rPr>
          <w:rFonts w:ascii="Times New Roman" w:hAnsi="Times New Roman" w:cs="Times New Roman"/>
          <w:szCs w:val="32"/>
        </w:rPr>
        <w:t xml:space="preserve">‘safeguards’ are meant to address. But </w:t>
      </w:r>
      <w:r w:rsidR="00E54C89">
        <w:rPr>
          <w:rFonts w:ascii="Times New Roman" w:hAnsi="Times New Roman" w:cs="Times New Roman"/>
          <w:szCs w:val="32"/>
        </w:rPr>
        <w:t>the problems</w:t>
      </w:r>
      <w:r w:rsidR="009464AA">
        <w:rPr>
          <w:rFonts w:ascii="Times New Roman" w:hAnsi="Times New Roman" w:cs="Times New Roman"/>
          <w:szCs w:val="32"/>
        </w:rPr>
        <w:t xml:space="preserve"> that generate a need for safeguards are built into the conceptualization and structure of forest-carbon offset trading from the outside.</w:t>
      </w:r>
    </w:p>
    <w:p w14:paraId="27CC44CC" w14:textId="77777777" w:rsidR="007E3E85" w:rsidRDefault="007E3E85">
      <w:pPr>
        <w:rPr>
          <w:rFonts w:ascii="Times New Roman" w:hAnsi="Times New Roman" w:cs="Times New Roman"/>
        </w:rPr>
      </w:pPr>
    </w:p>
    <w:p w14:paraId="0DD6B288" w14:textId="686C73F3" w:rsidR="00443428" w:rsidRDefault="009464AA" w:rsidP="00443428">
      <w:pPr>
        <w:rPr>
          <w:rFonts w:ascii="Times New Roman" w:hAnsi="Times New Roman" w:cs="Times New Roman"/>
        </w:rPr>
      </w:pPr>
      <w:r>
        <w:rPr>
          <w:rFonts w:ascii="Times New Roman" w:hAnsi="Times New Roman" w:cs="Times New Roman"/>
        </w:rPr>
        <w:t>Finally, it would behoove the ARB to beware the in</w:t>
      </w:r>
      <w:r w:rsidR="00AF3BE5">
        <w:rPr>
          <w:rFonts w:ascii="Times New Roman" w:hAnsi="Times New Roman" w:cs="Times New Roman"/>
        </w:rPr>
        <w:t>fluence</w:t>
      </w:r>
      <w:r>
        <w:rPr>
          <w:rFonts w:ascii="Times New Roman" w:hAnsi="Times New Roman" w:cs="Times New Roman"/>
        </w:rPr>
        <w:t xml:space="preserve"> of the </w:t>
      </w:r>
      <w:r w:rsidR="007E3E85">
        <w:rPr>
          <w:rFonts w:ascii="Times New Roman" w:hAnsi="Times New Roman" w:cs="Times New Roman"/>
        </w:rPr>
        <w:t>REDD+ ‘industry’ itself</w:t>
      </w:r>
      <w:r>
        <w:rPr>
          <w:rFonts w:ascii="Times New Roman" w:hAnsi="Times New Roman" w:cs="Times New Roman"/>
        </w:rPr>
        <w:t>. Undoubtedly</w:t>
      </w:r>
      <w:r w:rsidR="00AA1FCB">
        <w:rPr>
          <w:rFonts w:ascii="Times New Roman" w:hAnsi="Times New Roman" w:cs="Times New Roman"/>
        </w:rPr>
        <w:t>,</w:t>
      </w:r>
      <w:r>
        <w:rPr>
          <w:rFonts w:ascii="Times New Roman" w:hAnsi="Times New Roman" w:cs="Times New Roman"/>
        </w:rPr>
        <w:t xml:space="preserve"> most of</w:t>
      </w:r>
      <w:r w:rsidR="00AA1FCB">
        <w:rPr>
          <w:rFonts w:ascii="Times New Roman" w:hAnsi="Times New Roman" w:cs="Times New Roman"/>
        </w:rPr>
        <w:t xml:space="preserve"> the people working on REDD+ in</w:t>
      </w:r>
      <w:r w:rsidR="007E3E85">
        <w:rPr>
          <w:rFonts w:ascii="Times New Roman" w:hAnsi="Times New Roman" w:cs="Times New Roman"/>
        </w:rPr>
        <w:t xml:space="preserve"> </w:t>
      </w:r>
      <w:r w:rsidR="00AA1FCB">
        <w:rPr>
          <w:rFonts w:ascii="Times New Roman" w:hAnsi="Times New Roman" w:cs="Times New Roman"/>
        </w:rPr>
        <w:t xml:space="preserve">NGOS, </w:t>
      </w:r>
      <w:r w:rsidR="00A10076">
        <w:rPr>
          <w:rFonts w:ascii="Times New Roman" w:hAnsi="Times New Roman" w:cs="Times New Roman"/>
        </w:rPr>
        <w:t>government agencies</w:t>
      </w:r>
      <w:r w:rsidR="00AA1FCB">
        <w:rPr>
          <w:rFonts w:ascii="Times New Roman" w:hAnsi="Times New Roman" w:cs="Times New Roman"/>
        </w:rPr>
        <w:t xml:space="preserve"> in California and abroad</w:t>
      </w:r>
      <w:r w:rsidR="00CB3FCA">
        <w:rPr>
          <w:rFonts w:ascii="Times New Roman" w:hAnsi="Times New Roman" w:cs="Times New Roman"/>
        </w:rPr>
        <w:t xml:space="preserve">, </w:t>
      </w:r>
      <w:r w:rsidR="00F314C9">
        <w:rPr>
          <w:rFonts w:ascii="Times New Roman" w:hAnsi="Times New Roman" w:cs="Times New Roman"/>
        </w:rPr>
        <w:t xml:space="preserve">academia, </w:t>
      </w:r>
      <w:r w:rsidR="00CB3FCA">
        <w:rPr>
          <w:rFonts w:ascii="Times New Roman" w:hAnsi="Times New Roman" w:cs="Times New Roman"/>
        </w:rPr>
        <w:t>the G</w:t>
      </w:r>
      <w:r w:rsidR="00AA1FCB">
        <w:rPr>
          <w:rFonts w:ascii="Times New Roman" w:hAnsi="Times New Roman" w:cs="Times New Roman"/>
        </w:rPr>
        <w:t xml:space="preserve">overnors Climate Task Force, </w:t>
      </w:r>
      <w:r w:rsidR="00AF3BE5">
        <w:rPr>
          <w:rFonts w:ascii="Times New Roman" w:hAnsi="Times New Roman" w:cs="Times New Roman"/>
        </w:rPr>
        <w:t xml:space="preserve">and </w:t>
      </w:r>
      <w:r w:rsidR="0013425C">
        <w:rPr>
          <w:rFonts w:ascii="Times New Roman" w:hAnsi="Times New Roman" w:cs="Times New Roman"/>
        </w:rPr>
        <w:t xml:space="preserve">the </w:t>
      </w:r>
      <w:r w:rsidR="00F314C9">
        <w:rPr>
          <w:rFonts w:ascii="Times New Roman" w:hAnsi="Times New Roman" w:cs="Times New Roman"/>
        </w:rPr>
        <w:t>myriad</w:t>
      </w:r>
      <w:r w:rsidR="0013425C">
        <w:rPr>
          <w:rFonts w:ascii="Times New Roman" w:hAnsi="Times New Roman" w:cs="Times New Roman"/>
        </w:rPr>
        <w:t xml:space="preserve"> consulting firms </w:t>
      </w:r>
      <w:r w:rsidR="00AA1FCB">
        <w:rPr>
          <w:rFonts w:ascii="Times New Roman" w:hAnsi="Times New Roman" w:cs="Times New Roman"/>
        </w:rPr>
        <w:t xml:space="preserve">are motivated by the goal of averting catastrophic global warming. This is probably </w:t>
      </w:r>
      <w:r w:rsidR="002526AE">
        <w:rPr>
          <w:rFonts w:ascii="Times New Roman" w:hAnsi="Times New Roman" w:cs="Times New Roman"/>
        </w:rPr>
        <w:t xml:space="preserve">also </w:t>
      </w:r>
      <w:r w:rsidR="00AA1FCB">
        <w:rPr>
          <w:rFonts w:ascii="Times New Roman" w:hAnsi="Times New Roman" w:cs="Times New Roman"/>
        </w:rPr>
        <w:t xml:space="preserve">one </w:t>
      </w:r>
      <w:r w:rsidR="00AF3BE5">
        <w:rPr>
          <w:rFonts w:ascii="Times New Roman" w:hAnsi="Times New Roman" w:cs="Times New Roman"/>
        </w:rPr>
        <w:t>motivation</w:t>
      </w:r>
      <w:r w:rsidR="00AA1FCB">
        <w:rPr>
          <w:rFonts w:ascii="Times New Roman" w:hAnsi="Times New Roman" w:cs="Times New Roman"/>
        </w:rPr>
        <w:t xml:space="preserve"> of </w:t>
      </w:r>
      <w:r w:rsidR="00F314C9">
        <w:rPr>
          <w:rFonts w:ascii="Times New Roman" w:hAnsi="Times New Roman" w:cs="Times New Roman"/>
        </w:rPr>
        <w:t xml:space="preserve">people </w:t>
      </w:r>
      <w:r w:rsidR="0013425C">
        <w:rPr>
          <w:rFonts w:ascii="Times New Roman" w:hAnsi="Times New Roman" w:cs="Times New Roman"/>
        </w:rPr>
        <w:t xml:space="preserve">and </w:t>
      </w:r>
      <w:r w:rsidR="002526AE">
        <w:rPr>
          <w:rFonts w:ascii="Times New Roman" w:hAnsi="Times New Roman" w:cs="Times New Roman"/>
        </w:rPr>
        <w:t xml:space="preserve">firms in </w:t>
      </w:r>
      <w:r w:rsidR="00AA1FCB">
        <w:rPr>
          <w:rFonts w:ascii="Times New Roman" w:hAnsi="Times New Roman" w:cs="Times New Roman"/>
        </w:rPr>
        <w:t xml:space="preserve">the growing army of </w:t>
      </w:r>
      <w:r w:rsidR="00F314C9">
        <w:rPr>
          <w:rFonts w:ascii="Times New Roman" w:hAnsi="Times New Roman" w:cs="Times New Roman"/>
        </w:rPr>
        <w:t xml:space="preserve">for-profit </w:t>
      </w:r>
      <w:r w:rsidR="00AA1FCB">
        <w:rPr>
          <w:rFonts w:ascii="Times New Roman" w:hAnsi="Times New Roman" w:cs="Times New Roman"/>
        </w:rPr>
        <w:t>carbon-credit project developers, certifiers, bankers, and brokers,</w:t>
      </w:r>
      <w:r w:rsidR="003F0EE4">
        <w:rPr>
          <w:rFonts w:ascii="Times New Roman" w:hAnsi="Times New Roman" w:cs="Times New Roman"/>
        </w:rPr>
        <w:t xml:space="preserve"> and speculators</w:t>
      </w:r>
      <w:r w:rsidR="0013425C">
        <w:rPr>
          <w:rFonts w:ascii="Times New Roman" w:hAnsi="Times New Roman" w:cs="Times New Roman"/>
        </w:rPr>
        <w:t xml:space="preserve">. But other motives, especially profit and career growth, </w:t>
      </w:r>
      <w:r w:rsidR="00F314C9">
        <w:rPr>
          <w:rFonts w:ascii="Times New Roman" w:hAnsi="Times New Roman" w:cs="Times New Roman"/>
        </w:rPr>
        <w:t xml:space="preserve">and the satisfaction of working on the technical aspects of the climate challenge, </w:t>
      </w:r>
      <w:r w:rsidR="0013425C">
        <w:rPr>
          <w:rFonts w:ascii="Times New Roman" w:hAnsi="Times New Roman" w:cs="Times New Roman"/>
        </w:rPr>
        <w:t>are also at work</w:t>
      </w:r>
      <w:r w:rsidR="00F314C9">
        <w:rPr>
          <w:rFonts w:ascii="Times New Roman" w:hAnsi="Times New Roman" w:cs="Times New Roman"/>
        </w:rPr>
        <w:t>. I</w:t>
      </w:r>
      <w:r w:rsidR="002526AE">
        <w:rPr>
          <w:rFonts w:ascii="Times New Roman" w:hAnsi="Times New Roman" w:cs="Times New Roman"/>
        </w:rPr>
        <w:t xml:space="preserve">nstitutions </w:t>
      </w:r>
      <w:r w:rsidR="00F314C9">
        <w:rPr>
          <w:rFonts w:ascii="Times New Roman" w:hAnsi="Times New Roman" w:cs="Times New Roman"/>
        </w:rPr>
        <w:t xml:space="preserve">and individuals </w:t>
      </w:r>
      <w:r w:rsidR="002526AE">
        <w:rPr>
          <w:rFonts w:ascii="Times New Roman" w:hAnsi="Times New Roman" w:cs="Times New Roman"/>
        </w:rPr>
        <w:t xml:space="preserve">such as these often develop momentum and growth ambitions only partly related, if at all, to the </w:t>
      </w:r>
      <w:r w:rsidR="00F314C9">
        <w:rPr>
          <w:rFonts w:ascii="Times New Roman" w:hAnsi="Times New Roman" w:cs="Times New Roman"/>
        </w:rPr>
        <w:t>goal of slowing global warming.</w:t>
      </w:r>
      <w:r w:rsidR="00AF3BE5">
        <w:rPr>
          <w:rFonts w:ascii="Times New Roman" w:hAnsi="Times New Roman" w:cs="Times New Roman"/>
        </w:rPr>
        <w:t xml:space="preserve"> REDD+ could become self-perpetuating regardless of it actual outcomes.</w:t>
      </w:r>
    </w:p>
    <w:p w14:paraId="094DB9A1" w14:textId="77777777" w:rsidR="0013425C" w:rsidRPr="00722D63" w:rsidRDefault="0013425C" w:rsidP="00443428">
      <w:pPr>
        <w:rPr>
          <w:rFonts w:ascii="Times New Roman" w:hAnsi="Times New Roman" w:cs="Times New Roman"/>
        </w:rPr>
      </w:pPr>
    </w:p>
    <w:p w14:paraId="4E5AB494" w14:textId="738EF45F" w:rsidR="00722954" w:rsidRDefault="00443428" w:rsidP="00443428">
      <w:pPr>
        <w:rPr>
          <w:rFonts w:ascii="Times New Roman" w:hAnsi="Times New Roman" w:cs="Times New Roman"/>
        </w:rPr>
      </w:pPr>
      <w:r>
        <w:rPr>
          <w:rFonts w:ascii="Times New Roman" w:hAnsi="Times New Roman" w:cs="Times New Roman"/>
        </w:rPr>
        <w:t xml:space="preserve">The carbon-credit finance industry, through bodies such as the </w:t>
      </w:r>
      <w:r w:rsidR="0015682A">
        <w:rPr>
          <w:rFonts w:ascii="Times New Roman" w:hAnsi="Times New Roman" w:cs="Times New Roman"/>
        </w:rPr>
        <w:t>International Emissions Trading Associ</w:t>
      </w:r>
      <w:r w:rsidR="0015682A" w:rsidRPr="002526AE">
        <w:rPr>
          <w:rFonts w:ascii="Times New Roman" w:hAnsi="Times New Roman" w:cs="Times New Roman"/>
        </w:rPr>
        <w:t>ation (</w:t>
      </w:r>
      <w:r w:rsidR="00AE4ACB" w:rsidRPr="002526AE">
        <w:rPr>
          <w:rFonts w:ascii="Times New Roman" w:hAnsi="Times New Roman" w:cs="Times New Roman"/>
          <w:color w:val="262626"/>
        </w:rPr>
        <w:t>IETA</w:t>
      </w:r>
      <w:r w:rsidR="0015682A" w:rsidRPr="002526AE">
        <w:rPr>
          <w:rFonts w:ascii="Times New Roman" w:hAnsi="Times New Roman" w:cs="Times New Roman"/>
          <w:color w:val="262626"/>
        </w:rPr>
        <w:t>)</w:t>
      </w:r>
      <w:r w:rsidRPr="002526AE">
        <w:rPr>
          <w:rFonts w:ascii="Times New Roman" w:hAnsi="Times New Roman" w:cs="Times New Roman"/>
        </w:rPr>
        <w:t>, i</w:t>
      </w:r>
      <w:r>
        <w:rPr>
          <w:rFonts w:ascii="Times New Roman" w:hAnsi="Times New Roman" w:cs="Times New Roman"/>
        </w:rPr>
        <w:t xml:space="preserve">s </w:t>
      </w:r>
      <w:r w:rsidR="001E658C">
        <w:rPr>
          <w:rFonts w:ascii="Times New Roman" w:hAnsi="Times New Roman" w:cs="Times New Roman"/>
        </w:rPr>
        <w:t xml:space="preserve">lobbying hard </w:t>
      </w:r>
      <w:r>
        <w:rPr>
          <w:rFonts w:ascii="Times New Roman" w:hAnsi="Times New Roman" w:cs="Times New Roman"/>
        </w:rPr>
        <w:t>for broad expansion of offsetting ‘opportunities’</w:t>
      </w:r>
      <w:r w:rsidR="002526AE">
        <w:rPr>
          <w:rFonts w:ascii="Times New Roman" w:hAnsi="Times New Roman" w:cs="Times New Roman"/>
        </w:rPr>
        <w:t xml:space="preserve"> by means of globally fungible forest and industrial </w:t>
      </w:r>
      <w:r>
        <w:rPr>
          <w:rFonts w:ascii="Times New Roman" w:hAnsi="Times New Roman" w:cs="Times New Roman"/>
        </w:rPr>
        <w:t xml:space="preserve">offset credits that could be traded and substituted across jurisdictions worldwide. This would </w:t>
      </w:r>
      <w:r w:rsidR="00F22F08">
        <w:rPr>
          <w:rFonts w:ascii="Times New Roman" w:hAnsi="Times New Roman" w:cs="Times New Roman"/>
        </w:rPr>
        <w:t xml:space="preserve">create more, and more lucrative work for </w:t>
      </w:r>
      <w:r>
        <w:rPr>
          <w:rFonts w:ascii="Times New Roman" w:hAnsi="Times New Roman" w:cs="Times New Roman"/>
        </w:rPr>
        <w:t xml:space="preserve">offset-industry traders, bankers, </w:t>
      </w:r>
      <w:r w:rsidR="00F22F08">
        <w:rPr>
          <w:rFonts w:ascii="Times New Roman" w:hAnsi="Times New Roman" w:cs="Times New Roman"/>
        </w:rPr>
        <w:t xml:space="preserve">brokers, </w:t>
      </w:r>
      <w:r>
        <w:rPr>
          <w:rFonts w:ascii="Times New Roman" w:hAnsi="Times New Roman" w:cs="Times New Roman"/>
        </w:rPr>
        <w:t>project developers</w:t>
      </w:r>
      <w:r w:rsidR="00F22F08">
        <w:rPr>
          <w:rFonts w:ascii="Times New Roman" w:hAnsi="Times New Roman" w:cs="Times New Roman"/>
        </w:rPr>
        <w:t>,</w:t>
      </w:r>
      <w:r>
        <w:rPr>
          <w:rFonts w:ascii="Times New Roman" w:hAnsi="Times New Roman" w:cs="Times New Roman"/>
        </w:rPr>
        <w:t xml:space="preserve"> certifiers</w:t>
      </w:r>
      <w:r w:rsidR="00F22F08">
        <w:rPr>
          <w:rFonts w:ascii="Times New Roman" w:hAnsi="Times New Roman" w:cs="Times New Roman"/>
        </w:rPr>
        <w:t>, and other consultants.</w:t>
      </w:r>
      <w:r>
        <w:rPr>
          <w:rFonts w:ascii="Times New Roman" w:hAnsi="Times New Roman" w:cs="Times New Roman"/>
        </w:rPr>
        <w:t xml:space="preserve"> </w:t>
      </w:r>
      <w:r w:rsidR="00F22F08">
        <w:rPr>
          <w:rFonts w:ascii="Times New Roman" w:hAnsi="Times New Roman" w:cs="Times New Roman"/>
        </w:rPr>
        <w:t xml:space="preserve">But it would </w:t>
      </w:r>
      <w:r w:rsidR="00505959">
        <w:rPr>
          <w:rFonts w:ascii="Times New Roman" w:hAnsi="Times New Roman" w:cs="Times New Roman"/>
        </w:rPr>
        <w:t xml:space="preserve">also </w:t>
      </w:r>
      <w:r w:rsidR="00F22F08">
        <w:rPr>
          <w:rFonts w:ascii="Times New Roman" w:hAnsi="Times New Roman" w:cs="Times New Roman"/>
        </w:rPr>
        <w:t>greatly expand the options for emitting entities worldwide to delay and avoid the actions that they must be required to take for the sake of the planet and our inheritor</w:t>
      </w:r>
      <w:r w:rsidR="00505959">
        <w:rPr>
          <w:rFonts w:ascii="Times New Roman" w:hAnsi="Times New Roman" w:cs="Times New Roman"/>
        </w:rPr>
        <w:t>s</w:t>
      </w:r>
      <w:r w:rsidR="00F22F08">
        <w:rPr>
          <w:rFonts w:ascii="Times New Roman" w:hAnsi="Times New Roman" w:cs="Times New Roman"/>
        </w:rPr>
        <w:t xml:space="preserve">. </w:t>
      </w:r>
    </w:p>
    <w:p w14:paraId="73B4F773" w14:textId="77777777" w:rsidR="00722954" w:rsidRDefault="00722954" w:rsidP="00443428">
      <w:pPr>
        <w:rPr>
          <w:rFonts w:ascii="Times New Roman" w:hAnsi="Times New Roman" w:cs="Times New Roman"/>
        </w:rPr>
      </w:pPr>
    </w:p>
    <w:p w14:paraId="78F546BE" w14:textId="081EC464" w:rsidR="00CB3FCA" w:rsidRDefault="00722954">
      <w:pPr>
        <w:rPr>
          <w:rFonts w:ascii="Times New Roman" w:hAnsi="Times New Roman" w:cs="Times New Roman"/>
        </w:rPr>
      </w:pPr>
      <w:r>
        <w:rPr>
          <w:rFonts w:ascii="Times New Roman" w:hAnsi="Times New Roman" w:cs="Times New Roman"/>
        </w:rPr>
        <w:t>And, because offset prices are so much cheaper in places where land, resources, and incomes are lower and</w:t>
      </w:r>
      <w:r w:rsidR="003F0EE4">
        <w:rPr>
          <w:rFonts w:ascii="Times New Roman" w:hAnsi="Times New Roman" w:cs="Times New Roman"/>
        </w:rPr>
        <w:t xml:space="preserve"> where</w:t>
      </w:r>
      <w:r>
        <w:rPr>
          <w:rFonts w:ascii="Times New Roman" w:hAnsi="Times New Roman" w:cs="Times New Roman"/>
        </w:rPr>
        <w:t xml:space="preserve"> – from a global market standpoint, lives are worth less – allowing more offsetting in the global So</w:t>
      </w:r>
      <w:r w:rsidRPr="00722954">
        <w:rPr>
          <w:rFonts w:ascii="Times New Roman" w:hAnsi="Times New Roman" w:cs="Times New Roman"/>
        </w:rPr>
        <w:t xml:space="preserve">uth would further shift the burden of coping with climate change onto </w:t>
      </w:r>
      <w:r>
        <w:rPr>
          <w:rFonts w:ascii="Times New Roman" w:hAnsi="Times New Roman" w:cs="Times New Roman"/>
        </w:rPr>
        <w:t xml:space="preserve">the </w:t>
      </w:r>
      <w:r w:rsidRPr="00722954">
        <w:rPr>
          <w:rFonts w:ascii="Times New Roman" w:hAnsi="Times New Roman" w:cs="Times New Roman"/>
        </w:rPr>
        <w:t>people and places least able to bear it.</w:t>
      </w:r>
      <w:r>
        <w:rPr>
          <w:rFonts w:ascii="Times New Roman" w:hAnsi="Times New Roman" w:cs="Times New Roman"/>
        </w:rPr>
        <w:t xml:space="preserve"> Although t</w:t>
      </w:r>
      <w:r w:rsidR="00F22F08">
        <w:rPr>
          <w:rFonts w:ascii="Times New Roman" w:hAnsi="Times New Roman" w:cs="Times New Roman"/>
        </w:rPr>
        <w:t>his is not what AB 32 supporters and staff intend</w:t>
      </w:r>
      <w:r>
        <w:rPr>
          <w:rFonts w:ascii="Times New Roman" w:hAnsi="Times New Roman" w:cs="Times New Roman"/>
        </w:rPr>
        <w:t>,</w:t>
      </w:r>
      <w:r w:rsidR="00F22F08">
        <w:rPr>
          <w:rFonts w:ascii="Times New Roman" w:hAnsi="Times New Roman" w:cs="Times New Roman"/>
        </w:rPr>
        <w:t xml:space="preserve"> </w:t>
      </w:r>
      <w:r>
        <w:rPr>
          <w:rFonts w:ascii="Times New Roman" w:hAnsi="Times New Roman" w:cs="Times New Roman"/>
        </w:rPr>
        <w:t>e</w:t>
      </w:r>
      <w:r w:rsidR="00F22F08">
        <w:rPr>
          <w:rFonts w:ascii="Times New Roman" w:hAnsi="Times New Roman" w:cs="Times New Roman"/>
        </w:rPr>
        <w:t>ndorsement of tropical forest offsets by California would encourage this danger</w:t>
      </w:r>
      <w:r>
        <w:rPr>
          <w:rFonts w:ascii="Times New Roman" w:hAnsi="Times New Roman" w:cs="Times New Roman"/>
        </w:rPr>
        <w:t>ou</w:t>
      </w:r>
      <w:r w:rsidR="00F22F08">
        <w:rPr>
          <w:rFonts w:ascii="Times New Roman" w:hAnsi="Times New Roman" w:cs="Times New Roman"/>
        </w:rPr>
        <w:t>s trend.</w:t>
      </w:r>
      <w:r>
        <w:rPr>
          <w:rFonts w:ascii="Times New Roman" w:hAnsi="Times New Roman" w:cs="Times New Roman"/>
        </w:rPr>
        <w:t xml:space="preserve"> The greatest strength</w:t>
      </w:r>
      <w:r w:rsidR="00D62134">
        <w:rPr>
          <w:rFonts w:ascii="Times New Roman" w:hAnsi="Times New Roman" w:cs="Times New Roman"/>
        </w:rPr>
        <w:t xml:space="preserve"> of AB32 is its regulation-centered approach. It is it not primarily reliant on the shell games of cap-and-trade and offsetting, which merely shift the damages of GHG emission from one landscape and</w:t>
      </w:r>
      <w:r w:rsidR="00E54C89">
        <w:rPr>
          <w:rFonts w:ascii="Times New Roman" w:hAnsi="Times New Roman" w:cs="Times New Roman"/>
        </w:rPr>
        <w:t xml:space="preserve"> one group of people to another without achieved</w:t>
      </w:r>
      <w:r w:rsidR="00010980">
        <w:rPr>
          <w:rFonts w:ascii="Times New Roman" w:hAnsi="Times New Roman" w:cs="Times New Roman"/>
        </w:rPr>
        <w:t xml:space="preserve"> net emissions </w:t>
      </w:r>
      <w:r w:rsidR="00E54C89">
        <w:rPr>
          <w:rFonts w:ascii="Times New Roman" w:hAnsi="Times New Roman" w:cs="Times New Roman"/>
        </w:rPr>
        <w:t>reduction</w:t>
      </w:r>
      <w:bookmarkStart w:id="0" w:name="_GoBack"/>
      <w:bookmarkEnd w:id="0"/>
      <w:r w:rsidR="00E54C89">
        <w:rPr>
          <w:rFonts w:ascii="Times New Roman" w:hAnsi="Times New Roman" w:cs="Times New Roman"/>
        </w:rPr>
        <w:t xml:space="preserve">s. </w:t>
      </w:r>
      <w:r w:rsidR="009E4898">
        <w:rPr>
          <w:rFonts w:ascii="Times New Roman" w:hAnsi="Times New Roman" w:cs="Times New Roman"/>
        </w:rPr>
        <w:t>Let’s keep it that way.</w:t>
      </w:r>
    </w:p>
    <w:p w14:paraId="4E26E9E0" w14:textId="77777777" w:rsidR="00722954" w:rsidRDefault="00722954">
      <w:pPr>
        <w:rPr>
          <w:rFonts w:ascii="Times New Roman" w:hAnsi="Times New Roman" w:cs="Times New Roman"/>
        </w:rPr>
      </w:pPr>
    </w:p>
    <w:p w14:paraId="45E70DDB" w14:textId="69966B90" w:rsidR="00722954" w:rsidRDefault="00722954">
      <w:pPr>
        <w:rPr>
          <w:rFonts w:ascii="Times New Roman" w:hAnsi="Times New Roman" w:cs="Times New Roman"/>
        </w:rPr>
      </w:pPr>
      <w:r>
        <w:rPr>
          <w:rFonts w:ascii="Times New Roman" w:hAnsi="Times New Roman" w:cs="Times New Roman"/>
        </w:rPr>
        <w:t>Kathleen McAfee</w:t>
      </w:r>
    </w:p>
    <w:p w14:paraId="4C0B53B0" w14:textId="616E0460" w:rsidR="00722954" w:rsidRDefault="00722954">
      <w:pPr>
        <w:rPr>
          <w:rFonts w:ascii="Times New Roman" w:hAnsi="Times New Roman" w:cs="Times New Roman"/>
        </w:rPr>
      </w:pPr>
      <w:r>
        <w:rPr>
          <w:rFonts w:ascii="Times New Roman" w:hAnsi="Times New Roman" w:cs="Times New Roman"/>
        </w:rPr>
        <w:t>Associate Professor</w:t>
      </w:r>
    </w:p>
    <w:p w14:paraId="4AA97157" w14:textId="54AAB4AF" w:rsidR="00722954" w:rsidRDefault="00722954">
      <w:pPr>
        <w:rPr>
          <w:rFonts w:ascii="Times New Roman" w:hAnsi="Times New Roman" w:cs="Times New Roman"/>
        </w:rPr>
      </w:pPr>
      <w:r>
        <w:rPr>
          <w:rFonts w:ascii="Times New Roman" w:hAnsi="Times New Roman" w:cs="Times New Roman"/>
        </w:rPr>
        <w:t>San Francisco State University</w:t>
      </w:r>
    </w:p>
    <w:p w14:paraId="3807682D" w14:textId="5F7C019B" w:rsidR="00EE3760" w:rsidRPr="002526AE" w:rsidRDefault="00EE3760">
      <w:pPr>
        <w:rPr>
          <w:rFonts w:ascii="Times New Roman" w:hAnsi="Times New Roman" w:cs="Times New Roman"/>
          <w:color w:val="FF0000"/>
        </w:rPr>
      </w:pPr>
      <w:r w:rsidRPr="002526AE">
        <w:rPr>
          <w:rFonts w:ascii="Times New Roman" w:hAnsi="Times New Roman" w:cs="Times New Roman"/>
          <w:color w:val="FF0000"/>
        </w:rPr>
        <w:t xml:space="preserve"> </w:t>
      </w:r>
    </w:p>
    <w:sectPr w:rsidR="00EE3760" w:rsidRPr="002526AE" w:rsidSect="0092627A">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64"/>
  <w:displayBackgroundShape/>
  <w:embedSystemFonts/>
  <w:proofState w:spelling="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EFA"/>
    <w:rsid w:val="00010980"/>
    <w:rsid w:val="00015FE1"/>
    <w:rsid w:val="0003392D"/>
    <w:rsid w:val="0005444A"/>
    <w:rsid w:val="00060F62"/>
    <w:rsid w:val="00082898"/>
    <w:rsid w:val="000B4FE3"/>
    <w:rsid w:val="000B6713"/>
    <w:rsid w:val="000E098F"/>
    <w:rsid w:val="0013425C"/>
    <w:rsid w:val="0015682A"/>
    <w:rsid w:val="001750E3"/>
    <w:rsid w:val="001E658C"/>
    <w:rsid w:val="001F5BEF"/>
    <w:rsid w:val="00204358"/>
    <w:rsid w:val="0023227E"/>
    <w:rsid w:val="002526AE"/>
    <w:rsid w:val="002805FA"/>
    <w:rsid w:val="0029779E"/>
    <w:rsid w:val="002C0A03"/>
    <w:rsid w:val="00304365"/>
    <w:rsid w:val="0032375D"/>
    <w:rsid w:val="003257EB"/>
    <w:rsid w:val="00326673"/>
    <w:rsid w:val="00336DC3"/>
    <w:rsid w:val="003453A0"/>
    <w:rsid w:val="00350312"/>
    <w:rsid w:val="00353582"/>
    <w:rsid w:val="0036094B"/>
    <w:rsid w:val="00377B50"/>
    <w:rsid w:val="003875C0"/>
    <w:rsid w:val="00391E87"/>
    <w:rsid w:val="003A1A78"/>
    <w:rsid w:val="003B2259"/>
    <w:rsid w:val="003E0453"/>
    <w:rsid w:val="003E60F0"/>
    <w:rsid w:val="003F0EE4"/>
    <w:rsid w:val="00443428"/>
    <w:rsid w:val="00471E42"/>
    <w:rsid w:val="004743D5"/>
    <w:rsid w:val="00493941"/>
    <w:rsid w:val="004970A7"/>
    <w:rsid w:val="004C0F29"/>
    <w:rsid w:val="004C6647"/>
    <w:rsid w:val="004F6B58"/>
    <w:rsid w:val="00505959"/>
    <w:rsid w:val="00527963"/>
    <w:rsid w:val="00532A8E"/>
    <w:rsid w:val="0055049E"/>
    <w:rsid w:val="00597388"/>
    <w:rsid w:val="005D259C"/>
    <w:rsid w:val="005F1AD5"/>
    <w:rsid w:val="00676CEF"/>
    <w:rsid w:val="006A12A3"/>
    <w:rsid w:val="006A763B"/>
    <w:rsid w:val="006F707D"/>
    <w:rsid w:val="00703F67"/>
    <w:rsid w:val="007111D8"/>
    <w:rsid w:val="00722954"/>
    <w:rsid w:val="00722D63"/>
    <w:rsid w:val="00746666"/>
    <w:rsid w:val="007505BD"/>
    <w:rsid w:val="007573C0"/>
    <w:rsid w:val="007670C8"/>
    <w:rsid w:val="00785DF7"/>
    <w:rsid w:val="0079355D"/>
    <w:rsid w:val="007B7BD9"/>
    <w:rsid w:val="007D6DA6"/>
    <w:rsid w:val="007E1C7C"/>
    <w:rsid w:val="007E26E1"/>
    <w:rsid w:val="007E3E85"/>
    <w:rsid w:val="007F2F90"/>
    <w:rsid w:val="007F3ADD"/>
    <w:rsid w:val="007F736A"/>
    <w:rsid w:val="00851D78"/>
    <w:rsid w:val="0087225D"/>
    <w:rsid w:val="008D54BE"/>
    <w:rsid w:val="00924136"/>
    <w:rsid w:val="0092627A"/>
    <w:rsid w:val="00934B04"/>
    <w:rsid w:val="009464AA"/>
    <w:rsid w:val="00961E44"/>
    <w:rsid w:val="00981C40"/>
    <w:rsid w:val="0099482D"/>
    <w:rsid w:val="009B1134"/>
    <w:rsid w:val="009E4898"/>
    <w:rsid w:val="00A10076"/>
    <w:rsid w:val="00A53362"/>
    <w:rsid w:val="00A81BDC"/>
    <w:rsid w:val="00AA1FCB"/>
    <w:rsid w:val="00AB228E"/>
    <w:rsid w:val="00AE4ACB"/>
    <w:rsid w:val="00AF3BE5"/>
    <w:rsid w:val="00B73021"/>
    <w:rsid w:val="00BA342D"/>
    <w:rsid w:val="00BF5B30"/>
    <w:rsid w:val="00C1068C"/>
    <w:rsid w:val="00C152C5"/>
    <w:rsid w:val="00C658F2"/>
    <w:rsid w:val="00C66798"/>
    <w:rsid w:val="00CA3964"/>
    <w:rsid w:val="00CB3FCA"/>
    <w:rsid w:val="00CF02B3"/>
    <w:rsid w:val="00CF6595"/>
    <w:rsid w:val="00D139A3"/>
    <w:rsid w:val="00D62134"/>
    <w:rsid w:val="00D769FB"/>
    <w:rsid w:val="00D84CB0"/>
    <w:rsid w:val="00DA58E8"/>
    <w:rsid w:val="00DB6228"/>
    <w:rsid w:val="00DE18DE"/>
    <w:rsid w:val="00E101CA"/>
    <w:rsid w:val="00E32E55"/>
    <w:rsid w:val="00E54C89"/>
    <w:rsid w:val="00E55EFA"/>
    <w:rsid w:val="00EB3379"/>
    <w:rsid w:val="00EE3760"/>
    <w:rsid w:val="00EE4D3E"/>
    <w:rsid w:val="00F064A8"/>
    <w:rsid w:val="00F22F08"/>
    <w:rsid w:val="00F314C9"/>
    <w:rsid w:val="00F52C23"/>
    <w:rsid w:val="00F64055"/>
    <w:rsid w:val="00F71E34"/>
    <w:rsid w:val="00F75D68"/>
    <w:rsid w:val="00F96B9F"/>
    <w:rsid w:val="00F975AC"/>
    <w:rsid w:val="00FB7F2F"/>
    <w:rsid w:val="00FE7CA2"/>
    <w:rsid w:val="00FF682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0BD61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4A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4A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491</TotalTime>
  <Pages>4</Pages>
  <Words>1802</Words>
  <Characters>10257</Characters>
  <Application>Microsoft Macintosh Word</Application>
  <DocSecurity>0</DocSecurity>
  <Lines>168</Lines>
  <Paragraphs>25</Paragraphs>
  <ScaleCrop>false</ScaleCrop>
  <Company>SFSU</Company>
  <LinksUpToDate>false</LinksUpToDate>
  <CharactersWithSpaces>12034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McAfee</dc:creator>
  <cp:keywords/>
  <dc:description/>
  <cp:lastModifiedBy>Kathy McAfee</cp:lastModifiedBy>
  <cp:revision>90</cp:revision>
  <dcterms:created xsi:type="dcterms:W3CDTF">2015-11-16T03:00:00Z</dcterms:created>
  <dcterms:modified xsi:type="dcterms:W3CDTF">2015-11-17T00:45:00Z</dcterms:modified>
</cp:coreProperties>
</file>