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363D6" w14:textId="165F5AD8" w:rsidR="000011B8" w:rsidRPr="000011B8" w:rsidRDefault="00CD0A86" w:rsidP="001E26B3">
      <w:pPr>
        <w:spacing w:line="360" w:lineRule="auto"/>
        <w:rPr>
          <w:rFonts w:ascii="Arial" w:hAnsi="Arial" w:cs="Arial"/>
        </w:rPr>
      </w:pPr>
      <w:r>
        <w:rPr>
          <w:rFonts w:ascii="Arial" w:hAnsi="Arial" w:cs="Arial"/>
        </w:rPr>
        <w:t>June 24</w:t>
      </w:r>
      <w:r w:rsidR="000011B8" w:rsidRPr="000011B8">
        <w:rPr>
          <w:rFonts w:ascii="Arial" w:hAnsi="Arial" w:cs="Arial"/>
        </w:rPr>
        <w:t>, 2019</w:t>
      </w:r>
    </w:p>
    <w:p w14:paraId="67C54530" w14:textId="4D56280C" w:rsidR="00CD0A86" w:rsidRDefault="00CD0A86" w:rsidP="001E26B3">
      <w:pPr>
        <w:spacing w:after="0"/>
        <w:rPr>
          <w:rFonts w:ascii="Arial" w:hAnsi="Arial" w:cs="Arial"/>
        </w:rPr>
      </w:pPr>
      <w:r>
        <w:rPr>
          <w:rFonts w:ascii="Arial" w:hAnsi="Arial" w:cs="Arial"/>
        </w:rPr>
        <w:t>Mary</w:t>
      </w:r>
      <w:r w:rsidR="00F30984">
        <w:rPr>
          <w:rFonts w:ascii="Arial" w:hAnsi="Arial" w:cs="Arial"/>
        </w:rPr>
        <w:t xml:space="preserve"> D.</w:t>
      </w:r>
      <w:r>
        <w:rPr>
          <w:rFonts w:ascii="Arial" w:hAnsi="Arial" w:cs="Arial"/>
        </w:rPr>
        <w:t xml:space="preserve"> Nichols, Chair</w:t>
      </w:r>
    </w:p>
    <w:p w14:paraId="5CE23955" w14:textId="634EF977" w:rsidR="000011B8" w:rsidRPr="000011B8" w:rsidRDefault="000011B8" w:rsidP="001E26B3">
      <w:pPr>
        <w:spacing w:after="0"/>
        <w:rPr>
          <w:rFonts w:ascii="Arial" w:hAnsi="Arial" w:cs="Arial"/>
        </w:rPr>
      </w:pPr>
      <w:r w:rsidRPr="000011B8">
        <w:rPr>
          <w:rFonts w:ascii="Arial" w:hAnsi="Arial" w:cs="Arial"/>
        </w:rPr>
        <w:t>California Air Resources Board</w:t>
      </w:r>
    </w:p>
    <w:p w14:paraId="76C60E93" w14:textId="2BB07E8F" w:rsidR="000011B8" w:rsidRPr="000011B8" w:rsidRDefault="000011B8" w:rsidP="001E26B3">
      <w:pPr>
        <w:spacing w:after="0"/>
        <w:rPr>
          <w:rFonts w:ascii="Arial" w:hAnsi="Arial" w:cs="Arial"/>
        </w:rPr>
      </w:pPr>
      <w:r w:rsidRPr="000011B8">
        <w:rPr>
          <w:rFonts w:ascii="Arial" w:hAnsi="Arial" w:cs="Arial"/>
        </w:rPr>
        <w:t>1001 I Street</w:t>
      </w:r>
    </w:p>
    <w:p w14:paraId="138D5B31" w14:textId="13AD9186" w:rsidR="000011B8" w:rsidRDefault="000011B8" w:rsidP="001E26B3">
      <w:pPr>
        <w:spacing w:after="0" w:line="360" w:lineRule="auto"/>
        <w:rPr>
          <w:rFonts w:ascii="Arial" w:hAnsi="Arial" w:cs="Arial"/>
        </w:rPr>
      </w:pPr>
      <w:r w:rsidRPr="000011B8">
        <w:rPr>
          <w:rFonts w:ascii="Arial" w:hAnsi="Arial" w:cs="Arial"/>
        </w:rPr>
        <w:t>Sacramento, CA 95814</w:t>
      </w:r>
    </w:p>
    <w:p w14:paraId="04B46D4B" w14:textId="77777777" w:rsidR="001E26B3" w:rsidRPr="000011B8" w:rsidRDefault="001E26B3" w:rsidP="001E26B3">
      <w:pPr>
        <w:spacing w:after="0" w:line="360" w:lineRule="auto"/>
        <w:rPr>
          <w:rFonts w:ascii="Arial" w:hAnsi="Arial" w:cs="Arial"/>
        </w:rPr>
      </w:pPr>
    </w:p>
    <w:p w14:paraId="63EA9DCB" w14:textId="0A7F433A" w:rsidR="00C95567" w:rsidRDefault="000011B8" w:rsidP="00C95567">
      <w:pPr>
        <w:ind w:left="720"/>
        <w:rPr>
          <w:rFonts w:ascii="Arial" w:hAnsi="Arial" w:cs="Arial"/>
          <w:b/>
        </w:rPr>
      </w:pPr>
      <w:r w:rsidRPr="000011B8">
        <w:rPr>
          <w:rFonts w:ascii="Arial" w:hAnsi="Arial" w:cs="Arial"/>
          <w:b/>
        </w:rPr>
        <w:t xml:space="preserve">Re: </w:t>
      </w:r>
      <w:r w:rsidR="00CD0A86">
        <w:rPr>
          <w:rFonts w:ascii="Arial" w:hAnsi="Arial" w:cs="Arial"/>
          <w:b/>
        </w:rPr>
        <w:t xml:space="preserve">Docket EVSE2019 - </w:t>
      </w:r>
      <w:r w:rsidRPr="000011B8">
        <w:rPr>
          <w:rFonts w:ascii="Arial" w:hAnsi="Arial" w:cs="Arial"/>
          <w:b/>
        </w:rPr>
        <w:t>California Municipal Utilities Association</w:t>
      </w:r>
      <w:r w:rsidR="007D5214">
        <w:rPr>
          <w:rFonts w:ascii="Arial" w:hAnsi="Arial" w:cs="Arial"/>
          <w:b/>
        </w:rPr>
        <w:t>’s</w:t>
      </w:r>
      <w:r w:rsidRPr="000011B8">
        <w:rPr>
          <w:rFonts w:ascii="Arial" w:hAnsi="Arial" w:cs="Arial"/>
          <w:b/>
        </w:rPr>
        <w:t xml:space="preserve"> Comments on </w:t>
      </w:r>
      <w:r w:rsidR="007D5214">
        <w:rPr>
          <w:rFonts w:ascii="Arial" w:hAnsi="Arial" w:cs="Arial"/>
          <w:b/>
        </w:rPr>
        <w:t xml:space="preserve">California Air Resources Board’s </w:t>
      </w:r>
      <w:r w:rsidR="00CD0A86">
        <w:rPr>
          <w:rFonts w:ascii="Arial" w:hAnsi="Arial" w:cs="Arial"/>
          <w:b/>
        </w:rPr>
        <w:t>Proposed Electric Vehicle Equipment Standards</w:t>
      </w:r>
    </w:p>
    <w:p w14:paraId="4F42BD32" w14:textId="77777777" w:rsidR="00C95567" w:rsidRDefault="00C95567" w:rsidP="00C95567">
      <w:pPr>
        <w:ind w:left="720"/>
        <w:rPr>
          <w:rFonts w:ascii="Arial" w:hAnsi="Arial" w:cs="Arial"/>
          <w:b/>
        </w:rPr>
      </w:pPr>
    </w:p>
    <w:p w14:paraId="7511C124" w14:textId="02B3EA06" w:rsidR="009A1D09" w:rsidRPr="009A1D09" w:rsidRDefault="00CD0A86" w:rsidP="001E26B3">
      <w:pPr>
        <w:tabs>
          <w:tab w:val="left" w:pos="2235"/>
        </w:tabs>
        <w:spacing w:line="360" w:lineRule="auto"/>
        <w:rPr>
          <w:rFonts w:ascii="Arial" w:hAnsi="Arial" w:cs="Arial"/>
        </w:rPr>
      </w:pPr>
      <w:r>
        <w:rPr>
          <w:rFonts w:ascii="Arial" w:hAnsi="Arial" w:cs="Arial"/>
        </w:rPr>
        <w:t>Dear Chair Nichols,</w:t>
      </w:r>
    </w:p>
    <w:p w14:paraId="02E8477F" w14:textId="7C94E110" w:rsidR="00226E09" w:rsidRDefault="000011B8" w:rsidP="001E26B3">
      <w:pPr>
        <w:pStyle w:val="NormalWeb"/>
        <w:snapToGrid w:val="0"/>
        <w:spacing w:before="0" w:beforeAutospacing="0" w:after="0" w:afterAutospacing="0" w:line="360" w:lineRule="auto"/>
        <w:ind w:firstLine="720"/>
        <w:rPr>
          <w:rFonts w:ascii="Arial" w:hAnsi="Arial" w:cs="Arial"/>
          <w:bCs/>
        </w:rPr>
      </w:pPr>
      <w:r>
        <w:rPr>
          <w:rFonts w:ascii="Arial" w:hAnsi="Arial" w:cs="Arial"/>
          <w:bCs/>
        </w:rPr>
        <w:t xml:space="preserve">The </w:t>
      </w:r>
      <w:r w:rsidRPr="000011B8">
        <w:rPr>
          <w:rFonts w:ascii="Arial" w:hAnsi="Arial" w:cs="Arial"/>
          <w:bCs/>
        </w:rPr>
        <w:t xml:space="preserve">California Municipal Utilities Association (“CMUA”) </w:t>
      </w:r>
      <w:r>
        <w:rPr>
          <w:rFonts w:ascii="Arial" w:hAnsi="Arial" w:cs="Arial"/>
          <w:bCs/>
        </w:rPr>
        <w:t>appreciates the opportunity to submit these comments on the California Air Resources Board</w:t>
      </w:r>
      <w:r w:rsidR="004E2989">
        <w:rPr>
          <w:rFonts w:ascii="Arial" w:hAnsi="Arial" w:cs="Arial"/>
          <w:bCs/>
        </w:rPr>
        <w:t>’s</w:t>
      </w:r>
      <w:r>
        <w:rPr>
          <w:rFonts w:ascii="Arial" w:hAnsi="Arial" w:cs="Arial"/>
          <w:bCs/>
        </w:rPr>
        <w:t xml:space="preserve"> (</w:t>
      </w:r>
      <w:r w:rsidR="009C0D0D">
        <w:rPr>
          <w:rFonts w:ascii="Arial" w:hAnsi="Arial" w:cs="Arial"/>
          <w:bCs/>
        </w:rPr>
        <w:t>“</w:t>
      </w:r>
      <w:r>
        <w:rPr>
          <w:rFonts w:ascii="Arial" w:hAnsi="Arial" w:cs="Arial"/>
          <w:bCs/>
        </w:rPr>
        <w:t>CARB</w:t>
      </w:r>
      <w:r w:rsidR="009C0D0D">
        <w:rPr>
          <w:rFonts w:ascii="Arial" w:hAnsi="Arial" w:cs="Arial"/>
          <w:bCs/>
        </w:rPr>
        <w:t>”</w:t>
      </w:r>
      <w:r>
        <w:rPr>
          <w:rFonts w:ascii="Arial" w:hAnsi="Arial" w:cs="Arial"/>
          <w:bCs/>
        </w:rPr>
        <w:t xml:space="preserve">) </w:t>
      </w:r>
      <w:r w:rsidR="00CD0A86">
        <w:rPr>
          <w:rFonts w:ascii="Arial" w:hAnsi="Arial" w:cs="Arial"/>
          <w:bCs/>
        </w:rPr>
        <w:t>Proposed Electric Vehicle Supply Equipment (“EVSE”) Standards to implement Senate Bill (“SB”) 454 (Corbett) [Chapter 418, Statutes of 2013], the Electric Vehicle Charging Stations Open Access Act</w:t>
      </w:r>
      <w:r w:rsidR="00381BCE">
        <w:rPr>
          <w:rFonts w:ascii="Arial" w:hAnsi="Arial" w:cs="Arial"/>
          <w:bCs/>
        </w:rPr>
        <w:t xml:space="preserve"> (“Proposed Regulation</w:t>
      </w:r>
      <w:r w:rsidR="0048134A">
        <w:rPr>
          <w:rFonts w:ascii="Arial" w:hAnsi="Arial" w:cs="Arial"/>
          <w:bCs/>
        </w:rPr>
        <w:t xml:space="preserve"> Order</w:t>
      </w:r>
      <w:r w:rsidR="00381BCE">
        <w:rPr>
          <w:rFonts w:ascii="Arial" w:hAnsi="Arial" w:cs="Arial"/>
          <w:bCs/>
        </w:rPr>
        <w:t>”)</w:t>
      </w:r>
      <w:r w:rsidR="00CD0A86">
        <w:rPr>
          <w:rFonts w:ascii="Arial" w:hAnsi="Arial" w:cs="Arial"/>
          <w:bCs/>
        </w:rPr>
        <w:t>.</w:t>
      </w:r>
    </w:p>
    <w:p w14:paraId="09DD6DB7" w14:textId="77777777" w:rsidR="00F30984" w:rsidRDefault="000011B8" w:rsidP="001E26B3">
      <w:pPr>
        <w:spacing w:line="360" w:lineRule="auto"/>
        <w:ind w:firstLine="720"/>
        <w:rPr>
          <w:rFonts w:ascii="Arial" w:hAnsi="Arial" w:cs="Arial"/>
          <w:szCs w:val="24"/>
        </w:rPr>
      </w:pPr>
      <w:r w:rsidRPr="000011B8">
        <w:rPr>
          <w:rFonts w:ascii="Arial" w:hAnsi="Arial" w:cs="Arial"/>
          <w:szCs w:val="24"/>
        </w:rPr>
        <w:t xml:space="preserve">CMUA is a statewide organization of local public agencies in California that </w:t>
      </w:r>
      <w:r w:rsidRPr="006D102F">
        <w:rPr>
          <w:rFonts w:ascii="Arial" w:hAnsi="Arial" w:cs="Arial"/>
          <w:szCs w:val="24"/>
        </w:rPr>
        <w:t>provide electricity and water service to California consumers.  CMUA membership includes publicly-owned electric utilities (“POUs”) that operate electric distribution and transmission systems.  In total, CMUA members provide approximately 25 percent of the electric load in California.  California’s POUs are committed to, and have a strong track record of, providing safe, reliable, affordable and sustainable electric service.</w:t>
      </w:r>
    </w:p>
    <w:p w14:paraId="31ADB4CF" w14:textId="0B20C221" w:rsidR="007D5214" w:rsidRPr="00F30984" w:rsidRDefault="007D5214" w:rsidP="001E26B3">
      <w:pPr>
        <w:spacing w:line="360" w:lineRule="auto"/>
        <w:ind w:firstLine="720"/>
        <w:rPr>
          <w:rFonts w:ascii="Arial" w:hAnsi="Arial" w:cs="Arial"/>
          <w:szCs w:val="24"/>
        </w:rPr>
      </w:pPr>
      <w:r>
        <w:rPr>
          <w:rFonts w:ascii="Arial" w:hAnsi="Arial" w:cs="Arial"/>
        </w:rPr>
        <w:t>CMUA</w:t>
      </w:r>
      <w:r w:rsidR="006D102F" w:rsidRPr="006D102F">
        <w:rPr>
          <w:rFonts w:ascii="Arial" w:hAnsi="Arial" w:cs="Arial"/>
        </w:rPr>
        <w:t xml:space="preserve"> support</w:t>
      </w:r>
      <w:r>
        <w:rPr>
          <w:rFonts w:ascii="Arial" w:hAnsi="Arial" w:cs="Arial"/>
        </w:rPr>
        <w:t>s</w:t>
      </w:r>
      <w:r w:rsidR="006D102F" w:rsidRPr="006D102F">
        <w:rPr>
          <w:rFonts w:ascii="Arial" w:hAnsi="Arial" w:cs="Arial"/>
        </w:rPr>
        <w:t xml:space="preserve"> diversifying California’s transportation fuels and </w:t>
      </w:r>
      <w:r>
        <w:rPr>
          <w:rFonts w:ascii="Arial" w:hAnsi="Arial" w:cs="Arial"/>
        </w:rPr>
        <w:t xml:space="preserve">advancing the state’s climate change goals by </w:t>
      </w:r>
      <w:r w:rsidR="006D102F" w:rsidRPr="006D102F">
        <w:rPr>
          <w:rFonts w:ascii="Arial" w:hAnsi="Arial" w:cs="Arial"/>
        </w:rPr>
        <w:t xml:space="preserve">significantly reducing greenhouse gas (“GHG”) emissions </w:t>
      </w:r>
      <w:r w:rsidR="00F30984">
        <w:rPr>
          <w:rFonts w:ascii="Arial" w:hAnsi="Arial" w:cs="Arial"/>
        </w:rPr>
        <w:t>through</w:t>
      </w:r>
      <w:r w:rsidR="006D102F" w:rsidRPr="006D102F">
        <w:rPr>
          <w:rFonts w:ascii="Arial" w:hAnsi="Arial" w:cs="Arial"/>
        </w:rPr>
        <w:t xml:space="preserve"> </w:t>
      </w:r>
      <w:r w:rsidR="001E26B3">
        <w:rPr>
          <w:rFonts w:ascii="Arial" w:hAnsi="Arial" w:cs="Arial"/>
        </w:rPr>
        <w:t>transportation electrification</w:t>
      </w:r>
      <w:r w:rsidR="006D102F" w:rsidRPr="006D102F">
        <w:rPr>
          <w:rFonts w:ascii="Arial" w:hAnsi="Arial" w:cs="Arial"/>
        </w:rPr>
        <w:t xml:space="preserve">. </w:t>
      </w:r>
      <w:r>
        <w:rPr>
          <w:rFonts w:ascii="Arial" w:hAnsi="Arial" w:cs="Arial"/>
        </w:rPr>
        <w:t xml:space="preserve">CMUA </w:t>
      </w:r>
      <w:r w:rsidR="0059241A">
        <w:rPr>
          <w:rFonts w:ascii="Arial" w:hAnsi="Arial" w:cs="Arial"/>
        </w:rPr>
        <w:t xml:space="preserve">agrees </w:t>
      </w:r>
      <w:r w:rsidR="00C65285">
        <w:rPr>
          <w:rFonts w:ascii="Arial" w:hAnsi="Arial" w:cs="Arial"/>
        </w:rPr>
        <w:t>that</w:t>
      </w:r>
      <w:r w:rsidR="0059241A">
        <w:rPr>
          <w:rFonts w:ascii="Arial" w:hAnsi="Arial" w:cs="Arial"/>
        </w:rPr>
        <w:t xml:space="preserve"> open access </w:t>
      </w:r>
      <w:r w:rsidR="0043783F">
        <w:rPr>
          <w:rFonts w:ascii="Arial" w:hAnsi="Arial" w:cs="Arial"/>
        </w:rPr>
        <w:t xml:space="preserve">to EVSE </w:t>
      </w:r>
      <w:r w:rsidR="0059241A">
        <w:rPr>
          <w:rFonts w:ascii="Arial" w:hAnsi="Arial" w:cs="Arial"/>
        </w:rPr>
        <w:t xml:space="preserve">is important to advancing electric </w:t>
      </w:r>
      <w:r w:rsidR="00C65285">
        <w:rPr>
          <w:rFonts w:ascii="Arial" w:hAnsi="Arial" w:cs="Arial"/>
        </w:rPr>
        <w:t>vehicle</w:t>
      </w:r>
      <w:r w:rsidR="0059241A">
        <w:rPr>
          <w:rFonts w:ascii="Arial" w:hAnsi="Arial" w:cs="Arial"/>
        </w:rPr>
        <w:t xml:space="preserve"> adoption.  </w:t>
      </w:r>
      <w:r w:rsidR="00E16C1D">
        <w:rPr>
          <w:rFonts w:ascii="Arial" w:hAnsi="Arial" w:cs="Arial"/>
        </w:rPr>
        <w:t>CMUA respectfully</w:t>
      </w:r>
      <w:r w:rsidR="001E26B3">
        <w:rPr>
          <w:rFonts w:ascii="Arial" w:hAnsi="Arial" w:cs="Arial"/>
        </w:rPr>
        <w:t xml:space="preserve"> present</w:t>
      </w:r>
      <w:r w:rsidR="00B829B7">
        <w:rPr>
          <w:rFonts w:ascii="Arial" w:hAnsi="Arial" w:cs="Arial"/>
        </w:rPr>
        <w:t>s</w:t>
      </w:r>
      <w:r w:rsidR="001E26B3">
        <w:rPr>
          <w:rFonts w:ascii="Arial" w:hAnsi="Arial" w:cs="Arial"/>
        </w:rPr>
        <w:t xml:space="preserve"> the following issues for the Board’s consideration.</w:t>
      </w:r>
      <w:r w:rsidR="00E16C1D">
        <w:rPr>
          <w:rFonts w:ascii="Arial" w:hAnsi="Arial" w:cs="Arial"/>
        </w:rPr>
        <w:t xml:space="preserve"> </w:t>
      </w:r>
      <w:r w:rsidR="0059241A">
        <w:rPr>
          <w:rFonts w:ascii="Arial" w:hAnsi="Arial" w:cs="Arial"/>
        </w:rPr>
        <w:t xml:space="preserve">  </w:t>
      </w:r>
    </w:p>
    <w:p w14:paraId="28F0A385" w14:textId="77777777" w:rsidR="001E26B3" w:rsidRDefault="001E26B3">
      <w:pPr>
        <w:rPr>
          <w:rFonts w:ascii="Arial" w:hAnsi="Arial" w:cs="Arial"/>
          <w:b/>
          <w:bCs/>
          <w:szCs w:val="24"/>
        </w:rPr>
      </w:pPr>
      <w:r>
        <w:rPr>
          <w:rFonts w:ascii="Arial" w:hAnsi="Arial" w:cs="Arial"/>
          <w:b/>
          <w:bCs/>
          <w:szCs w:val="24"/>
        </w:rPr>
        <w:br w:type="page"/>
      </w:r>
    </w:p>
    <w:p w14:paraId="0055172D" w14:textId="1645251C" w:rsidR="008B2557" w:rsidRPr="001E58DE" w:rsidRDefault="00E16C1D" w:rsidP="00C95567">
      <w:pPr>
        <w:rPr>
          <w:rFonts w:ascii="Arial" w:hAnsi="Arial" w:cs="Arial"/>
          <w:b/>
          <w:szCs w:val="24"/>
        </w:rPr>
      </w:pPr>
      <w:r>
        <w:rPr>
          <w:rFonts w:ascii="Arial" w:hAnsi="Arial" w:cs="Arial"/>
          <w:b/>
          <w:bCs/>
          <w:szCs w:val="24"/>
        </w:rPr>
        <w:lastRenderedPageBreak/>
        <w:t>Existing EVSE That Enables Public Charging Access</w:t>
      </w:r>
      <w:r w:rsidR="001156C6">
        <w:rPr>
          <w:rFonts w:ascii="Arial" w:hAnsi="Arial" w:cs="Arial"/>
          <w:b/>
          <w:bCs/>
          <w:szCs w:val="24"/>
        </w:rPr>
        <w:t xml:space="preserve"> by Phone</w:t>
      </w:r>
      <w:r>
        <w:rPr>
          <w:rFonts w:ascii="Arial" w:hAnsi="Arial" w:cs="Arial"/>
          <w:b/>
          <w:bCs/>
          <w:szCs w:val="24"/>
        </w:rPr>
        <w:t xml:space="preserve"> Satisfies </w:t>
      </w:r>
      <w:r w:rsidR="001156C6">
        <w:rPr>
          <w:rFonts w:ascii="Arial" w:hAnsi="Arial" w:cs="Arial"/>
          <w:b/>
          <w:bCs/>
          <w:szCs w:val="24"/>
        </w:rPr>
        <w:t xml:space="preserve">the Payment Requirement Under </w:t>
      </w:r>
      <w:r>
        <w:rPr>
          <w:rFonts w:ascii="Arial" w:hAnsi="Arial" w:cs="Arial"/>
          <w:b/>
          <w:bCs/>
          <w:szCs w:val="24"/>
        </w:rPr>
        <w:t xml:space="preserve">SB 454 </w:t>
      </w:r>
    </w:p>
    <w:p w14:paraId="4E610664" w14:textId="41207501" w:rsidR="00E16C1D" w:rsidRDefault="00E16C1D" w:rsidP="001E26B3">
      <w:pPr>
        <w:spacing w:line="360" w:lineRule="auto"/>
        <w:ind w:firstLine="720"/>
        <w:rPr>
          <w:rFonts w:ascii="Arial" w:hAnsi="Arial" w:cs="Arial"/>
          <w:szCs w:val="24"/>
        </w:rPr>
      </w:pPr>
      <w:r>
        <w:rPr>
          <w:rFonts w:ascii="Arial" w:hAnsi="Arial" w:cs="Arial"/>
          <w:szCs w:val="24"/>
        </w:rPr>
        <w:t xml:space="preserve">SB 454 </w:t>
      </w:r>
      <w:r w:rsidR="00694342">
        <w:rPr>
          <w:rFonts w:ascii="Arial" w:hAnsi="Arial" w:cs="Arial"/>
          <w:szCs w:val="24"/>
        </w:rPr>
        <w:t xml:space="preserve">requires that “An electric vehicle charging station that requires payment of a fee shall allow a person desiring to use the station to pay via a credit card </w:t>
      </w:r>
      <w:r w:rsidR="00694342" w:rsidRPr="00443BEA">
        <w:rPr>
          <w:rFonts w:ascii="Arial" w:hAnsi="Arial" w:cs="Arial"/>
          <w:i/>
          <w:iCs/>
          <w:szCs w:val="24"/>
          <w:u w:val="single"/>
        </w:rPr>
        <w:t>or</w:t>
      </w:r>
      <w:r w:rsidR="00694342">
        <w:rPr>
          <w:rFonts w:ascii="Arial" w:hAnsi="Arial" w:cs="Arial"/>
          <w:szCs w:val="24"/>
        </w:rPr>
        <w:t xml:space="preserve"> mobile technology, or both.”</w:t>
      </w:r>
      <w:r w:rsidR="00694342">
        <w:rPr>
          <w:rStyle w:val="FootnoteReference"/>
          <w:rFonts w:ascii="Arial" w:hAnsi="Arial" w:cs="Arial"/>
          <w:szCs w:val="24"/>
        </w:rPr>
        <w:footnoteReference w:id="1"/>
      </w:r>
      <w:r w:rsidR="00694342">
        <w:rPr>
          <w:rFonts w:ascii="Arial" w:hAnsi="Arial" w:cs="Arial"/>
          <w:szCs w:val="24"/>
        </w:rPr>
        <w:t xml:space="preserve">  As a result, fee-based EVSE that allows public charging </w:t>
      </w:r>
      <w:r w:rsidR="0043783F">
        <w:rPr>
          <w:rFonts w:ascii="Arial" w:hAnsi="Arial" w:cs="Arial"/>
          <w:szCs w:val="24"/>
        </w:rPr>
        <w:t>via</w:t>
      </w:r>
      <w:r w:rsidR="00694342">
        <w:rPr>
          <w:rFonts w:ascii="Arial" w:hAnsi="Arial" w:cs="Arial"/>
          <w:szCs w:val="24"/>
        </w:rPr>
        <w:t xml:space="preserve"> phone authorization satisfies</w:t>
      </w:r>
      <w:r w:rsidR="00381BCE">
        <w:rPr>
          <w:rFonts w:ascii="Arial" w:hAnsi="Arial" w:cs="Arial"/>
          <w:szCs w:val="24"/>
        </w:rPr>
        <w:t xml:space="preserve"> this requirement under the legislation.  </w:t>
      </w:r>
      <w:r w:rsidR="0048134A">
        <w:rPr>
          <w:rFonts w:ascii="Arial" w:hAnsi="Arial" w:cs="Arial"/>
          <w:szCs w:val="24"/>
        </w:rPr>
        <w:t xml:space="preserve">By authorizing this flexibility, </w:t>
      </w:r>
      <w:r w:rsidR="0043783F">
        <w:rPr>
          <w:rFonts w:ascii="Arial" w:hAnsi="Arial" w:cs="Arial"/>
          <w:szCs w:val="24"/>
        </w:rPr>
        <w:t>the legislature</w:t>
      </w:r>
      <w:r w:rsidR="0048134A">
        <w:rPr>
          <w:rFonts w:ascii="Arial" w:hAnsi="Arial" w:cs="Arial"/>
          <w:szCs w:val="24"/>
        </w:rPr>
        <w:t xml:space="preserve"> recognize</w:t>
      </w:r>
      <w:r w:rsidR="0043783F">
        <w:rPr>
          <w:rFonts w:ascii="Arial" w:hAnsi="Arial" w:cs="Arial"/>
          <w:szCs w:val="24"/>
        </w:rPr>
        <w:t>d</w:t>
      </w:r>
      <w:r w:rsidR="0048134A">
        <w:rPr>
          <w:rFonts w:ascii="Arial" w:hAnsi="Arial" w:cs="Arial"/>
          <w:szCs w:val="24"/>
        </w:rPr>
        <w:t xml:space="preserve"> existing payment options that have been successfully deployed.  </w:t>
      </w:r>
      <w:r w:rsidR="00381BCE">
        <w:rPr>
          <w:rFonts w:ascii="Arial" w:hAnsi="Arial" w:cs="Arial"/>
          <w:szCs w:val="24"/>
        </w:rPr>
        <w:t>However as written, the Proposed Regulation</w:t>
      </w:r>
      <w:r w:rsidR="0048134A">
        <w:rPr>
          <w:rFonts w:ascii="Arial" w:hAnsi="Arial" w:cs="Arial"/>
          <w:szCs w:val="24"/>
        </w:rPr>
        <w:t xml:space="preserve"> Order</w:t>
      </w:r>
      <w:r w:rsidR="00381BCE">
        <w:rPr>
          <w:rFonts w:ascii="Arial" w:hAnsi="Arial" w:cs="Arial"/>
          <w:szCs w:val="24"/>
        </w:rPr>
        <w:t xml:space="preserve"> would render any existing </w:t>
      </w:r>
      <w:r w:rsidR="00C6605E">
        <w:rPr>
          <w:rFonts w:ascii="Arial" w:hAnsi="Arial" w:cs="Arial"/>
          <w:szCs w:val="24"/>
        </w:rPr>
        <w:t xml:space="preserve">fee-based </w:t>
      </w:r>
      <w:r w:rsidR="00381BCE">
        <w:rPr>
          <w:rFonts w:ascii="Arial" w:hAnsi="Arial" w:cs="Arial"/>
          <w:szCs w:val="24"/>
        </w:rPr>
        <w:t>public EVSE without a credit card reader on site as non-compliant.</w:t>
      </w:r>
      <w:r w:rsidR="0048134A">
        <w:rPr>
          <w:rStyle w:val="FootnoteReference"/>
          <w:rFonts w:ascii="Arial" w:hAnsi="Arial" w:cs="Arial"/>
          <w:szCs w:val="24"/>
        </w:rPr>
        <w:footnoteReference w:id="2"/>
      </w:r>
      <w:r w:rsidR="00381BCE">
        <w:rPr>
          <w:rFonts w:ascii="Arial" w:hAnsi="Arial" w:cs="Arial"/>
          <w:szCs w:val="24"/>
        </w:rPr>
        <w:t xml:space="preserve">  </w:t>
      </w:r>
      <w:r w:rsidR="004B4684">
        <w:rPr>
          <w:rFonts w:ascii="Arial" w:hAnsi="Arial" w:cs="Arial"/>
          <w:szCs w:val="24"/>
        </w:rPr>
        <w:t xml:space="preserve">Agencies </w:t>
      </w:r>
      <w:r w:rsidR="00381BCE">
        <w:rPr>
          <w:rFonts w:ascii="Arial" w:hAnsi="Arial" w:cs="Arial"/>
          <w:szCs w:val="24"/>
        </w:rPr>
        <w:t xml:space="preserve">that have </w:t>
      </w:r>
      <w:r w:rsidR="004B4684">
        <w:rPr>
          <w:rFonts w:ascii="Arial" w:hAnsi="Arial" w:cs="Arial"/>
          <w:szCs w:val="24"/>
        </w:rPr>
        <w:t xml:space="preserve">invested in </w:t>
      </w:r>
      <w:r w:rsidR="0043783F">
        <w:rPr>
          <w:rFonts w:ascii="Arial" w:hAnsi="Arial" w:cs="Arial"/>
          <w:szCs w:val="24"/>
        </w:rPr>
        <w:t xml:space="preserve">such </w:t>
      </w:r>
      <w:r w:rsidR="004B4684">
        <w:rPr>
          <w:rFonts w:ascii="Arial" w:hAnsi="Arial" w:cs="Arial"/>
          <w:szCs w:val="24"/>
        </w:rPr>
        <w:t xml:space="preserve">EVSE to advance California’s </w:t>
      </w:r>
      <w:r w:rsidR="008B46F0">
        <w:rPr>
          <w:rFonts w:ascii="Arial" w:hAnsi="Arial" w:cs="Arial"/>
          <w:szCs w:val="24"/>
        </w:rPr>
        <w:t>clean</w:t>
      </w:r>
      <w:r w:rsidR="004B4684">
        <w:rPr>
          <w:rFonts w:ascii="Arial" w:hAnsi="Arial" w:cs="Arial"/>
          <w:szCs w:val="24"/>
        </w:rPr>
        <w:t xml:space="preserve"> transportation goals would then need </w:t>
      </w:r>
      <w:r w:rsidR="00381BCE">
        <w:rPr>
          <w:rFonts w:ascii="Arial" w:hAnsi="Arial" w:cs="Arial"/>
          <w:szCs w:val="24"/>
        </w:rPr>
        <w:t>to either remove</w:t>
      </w:r>
      <w:r w:rsidR="004B4684">
        <w:rPr>
          <w:rFonts w:ascii="Arial" w:hAnsi="Arial" w:cs="Arial"/>
          <w:szCs w:val="24"/>
        </w:rPr>
        <w:t xml:space="preserve"> or replace</w:t>
      </w:r>
      <w:r w:rsidR="00381BCE">
        <w:rPr>
          <w:rFonts w:ascii="Arial" w:hAnsi="Arial" w:cs="Arial"/>
          <w:szCs w:val="24"/>
        </w:rPr>
        <w:t xml:space="preserve"> </w:t>
      </w:r>
      <w:r w:rsidR="0043783F">
        <w:rPr>
          <w:rFonts w:ascii="Arial" w:hAnsi="Arial" w:cs="Arial"/>
          <w:szCs w:val="24"/>
        </w:rPr>
        <w:t xml:space="preserve">the </w:t>
      </w:r>
      <w:r w:rsidR="00381BCE">
        <w:rPr>
          <w:rFonts w:ascii="Arial" w:hAnsi="Arial" w:cs="Arial"/>
          <w:szCs w:val="24"/>
        </w:rPr>
        <w:t>existing EVSE</w:t>
      </w:r>
      <w:r w:rsidR="0043783F">
        <w:rPr>
          <w:rFonts w:ascii="Arial" w:hAnsi="Arial" w:cs="Arial"/>
          <w:szCs w:val="24"/>
        </w:rPr>
        <w:t>,</w:t>
      </w:r>
      <w:r w:rsidR="00381BCE">
        <w:rPr>
          <w:rFonts w:ascii="Arial" w:hAnsi="Arial" w:cs="Arial"/>
          <w:szCs w:val="24"/>
        </w:rPr>
        <w:t xml:space="preserve"> or engage in costly retrofits.</w:t>
      </w:r>
      <w:r w:rsidR="004B4684">
        <w:rPr>
          <w:rFonts w:ascii="Arial" w:hAnsi="Arial" w:cs="Arial"/>
          <w:szCs w:val="24"/>
        </w:rPr>
        <w:t xml:space="preserve">  The </w:t>
      </w:r>
      <w:r w:rsidR="006D1F7D">
        <w:rPr>
          <w:rFonts w:ascii="Arial" w:hAnsi="Arial" w:cs="Arial"/>
          <w:szCs w:val="24"/>
        </w:rPr>
        <w:t>resources</w:t>
      </w:r>
      <w:r w:rsidR="004B4684">
        <w:rPr>
          <w:rFonts w:ascii="Arial" w:hAnsi="Arial" w:cs="Arial"/>
          <w:szCs w:val="24"/>
        </w:rPr>
        <w:t xml:space="preserve"> required for this activity could much better support the </w:t>
      </w:r>
      <w:r w:rsidR="0043783F">
        <w:rPr>
          <w:rFonts w:ascii="Arial" w:hAnsi="Arial" w:cs="Arial"/>
          <w:szCs w:val="24"/>
        </w:rPr>
        <w:t>s</w:t>
      </w:r>
      <w:r w:rsidR="004B4684">
        <w:rPr>
          <w:rFonts w:ascii="Arial" w:hAnsi="Arial" w:cs="Arial"/>
          <w:szCs w:val="24"/>
        </w:rPr>
        <w:t xml:space="preserve">tate’s </w:t>
      </w:r>
      <w:r w:rsidR="0043783F">
        <w:rPr>
          <w:rFonts w:ascii="Arial" w:hAnsi="Arial" w:cs="Arial"/>
          <w:szCs w:val="24"/>
        </w:rPr>
        <w:t>clean</w:t>
      </w:r>
      <w:r w:rsidR="004B4684">
        <w:rPr>
          <w:rFonts w:ascii="Arial" w:hAnsi="Arial" w:cs="Arial"/>
          <w:szCs w:val="24"/>
        </w:rPr>
        <w:t xml:space="preserve"> transportation goals by </w:t>
      </w:r>
      <w:r w:rsidR="00C96819">
        <w:rPr>
          <w:rFonts w:ascii="Arial" w:hAnsi="Arial" w:cs="Arial"/>
          <w:szCs w:val="24"/>
        </w:rPr>
        <w:t xml:space="preserve">deploying additional </w:t>
      </w:r>
      <w:r w:rsidR="004B4684">
        <w:rPr>
          <w:rFonts w:ascii="Arial" w:hAnsi="Arial" w:cs="Arial"/>
          <w:szCs w:val="24"/>
        </w:rPr>
        <w:t>EVSE instead of being spent to retrofit existing EVSE that already satisfies the requirements of SB 454.  As such, CMUA encourages the Board to direct staff to revise the Proposed Regulation</w:t>
      </w:r>
      <w:r w:rsidR="009B3B0E">
        <w:rPr>
          <w:rFonts w:ascii="Arial" w:hAnsi="Arial" w:cs="Arial"/>
          <w:szCs w:val="24"/>
        </w:rPr>
        <w:t xml:space="preserve"> Order</w:t>
      </w:r>
      <w:r w:rsidR="004B4684">
        <w:rPr>
          <w:rFonts w:ascii="Arial" w:hAnsi="Arial" w:cs="Arial"/>
          <w:szCs w:val="24"/>
        </w:rPr>
        <w:t xml:space="preserve"> to reflect that existing public EVSE that </w:t>
      </w:r>
      <w:r w:rsidR="009F18C6">
        <w:rPr>
          <w:rFonts w:ascii="Arial" w:hAnsi="Arial" w:cs="Arial"/>
          <w:szCs w:val="24"/>
        </w:rPr>
        <w:t>provides access to</w:t>
      </w:r>
      <w:r w:rsidR="004B4684">
        <w:rPr>
          <w:rFonts w:ascii="Arial" w:hAnsi="Arial" w:cs="Arial"/>
          <w:szCs w:val="24"/>
        </w:rPr>
        <w:t xml:space="preserve"> charging via mobile phone is compliant.</w:t>
      </w:r>
    </w:p>
    <w:p w14:paraId="3EE29103" w14:textId="11B62772" w:rsidR="00E16C1D" w:rsidRDefault="0048134A" w:rsidP="00C95567">
      <w:pPr>
        <w:rPr>
          <w:rFonts w:ascii="Arial" w:hAnsi="Arial" w:cs="Arial"/>
          <w:szCs w:val="24"/>
        </w:rPr>
      </w:pPr>
      <w:r>
        <w:rPr>
          <w:rFonts w:ascii="Arial" w:hAnsi="Arial" w:cs="Arial"/>
          <w:b/>
          <w:bCs/>
          <w:szCs w:val="24"/>
        </w:rPr>
        <w:t xml:space="preserve">Regulatory Changes Affecting Existing EVSE Should </w:t>
      </w:r>
      <w:r w:rsidR="00443BEA">
        <w:rPr>
          <w:rFonts w:ascii="Arial" w:hAnsi="Arial" w:cs="Arial"/>
          <w:b/>
          <w:bCs/>
          <w:szCs w:val="24"/>
        </w:rPr>
        <w:t>Include</w:t>
      </w:r>
      <w:r w:rsidR="00443BEA">
        <w:rPr>
          <w:rFonts w:ascii="Arial" w:hAnsi="Arial" w:cs="Arial"/>
          <w:b/>
          <w:bCs/>
          <w:szCs w:val="24"/>
        </w:rPr>
        <w:t xml:space="preserve"> </w:t>
      </w:r>
      <w:r>
        <w:rPr>
          <w:rFonts w:ascii="Arial" w:hAnsi="Arial" w:cs="Arial"/>
          <w:b/>
          <w:bCs/>
          <w:szCs w:val="24"/>
        </w:rPr>
        <w:t>an Appropriate Compliance Phase-In Period</w:t>
      </w:r>
    </w:p>
    <w:p w14:paraId="519BD18E" w14:textId="6BE86679" w:rsidR="0048134A" w:rsidRDefault="0048134A" w:rsidP="001E26B3">
      <w:pPr>
        <w:spacing w:line="360" w:lineRule="auto"/>
        <w:ind w:firstLine="720"/>
        <w:rPr>
          <w:rFonts w:ascii="Arial" w:hAnsi="Arial" w:cs="Arial"/>
          <w:szCs w:val="24"/>
        </w:rPr>
      </w:pPr>
      <w:r>
        <w:rPr>
          <w:rFonts w:ascii="Arial" w:hAnsi="Arial" w:cs="Arial"/>
          <w:szCs w:val="24"/>
        </w:rPr>
        <w:t>CMUA asserts that an on-site credit card reader is not required under SB 454</w:t>
      </w:r>
      <w:r w:rsidR="009B3B0E">
        <w:rPr>
          <w:rFonts w:ascii="Arial" w:hAnsi="Arial" w:cs="Arial"/>
          <w:szCs w:val="24"/>
        </w:rPr>
        <w:t xml:space="preserve"> and that the Proposed Regulation Order should be changed to reflect this.  If, however, the final regulation </w:t>
      </w:r>
      <w:r w:rsidR="009F18C6">
        <w:rPr>
          <w:rFonts w:ascii="Arial" w:hAnsi="Arial" w:cs="Arial"/>
          <w:szCs w:val="24"/>
        </w:rPr>
        <w:t>retains</w:t>
      </w:r>
      <w:r w:rsidR="009B3B0E">
        <w:rPr>
          <w:rFonts w:ascii="Arial" w:hAnsi="Arial" w:cs="Arial"/>
          <w:szCs w:val="24"/>
        </w:rPr>
        <w:t xml:space="preserve"> this requirement, CMUA suggests that the </w:t>
      </w:r>
      <w:r w:rsidR="00BF04EF">
        <w:rPr>
          <w:rFonts w:ascii="Arial" w:hAnsi="Arial" w:cs="Arial"/>
          <w:szCs w:val="24"/>
        </w:rPr>
        <w:t>final regulation should include</w:t>
      </w:r>
      <w:r w:rsidR="009B3B0E">
        <w:rPr>
          <w:rFonts w:ascii="Arial" w:hAnsi="Arial" w:cs="Arial"/>
          <w:szCs w:val="24"/>
        </w:rPr>
        <w:t xml:space="preserve"> a more appropriate phase-in timeline.  </w:t>
      </w:r>
      <w:r w:rsidR="00CE48B2">
        <w:rPr>
          <w:rFonts w:ascii="Arial" w:hAnsi="Arial" w:cs="Arial"/>
          <w:szCs w:val="24"/>
        </w:rPr>
        <w:t>The</w:t>
      </w:r>
      <w:r w:rsidR="009B3B0E">
        <w:rPr>
          <w:rFonts w:ascii="Arial" w:hAnsi="Arial" w:cs="Arial"/>
          <w:szCs w:val="24"/>
        </w:rPr>
        <w:t xml:space="preserve"> Proposed Regulation Order establishes that </w:t>
      </w:r>
      <w:r w:rsidR="006B4A25">
        <w:rPr>
          <w:rFonts w:ascii="Arial" w:hAnsi="Arial" w:cs="Arial"/>
          <w:szCs w:val="24"/>
        </w:rPr>
        <w:t xml:space="preserve">existing </w:t>
      </w:r>
      <w:r w:rsidR="00CE48B2">
        <w:rPr>
          <w:rFonts w:ascii="Arial" w:hAnsi="Arial" w:cs="Arial"/>
          <w:szCs w:val="24"/>
        </w:rPr>
        <w:t>D</w:t>
      </w:r>
      <w:r w:rsidR="009B3B0E">
        <w:rPr>
          <w:rFonts w:ascii="Arial" w:hAnsi="Arial" w:cs="Arial"/>
          <w:szCs w:val="24"/>
        </w:rPr>
        <w:t xml:space="preserve">irect </w:t>
      </w:r>
      <w:r w:rsidR="00CE48B2">
        <w:rPr>
          <w:rFonts w:ascii="Arial" w:hAnsi="Arial" w:cs="Arial"/>
          <w:szCs w:val="24"/>
        </w:rPr>
        <w:t>C</w:t>
      </w:r>
      <w:r w:rsidR="009B3B0E">
        <w:rPr>
          <w:rFonts w:ascii="Arial" w:hAnsi="Arial" w:cs="Arial"/>
          <w:szCs w:val="24"/>
        </w:rPr>
        <w:t xml:space="preserve">urrent </w:t>
      </w:r>
      <w:r w:rsidR="00CE48B2">
        <w:rPr>
          <w:rFonts w:ascii="Arial" w:hAnsi="Arial" w:cs="Arial"/>
          <w:szCs w:val="24"/>
        </w:rPr>
        <w:t>F</w:t>
      </w:r>
      <w:r w:rsidR="009B3B0E">
        <w:rPr>
          <w:rFonts w:ascii="Arial" w:hAnsi="Arial" w:cs="Arial"/>
          <w:szCs w:val="24"/>
        </w:rPr>
        <w:t xml:space="preserve">ast </w:t>
      </w:r>
      <w:r w:rsidR="00CE48B2">
        <w:rPr>
          <w:rFonts w:ascii="Arial" w:hAnsi="Arial" w:cs="Arial"/>
          <w:szCs w:val="24"/>
        </w:rPr>
        <w:t>C</w:t>
      </w:r>
      <w:r w:rsidR="009B3B0E">
        <w:rPr>
          <w:rFonts w:ascii="Arial" w:hAnsi="Arial" w:cs="Arial"/>
          <w:szCs w:val="24"/>
        </w:rPr>
        <w:t xml:space="preserve">harging EVSE shall comply with the </w:t>
      </w:r>
      <w:r w:rsidR="00CE48B2">
        <w:rPr>
          <w:rFonts w:ascii="Arial" w:hAnsi="Arial" w:cs="Arial"/>
          <w:szCs w:val="24"/>
        </w:rPr>
        <w:t>regulation</w:t>
      </w:r>
      <w:r w:rsidR="009B3B0E">
        <w:rPr>
          <w:rFonts w:ascii="Arial" w:hAnsi="Arial" w:cs="Arial"/>
          <w:szCs w:val="24"/>
        </w:rPr>
        <w:t xml:space="preserve"> within five years of installation, or </w:t>
      </w:r>
      <w:r w:rsidR="00A64CB5">
        <w:rPr>
          <w:rFonts w:ascii="Arial" w:hAnsi="Arial" w:cs="Arial"/>
          <w:szCs w:val="24"/>
        </w:rPr>
        <w:t>by July 1, 2020</w:t>
      </w:r>
      <w:r w:rsidR="009B3B0E">
        <w:rPr>
          <w:rFonts w:ascii="Arial" w:hAnsi="Arial" w:cs="Arial"/>
          <w:szCs w:val="24"/>
        </w:rPr>
        <w:t xml:space="preserve">, whichever is </w:t>
      </w:r>
      <w:r w:rsidR="00A64CB5">
        <w:rPr>
          <w:rFonts w:ascii="Arial" w:hAnsi="Arial" w:cs="Arial"/>
          <w:szCs w:val="24"/>
        </w:rPr>
        <w:t>later</w:t>
      </w:r>
      <w:r w:rsidR="009B3B0E">
        <w:rPr>
          <w:rFonts w:ascii="Arial" w:hAnsi="Arial" w:cs="Arial"/>
          <w:szCs w:val="24"/>
        </w:rPr>
        <w:t xml:space="preserve"> and that </w:t>
      </w:r>
      <w:r w:rsidR="006B4A25">
        <w:rPr>
          <w:rFonts w:ascii="Arial" w:hAnsi="Arial" w:cs="Arial"/>
          <w:szCs w:val="24"/>
        </w:rPr>
        <w:t xml:space="preserve">existing </w:t>
      </w:r>
      <w:r w:rsidR="009B3B0E">
        <w:rPr>
          <w:rFonts w:ascii="Arial" w:hAnsi="Arial" w:cs="Arial"/>
          <w:szCs w:val="24"/>
        </w:rPr>
        <w:t>Leve</w:t>
      </w:r>
      <w:r w:rsidR="00CE48B2">
        <w:rPr>
          <w:rFonts w:ascii="Arial" w:hAnsi="Arial" w:cs="Arial"/>
          <w:szCs w:val="24"/>
        </w:rPr>
        <w:t>l</w:t>
      </w:r>
      <w:r w:rsidR="009B3B0E">
        <w:rPr>
          <w:rFonts w:ascii="Arial" w:hAnsi="Arial" w:cs="Arial"/>
          <w:szCs w:val="24"/>
        </w:rPr>
        <w:t xml:space="preserve"> 2 EVSE shall be compliant </w:t>
      </w:r>
      <w:r w:rsidR="00CE48B2">
        <w:rPr>
          <w:rFonts w:ascii="Arial" w:hAnsi="Arial" w:cs="Arial"/>
          <w:szCs w:val="24"/>
        </w:rPr>
        <w:t xml:space="preserve">with the regulation </w:t>
      </w:r>
      <w:r w:rsidR="009B3B0E">
        <w:rPr>
          <w:rFonts w:ascii="Arial" w:hAnsi="Arial" w:cs="Arial"/>
          <w:szCs w:val="24"/>
        </w:rPr>
        <w:t xml:space="preserve">within five years of installation, or </w:t>
      </w:r>
      <w:r w:rsidR="00A64CB5">
        <w:rPr>
          <w:rFonts w:ascii="Arial" w:hAnsi="Arial" w:cs="Arial"/>
          <w:szCs w:val="24"/>
        </w:rPr>
        <w:t>July 1, 2023</w:t>
      </w:r>
      <w:r w:rsidR="009B3B0E">
        <w:rPr>
          <w:rFonts w:ascii="Arial" w:hAnsi="Arial" w:cs="Arial"/>
          <w:szCs w:val="24"/>
        </w:rPr>
        <w:t xml:space="preserve">, whichever is </w:t>
      </w:r>
      <w:r w:rsidR="00A64CB5">
        <w:rPr>
          <w:rFonts w:ascii="Arial" w:hAnsi="Arial" w:cs="Arial"/>
          <w:szCs w:val="24"/>
        </w:rPr>
        <w:t>later</w:t>
      </w:r>
      <w:r w:rsidR="009B3B0E">
        <w:rPr>
          <w:rFonts w:ascii="Arial" w:hAnsi="Arial" w:cs="Arial"/>
          <w:szCs w:val="24"/>
        </w:rPr>
        <w:t>.</w:t>
      </w:r>
      <w:r w:rsidR="009B3B0E">
        <w:rPr>
          <w:rStyle w:val="FootnoteReference"/>
          <w:rFonts w:ascii="Arial" w:hAnsi="Arial" w:cs="Arial"/>
          <w:szCs w:val="24"/>
        </w:rPr>
        <w:footnoteReference w:id="3"/>
      </w:r>
      <w:r w:rsidR="00B9758D">
        <w:rPr>
          <w:rFonts w:ascii="Arial" w:hAnsi="Arial" w:cs="Arial"/>
          <w:szCs w:val="24"/>
        </w:rPr>
        <w:t xml:space="preserve">  However, as indicated in comments submitted by California Electric Transportation Coalition (“CalETC”), the useful life of a </w:t>
      </w:r>
      <w:r w:rsidR="00B9758D">
        <w:rPr>
          <w:rFonts w:ascii="Arial" w:hAnsi="Arial" w:cs="Arial"/>
          <w:szCs w:val="24"/>
        </w:rPr>
        <w:lastRenderedPageBreak/>
        <w:t>charging station is approximately 10 years.</w:t>
      </w:r>
      <w:r w:rsidR="00B9758D">
        <w:rPr>
          <w:rStyle w:val="FootnoteReference"/>
          <w:rFonts w:ascii="Arial" w:hAnsi="Arial" w:cs="Arial"/>
          <w:szCs w:val="24"/>
        </w:rPr>
        <w:footnoteReference w:id="4"/>
      </w:r>
      <w:r w:rsidR="00B9758D">
        <w:rPr>
          <w:rFonts w:ascii="Arial" w:hAnsi="Arial" w:cs="Arial"/>
          <w:szCs w:val="24"/>
        </w:rPr>
        <w:t xml:space="preserve">  Spending public or ratepayer funds to needlessly </w:t>
      </w:r>
      <w:r w:rsidR="00B45B5D">
        <w:rPr>
          <w:rFonts w:ascii="Arial" w:hAnsi="Arial" w:cs="Arial"/>
          <w:szCs w:val="24"/>
        </w:rPr>
        <w:t xml:space="preserve">replace or </w:t>
      </w:r>
      <w:r w:rsidR="00B9758D">
        <w:rPr>
          <w:rFonts w:ascii="Arial" w:hAnsi="Arial" w:cs="Arial"/>
          <w:szCs w:val="24"/>
        </w:rPr>
        <w:t xml:space="preserve">retrofit existing EVSE that could be used to install new EVSE will hinder the state’s ability to reach its </w:t>
      </w:r>
      <w:r w:rsidR="001E26B3">
        <w:rPr>
          <w:rFonts w:ascii="Arial" w:hAnsi="Arial" w:cs="Arial"/>
          <w:szCs w:val="24"/>
        </w:rPr>
        <w:t>clean</w:t>
      </w:r>
      <w:r w:rsidR="00B9758D">
        <w:rPr>
          <w:rFonts w:ascii="Arial" w:hAnsi="Arial" w:cs="Arial"/>
          <w:szCs w:val="24"/>
        </w:rPr>
        <w:t xml:space="preserve"> transportation goals.  </w:t>
      </w:r>
    </w:p>
    <w:p w14:paraId="5322081C" w14:textId="7E0A450C" w:rsidR="008B2557" w:rsidRPr="008B2557" w:rsidRDefault="008B2557" w:rsidP="001E26B3">
      <w:pPr>
        <w:spacing w:line="360" w:lineRule="auto"/>
        <w:rPr>
          <w:rFonts w:ascii="Arial" w:hAnsi="Arial" w:cs="Arial"/>
          <w:b/>
          <w:szCs w:val="24"/>
        </w:rPr>
      </w:pPr>
      <w:r w:rsidRPr="008B2557">
        <w:rPr>
          <w:rFonts w:ascii="Arial" w:hAnsi="Arial" w:cs="Arial"/>
          <w:b/>
          <w:szCs w:val="24"/>
        </w:rPr>
        <w:t>Conclusion</w:t>
      </w:r>
    </w:p>
    <w:p w14:paraId="1B3AA74B" w14:textId="45CBB0C6" w:rsidR="00B26291" w:rsidRDefault="00B26291" w:rsidP="001E26B3">
      <w:pPr>
        <w:spacing w:after="0" w:line="360" w:lineRule="auto"/>
        <w:ind w:firstLine="720"/>
        <w:rPr>
          <w:rFonts w:ascii="Arial" w:hAnsi="Arial" w:cs="Arial"/>
          <w:szCs w:val="24"/>
        </w:rPr>
      </w:pPr>
      <w:r>
        <w:rPr>
          <w:rFonts w:ascii="Arial" w:hAnsi="Arial" w:cs="Arial"/>
          <w:szCs w:val="24"/>
        </w:rPr>
        <w:t xml:space="preserve">CMUA appreciates the opportunity to comment on the </w:t>
      </w:r>
      <w:r w:rsidR="006B4A25">
        <w:rPr>
          <w:rFonts w:ascii="Arial" w:hAnsi="Arial" w:cs="Arial"/>
          <w:szCs w:val="24"/>
        </w:rPr>
        <w:t>Proposed Regulation Order</w:t>
      </w:r>
      <w:r>
        <w:rPr>
          <w:rFonts w:ascii="Arial" w:hAnsi="Arial" w:cs="Arial"/>
          <w:szCs w:val="24"/>
        </w:rPr>
        <w:t xml:space="preserve"> and looks forward to continuing to work with CARB </w:t>
      </w:r>
      <w:r w:rsidR="009F18C6">
        <w:rPr>
          <w:rFonts w:ascii="Arial" w:hAnsi="Arial" w:cs="Arial"/>
          <w:szCs w:val="24"/>
        </w:rPr>
        <w:t>to reach California’s clean transportation goals</w:t>
      </w:r>
      <w:r>
        <w:rPr>
          <w:rFonts w:ascii="Arial" w:hAnsi="Arial" w:cs="Arial"/>
          <w:szCs w:val="24"/>
        </w:rPr>
        <w:t>.</w:t>
      </w:r>
    </w:p>
    <w:p w14:paraId="37634F0B" w14:textId="77DC21E6" w:rsidR="00B26291" w:rsidRPr="00B26291" w:rsidRDefault="00B26291" w:rsidP="001E26B3">
      <w:pPr>
        <w:spacing w:after="0" w:line="360" w:lineRule="auto"/>
        <w:ind w:firstLine="720"/>
        <w:rPr>
          <w:rFonts w:ascii="Arial" w:hAnsi="Arial" w:cs="Arial"/>
          <w:szCs w:val="24"/>
        </w:rPr>
      </w:pPr>
    </w:p>
    <w:p w14:paraId="44C0F99C" w14:textId="77777777" w:rsidR="00B26291" w:rsidRPr="00B26291" w:rsidRDefault="00B26291" w:rsidP="001E26B3">
      <w:pPr>
        <w:pStyle w:val="BodyTextIndent"/>
        <w:spacing w:line="360" w:lineRule="auto"/>
        <w:ind w:left="4320"/>
        <w:rPr>
          <w:rFonts w:ascii="Arial" w:hAnsi="Arial" w:cs="Arial"/>
          <w:sz w:val="24"/>
          <w:szCs w:val="24"/>
        </w:rPr>
      </w:pPr>
      <w:r w:rsidRPr="00B26291">
        <w:rPr>
          <w:rFonts w:ascii="Arial" w:hAnsi="Arial" w:cs="Arial"/>
          <w:sz w:val="24"/>
          <w:szCs w:val="24"/>
        </w:rPr>
        <w:t>Respectfully submitted,</w:t>
      </w:r>
    </w:p>
    <w:p w14:paraId="3A349BF5" w14:textId="77777777" w:rsidR="00B26291" w:rsidRPr="00B26291" w:rsidRDefault="00B26291" w:rsidP="001E26B3">
      <w:pPr>
        <w:pStyle w:val="BodyTextIndent"/>
        <w:spacing w:line="360" w:lineRule="auto"/>
        <w:ind w:firstLine="0"/>
        <w:rPr>
          <w:rFonts w:ascii="Arial" w:hAnsi="Arial" w:cs="Arial"/>
          <w:sz w:val="24"/>
          <w:szCs w:val="24"/>
        </w:rPr>
      </w:pPr>
    </w:p>
    <w:p w14:paraId="0F4FC805" w14:textId="77777777" w:rsidR="00B26291" w:rsidRPr="00B26291" w:rsidRDefault="00B26291" w:rsidP="001E26B3">
      <w:pPr>
        <w:pStyle w:val="BodyTextIndent"/>
        <w:spacing w:line="360" w:lineRule="auto"/>
        <w:ind w:firstLine="0"/>
        <w:rPr>
          <w:rFonts w:ascii="Arial" w:hAnsi="Arial" w:cs="Arial"/>
          <w:sz w:val="24"/>
          <w:szCs w:val="24"/>
        </w:rPr>
      </w:pPr>
      <w:r w:rsidRPr="00B26291">
        <w:rPr>
          <w:rFonts w:ascii="Arial" w:hAnsi="Arial" w:cs="Arial"/>
          <w:sz w:val="24"/>
          <w:szCs w:val="24"/>
        </w:rPr>
        <w:tab/>
      </w:r>
      <w:r w:rsidRPr="00B26291">
        <w:rPr>
          <w:rFonts w:ascii="Arial" w:hAnsi="Arial" w:cs="Arial"/>
          <w:sz w:val="24"/>
          <w:szCs w:val="24"/>
        </w:rPr>
        <w:tab/>
      </w:r>
      <w:r w:rsidRPr="00B26291">
        <w:rPr>
          <w:rFonts w:ascii="Arial" w:hAnsi="Arial" w:cs="Arial"/>
          <w:sz w:val="24"/>
          <w:szCs w:val="24"/>
        </w:rPr>
        <w:tab/>
      </w:r>
      <w:r w:rsidRPr="00B26291">
        <w:rPr>
          <w:rFonts w:ascii="Arial" w:hAnsi="Arial" w:cs="Arial"/>
          <w:sz w:val="24"/>
          <w:szCs w:val="24"/>
        </w:rPr>
        <w:tab/>
      </w:r>
      <w:r w:rsidRPr="00B26291">
        <w:rPr>
          <w:rFonts w:ascii="Arial" w:hAnsi="Arial" w:cs="Arial"/>
          <w:sz w:val="24"/>
          <w:szCs w:val="24"/>
        </w:rPr>
        <w:tab/>
      </w:r>
      <w:r w:rsidRPr="00B26291">
        <w:rPr>
          <w:rFonts w:ascii="Arial" w:hAnsi="Arial" w:cs="Arial"/>
          <w:sz w:val="24"/>
          <w:szCs w:val="24"/>
        </w:rPr>
        <w:tab/>
      </w:r>
      <w:r w:rsidRPr="00B26291">
        <w:rPr>
          <w:rFonts w:ascii="Arial" w:hAnsi="Arial" w:cs="Arial"/>
          <w:sz w:val="24"/>
          <w:szCs w:val="24"/>
        </w:rPr>
        <w:tab/>
      </w:r>
    </w:p>
    <w:p w14:paraId="02B91C45" w14:textId="77777777" w:rsidR="00B26291" w:rsidRPr="00B26291" w:rsidRDefault="00B26291" w:rsidP="001E26B3">
      <w:pPr>
        <w:pStyle w:val="BodyTextIndent"/>
        <w:spacing w:line="360" w:lineRule="auto"/>
        <w:ind w:firstLine="0"/>
        <w:rPr>
          <w:rFonts w:ascii="Arial" w:hAnsi="Arial" w:cs="Arial"/>
          <w:sz w:val="24"/>
          <w:szCs w:val="24"/>
          <w:u w:val="single"/>
        </w:rPr>
      </w:pPr>
      <w:r w:rsidRPr="00B26291">
        <w:rPr>
          <w:rFonts w:ascii="Arial" w:hAnsi="Arial" w:cs="Arial"/>
          <w:sz w:val="24"/>
          <w:szCs w:val="24"/>
        </w:rPr>
        <w:tab/>
      </w:r>
      <w:r w:rsidRPr="00B26291">
        <w:rPr>
          <w:rFonts w:ascii="Arial" w:hAnsi="Arial" w:cs="Arial"/>
          <w:sz w:val="24"/>
          <w:szCs w:val="24"/>
        </w:rPr>
        <w:tab/>
      </w:r>
      <w:r w:rsidRPr="00B26291">
        <w:rPr>
          <w:rFonts w:ascii="Arial" w:hAnsi="Arial" w:cs="Arial"/>
          <w:sz w:val="24"/>
          <w:szCs w:val="24"/>
        </w:rPr>
        <w:tab/>
      </w:r>
      <w:r w:rsidRPr="00B26291">
        <w:rPr>
          <w:rFonts w:ascii="Arial" w:hAnsi="Arial" w:cs="Arial"/>
          <w:sz w:val="24"/>
          <w:szCs w:val="24"/>
        </w:rPr>
        <w:tab/>
      </w:r>
      <w:r w:rsidRPr="00B26291">
        <w:rPr>
          <w:rFonts w:ascii="Arial" w:hAnsi="Arial" w:cs="Arial"/>
          <w:sz w:val="24"/>
          <w:szCs w:val="24"/>
        </w:rPr>
        <w:tab/>
      </w:r>
      <w:r w:rsidRPr="00B26291">
        <w:rPr>
          <w:rFonts w:ascii="Arial" w:hAnsi="Arial" w:cs="Arial"/>
          <w:sz w:val="24"/>
          <w:szCs w:val="24"/>
        </w:rPr>
        <w:tab/>
      </w:r>
      <w:r w:rsidRPr="00B26291">
        <w:rPr>
          <w:rFonts w:ascii="Arial" w:hAnsi="Arial" w:cs="Arial"/>
          <w:sz w:val="24"/>
          <w:szCs w:val="24"/>
        </w:rPr>
        <w:tab/>
      </w:r>
      <w:r w:rsidRPr="00B26291">
        <w:rPr>
          <w:rFonts w:ascii="Arial" w:hAnsi="Arial" w:cs="Arial"/>
          <w:sz w:val="24"/>
          <w:szCs w:val="24"/>
          <w:u w:val="single"/>
        </w:rPr>
        <w:t>______________/s/_______________</w:t>
      </w:r>
    </w:p>
    <w:p w14:paraId="127E3C3D" w14:textId="77777777" w:rsidR="00B26291" w:rsidRPr="00B26291" w:rsidRDefault="00B26291" w:rsidP="001E26B3">
      <w:pPr>
        <w:pStyle w:val="BodyTextIndent"/>
        <w:spacing w:line="360" w:lineRule="auto"/>
        <w:ind w:firstLine="0"/>
        <w:rPr>
          <w:rFonts w:ascii="Arial" w:hAnsi="Arial" w:cs="Arial"/>
          <w:sz w:val="24"/>
          <w:szCs w:val="24"/>
        </w:rPr>
      </w:pPr>
    </w:p>
    <w:p w14:paraId="0FD9BA58" w14:textId="77777777" w:rsidR="00B26291" w:rsidRPr="00B26291" w:rsidRDefault="00B26291" w:rsidP="001E26B3">
      <w:pPr>
        <w:spacing w:after="0"/>
        <w:ind w:right="-990"/>
        <w:rPr>
          <w:rFonts w:ascii="Arial" w:hAnsi="Arial" w:cs="Arial"/>
          <w:caps/>
          <w:color w:val="000000" w:themeColor="text1"/>
          <w:szCs w:val="24"/>
        </w:rPr>
      </w:pPr>
      <w:r w:rsidRPr="00B26291">
        <w:rPr>
          <w:rFonts w:ascii="Arial" w:hAnsi="Arial" w:cs="Arial"/>
          <w:szCs w:val="24"/>
        </w:rPr>
        <w:tab/>
      </w:r>
      <w:r w:rsidRPr="00B26291">
        <w:rPr>
          <w:rFonts w:ascii="Arial" w:hAnsi="Arial" w:cs="Arial"/>
          <w:szCs w:val="24"/>
        </w:rPr>
        <w:tab/>
      </w:r>
      <w:r w:rsidRPr="00B26291">
        <w:rPr>
          <w:rFonts w:ascii="Arial" w:hAnsi="Arial" w:cs="Arial"/>
          <w:szCs w:val="24"/>
        </w:rPr>
        <w:tab/>
      </w:r>
      <w:r w:rsidRPr="00B26291">
        <w:rPr>
          <w:rFonts w:ascii="Arial" w:hAnsi="Arial" w:cs="Arial"/>
          <w:szCs w:val="24"/>
        </w:rPr>
        <w:tab/>
      </w:r>
      <w:r w:rsidRPr="00B26291">
        <w:rPr>
          <w:rFonts w:ascii="Arial" w:hAnsi="Arial" w:cs="Arial"/>
          <w:szCs w:val="24"/>
        </w:rPr>
        <w:tab/>
      </w:r>
      <w:r w:rsidRPr="00B26291">
        <w:rPr>
          <w:rFonts w:ascii="Arial" w:hAnsi="Arial" w:cs="Arial"/>
          <w:szCs w:val="24"/>
        </w:rPr>
        <w:tab/>
      </w:r>
      <w:r w:rsidRPr="00B26291">
        <w:rPr>
          <w:rFonts w:ascii="Arial" w:hAnsi="Arial" w:cs="Arial"/>
          <w:szCs w:val="24"/>
        </w:rPr>
        <w:tab/>
      </w:r>
      <w:r w:rsidRPr="00B26291">
        <w:rPr>
          <w:rFonts w:ascii="Arial" w:hAnsi="Arial" w:cs="Arial"/>
          <w:caps/>
          <w:color w:val="000000" w:themeColor="text1"/>
          <w:szCs w:val="24"/>
        </w:rPr>
        <w:t>Frank Harris</w:t>
      </w:r>
    </w:p>
    <w:p w14:paraId="2ECE85B5" w14:textId="7C466EF3" w:rsidR="00B26291" w:rsidRPr="00B26291" w:rsidRDefault="00195E35" w:rsidP="001E26B3">
      <w:pPr>
        <w:pStyle w:val="BodyTextIndent"/>
        <w:ind w:left="4320"/>
        <w:rPr>
          <w:rFonts w:ascii="Arial" w:hAnsi="Arial" w:cs="Arial"/>
          <w:color w:val="000000" w:themeColor="text1"/>
          <w:sz w:val="24"/>
          <w:szCs w:val="24"/>
        </w:rPr>
      </w:pPr>
      <w:r>
        <w:rPr>
          <w:rFonts w:ascii="Arial" w:hAnsi="Arial" w:cs="Arial"/>
          <w:color w:val="000000" w:themeColor="text1"/>
          <w:sz w:val="24"/>
          <w:szCs w:val="24"/>
        </w:rPr>
        <w:t>Manager of Energy Regulatory Policy</w:t>
      </w:r>
    </w:p>
    <w:p w14:paraId="43EC2C06" w14:textId="77777777" w:rsidR="00B26291" w:rsidRPr="00B26291" w:rsidRDefault="00B26291" w:rsidP="001E26B3">
      <w:pPr>
        <w:pStyle w:val="BodyTextIndent"/>
        <w:ind w:left="4320"/>
        <w:rPr>
          <w:rFonts w:ascii="Arial" w:hAnsi="Arial" w:cs="Arial"/>
          <w:color w:val="000000" w:themeColor="text1"/>
          <w:sz w:val="24"/>
          <w:szCs w:val="24"/>
        </w:rPr>
      </w:pPr>
      <w:r w:rsidRPr="00B26291">
        <w:rPr>
          <w:rFonts w:ascii="Arial" w:hAnsi="Arial" w:cs="Arial"/>
          <w:color w:val="000000" w:themeColor="text1"/>
          <w:sz w:val="24"/>
          <w:szCs w:val="24"/>
        </w:rPr>
        <w:t>California Municipal Utilities Association</w:t>
      </w:r>
    </w:p>
    <w:p w14:paraId="5661AFA8" w14:textId="77777777" w:rsidR="00B26291" w:rsidRPr="00B26291" w:rsidRDefault="00B26291" w:rsidP="001E26B3">
      <w:pPr>
        <w:pStyle w:val="BodyTextIndent"/>
        <w:ind w:left="-288" w:firstLine="0"/>
        <w:rPr>
          <w:rFonts w:ascii="Arial" w:hAnsi="Arial" w:cs="Arial"/>
          <w:color w:val="000000" w:themeColor="text1"/>
          <w:sz w:val="24"/>
          <w:szCs w:val="24"/>
        </w:rPr>
      </w:pPr>
      <w:r w:rsidRPr="00B26291">
        <w:rPr>
          <w:rFonts w:ascii="Arial" w:hAnsi="Arial" w:cs="Arial"/>
          <w:color w:val="000000" w:themeColor="text1"/>
          <w:sz w:val="24"/>
          <w:szCs w:val="24"/>
        </w:rPr>
        <w:tab/>
      </w:r>
      <w:r w:rsidRPr="00B26291">
        <w:rPr>
          <w:rFonts w:ascii="Arial" w:hAnsi="Arial" w:cs="Arial"/>
          <w:color w:val="000000" w:themeColor="text1"/>
          <w:sz w:val="24"/>
          <w:szCs w:val="24"/>
        </w:rPr>
        <w:tab/>
      </w:r>
      <w:r w:rsidRPr="00B26291">
        <w:rPr>
          <w:rFonts w:ascii="Arial" w:hAnsi="Arial" w:cs="Arial"/>
          <w:color w:val="000000" w:themeColor="text1"/>
          <w:sz w:val="24"/>
          <w:szCs w:val="24"/>
        </w:rPr>
        <w:tab/>
      </w:r>
      <w:r w:rsidRPr="00B26291">
        <w:rPr>
          <w:rFonts w:ascii="Arial" w:hAnsi="Arial" w:cs="Arial"/>
          <w:color w:val="000000" w:themeColor="text1"/>
          <w:sz w:val="24"/>
          <w:szCs w:val="24"/>
        </w:rPr>
        <w:tab/>
      </w:r>
      <w:r w:rsidRPr="00B26291">
        <w:rPr>
          <w:rFonts w:ascii="Arial" w:hAnsi="Arial" w:cs="Arial"/>
          <w:color w:val="000000" w:themeColor="text1"/>
          <w:sz w:val="24"/>
          <w:szCs w:val="24"/>
        </w:rPr>
        <w:tab/>
      </w:r>
      <w:r w:rsidRPr="00B26291">
        <w:rPr>
          <w:rFonts w:ascii="Arial" w:hAnsi="Arial" w:cs="Arial"/>
          <w:color w:val="000000" w:themeColor="text1"/>
          <w:sz w:val="24"/>
          <w:szCs w:val="24"/>
        </w:rPr>
        <w:tab/>
      </w:r>
      <w:r w:rsidRPr="00B26291">
        <w:rPr>
          <w:rFonts w:ascii="Arial" w:hAnsi="Arial" w:cs="Arial"/>
          <w:color w:val="000000" w:themeColor="text1"/>
          <w:sz w:val="24"/>
          <w:szCs w:val="24"/>
        </w:rPr>
        <w:tab/>
      </w:r>
      <w:r w:rsidRPr="00B26291">
        <w:rPr>
          <w:rFonts w:ascii="Arial" w:hAnsi="Arial" w:cs="Arial"/>
          <w:color w:val="000000" w:themeColor="text1"/>
          <w:sz w:val="24"/>
          <w:szCs w:val="24"/>
        </w:rPr>
        <w:tab/>
        <w:t>915 L Street, Suite 1460</w:t>
      </w:r>
    </w:p>
    <w:p w14:paraId="7C9C92D3" w14:textId="77777777" w:rsidR="00B26291" w:rsidRPr="00B26291" w:rsidRDefault="00B26291" w:rsidP="001E26B3">
      <w:pPr>
        <w:pStyle w:val="BodyTextIndent"/>
        <w:ind w:left="-288" w:firstLine="0"/>
        <w:rPr>
          <w:rFonts w:ascii="Arial" w:hAnsi="Arial" w:cs="Arial"/>
          <w:color w:val="000000" w:themeColor="text1"/>
          <w:sz w:val="24"/>
          <w:szCs w:val="24"/>
        </w:rPr>
      </w:pPr>
      <w:r w:rsidRPr="00B26291">
        <w:rPr>
          <w:rFonts w:ascii="Arial" w:hAnsi="Arial" w:cs="Arial"/>
          <w:color w:val="000000" w:themeColor="text1"/>
          <w:sz w:val="24"/>
          <w:szCs w:val="24"/>
        </w:rPr>
        <w:tab/>
      </w:r>
      <w:r w:rsidRPr="00B26291">
        <w:rPr>
          <w:rFonts w:ascii="Arial" w:hAnsi="Arial" w:cs="Arial"/>
          <w:color w:val="000000" w:themeColor="text1"/>
          <w:sz w:val="24"/>
          <w:szCs w:val="24"/>
        </w:rPr>
        <w:tab/>
      </w:r>
      <w:r w:rsidRPr="00B26291">
        <w:rPr>
          <w:rFonts w:ascii="Arial" w:hAnsi="Arial" w:cs="Arial"/>
          <w:color w:val="000000" w:themeColor="text1"/>
          <w:sz w:val="24"/>
          <w:szCs w:val="24"/>
        </w:rPr>
        <w:tab/>
      </w:r>
      <w:r w:rsidRPr="00B26291">
        <w:rPr>
          <w:rFonts w:ascii="Arial" w:hAnsi="Arial" w:cs="Arial"/>
          <w:color w:val="000000" w:themeColor="text1"/>
          <w:sz w:val="24"/>
          <w:szCs w:val="24"/>
        </w:rPr>
        <w:tab/>
      </w:r>
      <w:r w:rsidRPr="00B26291">
        <w:rPr>
          <w:rFonts w:ascii="Arial" w:hAnsi="Arial" w:cs="Arial"/>
          <w:color w:val="000000" w:themeColor="text1"/>
          <w:sz w:val="24"/>
          <w:szCs w:val="24"/>
        </w:rPr>
        <w:tab/>
      </w:r>
      <w:r w:rsidRPr="00B26291">
        <w:rPr>
          <w:rFonts w:ascii="Arial" w:hAnsi="Arial" w:cs="Arial"/>
          <w:color w:val="000000" w:themeColor="text1"/>
          <w:sz w:val="24"/>
          <w:szCs w:val="24"/>
        </w:rPr>
        <w:tab/>
      </w:r>
      <w:r w:rsidRPr="00B26291">
        <w:rPr>
          <w:rFonts w:ascii="Arial" w:hAnsi="Arial" w:cs="Arial"/>
          <w:color w:val="000000" w:themeColor="text1"/>
          <w:sz w:val="24"/>
          <w:szCs w:val="24"/>
        </w:rPr>
        <w:tab/>
      </w:r>
      <w:r w:rsidRPr="00B26291">
        <w:rPr>
          <w:rFonts w:ascii="Arial" w:hAnsi="Arial" w:cs="Arial"/>
          <w:color w:val="000000" w:themeColor="text1"/>
          <w:sz w:val="24"/>
          <w:szCs w:val="24"/>
        </w:rPr>
        <w:tab/>
      </w:r>
      <w:r w:rsidRPr="00B26291">
        <w:rPr>
          <w:rFonts w:ascii="Arial" w:hAnsi="Arial" w:cs="Arial"/>
          <w:color w:val="000000" w:themeColor="text1"/>
          <w:sz w:val="24"/>
          <w:szCs w:val="24"/>
          <w:lang w:val="es-MX"/>
        </w:rPr>
        <w:t>Sacramento, CA  95814</w:t>
      </w:r>
    </w:p>
    <w:p w14:paraId="1DB99DD8" w14:textId="4B6DF83B" w:rsidR="00B26291" w:rsidRPr="00B26291" w:rsidRDefault="00B26291" w:rsidP="001E26B3">
      <w:pPr>
        <w:pStyle w:val="BodyTextIndent"/>
        <w:ind w:left="-288" w:firstLine="0"/>
        <w:rPr>
          <w:rFonts w:ascii="Arial" w:hAnsi="Arial" w:cs="Arial"/>
          <w:color w:val="000000" w:themeColor="text1"/>
          <w:sz w:val="24"/>
          <w:szCs w:val="24"/>
          <w:lang w:val="es-MX"/>
        </w:rPr>
      </w:pPr>
      <w:r w:rsidRPr="00B26291">
        <w:rPr>
          <w:rFonts w:ascii="Arial" w:hAnsi="Arial" w:cs="Arial"/>
          <w:color w:val="000000" w:themeColor="text1"/>
          <w:sz w:val="24"/>
          <w:szCs w:val="24"/>
        </w:rPr>
        <w:tab/>
      </w:r>
      <w:r w:rsidRPr="00B26291">
        <w:rPr>
          <w:rFonts w:ascii="Arial" w:hAnsi="Arial" w:cs="Arial"/>
          <w:color w:val="000000" w:themeColor="text1"/>
          <w:sz w:val="24"/>
          <w:szCs w:val="24"/>
        </w:rPr>
        <w:tab/>
      </w:r>
      <w:r w:rsidRPr="00B26291">
        <w:rPr>
          <w:rFonts w:ascii="Arial" w:hAnsi="Arial" w:cs="Arial"/>
          <w:color w:val="000000" w:themeColor="text1"/>
          <w:sz w:val="24"/>
          <w:szCs w:val="24"/>
        </w:rPr>
        <w:tab/>
      </w:r>
      <w:r w:rsidRPr="00B26291">
        <w:rPr>
          <w:rFonts w:ascii="Arial" w:hAnsi="Arial" w:cs="Arial"/>
          <w:color w:val="000000" w:themeColor="text1"/>
          <w:sz w:val="24"/>
          <w:szCs w:val="24"/>
        </w:rPr>
        <w:tab/>
      </w:r>
      <w:r w:rsidRPr="00B26291">
        <w:rPr>
          <w:rFonts w:ascii="Arial" w:hAnsi="Arial" w:cs="Arial"/>
          <w:color w:val="000000" w:themeColor="text1"/>
          <w:sz w:val="24"/>
          <w:szCs w:val="24"/>
        </w:rPr>
        <w:tab/>
      </w:r>
      <w:r w:rsidRPr="00B26291">
        <w:rPr>
          <w:rFonts w:ascii="Arial" w:hAnsi="Arial" w:cs="Arial"/>
          <w:color w:val="000000" w:themeColor="text1"/>
          <w:sz w:val="24"/>
          <w:szCs w:val="24"/>
        </w:rPr>
        <w:tab/>
      </w:r>
      <w:r w:rsidRPr="00B26291">
        <w:rPr>
          <w:rFonts w:ascii="Arial" w:hAnsi="Arial" w:cs="Arial"/>
          <w:color w:val="000000" w:themeColor="text1"/>
          <w:sz w:val="24"/>
          <w:szCs w:val="24"/>
        </w:rPr>
        <w:tab/>
      </w:r>
      <w:r w:rsidRPr="00B26291">
        <w:rPr>
          <w:rFonts w:ascii="Arial" w:hAnsi="Arial" w:cs="Arial"/>
          <w:color w:val="000000" w:themeColor="text1"/>
          <w:sz w:val="24"/>
          <w:szCs w:val="24"/>
        </w:rPr>
        <w:tab/>
      </w:r>
      <w:r w:rsidRPr="00B26291">
        <w:rPr>
          <w:rFonts w:ascii="Arial" w:hAnsi="Arial" w:cs="Arial"/>
          <w:color w:val="000000" w:themeColor="text1"/>
          <w:sz w:val="24"/>
          <w:szCs w:val="24"/>
          <w:lang w:val="es-MX"/>
        </w:rPr>
        <w:t xml:space="preserve">(916) </w:t>
      </w:r>
      <w:r w:rsidR="001E26B3">
        <w:rPr>
          <w:rFonts w:ascii="Arial" w:hAnsi="Arial" w:cs="Arial"/>
          <w:color w:val="000000" w:themeColor="text1"/>
          <w:sz w:val="24"/>
          <w:szCs w:val="24"/>
          <w:lang w:val="es-MX"/>
        </w:rPr>
        <w:t>326-5807</w:t>
      </w:r>
    </w:p>
    <w:p w14:paraId="74E91E3D" w14:textId="77777777" w:rsidR="00B26291" w:rsidRPr="00B26291" w:rsidRDefault="00B26291" w:rsidP="001E26B3">
      <w:pPr>
        <w:pStyle w:val="BodyTextIndent"/>
        <w:ind w:left="-288" w:firstLine="0"/>
        <w:rPr>
          <w:rFonts w:ascii="Arial" w:hAnsi="Arial" w:cs="Arial"/>
          <w:color w:val="000000" w:themeColor="text1"/>
          <w:sz w:val="24"/>
          <w:szCs w:val="24"/>
          <w:lang w:val="es-MX"/>
        </w:rPr>
      </w:pPr>
      <w:r w:rsidRPr="00B26291">
        <w:rPr>
          <w:rFonts w:ascii="Arial" w:hAnsi="Arial" w:cs="Arial"/>
          <w:color w:val="000000" w:themeColor="text1"/>
          <w:sz w:val="24"/>
          <w:szCs w:val="24"/>
          <w:lang w:val="es-MX"/>
        </w:rPr>
        <w:tab/>
      </w:r>
      <w:r w:rsidRPr="00B26291">
        <w:rPr>
          <w:rFonts w:ascii="Arial" w:hAnsi="Arial" w:cs="Arial"/>
          <w:color w:val="000000" w:themeColor="text1"/>
          <w:sz w:val="24"/>
          <w:szCs w:val="24"/>
          <w:lang w:val="es-MX"/>
        </w:rPr>
        <w:tab/>
      </w:r>
      <w:r w:rsidRPr="00B26291">
        <w:rPr>
          <w:rFonts w:ascii="Arial" w:hAnsi="Arial" w:cs="Arial"/>
          <w:color w:val="000000" w:themeColor="text1"/>
          <w:sz w:val="24"/>
          <w:szCs w:val="24"/>
          <w:lang w:val="es-MX"/>
        </w:rPr>
        <w:tab/>
      </w:r>
      <w:r w:rsidRPr="00B26291">
        <w:rPr>
          <w:rFonts w:ascii="Arial" w:hAnsi="Arial" w:cs="Arial"/>
          <w:color w:val="000000" w:themeColor="text1"/>
          <w:sz w:val="24"/>
          <w:szCs w:val="24"/>
          <w:lang w:val="es-MX"/>
        </w:rPr>
        <w:tab/>
      </w:r>
      <w:r w:rsidRPr="00B26291">
        <w:rPr>
          <w:rFonts w:ascii="Arial" w:hAnsi="Arial" w:cs="Arial"/>
          <w:color w:val="000000" w:themeColor="text1"/>
          <w:sz w:val="24"/>
          <w:szCs w:val="24"/>
          <w:lang w:val="es-MX"/>
        </w:rPr>
        <w:tab/>
      </w:r>
      <w:r w:rsidRPr="00B26291">
        <w:rPr>
          <w:rFonts w:ascii="Arial" w:hAnsi="Arial" w:cs="Arial"/>
          <w:color w:val="000000" w:themeColor="text1"/>
          <w:sz w:val="24"/>
          <w:szCs w:val="24"/>
          <w:lang w:val="es-MX"/>
        </w:rPr>
        <w:tab/>
      </w:r>
      <w:r w:rsidRPr="00B26291">
        <w:rPr>
          <w:rFonts w:ascii="Arial" w:hAnsi="Arial" w:cs="Arial"/>
          <w:color w:val="000000" w:themeColor="text1"/>
          <w:sz w:val="24"/>
          <w:szCs w:val="24"/>
          <w:lang w:val="es-MX"/>
        </w:rPr>
        <w:tab/>
      </w:r>
      <w:r w:rsidRPr="00B26291">
        <w:rPr>
          <w:rFonts w:ascii="Arial" w:hAnsi="Arial" w:cs="Arial"/>
          <w:color w:val="000000" w:themeColor="text1"/>
          <w:sz w:val="24"/>
          <w:szCs w:val="24"/>
          <w:lang w:val="es-MX"/>
        </w:rPr>
        <w:tab/>
        <w:t xml:space="preserve">fharris@cmua.org </w:t>
      </w:r>
    </w:p>
    <w:p w14:paraId="530D6AA4" w14:textId="77777777" w:rsidR="00B26291" w:rsidRPr="00B26291" w:rsidRDefault="00B26291" w:rsidP="001E26B3">
      <w:pPr>
        <w:spacing w:after="0" w:line="360" w:lineRule="auto"/>
        <w:ind w:firstLine="720"/>
        <w:rPr>
          <w:rFonts w:ascii="Arial" w:hAnsi="Arial" w:cs="Arial"/>
          <w:szCs w:val="24"/>
        </w:rPr>
      </w:pPr>
    </w:p>
    <w:p w14:paraId="30481D18" w14:textId="77777777" w:rsidR="00D07096" w:rsidRDefault="00D07096" w:rsidP="001E26B3">
      <w:pPr>
        <w:spacing w:after="0" w:line="360" w:lineRule="auto"/>
        <w:ind w:firstLine="720"/>
        <w:rPr>
          <w:rFonts w:ascii="Arial" w:hAnsi="Arial" w:cs="Arial"/>
          <w:szCs w:val="24"/>
        </w:rPr>
      </w:pPr>
    </w:p>
    <w:p w14:paraId="56AF33D6" w14:textId="77777777" w:rsidR="000011B8" w:rsidRDefault="000011B8" w:rsidP="001E26B3">
      <w:pPr>
        <w:spacing w:line="360" w:lineRule="auto"/>
      </w:pPr>
    </w:p>
    <w:sectPr w:rsidR="000011B8" w:rsidSect="006F7F69">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07447" w14:textId="77777777" w:rsidR="009B3E62" w:rsidRDefault="009B3E62" w:rsidP="005E7D7B">
      <w:pPr>
        <w:spacing w:after="0"/>
      </w:pPr>
      <w:r>
        <w:separator/>
      </w:r>
    </w:p>
  </w:endnote>
  <w:endnote w:type="continuationSeparator" w:id="0">
    <w:p w14:paraId="3F86C30C" w14:textId="77777777" w:rsidR="009B3E62" w:rsidRDefault="009B3E62" w:rsidP="005E7D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Gotham Light">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138675"/>
      <w:docPartObj>
        <w:docPartGallery w:val="Page Numbers (Bottom of Page)"/>
        <w:docPartUnique/>
      </w:docPartObj>
    </w:sdtPr>
    <w:sdtEndPr>
      <w:rPr>
        <w:noProof/>
      </w:rPr>
    </w:sdtEndPr>
    <w:sdtContent>
      <w:p w14:paraId="509BE3BC" w14:textId="516B9043" w:rsidR="005916BD" w:rsidRDefault="005916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E01946" w14:textId="77777777" w:rsidR="005916BD" w:rsidRPr="00FD1DC3" w:rsidRDefault="005916BD" w:rsidP="005916BD">
    <w:pPr>
      <w:pStyle w:val="Footer"/>
      <w:jc w:val="center"/>
      <w:rPr>
        <w:rFonts w:ascii="Arial" w:hAnsi="Arial" w:cs="Arial"/>
        <w:color w:val="00008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D8050" w14:textId="77777777" w:rsidR="005916BD" w:rsidRDefault="005916BD" w:rsidP="00170E5A">
    <w:pPr>
      <w:tabs>
        <w:tab w:val="center" w:pos="4320"/>
        <w:tab w:val="right" w:pos="8640"/>
      </w:tabs>
      <w:rPr>
        <w:rFonts w:ascii="Arial" w:hAnsi="Arial" w:cs="Arial"/>
        <w:color w:val="00008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1ACEA" w14:textId="77777777" w:rsidR="009B3E62" w:rsidRDefault="009B3E62" w:rsidP="005E7D7B">
      <w:pPr>
        <w:spacing w:after="0"/>
      </w:pPr>
      <w:r>
        <w:separator/>
      </w:r>
    </w:p>
  </w:footnote>
  <w:footnote w:type="continuationSeparator" w:id="0">
    <w:p w14:paraId="7476085D" w14:textId="77777777" w:rsidR="009B3E62" w:rsidRDefault="009B3E62" w:rsidP="005E7D7B">
      <w:pPr>
        <w:spacing w:after="0"/>
      </w:pPr>
      <w:r>
        <w:continuationSeparator/>
      </w:r>
    </w:p>
  </w:footnote>
  <w:footnote w:id="1">
    <w:p w14:paraId="33645CCA" w14:textId="4AC12944" w:rsidR="00694342" w:rsidRPr="00443BEA" w:rsidRDefault="00694342">
      <w:pPr>
        <w:pStyle w:val="FootnoteText"/>
        <w:rPr>
          <w:rFonts w:ascii="Arial" w:hAnsi="Arial" w:cs="Arial"/>
          <w:sz w:val="22"/>
          <w:szCs w:val="22"/>
        </w:rPr>
      </w:pPr>
      <w:r w:rsidRPr="00443BEA">
        <w:rPr>
          <w:rStyle w:val="FootnoteReference"/>
          <w:rFonts w:ascii="Arial" w:hAnsi="Arial" w:cs="Arial"/>
          <w:sz w:val="22"/>
          <w:szCs w:val="22"/>
        </w:rPr>
        <w:footnoteRef/>
      </w:r>
      <w:r w:rsidRPr="00443BEA">
        <w:rPr>
          <w:rFonts w:ascii="Arial" w:hAnsi="Arial" w:cs="Arial"/>
          <w:sz w:val="22"/>
          <w:szCs w:val="22"/>
        </w:rPr>
        <w:t xml:space="preserve"> </w:t>
      </w:r>
      <w:r w:rsidRPr="00443BEA">
        <w:rPr>
          <w:rFonts w:ascii="Arial" w:hAnsi="Arial" w:cs="Arial"/>
          <w:iCs/>
          <w:sz w:val="22"/>
          <w:szCs w:val="22"/>
        </w:rPr>
        <w:t xml:space="preserve">Cal. Health &amp; Safety Code </w:t>
      </w:r>
      <w:r w:rsidRPr="009B3B0E">
        <w:rPr>
          <w:rFonts w:ascii="Arial" w:hAnsi="Arial" w:cs="Arial"/>
          <w:iCs/>
          <w:sz w:val="22"/>
          <w:szCs w:val="22"/>
        </w:rPr>
        <w:t xml:space="preserve">§ </w:t>
      </w:r>
      <w:r w:rsidRPr="009B3B0E">
        <w:rPr>
          <w:rFonts w:ascii="Arial" w:hAnsi="Arial" w:cs="Arial"/>
          <w:iCs/>
          <w:sz w:val="22"/>
          <w:szCs w:val="22"/>
        </w:rPr>
        <w:t xml:space="preserve">44268.2(a)(1), </w:t>
      </w:r>
      <w:r w:rsidRPr="009F18C6">
        <w:rPr>
          <w:rFonts w:ascii="Arial" w:hAnsi="Arial" w:cs="Arial"/>
          <w:i/>
          <w:sz w:val="22"/>
          <w:szCs w:val="22"/>
          <w:u w:val="single"/>
        </w:rPr>
        <w:t>emphasis added</w:t>
      </w:r>
      <w:r w:rsidRPr="009B3B0E">
        <w:rPr>
          <w:rFonts w:ascii="Arial" w:hAnsi="Arial" w:cs="Arial"/>
          <w:sz w:val="22"/>
          <w:szCs w:val="22"/>
        </w:rPr>
        <w:t>.</w:t>
      </w:r>
    </w:p>
  </w:footnote>
  <w:footnote w:id="2">
    <w:p w14:paraId="142AB13F" w14:textId="1C49A565" w:rsidR="0048134A" w:rsidRDefault="0048134A">
      <w:pPr>
        <w:pStyle w:val="FootnoteText"/>
      </w:pPr>
      <w:r w:rsidRPr="00443BEA">
        <w:rPr>
          <w:rStyle w:val="FootnoteReference"/>
          <w:rFonts w:ascii="Arial" w:hAnsi="Arial" w:cs="Arial"/>
          <w:sz w:val="22"/>
          <w:szCs w:val="22"/>
        </w:rPr>
        <w:footnoteRef/>
      </w:r>
      <w:r w:rsidRPr="00443BEA">
        <w:rPr>
          <w:rFonts w:ascii="Arial" w:hAnsi="Arial" w:cs="Arial"/>
          <w:sz w:val="22"/>
          <w:szCs w:val="22"/>
        </w:rPr>
        <w:t xml:space="preserve"> Proposed Regulation Order</w:t>
      </w:r>
      <w:r w:rsidR="00BC798A">
        <w:rPr>
          <w:rFonts w:ascii="Arial" w:hAnsi="Arial" w:cs="Arial"/>
          <w:sz w:val="22"/>
          <w:szCs w:val="22"/>
        </w:rPr>
        <w:t xml:space="preserve">, p. </w:t>
      </w:r>
      <w:r w:rsidRPr="00443BEA">
        <w:rPr>
          <w:rFonts w:ascii="Arial" w:hAnsi="Arial" w:cs="Arial"/>
          <w:sz w:val="22"/>
          <w:szCs w:val="22"/>
        </w:rPr>
        <w:t>6</w:t>
      </w:r>
      <w:r w:rsidR="009B3B0E" w:rsidRPr="00443BEA">
        <w:rPr>
          <w:rFonts w:ascii="Arial" w:hAnsi="Arial" w:cs="Arial"/>
          <w:sz w:val="22"/>
          <w:szCs w:val="22"/>
        </w:rPr>
        <w:t>.</w:t>
      </w:r>
    </w:p>
  </w:footnote>
  <w:footnote w:id="3">
    <w:p w14:paraId="1020E749" w14:textId="767E6AAB" w:rsidR="009B3B0E" w:rsidRPr="00443BEA" w:rsidRDefault="009B3B0E">
      <w:pPr>
        <w:pStyle w:val="FootnoteText"/>
        <w:rPr>
          <w:rFonts w:ascii="Arial" w:hAnsi="Arial" w:cs="Arial"/>
          <w:sz w:val="22"/>
          <w:szCs w:val="22"/>
        </w:rPr>
      </w:pPr>
      <w:r w:rsidRPr="00443BEA">
        <w:rPr>
          <w:rStyle w:val="FootnoteReference"/>
          <w:rFonts w:ascii="Arial" w:hAnsi="Arial" w:cs="Arial"/>
          <w:sz w:val="22"/>
          <w:szCs w:val="22"/>
        </w:rPr>
        <w:footnoteRef/>
      </w:r>
      <w:r w:rsidRPr="00443BEA">
        <w:rPr>
          <w:rFonts w:ascii="Arial" w:hAnsi="Arial" w:cs="Arial"/>
          <w:sz w:val="22"/>
          <w:szCs w:val="22"/>
        </w:rPr>
        <w:t xml:space="preserve"> </w:t>
      </w:r>
      <w:r w:rsidRPr="00443BEA">
        <w:rPr>
          <w:rFonts w:ascii="Arial" w:hAnsi="Arial" w:cs="Arial"/>
          <w:i/>
          <w:iCs/>
          <w:sz w:val="22"/>
          <w:szCs w:val="22"/>
        </w:rPr>
        <w:t>Ibid.</w:t>
      </w:r>
    </w:p>
  </w:footnote>
  <w:footnote w:id="4">
    <w:p w14:paraId="741BE99C" w14:textId="53A5A59C" w:rsidR="00B9758D" w:rsidRPr="00443BEA" w:rsidRDefault="00B9758D">
      <w:pPr>
        <w:pStyle w:val="FootnoteText"/>
        <w:rPr>
          <w:rFonts w:ascii="Arial" w:hAnsi="Arial" w:cs="Arial"/>
          <w:sz w:val="22"/>
          <w:szCs w:val="22"/>
        </w:rPr>
      </w:pPr>
      <w:r w:rsidRPr="00443BEA">
        <w:rPr>
          <w:rStyle w:val="FootnoteReference"/>
          <w:rFonts w:ascii="Arial" w:hAnsi="Arial" w:cs="Arial"/>
          <w:sz w:val="22"/>
          <w:szCs w:val="22"/>
        </w:rPr>
        <w:footnoteRef/>
      </w:r>
      <w:r w:rsidRPr="00443BEA">
        <w:rPr>
          <w:rFonts w:ascii="Arial" w:hAnsi="Arial" w:cs="Arial"/>
          <w:sz w:val="22"/>
          <w:szCs w:val="22"/>
        </w:rPr>
        <w:t xml:space="preserve"> Comments of CalETC on the Proposed Electric Vehicle Supply Equipment Standards, submitted on June 21, 2019</w:t>
      </w:r>
      <w:r w:rsidR="0072774B">
        <w:rPr>
          <w:rFonts w:ascii="Arial" w:hAnsi="Arial" w:cs="Arial"/>
          <w:sz w:val="22"/>
          <w:szCs w:val="22"/>
        </w:rPr>
        <w:t>, p. 2</w:t>
      </w:r>
      <w:bookmarkStart w:id="0" w:name="_GoBack"/>
      <w:bookmarkEnd w:id="0"/>
      <w:r w:rsidRPr="00443BEA">
        <w:rPr>
          <w:rFonts w:ascii="Arial" w:hAnsi="Arial" w:cs="Aria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417AF" w14:textId="1C7A1701" w:rsidR="005916BD" w:rsidRDefault="005916BD" w:rsidP="00FE63A5">
    <w:pPr>
      <w:pStyle w:val="Header"/>
      <w:tabs>
        <w:tab w:val="clear" w:pos="9360"/>
      </w:tabs>
      <w:ind w:left="-720"/>
    </w:pPr>
    <w:r>
      <w:rPr>
        <w:noProof/>
      </w:rPr>
      <mc:AlternateContent>
        <mc:Choice Requires="wps">
          <w:drawing>
            <wp:anchor distT="45720" distB="45720" distL="114300" distR="114300" simplePos="0" relativeHeight="251656704" behindDoc="0" locked="0" layoutInCell="1" allowOverlap="1" wp14:anchorId="7D469CAD" wp14:editId="18F58F76">
              <wp:simplePos x="0" y="0"/>
              <wp:positionH relativeFrom="margin">
                <wp:posOffset>4086225</wp:posOffset>
              </wp:positionH>
              <wp:positionV relativeFrom="paragraph">
                <wp:posOffset>133350</wp:posOffset>
              </wp:positionV>
              <wp:extent cx="192405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solidFill>
                        <a:srgbClr val="FFFFFF"/>
                      </a:solidFill>
                      <a:ln w="9525">
                        <a:noFill/>
                        <a:miter lim="800000"/>
                        <a:headEnd/>
                        <a:tailEnd/>
                      </a:ln>
                    </wps:spPr>
                    <wps:txbx>
                      <w:txbxContent>
                        <w:p w14:paraId="7C759562" w14:textId="77777777" w:rsidR="005916BD" w:rsidRPr="002E340A" w:rsidRDefault="005916BD" w:rsidP="00AA1EBB">
                          <w:pPr>
                            <w:spacing w:after="0"/>
                            <w:jc w:val="right"/>
                            <w:rPr>
                              <w:rFonts w:ascii="Gotham Medium" w:hAnsi="Gotham Medium"/>
                              <w:color w:val="808080" w:themeColor="background1" w:themeShade="80"/>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469CAD" id="_x0000_t202" coordsize="21600,21600" o:spt="202" path="m,l,21600r21600,l21600,xe">
              <v:stroke joinstyle="miter"/>
              <v:path gradientshapeok="t" o:connecttype="rect"/>
            </v:shapetype>
            <v:shape id="Text Box 2" o:spid="_x0000_s1026" type="#_x0000_t202" style="position:absolute;left:0;text-align:left;margin-left:321.75pt;margin-top:10.5pt;width:151.5pt;height:110.6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E8IAIAAB4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PD65LOf5AkMcY8U8n1+VqXsZq16uW+fDZwGaxEVNHTY/wbPD&#10;gw+RDqteUuJrHpRst1KptHG7ZqMcOTA0yjaNVMGbNGXIUNPlolwkZAPxfvKQlgGNrKSu6U0ex2St&#10;KMcn06aUwKSa1shEmZM+UZJJnDA2IyZG0Rpoj6iUg8mw+MFw0YP7TcmAZq2p/7VnTlCivhhUe1nM&#10;59HdaTNfXKM0xF1GmssIMxyhahoomZabkH5E0sHeYVe2Mun1yuTEFU2YZDx9mOjyy33Kev3W6z8A&#10;AAD//wMAUEsDBBQABgAIAAAAIQAgU2Ju3QAAAAoBAAAPAAAAZHJzL2Rvd25yZXYueG1sTI/LTsMw&#10;EEX3SPyDNUjsqNOQRhDiVBUVGxZIFCRYuvEkjvBLtpuGv2dYwXLuHN1Hu12sYTPGNHknYL0qgKHr&#10;vZrcKOD97enmDljK0ilpvEMB35hg211etLJR/uxecT7kkZGJS40UoHMODeep12hlWvmAjn6Dj1Zm&#10;OuPIVZRnMreGl0VRcysnRwlaBnzU2H8dTlbAh9WT2seXz0GZef887DZhiUGI66tl9wAs45L/YPit&#10;T9Who05Hf3IqMSOgrm43hAoo17SJgPuqJuFIQlWWwLuW/5/Q/QAAAP//AwBQSwECLQAUAAYACAAA&#10;ACEAtoM4kv4AAADhAQAAEwAAAAAAAAAAAAAAAAAAAAAAW0NvbnRlbnRfVHlwZXNdLnhtbFBLAQIt&#10;ABQABgAIAAAAIQA4/SH/1gAAAJQBAAALAAAAAAAAAAAAAAAAAC8BAABfcmVscy8ucmVsc1BLAQIt&#10;ABQABgAIAAAAIQBVBIE8IAIAAB4EAAAOAAAAAAAAAAAAAAAAAC4CAABkcnMvZTJvRG9jLnhtbFBL&#10;AQItABQABgAIAAAAIQAgU2Ju3QAAAAoBAAAPAAAAAAAAAAAAAAAAAHoEAABkcnMvZG93bnJldi54&#10;bWxQSwUGAAAAAAQABADzAAAAhAUAAAAA&#10;" stroked="f">
              <v:textbox style="mso-fit-shape-to-text:t">
                <w:txbxContent>
                  <w:p w14:paraId="7C759562" w14:textId="77777777" w:rsidR="005916BD" w:rsidRPr="002E340A" w:rsidRDefault="005916BD" w:rsidP="00AA1EBB">
                    <w:pPr>
                      <w:spacing w:after="0"/>
                      <w:jc w:val="right"/>
                      <w:rPr>
                        <w:rFonts w:ascii="Gotham Medium" w:hAnsi="Gotham Medium"/>
                        <w:color w:val="808080" w:themeColor="background1" w:themeShade="80"/>
                        <w:sz w:val="18"/>
                        <w:szCs w:val="18"/>
                      </w:rPr>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34AF4" w14:textId="1855532F" w:rsidR="005916BD" w:rsidRDefault="005916BD" w:rsidP="002E340A">
    <w:pPr>
      <w:pStyle w:val="Header"/>
      <w:tabs>
        <w:tab w:val="clear" w:pos="9360"/>
      </w:tabs>
      <w:ind w:left="-720"/>
    </w:pPr>
    <w:r>
      <w:rPr>
        <w:noProof/>
      </w:rPr>
      <mc:AlternateContent>
        <mc:Choice Requires="wps">
          <w:drawing>
            <wp:anchor distT="45720" distB="45720" distL="114300" distR="114300" simplePos="0" relativeHeight="251657728" behindDoc="0" locked="0" layoutInCell="1" allowOverlap="1" wp14:anchorId="1F8D6A07" wp14:editId="0F293EF3">
              <wp:simplePos x="0" y="0"/>
              <wp:positionH relativeFrom="margin">
                <wp:posOffset>4086225</wp:posOffset>
              </wp:positionH>
              <wp:positionV relativeFrom="paragraph">
                <wp:posOffset>133350</wp:posOffset>
              </wp:positionV>
              <wp:extent cx="1924050" cy="1404620"/>
              <wp:effectExtent l="0" t="0" r="0"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solidFill>
                        <a:srgbClr val="FFFFFF"/>
                      </a:solidFill>
                      <a:ln w="9525">
                        <a:noFill/>
                        <a:miter lim="800000"/>
                        <a:headEnd/>
                        <a:tailEnd/>
                      </a:ln>
                    </wps:spPr>
                    <wps:txbx>
                      <w:txbxContent>
                        <w:p w14:paraId="3F0F089F" w14:textId="381CF6BE" w:rsidR="005916BD" w:rsidRPr="007C0CE3" w:rsidRDefault="005916BD" w:rsidP="002E340A">
                          <w:pPr>
                            <w:spacing w:after="0"/>
                            <w:jc w:val="right"/>
                            <w:rPr>
                              <w:rFonts w:ascii="Gotham Light" w:hAnsi="Gotham Light"/>
                              <w:b/>
                              <w:color w:val="232323"/>
                              <w:sz w:val="18"/>
                              <w:szCs w:val="18"/>
                            </w:rPr>
                          </w:pPr>
                          <w:r w:rsidRPr="007C0CE3">
                            <w:rPr>
                              <w:rFonts w:ascii="Gotham Light" w:hAnsi="Gotham Light"/>
                              <w:b/>
                              <w:color w:val="232323"/>
                              <w:sz w:val="18"/>
                              <w:szCs w:val="18"/>
                            </w:rPr>
                            <w:t>915 L Street., Suite 1</w:t>
                          </w:r>
                          <w:r w:rsidR="00CD0A86">
                            <w:rPr>
                              <w:rFonts w:ascii="Gotham Light" w:hAnsi="Gotham Light"/>
                              <w:b/>
                              <w:color w:val="232323"/>
                              <w:sz w:val="18"/>
                              <w:szCs w:val="18"/>
                            </w:rPr>
                            <w:t>210</w:t>
                          </w:r>
                        </w:p>
                        <w:p w14:paraId="3ECA8425" w14:textId="77777777" w:rsidR="005916BD" w:rsidRPr="007C0CE3" w:rsidRDefault="005916BD" w:rsidP="002E340A">
                          <w:pPr>
                            <w:spacing w:after="0"/>
                            <w:jc w:val="right"/>
                            <w:rPr>
                              <w:rFonts w:ascii="Gotham Light" w:hAnsi="Gotham Light"/>
                              <w:b/>
                              <w:color w:val="232323"/>
                              <w:sz w:val="18"/>
                              <w:szCs w:val="18"/>
                            </w:rPr>
                          </w:pPr>
                          <w:r w:rsidRPr="007C0CE3">
                            <w:rPr>
                              <w:rFonts w:ascii="Gotham Light" w:hAnsi="Gotham Light"/>
                              <w:b/>
                              <w:color w:val="232323"/>
                              <w:sz w:val="18"/>
                              <w:szCs w:val="18"/>
                            </w:rPr>
                            <w:t>Sacramento, CA 95814</w:t>
                          </w:r>
                        </w:p>
                        <w:p w14:paraId="7A3C44BF" w14:textId="128784B0" w:rsidR="005916BD" w:rsidRPr="007C0CE3" w:rsidRDefault="005916BD" w:rsidP="002E340A">
                          <w:pPr>
                            <w:spacing w:after="0"/>
                            <w:jc w:val="right"/>
                            <w:rPr>
                              <w:rFonts w:ascii="Gotham Light" w:hAnsi="Gotham Light"/>
                              <w:b/>
                              <w:color w:val="232323"/>
                              <w:sz w:val="18"/>
                              <w:szCs w:val="18"/>
                            </w:rPr>
                          </w:pPr>
                          <w:r w:rsidRPr="007C0CE3">
                            <w:rPr>
                              <w:rFonts w:ascii="Gotham Light" w:hAnsi="Gotham Light"/>
                              <w:b/>
                              <w:color w:val="232323"/>
                              <w:sz w:val="18"/>
                              <w:szCs w:val="18"/>
                            </w:rPr>
                            <w:t>(916) 326-580</w:t>
                          </w:r>
                          <w:r w:rsidR="00CD0A86">
                            <w:rPr>
                              <w:rFonts w:ascii="Gotham Light" w:hAnsi="Gotham Light"/>
                              <w:b/>
                              <w:color w:val="232323"/>
                              <w:sz w:val="18"/>
                              <w:szCs w:val="18"/>
                            </w:rPr>
                            <w:t>7</w:t>
                          </w:r>
                        </w:p>
                        <w:p w14:paraId="75265443" w14:textId="77777777" w:rsidR="005916BD" w:rsidRPr="007C0CE3" w:rsidRDefault="005916BD" w:rsidP="002E340A">
                          <w:pPr>
                            <w:spacing w:after="0"/>
                            <w:jc w:val="right"/>
                            <w:rPr>
                              <w:rFonts w:ascii="Gotham Light" w:hAnsi="Gotham Light"/>
                              <w:b/>
                              <w:color w:val="232323"/>
                              <w:sz w:val="18"/>
                              <w:szCs w:val="18"/>
                            </w:rPr>
                          </w:pPr>
                          <w:r w:rsidRPr="007C0CE3">
                            <w:rPr>
                              <w:rFonts w:ascii="Gotham Light" w:hAnsi="Gotham Light"/>
                              <w:b/>
                              <w:color w:val="232323"/>
                              <w:sz w:val="18"/>
                              <w:szCs w:val="18"/>
                            </w:rPr>
                            <w:t>CMUA.org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8D6A07" id="_x0000_t202" coordsize="21600,21600" o:spt="202" path="m,l,21600r21600,l21600,xe">
              <v:stroke joinstyle="miter"/>
              <v:path gradientshapeok="t" o:connecttype="rect"/>
            </v:shapetype>
            <v:shape id="_x0000_s1027" type="#_x0000_t202" style="position:absolute;left:0;text-align:left;margin-left:321.75pt;margin-top:10.5pt;width:151.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KmIIAIAACMEAAAOAAAAZHJzL2Uyb0RvYy54bWysU9Fu2yAUfZ+0f0C8L3Ysp2usOFWXLtOk&#10;rpvU9gMwxjEacBmQ2NnX74LTNNreqvGAgHs5nHvOZXUzakUOwnkJpqbzWU6JMBxaaXY1fX7afrim&#10;xAdmWqbAiJoehac36/fvVoOtRAE9qFY4giDGV4OtaR+CrbLM815o5mdghcFgB06zgFu3y1rHBkTX&#10;Kivy/CobwLXWARfe4+ndFKTrhN91gofvXedFIKqmyC2k2aW5iXO2XrFq55jtJT/RYG9goZk0+OgZ&#10;6o4FRvZO/gOlJXfgoQszDjqDrpNcpBqwmnn+VzWPPbMi1YLieHuWyf8/WP5w+OGIbNE7SgzTaNGT&#10;GAP5BCMpojqD9RUmPVpMCyMex8xYqbf3wH96YmDTM7MTt87B0AvWIrt5vJldXJ1wfARphm/Q4jNs&#10;HyABjZ3TERDFIIiOLh3PzkQqPD65LMp8gSGOsXmZl1dF8i5j1ct163z4IkCTuKipQ+sTPDvc+xDp&#10;sOolJdEHJdutVCpt3K7ZKEcODNtkm0aqAKu8TFOGDDVdLopFQjYQ76cO0jJgGyupa3qdxzE1VpTj&#10;s2lTSmBSTWtkosxJnyjJJE4Ym/FkBOZH7RpojyiYg6lr8Zfhogf3m5IBO7am/teeOUGJ+mpQ9OW8&#10;LGOLp025+IgKEXcZaS4jzHCEqmmgZFpuQvoWk7W3aM5WJtlemZwoYycmNU+/Jrb65T5lvf7t9R8A&#10;AAD//wMAUEsDBBQABgAIAAAAIQAgU2Ju3QAAAAoBAAAPAAAAZHJzL2Rvd25yZXYueG1sTI/LTsMw&#10;EEX3SPyDNUjsqNOQRhDiVBUVGxZIFCRYuvEkjvBLtpuGv2dYwXLuHN1Hu12sYTPGNHknYL0qgKHr&#10;vZrcKOD97enmDljK0ilpvEMB35hg211etLJR/uxecT7kkZGJS40UoHMODeep12hlWvmAjn6Dj1Zm&#10;OuPIVZRnMreGl0VRcysnRwlaBnzU2H8dTlbAh9WT2seXz0GZef887DZhiUGI66tl9wAs45L/YPit&#10;T9Who05Hf3IqMSOgrm43hAoo17SJgPuqJuFIQlWWwLuW/5/Q/QAAAP//AwBQSwECLQAUAAYACAAA&#10;ACEAtoM4kv4AAADhAQAAEwAAAAAAAAAAAAAAAAAAAAAAW0NvbnRlbnRfVHlwZXNdLnhtbFBLAQIt&#10;ABQABgAIAAAAIQA4/SH/1gAAAJQBAAALAAAAAAAAAAAAAAAAAC8BAABfcmVscy8ucmVsc1BLAQIt&#10;ABQABgAIAAAAIQA87KmIIAIAACMEAAAOAAAAAAAAAAAAAAAAAC4CAABkcnMvZTJvRG9jLnhtbFBL&#10;AQItABQABgAIAAAAIQAgU2Ju3QAAAAoBAAAPAAAAAAAAAAAAAAAAAHoEAABkcnMvZG93bnJldi54&#10;bWxQSwUGAAAAAAQABADzAAAAhAUAAAAA&#10;" stroked="f">
              <v:textbox style="mso-fit-shape-to-text:t">
                <w:txbxContent>
                  <w:p w14:paraId="3F0F089F" w14:textId="381CF6BE" w:rsidR="005916BD" w:rsidRPr="007C0CE3" w:rsidRDefault="005916BD" w:rsidP="002E340A">
                    <w:pPr>
                      <w:spacing w:after="0"/>
                      <w:jc w:val="right"/>
                      <w:rPr>
                        <w:rFonts w:ascii="Gotham Light" w:hAnsi="Gotham Light"/>
                        <w:b/>
                        <w:color w:val="232323"/>
                        <w:sz w:val="18"/>
                        <w:szCs w:val="18"/>
                      </w:rPr>
                    </w:pPr>
                    <w:r w:rsidRPr="007C0CE3">
                      <w:rPr>
                        <w:rFonts w:ascii="Gotham Light" w:hAnsi="Gotham Light"/>
                        <w:b/>
                        <w:color w:val="232323"/>
                        <w:sz w:val="18"/>
                        <w:szCs w:val="18"/>
                      </w:rPr>
                      <w:t>915 L Street., Suite 1</w:t>
                    </w:r>
                    <w:r w:rsidR="00CD0A86">
                      <w:rPr>
                        <w:rFonts w:ascii="Gotham Light" w:hAnsi="Gotham Light"/>
                        <w:b/>
                        <w:color w:val="232323"/>
                        <w:sz w:val="18"/>
                        <w:szCs w:val="18"/>
                      </w:rPr>
                      <w:t>210</w:t>
                    </w:r>
                  </w:p>
                  <w:p w14:paraId="3ECA8425" w14:textId="77777777" w:rsidR="005916BD" w:rsidRPr="007C0CE3" w:rsidRDefault="005916BD" w:rsidP="002E340A">
                    <w:pPr>
                      <w:spacing w:after="0"/>
                      <w:jc w:val="right"/>
                      <w:rPr>
                        <w:rFonts w:ascii="Gotham Light" w:hAnsi="Gotham Light"/>
                        <w:b/>
                        <w:color w:val="232323"/>
                        <w:sz w:val="18"/>
                        <w:szCs w:val="18"/>
                      </w:rPr>
                    </w:pPr>
                    <w:r w:rsidRPr="007C0CE3">
                      <w:rPr>
                        <w:rFonts w:ascii="Gotham Light" w:hAnsi="Gotham Light"/>
                        <w:b/>
                        <w:color w:val="232323"/>
                        <w:sz w:val="18"/>
                        <w:szCs w:val="18"/>
                      </w:rPr>
                      <w:t>Sacramento, CA 95814</w:t>
                    </w:r>
                  </w:p>
                  <w:p w14:paraId="7A3C44BF" w14:textId="128784B0" w:rsidR="005916BD" w:rsidRPr="007C0CE3" w:rsidRDefault="005916BD" w:rsidP="002E340A">
                    <w:pPr>
                      <w:spacing w:after="0"/>
                      <w:jc w:val="right"/>
                      <w:rPr>
                        <w:rFonts w:ascii="Gotham Light" w:hAnsi="Gotham Light"/>
                        <w:b/>
                        <w:color w:val="232323"/>
                        <w:sz w:val="18"/>
                        <w:szCs w:val="18"/>
                      </w:rPr>
                    </w:pPr>
                    <w:r w:rsidRPr="007C0CE3">
                      <w:rPr>
                        <w:rFonts w:ascii="Gotham Light" w:hAnsi="Gotham Light"/>
                        <w:b/>
                        <w:color w:val="232323"/>
                        <w:sz w:val="18"/>
                        <w:szCs w:val="18"/>
                      </w:rPr>
                      <w:t>(916) 326-580</w:t>
                    </w:r>
                    <w:r w:rsidR="00CD0A86">
                      <w:rPr>
                        <w:rFonts w:ascii="Gotham Light" w:hAnsi="Gotham Light"/>
                        <w:b/>
                        <w:color w:val="232323"/>
                        <w:sz w:val="18"/>
                        <w:szCs w:val="18"/>
                      </w:rPr>
                      <w:t>7</w:t>
                    </w:r>
                  </w:p>
                  <w:p w14:paraId="75265443" w14:textId="77777777" w:rsidR="005916BD" w:rsidRPr="007C0CE3" w:rsidRDefault="005916BD" w:rsidP="002E340A">
                    <w:pPr>
                      <w:spacing w:after="0"/>
                      <w:jc w:val="right"/>
                      <w:rPr>
                        <w:rFonts w:ascii="Gotham Light" w:hAnsi="Gotham Light"/>
                        <w:b/>
                        <w:color w:val="232323"/>
                        <w:sz w:val="18"/>
                        <w:szCs w:val="18"/>
                      </w:rPr>
                    </w:pPr>
                    <w:r w:rsidRPr="007C0CE3">
                      <w:rPr>
                        <w:rFonts w:ascii="Gotham Light" w:hAnsi="Gotham Light"/>
                        <w:b/>
                        <w:color w:val="232323"/>
                        <w:sz w:val="18"/>
                        <w:szCs w:val="18"/>
                      </w:rPr>
                      <w:t>CMUA.org</w:t>
                    </w:r>
                  </w:p>
                </w:txbxContent>
              </v:textbox>
              <w10:wrap type="square" anchorx="margin"/>
            </v:shape>
          </w:pict>
        </mc:Fallback>
      </mc:AlternateContent>
    </w:r>
    <w:r>
      <w:rPr>
        <w:noProof/>
      </w:rPr>
      <w:drawing>
        <wp:inline distT="0" distB="0" distL="0" distR="0" wp14:anchorId="3C60B0CB" wp14:editId="646B1E48">
          <wp:extent cx="2362200" cy="863616"/>
          <wp:effectExtent l="0" t="0" r="0" b="0"/>
          <wp:docPr id="2" name="Picture 3">
            <a:extLst xmlns:a="http://schemas.openxmlformats.org/drawingml/2006/main">
              <a:ext uri="{FF2B5EF4-FFF2-40B4-BE49-F238E27FC236}">
                <a16:creationId xmlns:a16="http://schemas.microsoft.com/office/drawing/2014/main" id="{F71592C0-B63C-4734-A8E2-5F9D727070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71592C0-B63C-4734-A8E2-5F9D727070DB}"/>
                      </a:ext>
                    </a:extLst>
                  </pic:cNvPr>
                  <pic:cNvPicPr>
                    <a:picLocks noChangeAspect="1"/>
                  </pic:cNvPicPr>
                </pic:nvPicPr>
                <pic:blipFill>
                  <a:blip r:embed="rId1"/>
                  <a:stretch>
                    <a:fillRect/>
                  </a:stretch>
                </pic:blipFill>
                <pic:spPr>
                  <a:xfrm>
                    <a:off x="0" y="0"/>
                    <a:ext cx="2390467" cy="873950"/>
                  </a:xfrm>
                  <a:prstGeom prst="rect">
                    <a:avLst/>
                  </a:prstGeom>
                </pic:spPr>
              </pic:pic>
            </a:graphicData>
          </a:graphic>
        </wp:inline>
      </w:drawing>
    </w:r>
    <w:r>
      <w:tab/>
    </w:r>
    <w:r>
      <w:tab/>
    </w:r>
  </w:p>
  <w:p w14:paraId="64FF1A20" w14:textId="77777777" w:rsidR="005916BD" w:rsidRDefault="00591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0E38"/>
    <w:multiLevelType w:val="hybridMultilevel"/>
    <w:tmpl w:val="52B457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8D6B59"/>
    <w:multiLevelType w:val="hybridMultilevel"/>
    <w:tmpl w:val="650AB6EA"/>
    <w:lvl w:ilvl="0" w:tplc="41083E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06016D"/>
    <w:multiLevelType w:val="hybridMultilevel"/>
    <w:tmpl w:val="7442A4A2"/>
    <w:lvl w:ilvl="0" w:tplc="06DC83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C54DF4"/>
    <w:multiLevelType w:val="hybridMultilevel"/>
    <w:tmpl w:val="A2B22F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36658C"/>
    <w:multiLevelType w:val="hybridMultilevel"/>
    <w:tmpl w:val="86C492EC"/>
    <w:lvl w:ilvl="0" w:tplc="703E7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7B"/>
    <w:rsid w:val="000011B8"/>
    <w:rsid w:val="00024FE1"/>
    <w:rsid w:val="00025584"/>
    <w:rsid w:val="000550AB"/>
    <w:rsid w:val="00057BA4"/>
    <w:rsid w:val="00062064"/>
    <w:rsid w:val="000625BE"/>
    <w:rsid w:val="00066809"/>
    <w:rsid w:val="00073AD5"/>
    <w:rsid w:val="000857F5"/>
    <w:rsid w:val="0009472D"/>
    <w:rsid w:val="00095F98"/>
    <w:rsid w:val="000B0132"/>
    <w:rsid w:val="000B2799"/>
    <w:rsid w:val="000B2ABF"/>
    <w:rsid w:val="000B4FF3"/>
    <w:rsid w:val="000D79FF"/>
    <w:rsid w:val="000F1686"/>
    <w:rsid w:val="001156C6"/>
    <w:rsid w:val="0014688D"/>
    <w:rsid w:val="00157B54"/>
    <w:rsid w:val="00170E5A"/>
    <w:rsid w:val="00191585"/>
    <w:rsid w:val="00191CD6"/>
    <w:rsid w:val="00195E35"/>
    <w:rsid w:val="001E26B3"/>
    <w:rsid w:val="001E58DE"/>
    <w:rsid w:val="001F6622"/>
    <w:rsid w:val="00224755"/>
    <w:rsid w:val="00226E09"/>
    <w:rsid w:val="00231939"/>
    <w:rsid w:val="00233CF8"/>
    <w:rsid w:val="00234D2C"/>
    <w:rsid w:val="002608EB"/>
    <w:rsid w:val="002613C9"/>
    <w:rsid w:val="00262317"/>
    <w:rsid w:val="002A3370"/>
    <w:rsid w:val="002D380A"/>
    <w:rsid w:val="002E340A"/>
    <w:rsid w:val="002F203D"/>
    <w:rsid w:val="002F34E7"/>
    <w:rsid w:val="00305013"/>
    <w:rsid w:val="00324AE0"/>
    <w:rsid w:val="00342404"/>
    <w:rsid w:val="00347F1D"/>
    <w:rsid w:val="00381BCE"/>
    <w:rsid w:val="003D17B4"/>
    <w:rsid w:val="003D3CE7"/>
    <w:rsid w:val="003E7417"/>
    <w:rsid w:val="004233D4"/>
    <w:rsid w:val="0043783F"/>
    <w:rsid w:val="00443BEA"/>
    <w:rsid w:val="00444F8C"/>
    <w:rsid w:val="00445F67"/>
    <w:rsid w:val="0045138D"/>
    <w:rsid w:val="004746F4"/>
    <w:rsid w:val="0048134A"/>
    <w:rsid w:val="00497883"/>
    <w:rsid w:val="004A62E1"/>
    <w:rsid w:val="004B4684"/>
    <w:rsid w:val="004B5F6F"/>
    <w:rsid w:val="004D0F0F"/>
    <w:rsid w:val="004E2989"/>
    <w:rsid w:val="005217CC"/>
    <w:rsid w:val="005246A7"/>
    <w:rsid w:val="005916BD"/>
    <w:rsid w:val="0059241A"/>
    <w:rsid w:val="005940E7"/>
    <w:rsid w:val="005B43CC"/>
    <w:rsid w:val="005E0BCD"/>
    <w:rsid w:val="005E5D9A"/>
    <w:rsid w:val="005E7D7B"/>
    <w:rsid w:val="006003C1"/>
    <w:rsid w:val="006033BA"/>
    <w:rsid w:val="006035F9"/>
    <w:rsid w:val="00623CC6"/>
    <w:rsid w:val="0063149F"/>
    <w:rsid w:val="00637506"/>
    <w:rsid w:val="006406A7"/>
    <w:rsid w:val="00660376"/>
    <w:rsid w:val="00672B2E"/>
    <w:rsid w:val="00694342"/>
    <w:rsid w:val="006B4A25"/>
    <w:rsid w:val="006D102F"/>
    <w:rsid w:val="006D1F7D"/>
    <w:rsid w:val="006F265A"/>
    <w:rsid w:val="006F7F69"/>
    <w:rsid w:val="0072774B"/>
    <w:rsid w:val="0073426E"/>
    <w:rsid w:val="00741D10"/>
    <w:rsid w:val="0074731B"/>
    <w:rsid w:val="00750CF9"/>
    <w:rsid w:val="007731F0"/>
    <w:rsid w:val="00775AAE"/>
    <w:rsid w:val="00784FEF"/>
    <w:rsid w:val="007B437A"/>
    <w:rsid w:val="007C0CE3"/>
    <w:rsid w:val="007D5214"/>
    <w:rsid w:val="007F61B0"/>
    <w:rsid w:val="008151E6"/>
    <w:rsid w:val="00854C63"/>
    <w:rsid w:val="00873945"/>
    <w:rsid w:val="00876CCB"/>
    <w:rsid w:val="008965A4"/>
    <w:rsid w:val="008B2557"/>
    <w:rsid w:val="008B46F0"/>
    <w:rsid w:val="00917802"/>
    <w:rsid w:val="0092243E"/>
    <w:rsid w:val="00945C50"/>
    <w:rsid w:val="0095209A"/>
    <w:rsid w:val="00954739"/>
    <w:rsid w:val="00974EA3"/>
    <w:rsid w:val="00990647"/>
    <w:rsid w:val="009A1D09"/>
    <w:rsid w:val="009B3B0E"/>
    <w:rsid w:val="009B3E62"/>
    <w:rsid w:val="009C0D0D"/>
    <w:rsid w:val="009C5FCC"/>
    <w:rsid w:val="009D24DA"/>
    <w:rsid w:val="009E795C"/>
    <w:rsid w:val="009F104D"/>
    <w:rsid w:val="009F18C6"/>
    <w:rsid w:val="00A64CB5"/>
    <w:rsid w:val="00A90DB4"/>
    <w:rsid w:val="00AA1EBB"/>
    <w:rsid w:val="00AD6101"/>
    <w:rsid w:val="00AE449F"/>
    <w:rsid w:val="00B26291"/>
    <w:rsid w:val="00B30AC4"/>
    <w:rsid w:val="00B45B5D"/>
    <w:rsid w:val="00B54E67"/>
    <w:rsid w:val="00B829B7"/>
    <w:rsid w:val="00B91CB6"/>
    <w:rsid w:val="00B96166"/>
    <w:rsid w:val="00B9758D"/>
    <w:rsid w:val="00BA2FFC"/>
    <w:rsid w:val="00BA5174"/>
    <w:rsid w:val="00BC1668"/>
    <w:rsid w:val="00BC798A"/>
    <w:rsid w:val="00BF04EF"/>
    <w:rsid w:val="00C053A3"/>
    <w:rsid w:val="00C21EB1"/>
    <w:rsid w:val="00C23655"/>
    <w:rsid w:val="00C530B3"/>
    <w:rsid w:val="00C65285"/>
    <w:rsid w:val="00C6605E"/>
    <w:rsid w:val="00C7331D"/>
    <w:rsid w:val="00C822DD"/>
    <w:rsid w:val="00C95567"/>
    <w:rsid w:val="00C96819"/>
    <w:rsid w:val="00CA71FA"/>
    <w:rsid w:val="00CB07CE"/>
    <w:rsid w:val="00CD0A86"/>
    <w:rsid w:val="00CE48B2"/>
    <w:rsid w:val="00D0593D"/>
    <w:rsid w:val="00D07096"/>
    <w:rsid w:val="00D35249"/>
    <w:rsid w:val="00D57100"/>
    <w:rsid w:val="00D812FC"/>
    <w:rsid w:val="00DC14EF"/>
    <w:rsid w:val="00E069F5"/>
    <w:rsid w:val="00E14924"/>
    <w:rsid w:val="00E153F7"/>
    <w:rsid w:val="00E16C1D"/>
    <w:rsid w:val="00E71EB4"/>
    <w:rsid w:val="00E92940"/>
    <w:rsid w:val="00EB3076"/>
    <w:rsid w:val="00EC7D6E"/>
    <w:rsid w:val="00F0009C"/>
    <w:rsid w:val="00F119B9"/>
    <w:rsid w:val="00F30984"/>
    <w:rsid w:val="00F34E88"/>
    <w:rsid w:val="00F53EA6"/>
    <w:rsid w:val="00F643A8"/>
    <w:rsid w:val="00F9539E"/>
    <w:rsid w:val="00FD2ADA"/>
    <w:rsid w:val="00FD4B65"/>
    <w:rsid w:val="00FE63A5"/>
    <w:rsid w:val="00FF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E4A30"/>
  <w15:chartTrackingRefBased/>
  <w15:docId w15:val="{68C40453-2E67-4631-B9E0-B587E946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7D7B"/>
    <w:pPr>
      <w:tabs>
        <w:tab w:val="center" w:pos="4680"/>
        <w:tab w:val="right" w:pos="9360"/>
      </w:tabs>
      <w:spacing w:after="0"/>
    </w:pPr>
  </w:style>
  <w:style w:type="character" w:customStyle="1" w:styleId="FooterChar">
    <w:name w:val="Footer Char"/>
    <w:basedOn w:val="DefaultParagraphFont"/>
    <w:link w:val="Footer"/>
    <w:uiPriority w:val="99"/>
    <w:rsid w:val="005E7D7B"/>
  </w:style>
  <w:style w:type="paragraph" w:styleId="Header">
    <w:name w:val="header"/>
    <w:basedOn w:val="Normal"/>
    <w:link w:val="HeaderChar"/>
    <w:uiPriority w:val="99"/>
    <w:unhideWhenUsed/>
    <w:rsid w:val="005E7D7B"/>
    <w:pPr>
      <w:tabs>
        <w:tab w:val="center" w:pos="4680"/>
        <w:tab w:val="right" w:pos="9360"/>
      </w:tabs>
      <w:spacing w:after="0"/>
    </w:pPr>
  </w:style>
  <w:style w:type="character" w:customStyle="1" w:styleId="HeaderChar">
    <w:name w:val="Header Char"/>
    <w:basedOn w:val="DefaultParagraphFont"/>
    <w:link w:val="Header"/>
    <w:uiPriority w:val="99"/>
    <w:rsid w:val="005E7D7B"/>
  </w:style>
  <w:style w:type="character" w:styleId="Hyperlink">
    <w:name w:val="Hyperlink"/>
    <w:basedOn w:val="DefaultParagraphFont"/>
    <w:uiPriority w:val="99"/>
    <w:unhideWhenUsed/>
    <w:rsid w:val="005E7D7B"/>
    <w:rPr>
      <w:color w:val="0563C1" w:themeColor="hyperlink"/>
      <w:u w:val="single"/>
    </w:rPr>
  </w:style>
  <w:style w:type="character" w:styleId="UnresolvedMention">
    <w:name w:val="Unresolved Mention"/>
    <w:basedOn w:val="DefaultParagraphFont"/>
    <w:uiPriority w:val="99"/>
    <w:semiHidden/>
    <w:unhideWhenUsed/>
    <w:rsid w:val="005E7D7B"/>
    <w:rPr>
      <w:color w:val="808080"/>
      <w:shd w:val="clear" w:color="auto" w:fill="E6E6E6"/>
    </w:rPr>
  </w:style>
  <w:style w:type="paragraph" w:styleId="BalloonText">
    <w:name w:val="Balloon Text"/>
    <w:basedOn w:val="Normal"/>
    <w:link w:val="BalloonTextChar"/>
    <w:uiPriority w:val="99"/>
    <w:semiHidden/>
    <w:unhideWhenUsed/>
    <w:rsid w:val="005E7D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7B"/>
    <w:rPr>
      <w:rFonts w:ascii="Segoe UI" w:hAnsi="Segoe UI" w:cs="Segoe UI"/>
      <w:sz w:val="18"/>
      <w:szCs w:val="18"/>
    </w:rPr>
  </w:style>
  <w:style w:type="paragraph" w:styleId="NormalWeb">
    <w:name w:val="Normal (Web)"/>
    <w:basedOn w:val="Normal"/>
    <w:uiPriority w:val="99"/>
    <w:rsid w:val="000011B8"/>
    <w:pPr>
      <w:spacing w:before="100" w:beforeAutospacing="1" w:after="100" w:afterAutospacing="1"/>
    </w:pPr>
    <w:rPr>
      <w:rFonts w:eastAsia="Times New Roman" w:cs="Times New Roman"/>
      <w:szCs w:val="24"/>
    </w:rPr>
  </w:style>
  <w:style w:type="paragraph" w:styleId="FootnoteText">
    <w:name w:val="footnote text"/>
    <w:basedOn w:val="Normal"/>
    <w:link w:val="FootnoteTextChar"/>
    <w:uiPriority w:val="99"/>
    <w:semiHidden/>
    <w:unhideWhenUsed/>
    <w:rsid w:val="00B91CB6"/>
    <w:pPr>
      <w:spacing w:after="0"/>
    </w:pPr>
    <w:rPr>
      <w:sz w:val="20"/>
      <w:szCs w:val="20"/>
    </w:rPr>
  </w:style>
  <w:style w:type="character" w:customStyle="1" w:styleId="FootnoteTextChar">
    <w:name w:val="Footnote Text Char"/>
    <w:basedOn w:val="DefaultParagraphFont"/>
    <w:link w:val="FootnoteText"/>
    <w:uiPriority w:val="99"/>
    <w:semiHidden/>
    <w:rsid w:val="00B91CB6"/>
    <w:rPr>
      <w:sz w:val="20"/>
      <w:szCs w:val="20"/>
    </w:rPr>
  </w:style>
  <w:style w:type="character" w:styleId="FootnoteReference">
    <w:name w:val="footnote reference"/>
    <w:basedOn w:val="DefaultParagraphFont"/>
    <w:uiPriority w:val="99"/>
    <w:semiHidden/>
    <w:unhideWhenUsed/>
    <w:rsid w:val="00B91CB6"/>
    <w:rPr>
      <w:vertAlign w:val="superscript"/>
    </w:rPr>
  </w:style>
  <w:style w:type="paragraph" w:styleId="ListParagraph">
    <w:name w:val="List Paragraph"/>
    <w:basedOn w:val="Normal"/>
    <w:uiPriority w:val="34"/>
    <w:qFormat/>
    <w:rsid w:val="00660376"/>
    <w:pPr>
      <w:ind w:left="720"/>
      <w:contextualSpacing/>
    </w:pPr>
  </w:style>
  <w:style w:type="paragraph" w:styleId="BodyTextIndent">
    <w:name w:val="Body Text Indent"/>
    <w:basedOn w:val="Normal"/>
    <w:link w:val="BodyTextIndentChar"/>
    <w:rsid w:val="00B26291"/>
    <w:pPr>
      <w:spacing w:after="0"/>
      <w:ind w:firstLine="720"/>
    </w:pPr>
    <w:rPr>
      <w:rFonts w:eastAsia="Times New Roman" w:cs="Times New Roman"/>
      <w:sz w:val="26"/>
      <w:szCs w:val="20"/>
    </w:rPr>
  </w:style>
  <w:style w:type="character" w:customStyle="1" w:styleId="BodyTextIndentChar">
    <w:name w:val="Body Text Indent Char"/>
    <w:basedOn w:val="DefaultParagraphFont"/>
    <w:link w:val="BodyTextIndent"/>
    <w:rsid w:val="00B26291"/>
    <w:rPr>
      <w:rFonts w:eastAsia="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457734">
      <w:bodyDiv w:val="1"/>
      <w:marLeft w:val="0"/>
      <w:marRight w:val="0"/>
      <w:marTop w:val="0"/>
      <w:marBottom w:val="0"/>
      <w:divBdr>
        <w:top w:val="none" w:sz="0" w:space="0" w:color="auto"/>
        <w:left w:val="none" w:sz="0" w:space="0" w:color="auto"/>
        <w:bottom w:val="none" w:sz="0" w:space="0" w:color="auto"/>
        <w:right w:val="none" w:sz="0" w:space="0" w:color="auto"/>
      </w:divBdr>
    </w:div>
    <w:div w:id="1463618991">
      <w:bodyDiv w:val="1"/>
      <w:marLeft w:val="0"/>
      <w:marRight w:val="0"/>
      <w:marTop w:val="0"/>
      <w:marBottom w:val="0"/>
      <w:divBdr>
        <w:top w:val="none" w:sz="0" w:space="0" w:color="auto"/>
        <w:left w:val="none" w:sz="0" w:space="0" w:color="auto"/>
        <w:bottom w:val="none" w:sz="0" w:space="0" w:color="auto"/>
        <w:right w:val="none" w:sz="0" w:space="0" w:color="auto"/>
      </w:divBdr>
    </w:div>
    <w:div w:id="195759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0F7BF-AD56-4536-8E1D-BE491A67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Welch</dc:creator>
  <cp:keywords/>
  <dc:description/>
  <cp:lastModifiedBy>Frank Harris</cp:lastModifiedBy>
  <cp:revision>14</cp:revision>
  <cp:lastPrinted>2019-06-25T02:33:00Z</cp:lastPrinted>
  <dcterms:created xsi:type="dcterms:W3CDTF">2019-06-25T02:49:00Z</dcterms:created>
  <dcterms:modified xsi:type="dcterms:W3CDTF">2019-06-25T03:11:00Z</dcterms:modified>
</cp:coreProperties>
</file>