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F86" w:rsidRDefault="00BF155D" w:rsidP="00051F86">
      <w:pPr>
        <w:pStyle w:val="NoSpacing"/>
      </w:pPr>
      <w:r>
        <w:t>April 19</w:t>
      </w:r>
      <w:r w:rsidR="00051F86">
        <w:t xml:space="preserve">, 2013 </w:t>
      </w:r>
    </w:p>
    <w:p w:rsidR="00051F86" w:rsidRDefault="00051F86" w:rsidP="00051F86">
      <w:pPr>
        <w:pStyle w:val="NoSpacing"/>
      </w:pPr>
    </w:p>
    <w:p w:rsidR="00051F86" w:rsidRPr="0066656D" w:rsidRDefault="0066656D" w:rsidP="0066656D">
      <w:pPr>
        <w:pStyle w:val="NoSpacing"/>
        <w:ind w:left="5760"/>
        <w:rPr>
          <w:b/>
          <w:i/>
        </w:rPr>
      </w:pPr>
      <w:r w:rsidRPr="0066656D">
        <w:rPr>
          <w:b/>
          <w:i/>
        </w:rPr>
        <w:t>E-Filing</w:t>
      </w:r>
    </w:p>
    <w:p w:rsidR="0066656D" w:rsidRDefault="0066656D" w:rsidP="0066656D">
      <w:pPr>
        <w:pStyle w:val="NoSpacing"/>
        <w:ind w:left="5760"/>
      </w:pPr>
      <w:r w:rsidRPr="0066656D">
        <w:rPr>
          <w:b/>
          <w:i/>
        </w:rPr>
        <w:t xml:space="preserve">ARB’s Cap-and-Trade Website </w:t>
      </w:r>
    </w:p>
    <w:p w:rsidR="00051F86" w:rsidRDefault="00051F86" w:rsidP="00051F86">
      <w:pPr>
        <w:pStyle w:val="NoSpacing"/>
      </w:pPr>
      <w:r>
        <w:t>Steven Cliff, Ph.D.</w:t>
      </w:r>
    </w:p>
    <w:p w:rsidR="00051F86" w:rsidRDefault="00051F86" w:rsidP="00051F86">
      <w:pPr>
        <w:pStyle w:val="NoSpacing"/>
      </w:pPr>
      <w:r>
        <w:t>Chief</w:t>
      </w:r>
      <w:r w:rsidR="0031214C">
        <w:t xml:space="preserve"> </w:t>
      </w:r>
      <w:r>
        <w:t>- Climate Change Market Branch</w:t>
      </w:r>
    </w:p>
    <w:p w:rsidR="00051F86" w:rsidRDefault="00051F86" w:rsidP="00051F86">
      <w:pPr>
        <w:pStyle w:val="NoSpacing"/>
      </w:pPr>
      <w:r>
        <w:t>California Air Resources Board</w:t>
      </w:r>
    </w:p>
    <w:p w:rsidR="00051F86" w:rsidRDefault="00051F86" w:rsidP="00051F86">
      <w:pPr>
        <w:pStyle w:val="NoSpacing"/>
      </w:pPr>
      <w:r>
        <w:t>1001 I Street</w:t>
      </w:r>
    </w:p>
    <w:p w:rsidR="00051F86" w:rsidRDefault="00051F86" w:rsidP="00051F86">
      <w:pPr>
        <w:pStyle w:val="NoSpacing"/>
      </w:pPr>
      <w:r>
        <w:t>Sacramento, CA 95812-2828</w:t>
      </w:r>
    </w:p>
    <w:p w:rsidR="007621BF" w:rsidRDefault="007621BF" w:rsidP="00051F86">
      <w:pPr>
        <w:pStyle w:val="NoSpacing"/>
      </w:pPr>
    </w:p>
    <w:p w:rsidR="007621BF" w:rsidRDefault="007621BF" w:rsidP="00051F86">
      <w:pPr>
        <w:pStyle w:val="NoSpacing"/>
        <w:rPr>
          <w:b/>
        </w:rPr>
      </w:pPr>
      <w:r w:rsidRPr="007621BF">
        <w:rPr>
          <w:b/>
        </w:rPr>
        <w:t xml:space="preserve">Re: Pacific Gas and Electric Company’s Comments on the </w:t>
      </w:r>
      <w:r w:rsidR="00B1288C">
        <w:rPr>
          <w:b/>
        </w:rPr>
        <w:t xml:space="preserve">Air Resources Board </w:t>
      </w:r>
      <w:r w:rsidR="000D076C" w:rsidRPr="000D076C">
        <w:rPr>
          <w:b/>
        </w:rPr>
        <w:t xml:space="preserve">Cap-and-Trade Public Meeting to Discuss New Offset Protocols </w:t>
      </w:r>
    </w:p>
    <w:p w:rsidR="000D076C" w:rsidRPr="000D076C" w:rsidRDefault="000D076C" w:rsidP="00051F86">
      <w:pPr>
        <w:pStyle w:val="NoSpacing"/>
        <w:rPr>
          <w:b/>
        </w:rPr>
      </w:pPr>
    </w:p>
    <w:p w:rsidR="007621BF" w:rsidRDefault="007621BF" w:rsidP="00051F86">
      <w:pPr>
        <w:pStyle w:val="NoSpacing"/>
      </w:pPr>
      <w:r>
        <w:t xml:space="preserve">Dear Dr. Cliff: </w:t>
      </w:r>
    </w:p>
    <w:p w:rsidR="007621BF" w:rsidRDefault="007621BF" w:rsidP="00051F86">
      <w:pPr>
        <w:pStyle w:val="NoSpacing"/>
      </w:pPr>
    </w:p>
    <w:p w:rsidR="000D076C" w:rsidRDefault="007621BF" w:rsidP="00B47B13">
      <w:pPr>
        <w:pStyle w:val="NoSpacing"/>
      </w:pPr>
      <w:r>
        <w:t xml:space="preserve">Pacific Gas and Electric Company (PG&amp;E) welcomes the opportunity to submit these comments on the Air Resources Board’s (ARB) </w:t>
      </w:r>
      <w:r w:rsidR="000D076C">
        <w:t xml:space="preserve">public meeting to discuss new offset protocols, specifically </w:t>
      </w:r>
      <w:r w:rsidR="00DE7328">
        <w:t xml:space="preserve">the </w:t>
      </w:r>
      <w:r w:rsidR="000D076C">
        <w:t>Rice Cultivation and Coal Mine Methane (CMM)</w:t>
      </w:r>
      <w:r w:rsidR="00DE7328">
        <w:t xml:space="preserve"> protocols</w:t>
      </w:r>
      <w:r w:rsidR="000D076C">
        <w:t xml:space="preserve">. </w:t>
      </w:r>
    </w:p>
    <w:p w:rsidR="000D076C" w:rsidRDefault="000D076C" w:rsidP="00B47B13">
      <w:pPr>
        <w:pStyle w:val="NoSpacing"/>
      </w:pPr>
    </w:p>
    <w:p w:rsidR="001945CB" w:rsidRDefault="00BE0629" w:rsidP="00B47B13">
      <w:pPr>
        <w:pStyle w:val="NoSpacing"/>
        <w:rPr>
          <w:rFonts w:cs="Times New Roman"/>
          <w:szCs w:val="24"/>
        </w:rPr>
      </w:pPr>
      <w:r>
        <w:t>PG&amp;E supports the adoption of additional protocols</w:t>
      </w:r>
      <w:r w:rsidR="002C4797">
        <w:t xml:space="preserve"> to provide an adequate supply of offset credits to the cap-and-trade market. </w:t>
      </w:r>
      <w:r w:rsidR="004A6C28">
        <w:t xml:space="preserve"> </w:t>
      </w:r>
      <w:r w:rsidR="001945CB">
        <w:rPr>
          <w:rFonts w:cs="Times New Roman"/>
          <w:szCs w:val="24"/>
        </w:rPr>
        <w:t>The use of high</w:t>
      </w:r>
      <w:r w:rsidR="00B10D30">
        <w:rPr>
          <w:rFonts w:cs="Times New Roman"/>
          <w:szCs w:val="24"/>
        </w:rPr>
        <w:t>-</w:t>
      </w:r>
      <w:r w:rsidR="001945CB">
        <w:rPr>
          <w:rFonts w:cs="Times New Roman"/>
          <w:szCs w:val="24"/>
        </w:rPr>
        <w:t xml:space="preserve">quality offset credits is an effective cost-containment tool and an essential component of a successful cap-and-trade program.  However, as </w:t>
      </w:r>
      <w:r w:rsidR="00511D58">
        <w:rPr>
          <w:rFonts w:cs="Times New Roman"/>
          <w:szCs w:val="24"/>
        </w:rPr>
        <w:t xml:space="preserve">previously </w:t>
      </w:r>
      <w:r w:rsidR="001945CB">
        <w:rPr>
          <w:rFonts w:cs="Times New Roman"/>
          <w:szCs w:val="24"/>
        </w:rPr>
        <w:t>stated</w:t>
      </w:r>
      <w:r w:rsidR="00857FF1">
        <w:rPr>
          <w:rFonts w:cs="Times New Roman"/>
          <w:szCs w:val="24"/>
        </w:rPr>
        <w:t xml:space="preserve"> </w:t>
      </w:r>
      <w:r w:rsidR="001945CB">
        <w:rPr>
          <w:rFonts w:cs="Times New Roman"/>
          <w:szCs w:val="24"/>
        </w:rPr>
        <w:t>in</w:t>
      </w:r>
      <w:r w:rsidR="00B10D30">
        <w:rPr>
          <w:rFonts w:cs="Times New Roman"/>
          <w:szCs w:val="24"/>
        </w:rPr>
        <w:t xml:space="preserve"> PG&amp;E’s </w:t>
      </w:r>
      <w:r w:rsidR="001945CB">
        <w:rPr>
          <w:rFonts w:cs="Times New Roman"/>
          <w:szCs w:val="24"/>
        </w:rPr>
        <w:t xml:space="preserve">comments, without adequate supply, the cost-containment benefit of offset credits will not be </w:t>
      </w:r>
      <w:r w:rsidR="009B7799">
        <w:rPr>
          <w:rFonts w:cs="Times New Roman"/>
          <w:szCs w:val="24"/>
        </w:rPr>
        <w:t xml:space="preserve">fully </w:t>
      </w:r>
      <w:r w:rsidR="001945CB">
        <w:rPr>
          <w:rFonts w:cs="Times New Roman"/>
          <w:szCs w:val="24"/>
        </w:rPr>
        <w:t xml:space="preserve">realized. </w:t>
      </w:r>
    </w:p>
    <w:p w:rsidR="001945CB" w:rsidRDefault="001945CB" w:rsidP="00B47B13">
      <w:pPr>
        <w:pStyle w:val="NoSpacing"/>
        <w:rPr>
          <w:rFonts w:cs="Times New Roman"/>
          <w:szCs w:val="24"/>
        </w:rPr>
      </w:pPr>
    </w:p>
    <w:p w:rsidR="00B10D30" w:rsidRDefault="002C4797" w:rsidP="00EB0A67">
      <w:pPr>
        <w:pStyle w:val="NoSpacing"/>
      </w:pPr>
      <w:r>
        <w:t xml:space="preserve">With </w:t>
      </w:r>
      <w:r w:rsidR="00857FF1">
        <w:t xml:space="preserve">the </w:t>
      </w:r>
      <w:r w:rsidR="00511D58">
        <w:t xml:space="preserve">forthcoming </w:t>
      </w:r>
      <w:r>
        <w:t xml:space="preserve">linkage of California and Quebec’s cap-and-trade programs, offset credit supply is expected to play an </w:t>
      </w:r>
      <w:r w:rsidR="001945CB">
        <w:t xml:space="preserve">even larger </w:t>
      </w:r>
      <w:r>
        <w:t>role in cost</w:t>
      </w:r>
      <w:r w:rsidR="001945CB">
        <w:t>-</w:t>
      </w:r>
      <w:r>
        <w:t>containment.</w:t>
      </w:r>
      <w:r w:rsidR="004A6C28">
        <w:t xml:space="preserve"> </w:t>
      </w:r>
      <w:r>
        <w:t xml:space="preserve"> </w:t>
      </w:r>
      <w:r w:rsidR="003B3BBC">
        <w:t xml:space="preserve">PG&amp;E’s analysis found that </w:t>
      </w:r>
      <w:r>
        <w:t>compliance costs are forecast</w:t>
      </w:r>
      <w:r w:rsidR="00C35866">
        <w:t>ed</w:t>
      </w:r>
      <w:r>
        <w:t xml:space="preserve"> to be higher </w:t>
      </w:r>
      <w:r w:rsidR="00BD746D">
        <w:t>i</w:t>
      </w:r>
      <w:r w:rsidR="00B10D30">
        <w:t>f</w:t>
      </w:r>
      <w:r>
        <w:t xml:space="preserve"> offset </w:t>
      </w:r>
      <w:r w:rsidR="001945CB">
        <w:t xml:space="preserve">credit </w:t>
      </w:r>
      <w:r>
        <w:t xml:space="preserve">supply </w:t>
      </w:r>
      <w:r w:rsidR="00EB0A67">
        <w:t>in</w:t>
      </w:r>
      <w:r w:rsidR="00C35866">
        <w:t xml:space="preserve"> </w:t>
      </w:r>
      <w:r>
        <w:t xml:space="preserve">Quebec </w:t>
      </w:r>
      <w:r w:rsidR="00C35866">
        <w:t>and</w:t>
      </w:r>
      <w:r>
        <w:t xml:space="preserve"> California</w:t>
      </w:r>
      <w:r w:rsidR="00B10D30">
        <w:t xml:space="preserve"> is lower</w:t>
      </w:r>
      <w:r>
        <w:t>.</w:t>
      </w:r>
      <w:r w:rsidR="00B10D30">
        <w:t xml:space="preserve"> </w:t>
      </w:r>
      <w:r>
        <w:t xml:space="preserve"> </w:t>
      </w:r>
      <w:r w:rsidR="00CC3503">
        <w:t xml:space="preserve">Therefore, </w:t>
      </w:r>
      <w:r>
        <w:t xml:space="preserve">PG&amp;E </w:t>
      </w:r>
      <w:r w:rsidR="00857FF1">
        <w:t xml:space="preserve">urges ARB to continue and accelerate </w:t>
      </w:r>
      <w:r>
        <w:t>protocol development</w:t>
      </w:r>
      <w:r w:rsidR="00CC3503">
        <w:t xml:space="preserve"> and adoption</w:t>
      </w:r>
      <w:r w:rsidR="00C35866">
        <w:t xml:space="preserve"> efforts</w:t>
      </w:r>
      <w:r w:rsidR="00CC3503">
        <w:t>, which will pave the way for additional offset credit supply</w:t>
      </w:r>
      <w:r>
        <w:t>.</w:t>
      </w:r>
      <w:r w:rsidR="004A6C28">
        <w:t xml:space="preserve"> </w:t>
      </w:r>
      <w:r w:rsidR="00B10D30">
        <w:t xml:space="preserve"> </w:t>
      </w:r>
    </w:p>
    <w:p w:rsidR="00B10D30" w:rsidRDefault="00B10D30" w:rsidP="00EB0A67">
      <w:pPr>
        <w:pStyle w:val="NoSpacing"/>
      </w:pPr>
    </w:p>
    <w:p w:rsidR="00B10D30" w:rsidRDefault="00857FF1" w:rsidP="00EB0A67">
      <w:pPr>
        <w:pStyle w:val="NoSpacing"/>
      </w:pPr>
      <w:r>
        <w:t>S</w:t>
      </w:r>
      <w:r w:rsidR="00BD746D">
        <w:t xml:space="preserve">everal </w:t>
      </w:r>
      <w:r w:rsidR="003B3BBC">
        <w:t>analyses</w:t>
      </w:r>
      <w:r w:rsidR="00BD746D">
        <w:t>, including our own,</w:t>
      </w:r>
      <w:r w:rsidR="002C4797">
        <w:t xml:space="preserve"> </w:t>
      </w:r>
      <w:r w:rsidR="00B10D30">
        <w:t>indicate</w:t>
      </w:r>
      <w:r w:rsidR="002C4797">
        <w:t xml:space="preserve"> that a supply of offset cred</w:t>
      </w:r>
      <w:r w:rsidR="00CC3503">
        <w:t xml:space="preserve">its equivalent to </w:t>
      </w:r>
      <w:r w:rsidR="002C4797">
        <w:t xml:space="preserve">the 8% Quantitative Usage Limit will </w:t>
      </w:r>
      <w:r w:rsidR="00BD746D">
        <w:t xml:space="preserve">not </w:t>
      </w:r>
      <w:r w:rsidR="002C4797">
        <w:t xml:space="preserve">be </w:t>
      </w:r>
      <w:r w:rsidR="00CC3503">
        <w:t xml:space="preserve">available in Compliance Periods 2 and 3 </w:t>
      </w:r>
      <w:r w:rsidR="00BD746D">
        <w:t xml:space="preserve">unless </w:t>
      </w:r>
      <w:r w:rsidR="00CC3503">
        <w:t>additional protocols are adopted</w:t>
      </w:r>
      <w:r>
        <w:t>.</w:t>
      </w:r>
      <w:r w:rsidR="00CC3503">
        <w:t xml:space="preserve"> </w:t>
      </w:r>
      <w:r w:rsidR="00B10D30">
        <w:t xml:space="preserve"> </w:t>
      </w:r>
      <w:r w:rsidR="00F50278">
        <w:t xml:space="preserve">As such, </w:t>
      </w:r>
      <w:r w:rsidR="00CC3503">
        <w:t xml:space="preserve">PG&amp;E </w:t>
      </w:r>
      <w:r>
        <w:t>believes that</w:t>
      </w:r>
      <w:r w:rsidR="00CC3503">
        <w:t xml:space="preserve"> ARB </w:t>
      </w:r>
      <w:r>
        <w:t>should</w:t>
      </w:r>
      <w:r w:rsidR="00CC3503">
        <w:t xml:space="preserve"> prioritize</w:t>
      </w:r>
      <w:r w:rsidR="00BD746D">
        <w:t xml:space="preserve"> the approval of</w:t>
      </w:r>
      <w:r w:rsidR="00CC3503">
        <w:t xml:space="preserve"> protocols that provide a </w:t>
      </w:r>
      <w:r w:rsidR="00BD746D">
        <w:t xml:space="preserve">significant </w:t>
      </w:r>
      <w:r w:rsidR="00CC3503">
        <w:t>supply of offset credits</w:t>
      </w:r>
      <w:r w:rsidR="00BD746D">
        <w:t>.</w:t>
      </w:r>
      <w:r w:rsidR="003B3BBC">
        <w:t xml:space="preserve"> </w:t>
      </w:r>
      <w:r w:rsidR="004A6C28">
        <w:t xml:space="preserve"> </w:t>
      </w:r>
    </w:p>
    <w:p w:rsidR="00B10D30" w:rsidRDefault="00B10D30" w:rsidP="00EB0A67">
      <w:pPr>
        <w:pStyle w:val="NoSpacing"/>
      </w:pPr>
    </w:p>
    <w:p w:rsidR="003B3BBC" w:rsidRDefault="003B3BBC" w:rsidP="00EB0A67">
      <w:pPr>
        <w:pStyle w:val="NoSpacing"/>
      </w:pPr>
      <w:r>
        <w:lastRenderedPageBreak/>
        <w:t xml:space="preserve">In addition, </w:t>
      </w:r>
      <w:r w:rsidR="004A6C28">
        <w:t>due to</w:t>
      </w:r>
      <w:r>
        <w:t xml:space="preserve"> th</w:t>
      </w:r>
      <w:r w:rsidR="00AA31A1">
        <w:t xml:space="preserve">is low supply forecast and the lead time for offset issuance after a new protocol is approved, </w:t>
      </w:r>
      <w:r>
        <w:rPr>
          <w:rFonts w:ascii="TimesNewRomanPSMT" w:hAnsi="TimesNewRomanPSMT" w:cs="TimesNewRomanPSMT"/>
          <w:szCs w:val="24"/>
        </w:rPr>
        <w:t xml:space="preserve">PG&amp;E recommends that ARB allow compliance entities </w:t>
      </w:r>
      <w:r w:rsidR="00E86658">
        <w:rPr>
          <w:rFonts w:ascii="TimesNewRomanPSMT" w:hAnsi="TimesNewRomanPSMT" w:cs="TimesNewRomanPSMT"/>
          <w:szCs w:val="24"/>
        </w:rPr>
        <w:t>to carry over any</w:t>
      </w:r>
      <w:r>
        <w:rPr>
          <w:rFonts w:ascii="TimesNewRomanPSMT" w:hAnsi="TimesNewRomanPSMT" w:cs="TimesNewRomanPSMT"/>
          <w:szCs w:val="24"/>
        </w:rPr>
        <w:t xml:space="preserve"> unused portion of their 8% usage limit to subsequent compliance periods.</w:t>
      </w:r>
      <w:r w:rsidR="00AA31A1">
        <w:rPr>
          <w:rFonts w:ascii="TimesNewRomanPSMT" w:hAnsi="TimesNewRomanPSMT" w:cs="TimesNewRomanPSMT"/>
          <w:szCs w:val="24"/>
        </w:rPr>
        <w:t xml:space="preserve">  If </w:t>
      </w:r>
      <w:r w:rsidR="00B10D30">
        <w:rPr>
          <w:rFonts w:ascii="TimesNewRomanPSMT" w:hAnsi="TimesNewRomanPSMT" w:cs="TimesNewRomanPSMT"/>
          <w:szCs w:val="24"/>
        </w:rPr>
        <w:t>sufficient</w:t>
      </w:r>
      <w:r w:rsidR="00AA31A1">
        <w:rPr>
          <w:rFonts w:ascii="TimesNewRomanPSMT" w:hAnsi="TimesNewRomanPSMT" w:cs="TimesNewRomanPSMT"/>
          <w:szCs w:val="24"/>
        </w:rPr>
        <w:t xml:space="preserve"> offsets are </w:t>
      </w:r>
      <w:r w:rsidR="00B10D30">
        <w:rPr>
          <w:rFonts w:ascii="TimesNewRomanPSMT" w:hAnsi="TimesNewRomanPSMT" w:cs="TimesNewRomanPSMT"/>
          <w:szCs w:val="24"/>
        </w:rPr>
        <w:t xml:space="preserve">not </w:t>
      </w:r>
      <w:r w:rsidR="00AA31A1">
        <w:rPr>
          <w:rFonts w:ascii="TimesNewRomanPSMT" w:hAnsi="TimesNewRomanPSMT" w:cs="TimesNewRomanPSMT"/>
          <w:szCs w:val="24"/>
        </w:rPr>
        <w:t xml:space="preserve">available in one compliance period, this flexibility would enable compliance entities to use more offsets </w:t>
      </w:r>
      <w:r w:rsidR="00E26383">
        <w:rPr>
          <w:rFonts w:ascii="TimesNewRomanPSMT" w:hAnsi="TimesNewRomanPSMT" w:cs="TimesNewRomanPSMT"/>
          <w:szCs w:val="24"/>
        </w:rPr>
        <w:t xml:space="preserve">in later compliance periods, </w:t>
      </w:r>
      <w:r w:rsidR="00AA31A1">
        <w:rPr>
          <w:rFonts w:ascii="TimesNewRomanPSMT" w:hAnsi="TimesNewRomanPSMT" w:cs="TimesNewRomanPSMT"/>
          <w:szCs w:val="24"/>
        </w:rPr>
        <w:t xml:space="preserve">when </w:t>
      </w:r>
      <w:r w:rsidR="00E26383">
        <w:rPr>
          <w:rFonts w:ascii="TimesNewRomanPSMT" w:hAnsi="TimesNewRomanPSMT" w:cs="TimesNewRomanPSMT"/>
          <w:szCs w:val="24"/>
        </w:rPr>
        <w:t xml:space="preserve">offset supply may increase due to </w:t>
      </w:r>
      <w:r w:rsidR="00511D58">
        <w:rPr>
          <w:rFonts w:ascii="TimesNewRomanPSMT" w:hAnsi="TimesNewRomanPSMT" w:cs="TimesNewRomanPSMT"/>
          <w:szCs w:val="24"/>
        </w:rPr>
        <w:t xml:space="preserve">the approval of </w:t>
      </w:r>
      <w:r w:rsidR="00E26383">
        <w:rPr>
          <w:rFonts w:ascii="TimesNewRomanPSMT" w:hAnsi="TimesNewRomanPSMT" w:cs="TimesNewRomanPSMT"/>
          <w:szCs w:val="24"/>
        </w:rPr>
        <w:t xml:space="preserve">new protocols, higher prices, or more developer experience. </w:t>
      </w:r>
      <w:r w:rsidR="00881999">
        <w:rPr>
          <w:rFonts w:ascii="TimesNewRomanPSMT" w:hAnsi="TimesNewRomanPSMT" w:cs="TimesNewRomanPSMT"/>
          <w:szCs w:val="24"/>
        </w:rPr>
        <w:t xml:space="preserve"> </w:t>
      </w:r>
      <w:r w:rsidR="00511D58">
        <w:rPr>
          <w:rFonts w:ascii="TimesNewRomanPSMT" w:hAnsi="TimesNewRomanPSMT" w:cs="TimesNewRomanPSMT"/>
          <w:szCs w:val="24"/>
        </w:rPr>
        <w:t>The ability</w:t>
      </w:r>
      <w:r w:rsidR="00EB0A67">
        <w:rPr>
          <w:rFonts w:ascii="TimesNewRomanPSMT" w:hAnsi="TimesNewRomanPSMT" w:cs="TimesNewRomanPSMT"/>
          <w:szCs w:val="24"/>
        </w:rPr>
        <w:t xml:space="preserve"> to use more offsets later in the program </w:t>
      </w:r>
      <w:r w:rsidR="00881999">
        <w:rPr>
          <w:rFonts w:ascii="TimesNewRomanPSMT" w:hAnsi="TimesNewRomanPSMT" w:cs="TimesNewRomanPSMT"/>
          <w:szCs w:val="24"/>
        </w:rPr>
        <w:t>would</w:t>
      </w:r>
      <w:r w:rsidR="00511D58">
        <w:rPr>
          <w:rFonts w:ascii="TimesNewRomanPSMT" w:hAnsi="TimesNewRomanPSMT" w:cs="TimesNewRomanPSMT"/>
          <w:szCs w:val="24"/>
        </w:rPr>
        <w:t xml:space="preserve"> also help covered</w:t>
      </w:r>
      <w:r w:rsidR="00EB0A67">
        <w:rPr>
          <w:rFonts w:ascii="TimesNewRomanPSMT" w:hAnsi="TimesNewRomanPSMT" w:cs="TimesNewRomanPSMT"/>
          <w:szCs w:val="24"/>
        </w:rPr>
        <w:t xml:space="preserve"> entities </w:t>
      </w:r>
      <w:r w:rsidR="00511D58">
        <w:rPr>
          <w:rFonts w:ascii="TimesNewRomanPSMT" w:hAnsi="TimesNewRomanPSMT" w:cs="TimesNewRomanPSMT"/>
          <w:szCs w:val="24"/>
        </w:rPr>
        <w:t>satisfy</w:t>
      </w:r>
      <w:r w:rsidR="00AA31A1">
        <w:rPr>
          <w:rFonts w:ascii="TimesNewRomanPSMT" w:hAnsi="TimesNewRomanPSMT" w:cs="TimesNewRomanPSMT"/>
          <w:szCs w:val="24"/>
        </w:rPr>
        <w:t xml:space="preserve"> their compliance obligation</w:t>
      </w:r>
      <w:r w:rsidR="00511D58">
        <w:rPr>
          <w:rFonts w:ascii="TimesNewRomanPSMT" w:hAnsi="TimesNewRomanPSMT" w:cs="TimesNewRomanPSMT"/>
          <w:szCs w:val="24"/>
        </w:rPr>
        <w:t>s</w:t>
      </w:r>
      <w:r w:rsidR="00AA31A1">
        <w:rPr>
          <w:rFonts w:ascii="TimesNewRomanPSMT" w:hAnsi="TimesNewRomanPSMT" w:cs="TimesNewRomanPSMT"/>
          <w:szCs w:val="24"/>
        </w:rPr>
        <w:t xml:space="preserve"> at a lower </w:t>
      </w:r>
      <w:r w:rsidR="00511D58">
        <w:rPr>
          <w:rFonts w:ascii="TimesNewRomanPSMT" w:hAnsi="TimesNewRomanPSMT" w:cs="TimesNewRomanPSMT"/>
          <w:szCs w:val="24"/>
        </w:rPr>
        <w:t>cost, and could potentially</w:t>
      </w:r>
      <w:r w:rsidR="00AA31A1">
        <w:rPr>
          <w:rFonts w:ascii="TimesNewRomanPSMT" w:hAnsi="TimesNewRomanPSMT" w:cs="TimesNewRomanPSMT"/>
          <w:szCs w:val="24"/>
        </w:rPr>
        <w:t xml:space="preserve"> lower </w:t>
      </w:r>
      <w:r w:rsidR="00EB0A67">
        <w:rPr>
          <w:rFonts w:ascii="TimesNewRomanPSMT" w:hAnsi="TimesNewRomanPSMT" w:cs="TimesNewRomanPSMT"/>
          <w:szCs w:val="24"/>
        </w:rPr>
        <w:t xml:space="preserve">market prices and </w:t>
      </w:r>
      <w:r w:rsidR="00AA31A1">
        <w:rPr>
          <w:rFonts w:ascii="TimesNewRomanPSMT" w:hAnsi="TimesNewRomanPSMT" w:cs="TimesNewRomanPSMT"/>
          <w:szCs w:val="24"/>
        </w:rPr>
        <w:t>volatility in later compliance periods when allowance supply is tighter.</w:t>
      </w:r>
    </w:p>
    <w:p w:rsidR="00CC3503" w:rsidRDefault="00CC3503" w:rsidP="00B47B13">
      <w:pPr>
        <w:pStyle w:val="NoSpacing"/>
      </w:pPr>
    </w:p>
    <w:p w:rsidR="00787D6F" w:rsidRPr="00511D58" w:rsidRDefault="00787D6F" w:rsidP="00511D58">
      <w:pPr>
        <w:pStyle w:val="NoSpacing"/>
        <w:rPr>
          <w:rFonts w:ascii="TimesNewRomanPSMT" w:hAnsi="TimesNewRomanPSMT" w:cs="TimesNewRomanPSMT"/>
          <w:szCs w:val="24"/>
        </w:rPr>
      </w:pPr>
      <w:r w:rsidRPr="00511D58">
        <w:rPr>
          <w:rFonts w:ascii="TimesNewRomanPSMT" w:hAnsi="TimesNewRomanPSMT" w:cs="TimesNewRomanPSMT"/>
          <w:szCs w:val="24"/>
        </w:rPr>
        <w:t xml:space="preserve">In parallel to ARB's review of new offset protocols, we </w:t>
      </w:r>
      <w:r w:rsidR="003E39C9">
        <w:rPr>
          <w:rFonts w:ascii="TimesNewRomanPSMT" w:hAnsi="TimesNewRomanPSMT" w:cs="TimesNewRomanPSMT"/>
          <w:szCs w:val="24"/>
        </w:rPr>
        <w:t xml:space="preserve">understand staff is planning to </w:t>
      </w:r>
      <w:r w:rsidRPr="00511D58">
        <w:rPr>
          <w:rFonts w:ascii="TimesNewRomanPSMT" w:hAnsi="TimesNewRomanPSMT" w:cs="TimesNewRomanPSMT"/>
          <w:szCs w:val="24"/>
        </w:rPr>
        <w:t>update existing protocols</w:t>
      </w:r>
      <w:r w:rsidR="00EB0A67">
        <w:rPr>
          <w:rFonts w:ascii="TimesNewRomanPSMT" w:hAnsi="TimesNewRomanPSMT" w:cs="TimesNewRomanPSMT"/>
          <w:szCs w:val="24"/>
        </w:rPr>
        <w:t xml:space="preserve"> as needed</w:t>
      </w:r>
      <w:r w:rsidR="00EB0A67" w:rsidRPr="00EB0A67">
        <w:rPr>
          <w:rFonts w:ascii="TimesNewRomanPSMT" w:hAnsi="TimesNewRomanPSMT" w:cs="TimesNewRomanPSMT"/>
          <w:szCs w:val="24"/>
        </w:rPr>
        <w:t xml:space="preserve">. </w:t>
      </w:r>
      <w:r w:rsidR="00F50278">
        <w:rPr>
          <w:rFonts w:ascii="TimesNewRomanPSMT" w:hAnsi="TimesNewRomanPSMT" w:cs="TimesNewRomanPSMT"/>
          <w:szCs w:val="24"/>
        </w:rPr>
        <w:t xml:space="preserve"> </w:t>
      </w:r>
      <w:r w:rsidR="003E39C9">
        <w:rPr>
          <w:rFonts w:ascii="TimesNewRomanPSMT" w:hAnsi="TimesNewRomanPSMT" w:cs="TimesNewRomanPSMT"/>
          <w:szCs w:val="24"/>
        </w:rPr>
        <w:t xml:space="preserve">We fully support staff in these efforts and look forward to opportunities for collaboration.  </w:t>
      </w:r>
      <w:r w:rsidR="00792947">
        <w:rPr>
          <w:rFonts w:ascii="TimesNewRomanPSMT" w:hAnsi="TimesNewRomanPSMT" w:cs="TimesNewRomanPSMT"/>
          <w:szCs w:val="24"/>
        </w:rPr>
        <w:t>For example, the ozone-depleting substances (O</w:t>
      </w:r>
      <w:r w:rsidR="00EB0A67" w:rsidRPr="00EB0A67">
        <w:rPr>
          <w:rFonts w:ascii="TimesNewRomanPSMT" w:hAnsi="TimesNewRomanPSMT" w:cs="TimesNewRomanPSMT"/>
          <w:szCs w:val="24"/>
        </w:rPr>
        <w:t>DS</w:t>
      </w:r>
      <w:r w:rsidR="00792947">
        <w:rPr>
          <w:rFonts w:ascii="TimesNewRomanPSMT" w:hAnsi="TimesNewRomanPSMT" w:cs="TimesNewRomanPSMT"/>
          <w:szCs w:val="24"/>
        </w:rPr>
        <w:t>)</w:t>
      </w:r>
      <w:r w:rsidR="00EB0A67" w:rsidRPr="00EB0A67">
        <w:rPr>
          <w:rFonts w:ascii="TimesNewRomanPSMT" w:hAnsi="TimesNewRomanPSMT" w:cs="TimesNewRomanPSMT"/>
          <w:szCs w:val="24"/>
        </w:rPr>
        <w:t xml:space="preserve"> </w:t>
      </w:r>
      <w:r w:rsidR="00EB0A67">
        <w:rPr>
          <w:rFonts w:ascii="TimesNewRomanPSMT" w:hAnsi="TimesNewRomanPSMT" w:cs="TimesNewRomanPSMT"/>
          <w:szCs w:val="24"/>
        </w:rPr>
        <w:t>d</w:t>
      </w:r>
      <w:r w:rsidRPr="00511D58">
        <w:rPr>
          <w:rFonts w:ascii="TimesNewRomanPSMT" w:hAnsi="TimesNewRomanPSMT" w:cs="TimesNewRomanPSMT"/>
          <w:szCs w:val="24"/>
        </w:rPr>
        <w:t xml:space="preserve">estruction protocol was originally developed in 2009. </w:t>
      </w:r>
      <w:r w:rsidR="00F50278">
        <w:rPr>
          <w:rFonts w:ascii="TimesNewRomanPSMT" w:hAnsi="TimesNewRomanPSMT" w:cs="TimesNewRomanPSMT"/>
          <w:szCs w:val="24"/>
        </w:rPr>
        <w:t xml:space="preserve"> </w:t>
      </w:r>
      <w:r w:rsidRPr="00511D58">
        <w:rPr>
          <w:rFonts w:ascii="TimesNewRomanPSMT" w:hAnsi="TimesNewRomanPSMT" w:cs="TimesNewRomanPSMT"/>
          <w:szCs w:val="24"/>
        </w:rPr>
        <w:t>Since then, baseline scenarios have changed for both refrigerants and foam blowing agents</w:t>
      </w:r>
      <w:r w:rsidR="00EB0A67">
        <w:rPr>
          <w:rFonts w:ascii="TimesNewRomanPSMT" w:hAnsi="TimesNewRomanPSMT" w:cs="TimesNewRomanPSMT"/>
          <w:szCs w:val="24"/>
        </w:rPr>
        <w:t>, which should</w:t>
      </w:r>
      <w:r w:rsidRPr="00511D58">
        <w:rPr>
          <w:rFonts w:ascii="TimesNewRomanPSMT" w:hAnsi="TimesNewRomanPSMT" w:cs="TimesNewRomanPSMT"/>
          <w:szCs w:val="24"/>
        </w:rPr>
        <w:t xml:space="preserve"> be reflected in a revised protocol.</w:t>
      </w:r>
      <w:r w:rsidR="0050693C">
        <w:rPr>
          <w:rFonts w:ascii="TimesNewRomanPSMT" w:hAnsi="TimesNewRomanPSMT" w:cs="TimesNewRomanPSMT"/>
          <w:szCs w:val="24"/>
        </w:rPr>
        <w:t xml:space="preserve"> </w:t>
      </w:r>
      <w:r w:rsidRPr="00511D58">
        <w:rPr>
          <w:rFonts w:ascii="TimesNewRomanPSMT" w:hAnsi="TimesNewRomanPSMT" w:cs="TimesNewRomanPSMT"/>
          <w:szCs w:val="24"/>
        </w:rPr>
        <w:t xml:space="preserve"> </w:t>
      </w:r>
      <w:r w:rsidR="00EB0A67">
        <w:rPr>
          <w:rFonts w:ascii="TimesNewRomanPSMT" w:hAnsi="TimesNewRomanPSMT" w:cs="TimesNewRomanPSMT"/>
          <w:szCs w:val="24"/>
        </w:rPr>
        <w:t xml:space="preserve">The livestock protocol should also be revised to take into account </w:t>
      </w:r>
      <w:r w:rsidR="00F50278">
        <w:rPr>
          <w:rFonts w:ascii="TimesNewRomanPSMT" w:hAnsi="TimesNewRomanPSMT" w:cs="TimesNewRomanPSMT"/>
          <w:szCs w:val="24"/>
        </w:rPr>
        <w:t>more recent data</w:t>
      </w:r>
      <w:r w:rsidR="00EB0A67">
        <w:rPr>
          <w:rFonts w:ascii="TimesNewRomanPSMT" w:hAnsi="TimesNewRomanPSMT" w:cs="TimesNewRomanPSMT"/>
          <w:szCs w:val="24"/>
        </w:rPr>
        <w:t xml:space="preserve">. </w:t>
      </w:r>
      <w:r w:rsidR="00F50278">
        <w:rPr>
          <w:rFonts w:ascii="TimesNewRomanPSMT" w:hAnsi="TimesNewRomanPSMT" w:cs="TimesNewRomanPSMT"/>
          <w:szCs w:val="24"/>
        </w:rPr>
        <w:t xml:space="preserve"> </w:t>
      </w:r>
      <w:r w:rsidRPr="00511D58">
        <w:rPr>
          <w:rFonts w:ascii="TimesNewRomanPSMT" w:hAnsi="TimesNewRomanPSMT" w:cs="TimesNewRomanPSMT"/>
          <w:szCs w:val="24"/>
        </w:rPr>
        <w:t xml:space="preserve">Revisions </w:t>
      </w:r>
      <w:r w:rsidR="00EB0A67">
        <w:rPr>
          <w:rFonts w:ascii="TimesNewRomanPSMT" w:hAnsi="TimesNewRomanPSMT" w:cs="TimesNewRomanPSMT"/>
          <w:szCs w:val="24"/>
        </w:rPr>
        <w:t xml:space="preserve">to these </w:t>
      </w:r>
      <w:r w:rsidR="00F50278">
        <w:rPr>
          <w:rFonts w:ascii="TimesNewRomanPSMT" w:hAnsi="TimesNewRomanPSMT" w:cs="TimesNewRomanPSMT"/>
          <w:szCs w:val="24"/>
        </w:rPr>
        <w:t>p</w:t>
      </w:r>
      <w:r w:rsidR="00EB0A67">
        <w:rPr>
          <w:rFonts w:ascii="TimesNewRomanPSMT" w:hAnsi="TimesNewRomanPSMT" w:cs="TimesNewRomanPSMT"/>
          <w:szCs w:val="24"/>
        </w:rPr>
        <w:t xml:space="preserve">rotocols </w:t>
      </w:r>
      <w:r w:rsidR="00F50278">
        <w:rPr>
          <w:rFonts w:ascii="TimesNewRomanPSMT" w:hAnsi="TimesNewRomanPSMT" w:cs="TimesNewRomanPSMT"/>
          <w:szCs w:val="24"/>
        </w:rPr>
        <w:t xml:space="preserve">in particular are important </w:t>
      </w:r>
      <w:r w:rsidR="00EB0A67">
        <w:rPr>
          <w:rFonts w:ascii="TimesNewRomanPSMT" w:hAnsi="TimesNewRomanPSMT" w:cs="TimesNewRomanPSMT"/>
          <w:szCs w:val="24"/>
        </w:rPr>
        <w:t>to e</w:t>
      </w:r>
      <w:r w:rsidR="003E39C9">
        <w:rPr>
          <w:rFonts w:ascii="TimesNewRomanPSMT" w:hAnsi="TimesNewRomanPSMT" w:cs="TimesNewRomanPSMT"/>
          <w:szCs w:val="24"/>
        </w:rPr>
        <w:t>nsure technical accuracy, program integrity, and the maximization of supply</w:t>
      </w:r>
      <w:r w:rsidR="0011325E">
        <w:rPr>
          <w:rFonts w:ascii="TimesNewRomanPSMT" w:hAnsi="TimesNewRomanPSMT" w:cs="TimesNewRomanPSMT"/>
          <w:szCs w:val="24"/>
        </w:rPr>
        <w:t xml:space="preserve"> from existing </w:t>
      </w:r>
      <w:r w:rsidR="00F256AF">
        <w:rPr>
          <w:rFonts w:ascii="TimesNewRomanPSMT" w:hAnsi="TimesNewRomanPSMT" w:cs="TimesNewRomanPSMT"/>
          <w:szCs w:val="24"/>
        </w:rPr>
        <w:t>protocols</w:t>
      </w:r>
      <w:bookmarkStart w:id="0" w:name="_GoBack"/>
      <w:bookmarkEnd w:id="0"/>
      <w:r w:rsidR="003E39C9">
        <w:rPr>
          <w:rFonts w:ascii="TimesNewRomanPSMT" w:hAnsi="TimesNewRomanPSMT" w:cs="TimesNewRomanPSMT"/>
          <w:szCs w:val="24"/>
        </w:rPr>
        <w:t xml:space="preserve">. </w:t>
      </w:r>
    </w:p>
    <w:p w:rsidR="0099591D" w:rsidRDefault="0099591D" w:rsidP="00CC3503">
      <w:pPr>
        <w:pStyle w:val="NoSpacing"/>
      </w:pPr>
    </w:p>
    <w:p w:rsidR="00534525" w:rsidRDefault="00534525" w:rsidP="00DD5731">
      <w:pPr>
        <w:pStyle w:val="NoSpacing"/>
        <w:keepNext/>
      </w:pPr>
      <w:r>
        <w:t xml:space="preserve">Thank you </w:t>
      </w:r>
      <w:r w:rsidR="001945CB">
        <w:t xml:space="preserve">again </w:t>
      </w:r>
      <w:r>
        <w:t xml:space="preserve">for the opportunity to submit these comments. </w:t>
      </w:r>
      <w:r w:rsidR="004A6C28">
        <w:t xml:space="preserve"> </w:t>
      </w:r>
      <w:r>
        <w:t>We look forward to continuing our work with ARB and other stakeholders</w:t>
      </w:r>
      <w:r w:rsidR="004127D6">
        <w:t xml:space="preserve"> to ensure the successful implementation of A</w:t>
      </w:r>
      <w:r w:rsidR="00AB3F09">
        <w:t xml:space="preserve">ssembly </w:t>
      </w:r>
      <w:r w:rsidR="004127D6">
        <w:t>B</w:t>
      </w:r>
      <w:r w:rsidR="00AB3F09">
        <w:t>ill (AB)</w:t>
      </w:r>
      <w:r w:rsidR="004127D6">
        <w:t xml:space="preserve"> 32.  </w:t>
      </w:r>
    </w:p>
    <w:p w:rsidR="00B47B13" w:rsidRDefault="00B47B13" w:rsidP="00D50EE4">
      <w:pPr>
        <w:pStyle w:val="NoSpacing"/>
      </w:pPr>
    </w:p>
    <w:p w:rsidR="00D50EE4" w:rsidRDefault="00D50EE4" w:rsidP="00D50EE4">
      <w:pPr>
        <w:pStyle w:val="NoSpacing"/>
      </w:pPr>
      <w:r>
        <w:t>Very truly yours,</w:t>
      </w:r>
    </w:p>
    <w:p w:rsidR="00D50EE4" w:rsidRDefault="00D50EE4" w:rsidP="00D50EE4">
      <w:pPr>
        <w:pStyle w:val="NoSpacing"/>
      </w:pPr>
    </w:p>
    <w:p w:rsidR="00D50EE4" w:rsidRDefault="00D50EE4" w:rsidP="00D50EE4">
      <w:pPr>
        <w:pStyle w:val="NoSpacing"/>
      </w:pPr>
      <w:r>
        <w:t>/s/</w:t>
      </w:r>
    </w:p>
    <w:p w:rsidR="00D50EE4" w:rsidRDefault="00D50EE4" w:rsidP="00D50EE4">
      <w:pPr>
        <w:pStyle w:val="NoSpacing"/>
      </w:pPr>
    </w:p>
    <w:p w:rsidR="0066656D" w:rsidRDefault="00D50EE4" w:rsidP="00D50EE4">
      <w:pPr>
        <w:pStyle w:val="NoSpacing"/>
      </w:pPr>
      <w:r>
        <w:t>Judi K Mosley</w:t>
      </w:r>
    </w:p>
    <w:sectPr w:rsidR="0066656D" w:rsidSect="00B47B1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3DA" w:rsidRDefault="005423DA" w:rsidP="00BE0C92">
      <w:r>
        <w:separator/>
      </w:r>
    </w:p>
  </w:endnote>
  <w:endnote w:type="continuationSeparator" w:id="0">
    <w:p w:rsidR="005423DA" w:rsidRDefault="005423DA" w:rsidP="00BE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3DA" w:rsidRDefault="005423DA" w:rsidP="00BE0C92">
      <w:r>
        <w:separator/>
      </w:r>
    </w:p>
  </w:footnote>
  <w:footnote w:type="continuationSeparator" w:id="0">
    <w:p w:rsidR="005423DA" w:rsidRDefault="005423DA" w:rsidP="00BE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C92" w:rsidRDefault="00BE0C92">
    <w:pPr>
      <w:pStyle w:val="Header"/>
    </w:pPr>
  </w:p>
  <w:p w:rsidR="00BE0C92" w:rsidRPr="001E16ED" w:rsidRDefault="00B47B13">
    <w:pPr>
      <w:pStyle w:val="Header"/>
      <w:rPr>
        <w:rFonts w:ascii="Times New Roman" w:hAnsi="Times New Roman" w:cs="Times New Roman"/>
        <w:sz w:val="24"/>
        <w:szCs w:val="24"/>
      </w:rPr>
    </w:pPr>
    <w:r w:rsidRPr="001E16ED">
      <w:rPr>
        <w:rFonts w:ascii="Times New Roman" w:hAnsi="Times New Roman" w:cs="Times New Roman"/>
        <w:sz w:val="24"/>
        <w:szCs w:val="24"/>
      </w:rPr>
      <w:t>Steven Cliff, Ph.D.</w:t>
    </w:r>
  </w:p>
  <w:p w:rsidR="00B47B13" w:rsidRPr="001E16ED" w:rsidRDefault="004C15BF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April </w:t>
    </w:r>
    <w:r w:rsidR="00E13336">
      <w:rPr>
        <w:rFonts w:ascii="Times New Roman" w:hAnsi="Times New Roman" w:cs="Times New Roman"/>
        <w:sz w:val="24"/>
        <w:szCs w:val="24"/>
      </w:rPr>
      <w:t>19</w:t>
    </w:r>
    <w:r w:rsidR="00A52A5D" w:rsidRPr="001E16ED">
      <w:rPr>
        <w:rFonts w:ascii="Times New Roman" w:hAnsi="Times New Roman" w:cs="Times New Roman"/>
        <w:sz w:val="24"/>
        <w:szCs w:val="24"/>
      </w:rPr>
      <w:t>, 2013</w:t>
    </w:r>
  </w:p>
  <w:p w:rsidR="00B47B13" w:rsidRDefault="00B47B13">
    <w:pPr>
      <w:pStyle w:val="Header"/>
    </w:pPr>
    <w:r w:rsidRPr="001E16ED">
      <w:rPr>
        <w:rFonts w:ascii="Times New Roman" w:hAnsi="Times New Roman" w:cs="Times New Roman"/>
        <w:sz w:val="24"/>
        <w:szCs w:val="24"/>
      </w:rPr>
      <w:t xml:space="preserve">Page </w:t>
    </w:r>
    <w:r w:rsidRPr="001E16ED">
      <w:rPr>
        <w:rFonts w:ascii="Times New Roman" w:hAnsi="Times New Roman" w:cs="Times New Roman"/>
        <w:sz w:val="24"/>
        <w:szCs w:val="24"/>
      </w:rPr>
      <w:fldChar w:fldCharType="begin"/>
    </w:r>
    <w:r w:rsidRPr="001E16ED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E16ED">
      <w:rPr>
        <w:rFonts w:ascii="Times New Roman" w:hAnsi="Times New Roman" w:cs="Times New Roman"/>
        <w:sz w:val="24"/>
        <w:szCs w:val="24"/>
      </w:rPr>
      <w:fldChar w:fldCharType="separate"/>
    </w:r>
    <w:r w:rsidR="00F256AF">
      <w:rPr>
        <w:rFonts w:ascii="Times New Roman" w:hAnsi="Times New Roman" w:cs="Times New Roman"/>
        <w:noProof/>
        <w:sz w:val="24"/>
        <w:szCs w:val="24"/>
      </w:rPr>
      <w:t>2</w:t>
    </w:r>
    <w:r w:rsidRPr="001E16ED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BE0C92" w:rsidRDefault="00BE0C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3" w:type="dxa"/>
      <w:tblLayout w:type="fixed"/>
      <w:tblLook w:val="0000" w:firstRow="0" w:lastRow="0" w:firstColumn="0" w:lastColumn="0" w:noHBand="0" w:noVBand="0"/>
    </w:tblPr>
    <w:tblGrid>
      <w:gridCol w:w="5991"/>
      <w:gridCol w:w="2133"/>
      <w:gridCol w:w="2219"/>
    </w:tblGrid>
    <w:tr w:rsidR="00B47B13" w:rsidRPr="00C309A1" w:rsidTr="00565AC7">
      <w:trPr>
        <w:trHeight w:val="1700"/>
      </w:trPr>
      <w:tc>
        <w:tcPr>
          <w:tcW w:w="5991" w:type="dxa"/>
        </w:tcPr>
        <w:p w:rsidR="00B47B13" w:rsidRDefault="00B47B13" w:rsidP="00565AC7">
          <w:pPr>
            <w:tabs>
              <w:tab w:val="left" w:pos="750"/>
            </w:tabs>
          </w:pPr>
          <w:r>
            <w:object w:dxaOrig="4910" w:dyaOrig="13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85pt;height:30.7pt" o:ole="">
                <v:imagedata r:id="rId1" o:title=""/>
              </v:shape>
              <o:OLEObject Type="Embed" ProgID="StaticMetafile" ShapeID="_x0000_i1025" DrawAspect="Content" ObjectID="_1427890784" r:id="rId2"/>
            </w:object>
          </w:r>
        </w:p>
      </w:tc>
      <w:tc>
        <w:tcPr>
          <w:tcW w:w="2133" w:type="dxa"/>
        </w:tcPr>
        <w:p w:rsidR="00B47B13" w:rsidRPr="002B4B44" w:rsidRDefault="00B47B13" w:rsidP="00565AC7">
          <w:pPr>
            <w:pStyle w:val="Header"/>
            <w:spacing w:before="60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Judi K. Mosley</w:t>
          </w:r>
        </w:p>
        <w:p w:rsidR="00B47B13" w:rsidRPr="00C309A1" w:rsidRDefault="00B47B13" w:rsidP="00565AC7">
          <w:pPr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Attorney at Law</w:t>
          </w:r>
        </w:p>
        <w:p w:rsidR="00B47B13" w:rsidRPr="002B4B44" w:rsidRDefault="00B47B13" w:rsidP="00565AC7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19" w:type="dxa"/>
        </w:tcPr>
        <w:p w:rsidR="00B47B13" w:rsidRPr="00BE0C92" w:rsidRDefault="00B47B13" w:rsidP="00565AC7">
          <w:pPr>
            <w:pStyle w:val="Header"/>
            <w:spacing w:before="600"/>
            <w:jc w:val="right"/>
            <w:rPr>
              <w:rFonts w:ascii="Arial" w:hAnsi="Arial" w:cs="Arial"/>
              <w:i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 xml:space="preserve">     </w:t>
          </w:r>
          <w:r w:rsidRPr="00BE0C92">
            <w:rPr>
              <w:rFonts w:ascii="Arial" w:hAnsi="Arial" w:cs="Arial"/>
              <w:i/>
              <w:sz w:val="15"/>
              <w:szCs w:val="15"/>
            </w:rPr>
            <w:t xml:space="preserve"> </w:t>
          </w:r>
          <w:r>
            <w:rPr>
              <w:rFonts w:ascii="Arial" w:hAnsi="Arial" w:cs="Arial"/>
              <w:i/>
              <w:sz w:val="15"/>
              <w:szCs w:val="15"/>
            </w:rPr>
            <w:t>Mailing Address</w:t>
          </w:r>
        </w:p>
        <w:p w:rsidR="00B47B13" w:rsidRPr="00BE0C92" w:rsidRDefault="00B47B13" w:rsidP="00565AC7">
          <w:pPr>
            <w:pStyle w:val="Header"/>
            <w:jc w:val="right"/>
            <w:rPr>
              <w:rFonts w:ascii="Arial" w:hAnsi="Arial" w:cs="Arial"/>
              <w:sz w:val="15"/>
              <w:szCs w:val="15"/>
            </w:rPr>
          </w:pPr>
          <w:r w:rsidRPr="00BE0C92">
            <w:rPr>
              <w:rFonts w:ascii="Arial" w:hAnsi="Arial" w:cs="Arial"/>
              <w:sz w:val="15"/>
              <w:szCs w:val="15"/>
            </w:rPr>
            <w:t>P.O. Box 7442</w:t>
          </w:r>
        </w:p>
        <w:p w:rsidR="00B47B13" w:rsidRPr="00BE0C92" w:rsidRDefault="00B47B13" w:rsidP="00565AC7">
          <w:pPr>
            <w:pStyle w:val="Header"/>
            <w:jc w:val="right"/>
            <w:rPr>
              <w:rFonts w:ascii="Arial" w:hAnsi="Arial" w:cs="Arial"/>
              <w:i/>
              <w:sz w:val="15"/>
              <w:szCs w:val="15"/>
            </w:rPr>
          </w:pPr>
          <w:r w:rsidRPr="00BE0C92">
            <w:rPr>
              <w:rFonts w:ascii="Arial" w:hAnsi="Arial" w:cs="Arial"/>
              <w:sz w:val="15"/>
              <w:szCs w:val="15"/>
            </w:rPr>
            <w:t xml:space="preserve">          San Francisco, CA 94120</w:t>
          </w:r>
        </w:p>
        <w:p w:rsidR="00B47B13" w:rsidRDefault="00B47B13" w:rsidP="00565AC7">
          <w:pPr>
            <w:pStyle w:val="Header"/>
            <w:jc w:val="right"/>
            <w:rPr>
              <w:rFonts w:ascii="Arial" w:hAnsi="Arial" w:cs="Arial"/>
              <w:i/>
              <w:sz w:val="15"/>
              <w:szCs w:val="15"/>
            </w:rPr>
          </w:pPr>
          <w:r>
            <w:rPr>
              <w:rFonts w:ascii="Arial" w:hAnsi="Arial" w:cs="Arial"/>
              <w:i/>
              <w:sz w:val="15"/>
              <w:szCs w:val="15"/>
            </w:rPr>
            <w:t xml:space="preserve">          </w:t>
          </w:r>
        </w:p>
        <w:p w:rsidR="00B47B13" w:rsidRDefault="00B47B13" w:rsidP="00565AC7">
          <w:pPr>
            <w:pStyle w:val="Header"/>
            <w:jc w:val="right"/>
            <w:rPr>
              <w:rFonts w:ascii="Arial" w:hAnsi="Arial" w:cs="Arial"/>
              <w:i/>
              <w:sz w:val="15"/>
              <w:szCs w:val="15"/>
            </w:rPr>
          </w:pPr>
          <w:r>
            <w:rPr>
              <w:rFonts w:ascii="Arial" w:hAnsi="Arial" w:cs="Arial"/>
              <w:i/>
              <w:sz w:val="15"/>
              <w:szCs w:val="15"/>
            </w:rPr>
            <w:t>Street/Courier Address</w:t>
          </w:r>
        </w:p>
        <w:p w:rsidR="00B47B13" w:rsidRPr="00BE0C92" w:rsidRDefault="00B47B13" w:rsidP="00565AC7">
          <w:pPr>
            <w:pStyle w:val="Header"/>
            <w:jc w:val="right"/>
            <w:rPr>
              <w:rFonts w:ascii="Arial" w:hAnsi="Arial" w:cs="Arial"/>
              <w:sz w:val="15"/>
              <w:szCs w:val="15"/>
            </w:rPr>
          </w:pPr>
          <w:r w:rsidRPr="00BE0C92">
            <w:rPr>
              <w:rFonts w:ascii="Arial" w:hAnsi="Arial" w:cs="Arial"/>
              <w:sz w:val="15"/>
              <w:szCs w:val="15"/>
            </w:rPr>
            <w:t>Law Department</w:t>
          </w:r>
        </w:p>
        <w:p w:rsidR="00B47B13" w:rsidRPr="00BE0C92" w:rsidRDefault="00B47B13" w:rsidP="00565AC7">
          <w:pPr>
            <w:pStyle w:val="Header"/>
            <w:jc w:val="right"/>
            <w:rPr>
              <w:rFonts w:ascii="Arial" w:hAnsi="Arial" w:cs="Arial"/>
              <w:sz w:val="15"/>
              <w:szCs w:val="15"/>
            </w:rPr>
          </w:pPr>
          <w:r w:rsidRPr="00BE0C92">
            <w:rPr>
              <w:rFonts w:ascii="Arial" w:hAnsi="Arial" w:cs="Arial"/>
              <w:sz w:val="15"/>
              <w:szCs w:val="15"/>
            </w:rPr>
            <w:t>77 Beale Street</w:t>
          </w:r>
        </w:p>
        <w:p w:rsidR="00B47B13" w:rsidRDefault="00B47B13" w:rsidP="00565AC7">
          <w:pPr>
            <w:pStyle w:val="Header"/>
            <w:jc w:val="right"/>
            <w:rPr>
              <w:rFonts w:ascii="Arial" w:hAnsi="Arial" w:cs="Arial"/>
              <w:sz w:val="15"/>
              <w:szCs w:val="15"/>
            </w:rPr>
          </w:pPr>
          <w:r w:rsidRPr="00BE0C92">
            <w:rPr>
              <w:rFonts w:ascii="Arial" w:hAnsi="Arial" w:cs="Arial"/>
              <w:sz w:val="15"/>
              <w:szCs w:val="15"/>
            </w:rPr>
            <w:t xml:space="preserve">San Francisco CA, 94105 </w:t>
          </w:r>
        </w:p>
        <w:p w:rsidR="00B47B13" w:rsidRDefault="00B47B13" w:rsidP="00565AC7">
          <w:pPr>
            <w:pStyle w:val="Header"/>
            <w:jc w:val="right"/>
            <w:rPr>
              <w:rFonts w:ascii="Arial" w:hAnsi="Arial" w:cs="Arial"/>
              <w:i/>
              <w:sz w:val="15"/>
              <w:szCs w:val="15"/>
            </w:rPr>
          </w:pPr>
          <w:r w:rsidRPr="00BE0C92">
            <w:rPr>
              <w:rFonts w:ascii="Arial" w:hAnsi="Arial" w:cs="Arial"/>
              <w:i/>
              <w:sz w:val="15"/>
              <w:szCs w:val="15"/>
            </w:rPr>
            <w:t xml:space="preserve">         </w:t>
          </w:r>
        </w:p>
        <w:p w:rsidR="00B47B13" w:rsidRPr="00BE0C92" w:rsidRDefault="00B47B13" w:rsidP="00565AC7">
          <w:pPr>
            <w:pStyle w:val="NoSpacing"/>
            <w:jc w:val="right"/>
            <w:rPr>
              <w:rFonts w:ascii="Arial" w:hAnsi="Arial" w:cs="Arial"/>
              <w:sz w:val="15"/>
              <w:szCs w:val="15"/>
            </w:rPr>
          </w:pPr>
          <w:r w:rsidRPr="00BE0C92">
            <w:rPr>
              <w:rFonts w:ascii="Arial" w:hAnsi="Arial" w:cs="Arial"/>
              <w:sz w:val="15"/>
              <w:szCs w:val="15"/>
            </w:rPr>
            <w:t>(415) 973-1455</w:t>
          </w:r>
        </w:p>
        <w:p w:rsidR="00B47B13" w:rsidRPr="00BE0C92" w:rsidRDefault="00B47B13" w:rsidP="00565AC7">
          <w:pPr>
            <w:pStyle w:val="NoSpacing"/>
            <w:jc w:val="right"/>
            <w:rPr>
              <w:rFonts w:ascii="Arial" w:hAnsi="Arial" w:cs="Arial"/>
              <w:sz w:val="15"/>
              <w:szCs w:val="15"/>
            </w:rPr>
          </w:pPr>
          <w:r w:rsidRPr="00BE0C92">
            <w:rPr>
              <w:rFonts w:ascii="Arial" w:hAnsi="Arial" w:cs="Arial"/>
              <w:sz w:val="15"/>
              <w:szCs w:val="15"/>
            </w:rPr>
            <w:t>Fax: (415) 973-1455</w:t>
          </w:r>
        </w:p>
        <w:p w:rsidR="00B47B13" w:rsidRDefault="00B47B13" w:rsidP="00565AC7">
          <w:pPr>
            <w:pStyle w:val="NoSpacing"/>
            <w:jc w:val="right"/>
          </w:pPr>
          <w:r w:rsidRPr="00BE0C92">
            <w:rPr>
              <w:rFonts w:ascii="Arial" w:hAnsi="Arial" w:cs="Arial"/>
              <w:sz w:val="15"/>
              <w:szCs w:val="15"/>
            </w:rPr>
            <w:t>Internet: JKMB@pge.com</w:t>
          </w:r>
        </w:p>
        <w:p w:rsidR="00B47B13" w:rsidRPr="00C309A1" w:rsidRDefault="00B47B13" w:rsidP="00565AC7">
          <w:pPr>
            <w:tabs>
              <w:tab w:val="left" w:pos="1527"/>
            </w:tabs>
            <w:jc w:val="center"/>
            <w:rPr>
              <w:rFonts w:ascii="Arial" w:hAnsi="Arial" w:cs="Arial"/>
              <w:sz w:val="15"/>
              <w:szCs w:val="15"/>
            </w:rPr>
          </w:pPr>
        </w:p>
      </w:tc>
    </w:tr>
  </w:tbl>
  <w:p w:rsidR="00B47B13" w:rsidRDefault="00B47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2682"/>
    <w:multiLevelType w:val="hybridMultilevel"/>
    <w:tmpl w:val="060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20708"/>
    <w:multiLevelType w:val="hybridMultilevel"/>
    <w:tmpl w:val="1940FBBC"/>
    <w:lvl w:ilvl="0" w:tplc="43D22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F77CE"/>
    <w:multiLevelType w:val="hybridMultilevel"/>
    <w:tmpl w:val="DCD8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25663"/>
    <w:multiLevelType w:val="hybridMultilevel"/>
    <w:tmpl w:val="AB76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D1542"/>
    <w:multiLevelType w:val="hybridMultilevel"/>
    <w:tmpl w:val="6078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0650A"/>
    <w:multiLevelType w:val="hybridMultilevel"/>
    <w:tmpl w:val="23E6A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F51BB"/>
    <w:multiLevelType w:val="hybridMultilevel"/>
    <w:tmpl w:val="779C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D21ED"/>
    <w:multiLevelType w:val="hybridMultilevel"/>
    <w:tmpl w:val="B2E8F93C"/>
    <w:lvl w:ilvl="0" w:tplc="23EC62A2">
      <w:start w:val="1"/>
      <w:numFmt w:val="upp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7C85B05"/>
    <w:multiLevelType w:val="hybridMultilevel"/>
    <w:tmpl w:val="1A06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DE3"/>
    <w:multiLevelType w:val="hybridMultilevel"/>
    <w:tmpl w:val="9964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D67C5"/>
    <w:multiLevelType w:val="hybridMultilevel"/>
    <w:tmpl w:val="8904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C4BC0"/>
    <w:multiLevelType w:val="hybridMultilevel"/>
    <w:tmpl w:val="76AE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022173"/>
    <w:multiLevelType w:val="hybridMultilevel"/>
    <w:tmpl w:val="DAD02116"/>
    <w:lvl w:ilvl="0" w:tplc="9B06D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C4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6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B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6A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EA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E7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E2A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A2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 w:numId="14">
    <w:abstractNumId w:val="8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92"/>
    <w:rsid w:val="00021F2D"/>
    <w:rsid w:val="000330DB"/>
    <w:rsid w:val="00042C15"/>
    <w:rsid w:val="00045428"/>
    <w:rsid w:val="00050972"/>
    <w:rsid w:val="00051F86"/>
    <w:rsid w:val="000771D4"/>
    <w:rsid w:val="00095B69"/>
    <w:rsid w:val="000A21B9"/>
    <w:rsid w:val="000A2CD9"/>
    <w:rsid w:val="000B2637"/>
    <w:rsid w:val="000C2030"/>
    <w:rsid w:val="000C4E0B"/>
    <w:rsid w:val="000D0191"/>
    <w:rsid w:val="000D076C"/>
    <w:rsid w:val="000F5784"/>
    <w:rsid w:val="00100539"/>
    <w:rsid w:val="00102565"/>
    <w:rsid w:val="0010717C"/>
    <w:rsid w:val="0011325E"/>
    <w:rsid w:val="001156A3"/>
    <w:rsid w:val="00115BAF"/>
    <w:rsid w:val="00124349"/>
    <w:rsid w:val="00127A07"/>
    <w:rsid w:val="00134A22"/>
    <w:rsid w:val="00151A86"/>
    <w:rsid w:val="001535D3"/>
    <w:rsid w:val="00161E71"/>
    <w:rsid w:val="001945CB"/>
    <w:rsid w:val="001A78D6"/>
    <w:rsid w:val="001B045B"/>
    <w:rsid w:val="001B0B0F"/>
    <w:rsid w:val="001B583C"/>
    <w:rsid w:val="001B6CF6"/>
    <w:rsid w:val="001D50FC"/>
    <w:rsid w:val="001E11A2"/>
    <w:rsid w:val="001E16ED"/>
    <w:rsid w:val="001E63D0"/>
    <w:rsid w:val="001F0BDF"/>
    <w:rsid w:val="001F3669"/>
    <w:rsid w:val="0020431E"/>
    <w:rsid w:val="00213441"/>
    <w:rsid w:val="00233562"/>
    <w:rsid w:val="00237854"/>
    <w:rsid w:val="00254C75"/>
    <w:rsid w:val="00296D4B"/>
    <w:rsid w:val="002B7E37"/>
    <w:rsid w:val="002C4797"/>
    <w:rsid w:val="002D1115"/>
    <w:rsid w:val="002F7117"/>
    <w:rsid w:val="002F71FD"/>
    <w:rsid w:val="00302E13"/>
    <w:rsid w:val="003063E2"/>
    <w:rsid w:val="0031214C"/>
    <w:rsid w:val="00320E0F"/>
    <w:rsid w:val="0032312E"/>
    <w:rsid w:val="003321F8"/>
    <w:rsid w:val="00342931"/>
    <w:rsid w:val="00345319"/>
    <w:rsid w:val="0036034C"/>
    <w:rsid w:val="00363A33"/>
    <w:rsid w:val="00364C00"/>
    <w:rsid w:val="0037212B"/>
    <w:rsid w:val="00372D4E"/>
    <w:rsid w:val="00385633"/>
    <w:rsid w:val="003A3246"/>
    <w:rsid w:val="003B3BBC"/>
    <w:rsid w:val="003C0269"/>
    <w:rsid w:val="003C111F"/>
    <w:rsid w:val="003C1B0E"/>
    <w:rsid w:val="003C4AB1"/>
    <w:rsid w:val="003C6565"/>
    <w:rsid w:val="003C6EAA"/>
    <w:rsid w:val="003C746E"/>
    <w:rsid w:val="003D1183"/>
    <w:rsid w:val="003D4415"/>
    <w:rsid w:val="003D5851"/>
    <w:rsid w:val="003E2A75"/>
    <w:rsid w:val="003E39C9"/>
    <w:rsid w:val="003E4CED"/>
    <w:rsid w:val="003E57C5"/>
    <w:rsid w:val="004127D6"/>
    <w:rsid w:val="00416287"/>
    <w:rsid w:val="004230A0"/>
    <w:rsid w:val="00424BEB"/>
    <w:rsid w:val="0043033E"/>
    <w:rsid w:val="004513A2"/>
    <w:rsid w:val="004567F9"/>
    <w:rsid w:val="004863D9"/>
    <w:rsid w:val="00490A32"/>
    <w:rsid w:val="0049623F"/>
    <w:rsid w:val="004A6C28"/>
    <w:rsid w:val="004B4F65"/>
    <w:rsid w:val="004C15BF"/>
    <w:rsid w:val="004E4A89"/>
    <w:rsid w:val="004E658D"/>
    <w:rsid w:val="004F2BAA"/>
    <w:rsid w:val="005000CB"/>
    <w:rsid w:val="005022B4"/>
    <w:rsid w:val="0050693C"/>
    <w:rsid w:val="00511D58"/>
    <w:rsid w:val="00526A28"/>
    <w:rsid w:val="00534525"/>
    <w:rsid w:val="005423DA"/>
    <w:rsid w:val="00570394"/>
    <w:rsid w:val="00577D46"/>
    <w:rsid w:val="0059653A"/>
    <w:rsid w:val="005A11D7"/>
    <w:rsid w:val="005C6923"/>
    <w:rsid w:val="005D17D0"/>
    <w:rsid w:val="005E2D83"/>
    <w:rsid w:val="005E3106"/>
    <w:rsid w:val="00606EFB"/>
    <w:rsid w:val="00623DEE"/>
    <w:rsid w:val="0063144E"/>
    <w:rsid w:val="00643EB1"/>
    <w:rsid w:val="00647ACB"/>
    <w:rsid w:val="006567CB"/>
    <w:rsid w:val="006612B8"/>
    <w:rsid w:val="0066656D"/>
    <w:rsid w:val="00691E78"/>
    <w:rsid w:val="006B5F69"/>
    <w:rsid w:val="006B5F9C"/>
    <w:rsid w:val="006D6D03"/>
    <w:rsid w:val="00707827"/>
    <w:rsid w:val="00727729"/>
    <w:rsid w:val="007535EA"/>
    <w:rsid w:val="00755D42"/>
    <w:rsid w:val="007563C3"/>
    <w:rsid w:val="00761836"/>
    <w:rsid w:val="007621BF"/>
    <w:rsid w:val="00762A52"/>
    <w:rsid w:val="00766879"/>
    <w:rsid w:val="007708F2"/>
    <w:rsid w:val="00770FFA"/>
    <w:rsid w:val="00774CAD"/>
    <w:rsid w:val="00784DBB"/>
    <w:rsid w:val="00787D6F"/>
    <w:rsid w:val="00792947"/>
    <w:rsid w:val="00794742"/>
    <w:rsid w:val="007A27A8"/>
    <w:rsid w:val="007A513D"/>
    <w:rsid w:val="007A73FD"/>
    <w:rsid w:val="007B1878"/>
    <w:rsid w:val="007D5798"/>
    <w:rsid w:val="007E73D1"/>
    <w:rsid w:val="00800D64"/>
    <w:rsid w:val="00804877"/>
    <w:rsid w:val="00810C63"/>
    <w:rsid w:val="0081635C"/>
    <w:rsid w:val="008211EE"/>
    <w:rsid w:val="0083503B"/>
    <w:rsid w:val="00837A43"/>
    <w:rsid w:val="00840E38"/>
    <w:rsid w:val="00853539"/>
    <w:rsid w:val="008562EC"/>
    <w:rsid w:val="00857FF1"/>
    <w:rsid w:val="008761B4"/>
    <w:rsid w:val="00881999"/>
    <w:rsid w:val="00895DD0"/>
    <w:rsid w:val="008A7B18"/>
    <w:rsid w:val="008C0F1D"/>
    <w:rsid w:val="008C1EC6"/>
    <w:rsid w:val="008E0522"/>
    <w:rsid w:val="008E328E"/>
    <w:rsid w:val="00936298"/>
    <w:rsid w:val="00950A35"/>
    <w:rsid w:val="00975355"/>
    <w:rsid w:val="0099049A"/>
    <w:rsid w:val="00991782"/>
    <w:rsid w:val="0099591D"/>
    <w:rsid w:val="009B7799"/>
    <w:rsid w:val="00A05673"/>
    <w:rsid w:val="00A06DD3"/>
    <w:rsid w:val="00A41BC6"/>
    <w:rsid w:val="00A52A5D"/>
    <w:rsid w:val="00A570F3"/>
    <w:rsid w:val="00A609EA"/>
    <w:rsid w:val="00A96E80"/>
    <w:rsid w:val="00AA31A1"/>
    <w:rsid w:val="00AB3F09"/>
    <w:rsid w:val="00AC1DD2"/>
    <w:rsid w:val="00AC276D"/>
    <w:rsid w:val="00AC52CE"/>
    <w:rsid w:val="00AC6F41"/>
    <w:rsid w:val="00AD4BDE"/>
    <w:rsid w:val="00AE2CB0"/>
    <w:rsid w:val="00AF0EF9"/>
    <w:rsid w:val="00B10D30"/>
    <w:rsid w:val="00B12241"/>
    <w:rsid w:val="00B1288C"/>
    <w:rsid w:val="00B12EA9"/>
    <w:rsid w:val="00B25098"/>
    <w:rsid w:val="00B37878"/>
    <w:rsid w:val="00B46397"/>
    <w:rsid w:val="00B47B13"/>
    <w:rsid w:val="00B75A6B"/>
    <w:rsid w:val="00B802F9"/>
    <w:rsid w:val="00B8328B"/>
    <w:rsid w:val="00B85CA3"/>
    <w:rsid w:val="00B878CC"/>
    <w:rsid w:val="00B90AE5"/>
    <w:rsid w:val="00BA0635"/>
    <w:rsid w:val="00BD3D4A"/>
    <w:rsid w:val="00BD746D"/>
    <w:rsid w:val="00BE0629"/>
    <w:rsid w:val="00BE0C92"/>
    <w:rsid w:val="00BE6F1D"/>
    <w:rsid w:val="00BF155D"/>
    <w:rsid w:val="00BF3F0C"/>
    <w:rsid w:val="00C30227"/>
    <w:rsid w:val="00C341D0"/>
    <w:rsid w:val="00C35866"/>
    <w:rsid w:val="00C500DF"/>
    <w:rsid w:val="00C54BD4"/>
    <w:rsid w:val="00C7318E"/>
    <w:rsid w:val="00C81E40"/>
    <w:rsid w:val="00C904F7"/>
    <w:rsid w:val="00CB33B0"/>
    <w:rsid w:val="00CB5849"/>
    <w:rsid w:val="00CC3503"/>
    <w:rsid w:val="00CF613A"/>
    <w:rsid w:val="00D23A50"/>
    <w:rsid w:val="00D37F30"/>
    <w:rsid w:val="00D43870"/>
    <w:rsid w:val="00D50EE4"/>
    <w:rsid w:val="00D539A4"/>
    <w:rsid w:val="00D75C76"/>
    <w:rsid w:val="00DA6FFE"/>
    <w:rsid w:val="00DD0BA2"/>
    <w:rsid w:val="00DD5731"/>
    <w:rsid w:val="00DE7328"/>
    <w:rsid w:val="00E00692"/>
    <w:rsid w:val="00E0296B"/>
    <w:rsid w:val="00E04607"/>
    <w:rsid w:val="00E11176"/>
    <w:rsid w:val="00E11A8B"/>
    <w:rsid w:val="00E13336"/>
    <w:rsid w:val="00E13BD5"/>
    <w:rsid w:val="00E14C7F"/>
    <w:rsid w:val="00E26383"/>
    <w:rsid w:val="00E4427F"/>
    <w:rsid w:val="00E5253E"/>
    <w:rsid w:val="00E5783D"/>
    <w:rsid w:val="00E77AB8"/>
    <w:rsid w:val="00E845AC"/>
    <w:rsid w:val="00E86658"/>
    <w:rsid w:val="00EB0A67"/>
    <w:rsid w:val="00EB1F58"/>
    <w:rsid w:val="00EB6709"/>
    <w:rsid w:val="00EE26B1"/>
    <w:rsid w:val="00EE5FE2"/>
    <w:rsid w:val="00F256AF"/>
    <w:rsid w:val="00F27785"/>
    <w:rsid w:val="00F50278"/>
    <w:rsid w:val="00F75C86"/>
    <w:rsid w:val="00F76BEC"/>
    <w:rsid w:val="00F81DD9"/>
    <w:rsid w:val="00F87177"/>
    <w:rsid w:val="00F9454E"/>
    <w:rsid w:val="00FA0672"/>
    <w:rsid w:val="00FD3CAE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7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D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0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C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0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C9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C9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B1878"/>
    <w:pPr>
      <w:ind w:left="720"/>
    </w:pPr>
  </w:style>
  <w:style w:type="paragraph" w:customStyle="1" w:styleId="Default">
    <w:name w:val="Default"/>
    <w:basedOn w:val="Normal"/>
    <w:rsid w:val="007B187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045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4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45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045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D6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9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E7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78"/>
    <w:rPr>
      <w:rFonts w:ascii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7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D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0C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C9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0C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C92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E0C92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B1878"/>
    <w:pPr>
      <w:ind w:left="720"/>
    </w:pPr>
  </w:style>
  <w:style w:type="paragraph" w:customStyle="1" w:styleId="Default">
    <w:name w:val="Default"/>
    <w:basedOn w:val="Normal"/>
    <w:rsid w:val="007B1878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045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4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45B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045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D6D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9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E7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E7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7413">
          <w:marLeft w:val="446"/>
          <w:marRight w:val="0"/>
          <w:marTop w:val="96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3AC0-FABC-4182-9B48-AA69170B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Gas and Electric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Halbrook, Claire</dc:creator>
  <cp:lastModifiedBy>Halbrook, Claire</cp:lastModifiedBy>
  <cp:revision>12</cp:revision>
  <cp:lastPrinted>2013-04-02T23:48:00Z</cp:lastPrinted>
  <dcterms:created xsi:type="dcterms:W3CDTF">2013-04-19T22:12:00Z</dcterms:created>
  <dcterms:modified xsi:type="dcterms:W3CDTF">2013-04-19T22:33:00Z</dcterms:modified>
</cp:coreProperties>
</file>