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B45" w:rsidRPr="00ED6B45" w:rsidRDefault="00ED6B45" w:rsidP="00ED6B45">
      <w:pPr>
        <w:rPr>
          <w:rFonts w:ascii="Times" w:hAnsi="Times" w:cs="Times New Roman"/>
          <w:sz w:val="20"/>
          <w:szCs w:val="20"/>
        </w:rPr>
      </w:pPr>
      <w:r w:rsidRPr="00ED6B45">
        <w:rPr>
          <w:rFonts w:ascii="Times New Roman" w:hAnsi="Times New Roman" w:cs="Times New Roman"/>
          <w:color w:val="000000"/>
          <w:sz w:val="22"/>
          <w:szCs w:val="22"/>
        </w:rPr>
        <w:t>Jason Gray</w:t>
      </w:r>
    </w:p>
    <w:p w:rsidR="00ED6B45" w:rsidRPr="00ED6B45" w:rsidRDefault="00ED6B45" w:rsidP="00ED6B45">
      <w:pPr>
        <w:rPr>
          <w:rFonts w:ascii="Times" w:hAnsi="Times" w:cs="Times New Roman"/>
          <w:sz w:val="20"/>
          <w:szCs w:val="20"/>
        </w:rPr>
      </w:pPr>
      <w:r w:rsidRPr="00ED6B45">
        <w:rPr>
          <w:rFonts w:ascii="Times New Roman" w:hAnsi="Times New Roman" w:cs="Times New Roman"/>
          <w:color w:val="000000"/>
          <w:sz w:val="22"/>
          <w:szCs w:val="22"/>
        </w:rPr>
        <w:t>California Air Resources Board</w:t>
      </w:r>
    </w:p>
    <w:p w:rsidR="00ED6B45" w:rsidRPr="00ED6B45" w:rsidRDefault="00ED6B45" w:rsidP="00ED6B45">
      <w:pPr>
        <w:rPr>
          <w:rFonts w:ascii="Times" w:hAnsi="Times" w:cs="Times New Roman"/>
          <w:sz w:val="20"/>
          <w:szCs w:val="20"/>
        </w:rPr>
      </w:pPr>
      <w:r w:rsidRPr="00ED6B45">
        <w:rPr>
          <w:rFonts w:ascii="Times New Roman" w:hAnsi="Times New Roman" w:cs="Times New Roman"/>
          <w:color w:val="000000"/>
          <w:sz w:val="22"/>
          <w:szCs w:val="22"/>
        </w:rPr>
        <w:t>1001 I Street</w:t>
      </w:r>
      <w:bookmarkStart w:id="0" w:name="_GoBack"/>
      <w:bookmarkEnd w:id="0"/>
    </w:p>
    <w:p w:rsidR="00ED6B45" w:rsidRPr="00ED6B45" w:rsidRDefault="00ED6B45" w:rsidP="00ED6B45">
      <w:pPr>
        <w:rPr>
          <w:rFonts w:ascii="Times" w:hAnsi="Times" w:cs="Times New Roman"/>
          <w:sz w:val="20"/>
          <w:szCs w:val="20"/>
        </w:rPr>
      </w:pPr>
      <w:r w:rsidRPr="00ED6B45">
        <w:rPr>
          <w:rFonts w:ascii="Times New Roman" w:hAnsi="Times New Roman" w:cs="Times New Roman"/>
          <w:color w:val="000000"/>
          <w:sz w:val="22"/>
          <w:szCs w:val="22"/>
        </w:rPr>
        <w:t>Sacramento, CA 95812</w:t>
      </w:r>
    </w:p>
    <w:p w:rsidR="00ED6B45" w:rsidRPr="00ED6B45" w:rsidRDefault="00ED6B45" w:rsidP="00ED6B45">
      <w:pPr>
        <w:rPr>
          <w:rFonts w:ascii="Times" w:hAnsi="Times" w:cs="Times New Roman"/>
          <w:sz w:val="20"/>
          <w:szCs w:val="20"/>
        </w:rPr>
      </w:pPr>
      <w:r w:rsidRPr="00ED6B45">
        <w:rPr>
          <w:rFonts w:ascii="Times New Roman" w:hAnsi="Times New Roman" w:cs="Times New Roman"/>
          <w:color w:val="000000"/>
          <w:sz w:val="22"/>
          <w:szCs w:val="22"/>
        </w:rPr>
        <w:t xml:space="preserve"> </w:t>
      </w:r>
    </w:p>
    <w:p w:rsidR="00ED6B45" w:rsidRPr="00ED6B45" w:rsidRDefault="00ED6B45" w:rsidP="00ED6B45">
      <w:pPr>
        <w:rPr>
          <w:rFonts w:ascii="Times" w:hAnsi="Times" w:cs="Times New Roman"/>
          <w:sz w:val="20"/>
          <w:szCs w:val="20"/>
        </w:rPr>
      </w:pPr>
      <w:r w:rsidRPr="00ED6B45">
        <w:rPr>
          <w:rFonts w:ascii="Times New Roman" w:hAnsi="Times New Roman" w:cs="Times New Roman"/>
          <w:b/>
          <w:bCs/>
          <w:color w:val="000000"/>
          <w:sz w:val="22"/>
          <w:szCs w:val="22"/>
        </w:rPr>
        <w:t>Re: Comments on the California Tropical Forest Standard: Criteria for Assessing Jurisdictional-Scale Programs that Reduce Emissions from Tropical Deforestation</w:t>
      </w:r>
    </w:p>
    <w:p w:rsidR="00ED6B45" w:rsidRDefault="00ED6B45" w:rsidP="00ED6B45">
      <w:pPr>
        <w:rPr>
          <w:rFonts w:ascii="Times New Roman" w:hAnsi="Times New Roman" w:cs="Times New Roman"/>
          <w:color w:val="000000"/>
          <w:sz w:val="22"/>
          <w:szCs w:val="22"/>
        </w:rPr>
      </w:pPr>
    </w:p>
    <w:p w:rsidR="00ED6B45" w:rsidRDefault="00ED6B45" w:rsidP="00ED6B45">
      <w:pPr>
        <w:rPr>
          <w:rFonts w:ascii="Times New Roman" w:hAnsi="Times New Roman" w:cs="Times New Roman"/>
          <w:color w:val="000000"/>
          <w:sz w:val="22"/>
          <w:szCs w:val="22"/>
        </w:rPr>
      </w:pPr>
      <w:r w:rsidRPr="00ED6B45">
        <w:rPr>
          <w:rFonts w:ascii="Times New Roman" w:hAnsi="Times New Roman" w:cs="Times New Roman"/>
          <w:color w:val="000000"/>
          <w:sz w:val="22"/>
          <w:szCs w:val="22"/>
        </w:rPr>
        <w:t>Dear Mr. Gray:</w:t>
      </w:r>
    </w:p>
    <w:p w:rsidR="00ED6B45" w:rsidRDefault="00ED6B45" w:rsidP="00ED6B45">
      <w:pPr>
        <w:rPr>
          <w:rFonts w:ascii="Times New Roman" w:hAnsi="Times New Roman" w:cs="Times New Roman"/>
          <w:color w:val="000000"/>
          <w:sz w:val="22"/>
          <w:szCs w:val="22"/>
        </w:rPr>
      </w:pPr>
    </w:p>
    <w:p w:rsidR="00ED6B45" w:rsidRDefault="00ED6B45" w:rsidP="00ED6B45">
      <w:pPr>
        <w:rPr>
          <w:rFonts w:ascii="Times New Roman" w:hAnsi="Times New Roman" w:cs="Times New Roman"/>
          <w:color w:val="000000"/>
          <w:sz w:val="22"/>
          <w:szCs w:val="22"/>
        </w:rPr>
      </w:pPr>
      <w:r>
        <w:rPr>
          <w:rFonts w:ascii="Times New Roman" w:hAnsi="Times New Roman" w:cs="Times New Roman"/>
          <w:color w:val="000000"/>
          <w:sz w:val="22"/>
          <w:szCs w:val="22"/>
        </w:rPr>
        <w:t>We have evaluated the draft California Tropical Forest Standard and are writing to encourage the California Air Resources Board to endorse the Standard.</w:t>
      </w:r>
    </w:p>
    <w:p w:rsidR="00ED6B45" w:rsidRDefault="00ED6B45" w:rsidP="00ED6B45">
      <w:pPr>
        <w:rPr>
          <w:rFonts w:ascii="Times New Roman" w:hAnsi="Times New Roman" w:cs="Times New Roman"/>
          <w:color w:val="000000"/>
          <w:sz w:val="22"/>
          <w:szCs w:val="22"/>
        </w:rPr>
      </w:pPr>
    </w:p>
    <w:p w:rsidR="00ED6B45" w:rsidRDefault="00ED6B45" w:rsidP="00ED6B45">
      <w:pPr>
        <w:rPr>
          <w:rFonts w:ascii="Times New Roman" w:hAnsi="Times New Roman" w:cs="Times New Roman"/>
          <w:color w:val="000000"/>
          <w:sz w:val="22"/>
          <w:szCs w:val="22"/>
        </w:rPr>
      </w:pPr>
      <w:r>
        <w:rPr>
          <w:rFonts w:ascii="Times New Roman" w:hAnsi="Times New Roman" w:cs="Times New Roman"/>
          <w:color w:val="000000"/>
          <w:sz w:val="22"/>
          <w:szCs w:val="22"/>
        </w:rPr>
        <w:t xml:space="preserve">Our companies have all made formal commitments to remove tropical deforestation from our supply chains of palm oil, soybeans, beef, timber, pulp, coffee, cocoa and other commodities that are often associated with the conversion of tropical forests to cropland, pasture and plantations. </w:t>
      </w:r>
    </w:p>
    <w:p w:rsidR="00ED6B45" w:rsidRDefault="00ED6B45" w:rsidP="00ED6B45">
      <w:pPr>
        <w:rPr>
          <w:rFonts w:ascii="Times New Roman" w:hAnsi="Times New Roman" w:cs="Times New Roman"/>
          <w:color w:val="000000"/>
          <w:sz w:val="22"/>
          <w:szCs w:val="22"/>
        </w:rPr>
      </w:pPr>
    </w:p>
    <w:p w:rsidR="00ED6B45" w:rsidRDefault="00ED6B45" w:rsidP="00ED6B45">
      <w:pPr>
        <w:rPr>
          <w:rFonts w:ascii="Times New Roman" w:hAnsi="Times New Roman" w:cs="Times New Roman"/>
          <w:color w:val="000000"/>
          <w:sz w:val="22"/>
          <w:szCs w:val="22"/>
        </w:rPr>
      </w:pPr>
      <w:r>
        <w:rPr>
          <w:rFonts w:ascii="Times New Roman" w:hAnsi="Times New Roman" w:cs="Times New Roman"/>
          <w:color w:val="000000"/>
          <w:sz w:val="22"/>
          <w:szCs w:val="22"/>
        </w:rPr>
        <w:t>We have also come to appreciate the importance of jurisdictional approaches to deforestation, in which local and regional governments are active participants in strategies to slow and eventually stop deforestation across entire political jurisdictions—states, provinces, districts and others.</w:t>
      </w:r>
    </w:p>
    <w:p w:rsidR="00ED6B45" w:rsidRDefault="00ED6B45" w:rsidP="00ED6B45">
      <w:pPr>
        <w:rPr>
          <w:rFonts w:ascii="Times New Roman" w:hAnsi="Times New Roman" w:cs="Times New Roman"/>
          <w:color w:val="000000"/>
          <w:sz w:val="22"/>
          <w:szCs w:val="22"/>
        </w:rPr>
      </w:pPr>
    </w:p>
    <w:p w:rsidR="00C34DE9" w:rsidRDefault="00ED6B45" w:rsidP="00ED6B45">
      <w:pPr>
        <w:rPr>
          <w:rFonts w:ascii="Times New Roman" w:hAnsi="Times New Roman" w:cs="Times New Roman"/>
          <w:color w:val="000000"/>
          <w:sz w:val="22"/>
          <w:szCs w:val="22"/>
        </w:rPr>
      </w:pPr>
      <w:r>
        <w:rPr>
          <w:rFonts w:ascii="Times New Roman" w:hAnsi="Times New Roman" w:cs="Times New Roman"/>
          <w:color w:val="000000"/>
          <w:sz w:val="22"/>
          <w:szCs w:val="22"/>
        </w:rPr>
        <w:t>By providing clear, rigorous guidance on deforestation emissions reference levels, environmental and social safeguards, monitoring, reporting and verification, and carbon accounting, the CTFS will establish a high bar of tropical jurisdiction performance that will facilitate our efforts to contribute to solutions to the tropical def</w:t>
      </w:r>
      <w:r w:rsidR="00C34DE9">
        <w:rPr>
          <w:rFonts w:ascii="Times New Roman" w:hAnsi="Times New Roman" w:cs="Times New Roman"/>
          <w:color w:val="000000"/>
          <w:sz w:val="22"/>
          <w:szCs w:val="22"/>
        </w:rPr>
        <w:t>orestation challenge.</w:t>
      </w:r>
    </w:p>
    <w:p w:rsidR="00C34DE9" w:rsidRDefault="00C34DE9" w:rsidP="00ED6B45">
      <w:pPr>
        <w:rPr>
          <w:rFonts w:ascii="Times New Roman" w:hAnsi="Times New Roman" w:cs="Times New Roman"/>
          <w:color w:val="000000"/>
          <w:sz w:val="22"/>
          <w:szCs w:val="22"/>
        </w:rPr>
      </w:pPr>
    </w:p>
    <w:p w:rsidR="00C34DE9" w:rsidRDefault="00C34DE9" w:rsidP="00ED6B45">
      <w:pPr>
        <w:rPr>
          <w:rFonts w:ascii="Times New Roman" w:hAnsi="Times New Roman" w:cs="Times New Roman"/>
          <w:color w:val="000000"/>
          <w:sz w:val="22"/>
          <w:szCs w:val="22"/>
        </w:rPr>
      </w:pPr>
      <w:r>
        <w:rPr>
          <w:rFonts w:ascii="Times New Roman" w:hAnsi="Times New Roman" w:cs="Times New Roman"/>
          <w:color w:val="000000"/>
          <w:sz w:val="22"/>
          <w:szCs w:val="22"/>
        </w:rPr>
        <w:t>October 29, 2018</w:t>
      </w:r>
    </w:p>
    <w:p w:rsidR="00C34DE9" w:rsidRDefault="00C34DE9" w:rsidP="00ED6B45">
      <w:pPr>
        <w:rPr>
          <w:rFonts w:ascii="Times New Roman" w:hAnsi="Times New Roman" w:cs="Times New Roman"/>
          <w:color w:val="000000"/>
          <w:sz w:val="22"/>
          <w:szCs w:val="22"/>
        </w:rPr>
      </w:pPr>
    </w:p>
    <w:p w:rsidR="00C34DE9" w:rsidRDefault="00C34DE9" w:rsidP="00ED6B45">
      <w:pPr>
        <w:rPr>
          <w:rFonts w:ascii="Times New Roman" w:hAnsi="Times New Roman" w:cs="Times New Roman"/>
          <w:color w:val="000000"/>
          <w:sz w:val="22"/>
          <w:szCs w:val="22"/>
        </w:rPr>
      </w:pPr>
      <w:r>
        <w:rPr>
          <w:rFonts w:ascii="Times New Roman" w:hAnsi="Times New Roman" w:cs="Times New Roman"/>
          <w:color w:val="000000"/>
          <w:sz w:val="22"/>
          <w:szCs w:val="22"/>
        </w:rPr>
        <w:t>Signed:</w:t>
      </w:r>
    </w:p>
    <w:p w:rsidR="00E128AA" w:rsidRDefault="00E128AA" w:rsidP="00ED6B45">
      <w:pPr>
        <w:rPr>
          <w:rFonts w:ascii="Times New Roman" w:hAnsi="Times New Roman" w:cs="Times New Roman"/>
          <w:color w:val="000000"/>
          <w:sz w:val="22"/>
          <w:szCs w:val="22"/>
        </w:rPr>
      </w:pPr>
    </w:p>
    <w:p w:rsidR="00E128AA" w:rsidRDefault="00E128AA" w:rsidP="00ED6B45">
      <w:pPr>
        <w:rPr>
          <w:rFonts w:ascii="Times New Roman" w:hAnsi="Times New Roman" w:cs="Times New Roman"/>
          <w:color w:val="000000"/>
          <w:sz w:val="22"/>
          <w:szCs w:val="22"/>
        </w:rPr>
      </w:pPr>
      <w:r w:rsidRPr="00AD5854">
        <w:rPr>
          <w:noProof/>
          <w:lang w:eastAsia="en-GB"/>
        </w:rPr>
        <w:drawing>
          <wp:inline distT="0" distB="0" distL="0" distR="0" wp14:anchorId="5C3FE65F" wp14:editId="1A75AFF8">
            <wp:extent cx="2560320" cy="1008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6060" cy="1014811"/>
                    </a:xfrm>
                    <a:prstGeom prst="rect">
                      <a:avLst/>
                    </a:prstGeom>
                    <a:noFill/>
                    <a:ln>
                      <a:noFill/>
                    </a:ln>
                  </pic:spPr>
                </pic:pic>
              </a:graphicData>
            </a:graphic>
          </wp:inline>
        </w:drawing>
      </w:r>
    </w:p>
    <w:p w:rsidR="00E128AA" w:rsidRDefault="00E128AA" w:rsidP="00ED6B45">
      <w:pPr>
        <w:rPr>
          <w:rFonts w:ascii="Times New Roman" w:hAnsi="Times New Roman" w:cs="Times New Roman"/>
          <w:color w:val="000000"/>
          <w:sz w:val="22"/>
          <w:szCs w:val="22"/>
        </w:rPr>
      </w:pPr>
    </w:p>
    <w:p w:rsidR="00E128AA" w:rsidRDefault="00E128AA" w:rsidP="00ED6B45">
      <w:pPr>
        <w:rPr>
          <w:rFonts w:ascii="Times New Roman" w:hAnsi="Times New Roman" w:cs="Times New Roman"/>
          <w:color w:val="000000"/>
          <w:sz w:val="22"/>
          <w:szCs w:val="22"/>
        </w:rPr>
      </w:pPr>
      <w:r>
        <w:rPr>
          <w:rFonts w:ascii="Times New Roman" w:hAnsi="Times New Roman" w:cs="Times New Roman"/>
          <w:color w:val="000000"/>
          <w:sz w:val="22"/>
          <w:szCs w:val="22"/>
        </w:rPr>
        <w:t>Jeff Seabright, Chief Sustainability Officer, Unilever</w:t>
      </w:r>
    </w:p>
    <w:p w:rsidR="00C34DE9" w:rsidRDefault="00C34DE9" w:rsidP="00ED6B45">
      <w:pPr>
        <w:rPr>
          <w:rFonts w:ascii="Times New Roman" w:hAnsi="Times New Roman" w:cs="Times New Roman"/>
          <w:color w:val="000000"/>
          <w:sz w:val="22"/>
          <w:szCs w:val="22"/>
        </w:rPr>
      </w:pPr>
    </w:p>
    <w:p w:rsidR="00ED6B45" w:rsidRPr="00ED6B45" w:rsidRDefault="00ED6B45" w:rsidP="00ED6B45">
      <w:pPr>
        <w:rPr>
          <w:rFonts w:ascii="Times" w:hAnsi="Times" w:cs="Times New Roman"/>
          <w:sz w:val="20"/>
          <w:szCs w:val="20"/>
        </w:rPr>
      </w:pPr>
    </w:p>
    <w:p w:rsidR="00ED6B45" w:rsidRPr="00ED6B45" w:rsidRDefault="00ED6B45" w:rsidP="00ED6B45">
      <w:pPr>
        <w:rPr>
          <w:rFonts w:ascii="Times" w:hAnsi="Times"/>
          <w:sz w:val="20"/>
          <w:szCs w:val="20"/>
        </w:rPr>
      </w:pPr>
    </w:p>
    <w:p w:rsidR="00ED6B45" w:rsidRDefault="00ED6B45"/>
    <w:sectPr w:rsidR="00ED6B45" w:rsidSect="00ED6B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5"/>
    <w:rsid w:val="00C34DE9"/>
    <w:rsid w:val="00E128AA"/>
    <w:rsid w:val="00ED6B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28C0"/>
  <w15:docId w15:val="{E9456E21-0C02-4B2D-90A2-958C9E6B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6B45"/>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87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Woods Hole Research Center</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Nepstad</dc:creator>
  <cp:keywords/>
  <cp:lastModifiedBy>Miners, Melissa</cp:lastModifiedBy>
  <cp:revision>2</cp:revision>
  <dcterms:created xsi:type="dcterms:W3CDTF">2018-10-29T19:38:00Z</dcterms:created>
  <dcterms:modified xsi:type="dcterms:W3CDTF">2018-10-29T19:38:00Z</dcterms:modified>
</cp:coreProperties>
</file>