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C060" w14:textId="0932F3AE" w:rsidR="00430809"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California Air Resources Board </w:t>
      </w:r>
      <w:r w:rsidR="006A20AA" w:rsidRPr="00341503">
        <w:rPr>
          <w:rFonts w:asciiTheme="minorHAnsi" w:hAnsiTheme="minorHAnsi" w:cstheme="minorHAnsi"/>
        </w:rPr>
        <w:t xml:space="preserve">(CARB) </w:t>
      </w:r>
      <w:r w:rsidRPr="00341503">
        <w:rPr>
          <w:rFonts w:asciiTheme="minorHAnsi" w:hAnsiTheme="minorHAnsi" w:cstheme="minorHAnsi"/>
        </w:rPr>
        <w:t xml:space="preserve">Draft 2022 Scoping Plan </w:t>
      </w:r>
      <w:r w:rsidR="00430809" w:rsidRPr="00341503">
        <w:rPr>
          <w:rFonts w:asciiTheme="minorHAnsi" w:hAnsiTheme="minorHAnsi" w:cstheme="minorHAnsi"/>
        </w:rPr>
        <w:t xml:space="preserve">commits </w:t>
      </w:r>
      <w:r w:rsidRPr="00341503">
        <w:rPr>
          <w:rFonts w:asciiTheme="minorHAnsi" w:hAnsiTheme="minorHAnsi" w:cstheme="minorHAnsi"/>
        </w:rPr>
        <w:t>the transformation of an increasing proportion of the State’s refinery capacity</w:t>
      </w:r>
      <w:r w:rsidR="00305DE0" w:rsidRPr="00341503">
        <w:rPr>
          <w:rFonts w:asciiTheme="minorHAnsi" w:hAnsiTheme="minorHAnsi" w:cstheme="minorHAnsi"/>
        </w:rPr>
        <w:t xml:space="preserve"> to advanced biofuels production</w:t>
      </w:r>
      <w:r w:rsidRPr="00341503">
        <w:rPr>
          <w:rFonts w:asciiTheme="minorHAnsi" w:hAnsiTheme="minorHAnsi" w:cstheme="minorHAnsi"/>
        </w:rPr>
        <w:t xml:space="preserve">, using animal fats, vegetable oils and greases, </w:t>
      </w:r>
      <w:r w:rsidR="00874674" w:rsidRPr="00341503">
        <w:rPr>
          <w:rFonts w:asciiTheme="minorHAnsi" w:hAnsiTheme="minorHAnsi" w:cstheme="minorHAnsi"/>
        </w:rPr>
        <w:t>in order to</w:t>
      </w:r>
      <w:r w:rsidR="00305DE0" w:rsidRPr="00341503">
        <w:rPr>
          <w:rFonts w:asciiTheme="minorHAnsi" w:hAnsiTheme="minorHAnsi" w:cstheme="minorHAnsi"/>
        </w:rPr>
        <w:t xml:space="preserve"> mak</w:t>
      </w:r>
      <w:r w:rsidR="00874674" w:rsidRPr="00341503">
        <w:rPr>
          <w:rFonts w:asciiTheme="minorHAnsi" w:hAnsiTheme="minorHAnsi" w:cstheme="minorHAnsi"/>
        </w:rPr>
        <w:t>e</w:t>
      </w:r>
      <w:r w:rsidR="00305DE0" w:rsidRPr="00341503">
        <w:rPr>
          <w:rFonts w:asciiTheme="minorHAnsi" w:hAnsiTheme="minorHAnsi" w:cstheme="minorHAnsi"/>
        </w:rPr>
        <w:t xml:space="preserve"> both </w:t>
      </w:r>
      <w:r w:rsidRPr="00341503">
        <w:rPr>
          <w:rFonts w:asciiTheme="minorHAnsi" w:hAnsiTheme="minorHAnsi" w:cstheme="minorHAnsi"/>
        </w:rPr>
        <w:t>renewable diesel and sustainabl</w:t>
      </w:r>
      <w:r w:rsidR="008E3A95" w:rsidRPr="00341503">
        <w:rPr>
          <w:rFonts w:asciiTheme="minorHAnsi" w:hAnsiTheme="minorHAnsi" w:cstheme="minorHAnsi"/>
        </w:rPr>
        <w:t>e</w:t>
      </w:r>
      <w:r w:rsidRPr="00341503">
        <w:rPr>
          <w:rFonts w:asciiTheme="minorHAnsi" w:hAnsiTheme="minorHAnsi" w:cstheme="minorHAnsi"/>
        </w:rPr>
        <w:t xml:space="preserve"> aviation fuel (SAF). </w:t>
      </w:r>
      <w:r w:rsidR="00934A71" w:rsidRPr="00341503">
        <w:rPr>
          <w:rFonts w:asciiTheme="minorHAnsi" w:hAnsiTheme="minorHAnsi" w:cstheme="minorHAnsi"/>
        </w:rPr>
        <w:t>There are a number of false assumptions and environmentally harmful inclusions in th</w:t>
      </w:r>
      <w:r w:rsidR="008E3A95" w:rsidRPr="00341503">
        <w:rPr>
          <w:rFonts w:asciiTheme="minorHAnsi" w:hAnsiTheme="minorHAnsi" w:cstheme="minorHAnsi"/>
        </w:rPr>
        <w:t>e CARB</w:t>
      </w:r>
      <w:r w:rsidR="00934A71" w:rsidRPr="00341503">
        <w:rPr>
          <w:rFonts w:asciiTheme="minorHAnsi" w:hAnsiTheme="minorHAnsi" w:cstheme="minorHAnsi"/>
        </w:rPr>
        <w:t xml:space="preserve"> Draft Scoping Plan</w:t>
      </w:r>
      <w:r w:rsidR="00B60B41" w:rsidRPr="00341503">
        <w:rPr>
          <w:rFonts w:asciiTheme="minorHAnsi" w:hAnsiTheme="minorHAnsi" w:cstheme="minorHAnsi"/>
        </w:rPr>
        <w:t xml:space="preserve"> affecting </w:t>
      </w:r>
      <w:r w:rsidR="00915543" w:rsidRPr="00341503">
        <w:rPr>
          <w:rFonts w:asciiTheme="minorHAnsi" w:hAnsiTheme="minorHAnsi" w:cstheme="minorHAnsi"/>
        </w:rPr>
        <w:t>carbon dioxide emissions</w:t>
      </w:r>
      <w:r w:rsidR="00874674" w:rsidRPr="00341503">
        <w:rPr>
          <w:rFonts w:asciiTheme="minorHAnsi" w:hAnsiTheme="minorHAnsi" w:cstheme="minorHAnsi"/>
        </w:rPr>
        <w:t xml:space="preserve"> from multiple points within the well-to-wheel greenhouse gas analysis of transport</w:t>
      </w:r>
      <w:r w:rsidR="00430809" w:rsidRPr="00341503">
        <w:rPr>
          <w:rFonts w:asciiTheme="minorHAnsi" w:hAnsiTheme="minorHAnsi" w:cstheme="minorHAnsi"/>
        </w:rPr>
        <w:t>at</w:t>
      </w:r>
      <w:r w:rsidR="00874674" w:rsidRPr="00341503">
        <w:rPr>
          <w:rFonts w:asciiTheme="minorHAnsi" w:hAnsiTheme="minorHAnsi" w:cstheme="minorHAnsi"/>
        </w:rPr>
        <w:t>ion fuels</w:t>
      </w:r>
      <w:r w:rsidR="00430809" w:rsidRPr="00341503">
        <w:rPr>
          <w:rFonts w:asciiTheme="minorHAnsi" w:hAnsiTheme="minorHAnsi" w:cstheme="minorHAnsi"/>
        </w:rPr>
        <w:t>, to which the State hopes to address</w:t>
      </w:r>
      <w:r w:rsidR="00874674" w:rsidRPr="00341503">
        <w:rPr>
          <w:rFonts w:asciiTheme="minorHAnsi" w:hAnsiTheme="minorHAnsi" w:cstheme="minorHAnsi"/>
        </w:rPr>
        <w:t xml:space="preserve">. My </w:t>
      </w:r>
      <w:r w:rsidR="00430809" w:rsidRPr="00341503">
        <w:rPr>
          <w:rFonts w:asciiTheme="minorHAnsi" w:hAnsiTheme="minorHAnsi" w:cstheme="minorHAnsi"/>
        </w:rPr>
        <w:t xml:space="preserve">2022 Draft Scoping Plan </w:t>
      </w:r>
      <w:r w:rsidR="00874674" w:rsidRPr="00341503">
        <w:rPr>
          <w:rFonts w:asciiTheme="minorHAnsi" w:hAnsiTheme="minorHAnsi" w:cstheme="minorHAnsi"/>
        </w:rPr>
        <w:t>comments</w:t>
      </w:r>
      <w:r w:rsidR="00430809" w:rsidRPr="00341503">
        <w:rPr>
          <w:rFonts w:asciiTheme="minorHAnsi" w:hAnsiTheme="minorHAnsi" w:cstheme="minorHAnsi"/>
        </w:rPr>
        <w:t xml:space="preserve">, here, </w:t>
      </w:r>
      <w:r w:rsidR="00874674" w:rsidRPr="00341503">
        <w:rPr>
          <w:rFonts w:asciiTheme="minorHAnsi" w:hAnsiTheme="minorHAnsi" w:cstheme="minorHAnsi"/>
        </w:rPr>
        <w:t xml:space="preserve">address </w:t>
      </w:r>
      <w:r w:rsidR="00874674" w:rsidRPr="00341503">
        <w:rPr>
          <w:rFonts w:asciiTheme="minorHAnsi" w:hAnsiTheme="minorHAnsi" w:cstheme="minorHAnsi"/>
        </w:rPr>
        <w:t>these</w:t>
      </w:r>
      <w:r w:rsidR="00874674" w:rsidRPr="00341503">
        <w:rPr>
          <w:rFonts w:asciiTheme="minorHAnsi" w:hAnsiTheme="minorHAnsi" w:cstheme="minorHAnsi"/>
        </w:rPr>
        <w:t xml:space="preserve"> multiple CO2 emissions</w:t>
      </w:r>
      <w:r w:rsidR="00874674" w:rsidRPr="00341503">
        <w:rPr>
          <w:rFonts w:asciiTheme="minorHAnsi" w:hAnsiTheme="minorHAnsi" w:cstheme="minorHAnsi"/>
        </w:rPr>
        <w:t xml:space="preserve"> points </w:t>
      </w:r>
      <w:r w:rsidR="0032234A" w:rsidRPr="00341503">
        <w:rPr>
          <w:rFonts w:asciiTheme="minorHAnsi" w:hAnsiTheme="minorHAnsi" w:cstheme="minorHAnsi"/>
        </w:rPr>
        <w:t>within the fuel pathway,</w:t>
      </w:r>
      <w:r w:rsidR="00874674" w:rsidRPr="00341503">
        <w:rPr>
          <w:rFonts w:asciiTheme="minorHAnsi" w:hAnsiTheme="minorHAnsi" w:cstheme="minorHAnsi"/>
        </w:rPr>
        <w:t xml:space="preserve"> </w:t>
      </w:r>
      <w:r w:rsidR="008E3A95" w:rsidRPr="00341503">
        <w:rPr>
          <w:rFonts w:asciiTheme="minorHAnsi" w:hAnsiTheme="minorHAnsi" w:cstheme="minorHAnsi"/>
        </w:rPr>
        <w:t xml:space="preserve">from </w:t>
      </w:r>
      <w:r w:rsidR="00915543" w:rsidRPr="00341503">
        <w:rPr>
          <w:rFonts w:asciiTheme="minorHAnsi" w:hAnsiTheme="minorHAnsi" w:cstheme="minorHAnsi"/>
        </w:rPr>
        <w:t xml:space="preserve">before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w:t>
      </w:r>
      <w:r w:rsidR="00430809" w:rsidRPr="00341503">
        <w:rPr>
          <w:rFonts w:asciiTheme="minorHAnsi" w:hAnsiTheme="minorHAnsi" w:cstheme="minorHAnsi"/>
        </w:rPr>
        <w:t xml:space="preserve">i.e., </w:t>
      </w:r>
      <w:r w:rsidR="008E3A95" w:rsidRPr="00341503">
        <w:rPr>
          <w:rFonts w:asciiTheme="minorHAnsi" w:hAnsiTheme="minorHAnsi" w:cstheme="minorHAnsi"/>
        </w:rPr>
        <w:t>agricultural</w:t>
      </w:r>
      <w:r w:rsidR="0032234A" w:rsidRPr="00341503">
        <w:rPr>
          <w:rFonts w:asciiTheme="minorHAnsi" w:hAnsiTheme="minorHAnsi" w:cstheme="minorHAnsi"/>
        </w:rPr>
        <w:t>/upstream</w:t>
      </w:r>
      <w:r w:rsidR="00915543" w:rsidRPr="00341503">
        <w:rPr>
          <w:rFonts w:asciiTheme="minorHAnsi" w:hAnsiTheme="minorHAnsi" w:cstheme="minorHAnsi"/>
        </w:rPr>
        <w:t xml:space="preserve">), </w:t>
      </w:r>
      <w:r w:rsidR="0032234A" w:rsidRPr="00341503">
        <w:rPr>
          <w:rFonts w:asciiTheme="minorHAnsi" w:hAnsiTheme="minorHAnsi" w:cstheme="minorHAnsi"/>
        </w:rPr>
        <w:t xml:space="preserve">then </w:t>
      </w:r>
      <w:r w:rsidR="00915543" w:rsidRPr="00341503">
        <w:rPr>
          <w:rFonts w:asciiTheme="minorHAnsi" w:hAnsiTheme="minorHAnsi" w:cstheme="minorHAnsi"/>
        </w:rPr>
        <w:t xml:space="preserve">at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(midstream) and after the refinery (upstream)</w:t>
      </w:r>
      <w:r w:rsidR="00934A71" w:rsidRPr="00341503">
        <w:rPr>
          <w:rFonts w:asciiTheme="minorHAnsi" w:hAnsiTheme="minorHAnsi" w:cstheme="minorHAnsi"/>
        </w:rPr>
        <w:t xml:space="preserve">. </w:t>
      </w:r>
    </w:p>
    <w:p w14:paraId="6CEE6DD8" w14:textId="77777777" w:rsidR="00430809" w:rsidRPr="00341503" w:rsidRDefault="00430809" w:rsidP="001109F8">
      <w:pPr>
        <w:autoSpaceDE w:val="0"/>
        <w:autoSpaceDN w:val="0"/>
        <w:adjustRightInd w:val="0"/>
        <w:rPr>
          <w:rFonts w:asciiTheme="minorHAnsi" w:hAnsiTheme="minorHAnsi" w:cstheme="minorHAnsi"/>
        </w:rPr>
      </w:pPr>
    </w:p>
    <w:p w14:paraId="31CA21D0" w14:textId="4E135DF6" w:rsidR="00934A71" w:rsidRPr="00341503" w:rsidRDefault="00934A71"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These </w:t>
      </w:r>
      <w:r w:rsidR="00430809" w:rsidRPr="00341503">
        <w:rPr>
          <w:rFonts w:asciiTheme="minorHAnsi" w:hAnsiTheme="minorHAnsi" w:cstheme="minorHAnsi"/>
        </w:rPr>
        <w:t xml:space="preserve">points </w:t>
      </w:r>
      <w:r w:rsidRPr="00341503">
        <w:rPr>
          <w:rFonts w:asciiTheme="minorHAnsi" w:hAnsiTheme="minorHAnsi" w:cstheme="minorHAnsi"/>
        </w:rPr>
        <w:t>are:</w:t>
      </w:r>
    </w:p>
    <w:p w14:paraId="7239CE7C" w14:textId="77777777" w:rsidR="00934A71" w:rsidRPr="00341503" w:rsidRDefault="00934A71" w:rsidP="001109F8">
      <w:pPr>
        <w:autoSpaceDE w:val="0"/>
        <w:autoSpaceDN w:val="0"/>
        <w:adjustRightInd w:val="0"/>
        <w:rPr>
          <w:rFonts w:asciiTheme="minorHAnsi" w:hAnsiTheme="minorHAnsi" w:cstheme="minorHAnsi"/>
        </w:rPr>
      </w:pPr>
    </w:p>
    <w:p w14:paraId="34BBC146" w14:textId="0F5C1EAA"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neglects to factor in the true high cost of biofuels </w:t>
      </w:r>
      <w:r w:rsidR="00D35E96" w:rsidRPr="00341503">
        <w:rPr>
          <w:rFonts w:asciiTheme="minorHAnsi" w:hAnsiTheme="minorHAnsi" w:cstheme="minorHAnsi"/>
        </w:rPr>
        <w:t xml:space="preserve">agricultural </w:t>
      </w:r>
      <w:r w:rsidRPr="00341503">
        <w:rPr>
          <w:rFonts w:asciiTheme="minorHAnsi" w:hAnsiTheme="minorHAnsi" w:cstheme="minorHAnsi"/>
        </w:rPr>
        <w:t>production from</w:t>
      </w:r>
      <w:r w:rsidR="00430809" w:rsidRPr="00341503">
        <w:rPr>
          <w:rFonts w:asciiTheme="minorHAnsi" w:hAnsiTheme="minorHAnsi" w:cstheme="minorHAnsi"/>
        </w:rPr>
        <w:t xml:space="preserve"> both</w:t>
      </w:r>
      <w:r w:rsidR="00D35E96" w:rsidRPr="00341503">
        <w:rPr>
          <w:rFonts w:asciiTheme="minorHAnsi" w:hAnsiTheme="minorHAnsi" w:cstheme="minorHAnsi"/>
        </w:rPr>
        <w:t xml:space="preserve"> the</w:t>
      </w:r>
      <w:r w:rsidRPr="00341503">
        <w:rPr>
          <w:rFonts w:asciiTheme="minorHAnsi" w:hAnsiTheme="minorHAnsi" w:cstheme="minorHAnsi"/>
        </w:rPr>
        <w:t xml:space="preserve"> </w:t>
      </w:r>
      <w:r w:rsidR="0032234A" w:rsidRPr="00341503">
        <w:rPr>
          <w:rFonts w:asciiTheme="minorHAnsi" w:hAnsiTheme="minorHAnsi" w:cstheme="minorHAnsi"/>
        </w:rPr>
        <w:t xml:space="preserve">overall </w:t>
      </w:r>
      <w:r w:rsidRPr="00341503">
        <w:rPr>
          <w:rFonts w:asciiTheme="minorHAnsi" w:hAnsiTheme="minorHAnsi" w:cstheme="minorHAnsi"/>
        </w:rPr>
        <w:t xml:space="preserve">indirect land-use </w:t>
      </w:r>
      <w:r w:rsidR="00D35E96" w:rsidRPr="00341503">
        <w:rPr>
          <w:rFonts w:asciiTheme="minorHAnsi" w:hAnsiTheme="minorHAnsi" w:cstheme="minorHAnsi"/>
        </w:rPr>
        <w:t xml:space="preserve">perspective </w:t>
      </w:r>
      <w:r w:rsidRPr="00341503">
        <w:rPr>
          <w:rFonts w:asciiTheme="minorHAnsi" w:hAnsiTheme="minorHAnsi" w:cstheme="minorHAnsi"/>
        </w:rPr>
        <w:t xml:space="preserve">and </w:t>
      </w:r>
      <w:r w:rsidR="00D35E96" w:rsidRPr="00341503">
        <w:rPr>
          <w:rFonts w:asciiTheme="minorHAnsi" w:hAnsiTheme="minorHAnsi" w:cstheme="minorHAnsi"/>
        </w:rPr>
        <w:t xml:space="preserve">the </w:t>
      </w:r>
      <w:r w:rsidRPr="00341503">
        <w:rPr>
          <w:rFonts w:asciiTheme="minorHAnsi" w:hAnsiTheme="minorHAnsi" w:cstheme="minorHAnsi"/>
        </w:rPr>
        <w:t xml:space="preserve">CO2 greenhouse gas </w:t>
      </w:r>
      <w:r w:rsidR="00874674" w:rsidRPr="00341503">
        <w:rPr>
          <w:rFonts w:asciiTheme="minorHAnsi" w:hAnsiTheme="minorHAnsi" w:cstheme="minorHAnsi"/>
        </w:rPr>
        <w:t>emission</w:t>
      </w:r>
      <w:r w:rsidR="00D35E96" w:rsidRPr="00341503">
        <w:rPr>
          <w:rFonts w:asciiTheme="minorHAnsi" w:hAnsiTheme="minorHAnsi" w:cstheme="minorHAnsi"/>
        </w:rPr>
        <w:t xml:space="preserve">s or </w:t>
      </w:r>
      <w:r w:rsidR="008E3A95" w:rsidRPr="00341503">
        <w:rPr>
          <w:rFonts w:asciiTheme="minorHAnsi" w:hAnsiTheme="minorHAnsi" w:cstheme="minorHAnsi"/>
        </w:rPr>
        <w:t>“</w:t>
      </w:r>
      <w:r w:rsidRPr="00341503">
        <w:rPr>
          <w:rFonts w:asciiTheme="minorHAnsi" w:hAnsiTheme="minorHAnsi" w:cstheme="minorHAnsi"/>
        </w:rPr>
        <w:t xml:space="preserve">carbon intensity” perspective. </w:t>
      </w:r>
    </w:p>
    <w:p w14:paraId="6AFF0848" w14:textId="77777777" w:rsidR="00934A71" w:rsidRPr="00341503" w:rsidRDefault="00934A71" w:rsidP="001109F8">
      <w:pPr>
        <w:autoSpaceDE w:val="0"/>
        <w:autoSpaceDN w:val="0"/>
        <w:adjustRightInd w:val="0"/>
        <w:rPr>
          <w:rFonts w:asciiTheme="minorHAnsi" w:hAnsiTheme="minorHAnsi" w:cstheme="minorHAnsi"/>
        </w:rPr>
      </w:pPr>
    </w:p>
    <w:p w14:paraId="3D1FADC2" w14:textId="201A78BF"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also neglects to address the significantly increased </w:t>
      </w:r>
      <w:r w:rsidR="00C620D3" w:rsidRPr="00341503">
        <w:rPr>
          <w:rFonts w:asciiTheme="minorHAnsi" w:hAnsiTheme="minorHAnsi" w:cstheme="minorHAnsi"/>
        </w:rPr>
        <w:t xml:space="preserve">refinery </w:t>
      </w:r>
      <w:r w:rsidRPr="00341503">
        <w:rPr>
          <w:rFonts w:asciiTheme="minorHAnsi" w:hAnsiTheme="minorHAnsi" w:cstheme="minorHAnsi"/>
        </w:rPr>
        <w:t>CO2 emissions from the production of renewable diesel and SAF</w:t>
      </w:r>
      <w:r w:rsidR="00D35E96" w:rsidRPr="00341503">
        <w:rPr>
          <w:rFonts w:asciiTheme="minorHAnsi" w:hAnsiTheme="minorHAnsi" w:cstheme="minorHAnsi"/>
        </w:rPr>
        <w:t>, due to the massive</w:t>
      </w:r>
      <w:r w:rsidR="004E3E3C" w:rsidRPr="00341503">
        <w:rPr>
          <w:rFonts w:asciiTheme="minorHAnsi" w:hAnsiTheme="minorHAnsi" w:cstheme="minorHAnsi"/>
        </w:rPr>
        <w:t xml:space="preserve">ly </w:t>
      </w:r>
      <w:r w:rsidR="00430809" w:rsidRPr="00341503">
        <w:rPr>
          <w:rFonts w:asciiTheme="minorHAnsi" w:hAnsiTheme="minorHAnsi" w:cstheme="minorHAnsi"/>
        </w:rPr>
        <w:t>increase</w:t>
      </w:r>
      <w:r w:rsidR="004B61DE" w:rsidRPr="00341503">
        <w:rPr>
          <w:rFonts w:asciiTheme="minorHAnsi" w:hAnsiTheme="minorHAnsi" w:cstheme="minorHAnsi"/>
        </w:rPr>
        <w:t xml:space="preserve">d </w:t>
      </w:r>
      <w:r w:rsidR="00D35E96" w:rsidRPr="00341503">
        <w:rPr>
          <w:rFonts w:asciiTheme="minorHAnsi" w:hAnsiTheme="minorHAnsi" w:cstheme="minorHAnsi"/>
        </w:rPr>
        <w:t>refinery-made hydrogen required for their production</w:t>
      </w:r>
      <w:r w:rsidR="004B61DE" w:rsidRPr="00341503">
        <w:rPr>
          <w:rFonts w:asciiTheme="minorHAnsi" w:hAnsiTheme="minorHAnsi" w:cstheme="minorHAnsi"/>
        </w:rPr>
        <w:t>, when compared to petroleum refining</w:t>
      </w:r>
      <w:r w:rsidR="006A20AA" w:rsidRPr="00341503">
        <w:rPr>
          <w:rFonts w:asciiTheme="minorHAnsi" w:hAnsiTheme="minorHAnsi" w:cstheme="minorHAnsi"/>
        </w:rPr>
        <w:t xml:space="preserve">. </w:t>
      </w:r>
    </w:p>
    <w:p w14:paraId="270499D0" w14:textId="77777777" w:rsidR="00934A71" w:rsidRPr="00341503" w:rsidRDefault="00934A71" w:rsidP="001109F8">
      <w:pPr>
        <w:autoSpaceDE w:val="0"/>
        <w:autoSpaceDN w:val="0"/>
        <w:adjustRightInd w:val="0"/>
        <w:rPr>
          <w:rFonts w:asciiTheme="minorHAnsi" w:hAnsiTheme="minorHAnsi" w:cstheme="minorHAnsi"/>
        </w:rPr>
      </w:pPr>
    </w:p>
    <w:p w14:paraId="302A2172" w14:textId="5109869E" w:rsidR="00934A71" w:rsidRPr="00341503" w:rsidRDefault="006A20AA"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The credit</w:t>
      </w:r>
      <w:r w:rsidR="00B60B41" w:rsidRPr="00341503">
        <w:rPr>
          <w:rFonts w:asciiTheme="minorHAnsi" w:hAnsiTheme="minorHAnsi" w:cstheme="minorHAnsi"/>
        </w:rPr>
        <w:t>-</w:t>
      </w:r>
      <w:r w:rsidRPr="00341503">
        <w:rPr>
          <w:rFonts w:asciiTheme="minorHAnsi" w:hAnsiTheme="minorHAnsi" w:cstheme="minorHAnsi"/>
        </w:rPr>
        <w:t>based</w:t>
      </w:r>
      <w:r w:rsidR="004B61DE" w:rsidRPr="00341503">
        <w:rPr>
          <w:rFonts w:asciiTheme="minorHAnsi" w:hAnsiTheme="minorHAnsi" w:cstheme="minorHAnsi"/>
        </w:rPr>
        <w:t xml:space="preserve"> scoring</w:t>
      </w:r>
      <w:r w:rsidRPr="00341503">
        <w:rPr>
          <w:rFonts w:asciiTheme="minorHAnsi" w:hAnsiTheme="minorHAnsi" w:cstheme="minorHAnsi"/>
        </w:rPr>
        <w:t xml:space="preserve"> system </w:t>
      </w:r>
      <w:r w:rsidR="00934A71" w:rsidRPr="00341503">
        <w:rPr>
          <w:rFonts w:asciiTheme="minorHAnsi" w:hAnsiTheme="minorHAnsi" w:cstheme="minorHAnsi"/>
        </w:rPr>
        <w:t xml:space="preserve">which </w:t>
      </w:r>
      <w:r w:rsidRPr="00341503">
        <w:rPr>
          <w:rFonts w:asciiTheme="minorHAnsi" w:hAnsiTheme="minorHAnsi" w:cstheme="minorHAnsi"/>
        </w:rPr>
        <w:t>CARB use</w:t>
      </w:r>
      <w:r w:rsidR="00C620D3" w:rsidRPr="00341503">
        <w:rPr>
          <w:rFonts w:asciiTheme="minorHAnsi" w:hAnsiTheme="minorHAnsi" w:cstheme="minorHAnsi"/>
        </w:rPr>
        <w:t>s</w:t>
      </w:r>
      <w:r w:rsidRPr="00341503">
        <w:rPr>
          <w:rFonts w:asciiTheme="minorHAnsi" w:hAnsiTheme="minorHAnsi" w:cstheme="minorHAnsi"/>
        </w:rPr>
        <w:t xml:space="preserve"> to evaluate the well-to-wheel </w:t>
      </w:r>
      <w:r w:rsidR="00934A71" w:rsidRPr="00341503">
        <w:rPr>
          <w:rFonts w:asciiTheme="minorHAnsi" w:hAnsiTheme="minorHAnsi" w:cstheme="minorHAnsi"/>
        </w:rPr>
        <w:t xml:space="preserve">(WTW) </w:t>
      </w:r>
      <w:r w:rsidRPr="00341503">
        <w:rPr>
          <w:rFonts w:asciiTheme="minorHAnsi" w:hAnsiTheme="minorHAnsi" w:cstheme="minorHAnsi"/>
        </w:rPr>
        <w:t>carbon intensity of renewable diesel</w:t>
      </w:r>
      <w:r w:rsidR="004E3E3C" w:rsidRPr="00341503">
        <w:rPr>
          <w:rFonts w:asciiTheme="minorHAnsi" w:hAnsiTheme="minorHAnsi" w:cstheme="minorHAnsi"/>
        </w:rPr>
        <w:t>,</w:t>
      </w:r>
      <w:r w:rsidRPr="00341503">
        <w:rPr>
          <w:rFonts w:asciiTheme="minorHAnsi" w:hAnsiTheme="minorHAnsi" w:cstheme="minorHAnsi"/>
        </w:rPr>
        <w:t xml:space="preserve"> does not include </w:t>
      </w:r>
      <w:r w:rsidR="004B61DE" w:rsidRPr="00341503">
        <w:rPr>
          <w:rFonts w:asciiTheme="minorHAnsi" w:hAnsiTheme="minorHAnsi" w:cstheme="minorHAnsi"/>
        </w:rPr>
        <w:t xml:space="preserve">biofuels </w:t>
      </w:r>
      <w:r w:rsidRPr="00341503">
        <w:rPr>
          <w:rFonts w:asciiTheme="minorHAnsi" w:hAnsiTheme="minorHAnsi" w:cstheme="minorHAnsi"/>
        </w:rPr>
        <w:t xml:space="preserve">tailpipe emissions, as does </w:t>
      </w:r>
      <w:r w:rsidR="004B61DE" w:rsidRPr="00341503">
        <w:rPr>
          <w:rFonts w:asciiTheme="minorHAnsi" w:hAnsiTheme="minorHAnsi" w:cstheme="minorHAnsi"/>
        </w:rPr>
        <w:t xml:space="preserve">CARB when considering </w:t>
      </w:r>
      <w:r w:rsidRPr="00341503">
        <w:rPr>
          <w:rFonts w:asciiTheme="minorHAnsi" w:hAnsiTheme="minorHAnsi" w:cstheme="minorHAnsi"/>
        </w:rPr>
        <w:t xml:space="preserve">the </w:t>
      </w:r>
      <w:r w:rsidR="004B61DE" w:rsidRPr="00341503">
        <w:rPr>
          <w:rFonts w:asciiTheme="minorHAnsi" w:hAnsiTheme="minorHAnsi" w:cstheme="minorHAnsi"/>
        </w:rPr>
        <w:t xml:space="preserve">entire </w:t>
      </w:r>
      <w:r w:rsidRPr="00341503">
        <w:rPr>
          <w:rFonts w:asciiTheme="minorHAnsi" w:hAnsiTheme="minorHAnsi" w:cstheme="minorHAnsi"/>
        </w:rPr>
        <w:t xml:space="preserve">WTW </w:t>
      </w:r>
      <w:r w:rsidR="00934A71" w:rsidRPr="00341503">
        <w:rPr>
          <w:rFonts w:asciiTheme="minorHAnsi" w:hAnsiTheme="minorHAnsi" w:cstheme="minorHAnsi"/>
        </w:rPr>
        <w:t>score for petroleum-based fuels</w:t>
      </w:r>
      <w:r w:rsidR="00D35E96" w:rsidRPr="00341503">
        <w:rPr>
          <w:rFonts w:asciiTheme="minorHAnsi" w:hAnsiTheme="minorHAnsi" w:cstheme="minorHAnsi"/>
        </w:rPr>
        <w:t>. The reason for this is</w:t>
      </w:r>
      <w:r w:rsidR="00934A71" w:rsidRPr="00341503">
        <w:rPr>
          <w:rFonts w:asciiTheme="minorHAnsi" w:hAnsiTheme="minorHAnsi" w:cstheme="minorHAnsi"/>
        </w:rPr>
        <w:t xml:space="preserve"> because </w:t>
      </w:r>
      <w:r w:rsidR="00D35E96" w:rsidRPr="00341503">
        <w:rPr>
          <w:rFonts w:asciiTheme="minorHAnsi" w:hAnsiTheme="minorHAnsi" w:cstheme="minorHAnsi"/>
        </w:rPr>
        <w:t xml:space="preserve">CARB considers </w:t>
      </w:r>
      <w:r w:rsidR="00934A71" w:rsidRPr="00341503">
        <w:rPr>
          <w:rFonts w:asciiTheme="minorHAnsi" w:hAnsiTheme="minorHAnsi" w:cstheme="minorHAnsi"/>
        </w:rPr>
        <w:t xml:space="preserve">biofuels plant-based emissions as </w:t>
      </w:r>
      <w:r w:rsidR="000B4F74" w:rsidRPr="00341503">
        <w:rPr>
          <w:rFonts w:asciiTheme="minorHAnsi" w:hAnsiTheme="minorHAnsi" w:cstheme="minorHAnsi"/>
        </w:rPr>
        <w:t xml:space="preserve">only </w:t>
      </w:r>
      <w:r w:rsidR="00934A71" w:rsidRPr="00341503">
        <w:rPr>
          <w:rFonts w:asciiTheme="minorHAnsi" w:hAnsiTheme="minorHAnsi" w:cstheme="minorHAnsi"/>
        </w:rPr>
        <w:t>recently sequestered CO2 and therefore</w:t>
      </w:r>
      <w:r w:rsidR="008E3A95" w:rsidRPr="00341503">
        <w:rPr>
          <w:rFonts w:asciiTheme="minorHAnsi" w:hAnsiTheme="minorHAnsi" w:cstheme="minorHAnsi"/>
        </w:rPr>
        <w:t>,</w:t>
      </w:r>
      <w:r w:rsidR="00934A71" w:rsidRPr="00341503">
        <w:rPr>
          <w:rFonts w:asciiTheme="minorHAnsi" w:hAnsiTheme="minorHAnsi" w:cstheme="minorHAnsi"/>
        </w:rPr>
        <w:t xml:space="preserve"> </w:t>
      </w:r>
      <w:r w:rsidR="00D35E96" w:rsidRPr="00341503">
        <w:rPr>
          <w:rFonts w:asciiTheme="minorHAnsi" w:hAnsiTheme="minorHAnsi" w:cstheme="minorHAnsi"/>
        </w:rPr>
        <w:t xml:space="preserve">they </w:t>
      </w:r>
      <w:r w:rsidR="00605FED" w:rsidRPr="00341503">
        <w:rPr>
          <w:rFonts w:asciiTheme="minorHAnsi" w:hAnsiTheme="minorHAnsi" w:cstheme="minorHAnsi"/>
        </w:rPr>
        <w:t xml:space="preserve">categorize </w:t>
      </w:r>
      <w:r w:rsidR="00D35E96" w:rsidRPr="00341503">
        <w:rPr>
          <w:rFonts w:asciiTheme="minorHAnsi" w:hAnsiTheme="minorHAnsi" w:cstheme="minorHAnsi"/>
        </w:rPr>
        <w:t xml:space="preserve">all biofuels </w:t>
      </w:r>
      <w:r w:rsidR="006060F0" w:rsidRPr="00341503">
        <w:rPr>
          <w:rFonts w:asciiTheme="minorHAnsi" w:hAnsiTheme="minorHAnsi" w:cstheme="minorHAnsi"/>
        </w:rPr>
        <w:t xml:space="preserve">as </w:t>
      </w:r>
      <w:r w:rsidR="004B61DE" w:rsidRPr="00341503">
        <w:rPr>
          <w:rFonts w:asciiTheme="minorHAnsi" w:hAnsiTheme="minorHAnsi" w:cstheme="minorHAnsi"/>
        </w:rPr>
        <w:t xml:space="preserve">almost entirely </w:t>
      </w:r>
      <w:r w:rsidR="00934A71" w:rsidRPr="00341503">
        <w:rPr>
          <w:rFonts w:asciiTheme="minorHAnsi" w:hAnsiTheme="minorHAnsi" w:cstheme="minorHAnsi"/>
        </w:rPr>
        <w:t>carb</w:t>
      </w:r>
      <w:r w:rsidR="008E3A95" w:rsidRPr="00341503">
        <w:rPr>
          <w:rFonts w:asciiTheme="minorHAnsi" w:hAnsiTheme="minorHAnsi" w:cstheme="minorHAnsi"/>
        </w:rPr>
        <w:t>on neutral</w:t>
      </w:r>
      <w:r w:rsidR="0032234A" w:rsidRPr="00341503">
        <w:rPr>
          <w:rFonts w:asciiTheme="minorHAnsi" w:hAnsiTheme="minorHAnsi" w:cstheme="minorHAnsi"/>
        </w:rPr>
        <w:t xml:space="preserve">, </w:t>
      </w:r>
      <w:r w:rsidR="00605FED" w:rsidRPr="00341503">
        <w:rPr>
          <w:rFonts w:asciiTheme="minorHAnsi" w:hAnsiTheme="minorHAnsi" w:cstheme="minorHAnsi"/>
        </w:rPr>
        <w:t>form the tailpipe emission</w:t>
      </w:r>
      <w:r w:rsidR="004B61DE" w:rsidRPr="00341503">
        <w:rPr>
          <w:rFonts w:asciiTheme="minorHAnsi" w:hAnsiTheme="minorHAnsi" w:cstheme="minorHAnsi"/>
        </w:rPr>
        <w:t>s</w:t>
      </w:r>
      <w:r w:rsidR="00605FED" w:rsidRPr="00341503">
        <w:rPr>
          <w:rFonts w:asciiTheme="minorHAnsi" w:hAnsiTheme="minorHAnsi" w:cstheme="minorHAnsi"/>
        </w:rPr>
        <w:t xml:space="preserve"> perspective. CARB </w:t>
      </w:r>
      <w:r w:rsidR="004B61DE" w:rsidRPr="00341503">
        <w:rPr>
          <w:rFonts w:asciiTheme="minorHAnsi" w:hAnsiTheme="minorHAnsi" w:cstheme="minorHAnsi"/>
        </w:rPr>
        <w:t xml:space="preserve">also </w:t>
      </w:r>
      <w:r w:rsidR="00605FED" w:rsidRPr="00341503">
        <w:rPr>
          <w:rFonts w:asciiTheme="minorHAnsi" w:hAnsiTheme="minorHAnsi" w:cstheme="minorHAnsi"/>
        </w:rPr>
        <w:t>entirely neglects the fact that an acre of large trees</w:t>
      </w:r>
      <w:r w:rsidR="004E3E3C" w:rsidRPr="00341503">
        <w:rPr>
          <w:rFonts w:asciiTheme="minorHAnsi" w:hAnsiTheme="minorHAnsi" w:cstheme="minorHAnsi"/>
        </w:rPr>
        <w:t xml:space="preserve"> with</w:t>
      </w:r>
      <w:r w:rsidR="004B61DE" w:rsidRPr="00341503">
        <w:rPr>
          <w:rFonts w:asciiTheme="minorHAnsi" w:hAnsiTheme="minorHAnsi" w:cstheme="minorHAnsi"/>
        </w:rPr>
        <w:t xml:space="preserve"> forest biomass </w:t>
      </w:r>
      <w:r w:rsidR="00605FED" w:rsidRPr="00341503">
        <w:rPr>
          <w:rFonts w:asciiTheme="minorHAnsi" w:hAnsiTheme="minorHAnsi" w:cstheme="minorHAnsi"/>
        </w:rPr>
        <w:t>sequester</w:t>
      </w:r>
      <w:r w:rsidR="0032234A" w:rsidRPr="00341503">
        <w:rPr>
          <w:rFonts w:asciiTheme="minorHAnsi" w:hAnsiTheme="minorHAnsi" w:cstheme="minorHAnsi"/>
        </w:rPr>
        <w:t xml:space="preserve"> orders of magnitude </w:t>
      </w:r>
      <w:r w:rsidR="00605FED" w:rsidRPr="00341503">
        <w:rPr>
          <w:rFonts w:asciiTheme="minorHAnsi" w:hAnsiTheme="minorHAnsi" w:cstheme="minorHAnsi"/>
        </w:rPr>
        <w:t xml:space="preserve">more CO2 </w:t>
      </w:r>
      <w:r w:rsidR="004B61DE" w:rsidRPr="00341503">
        <w:rPr>
          <w:rFonts w:asciiTheme="minorHAnsi" w:hAnsiTheme="minorHAnsi" w:cstheme="minorHAnsi"/>
        </w:rPr>
        <w:t xml:space="preserve">per year </w:t>
      </w:r>
      <w:r w:rsidR="00605FED" w:rsidRPr="00341503">
        <w:rPr>
          <w:rFonts w:asciiTheme="minorHAnsi" w:hAnsiTheme="minorHAnsi" w:cstheme="minorHAnsi"/>
        </w:rPr>
        <w:t>than an acre of grass or soybeans</w:t>
      </w:r>
      <w:r w:rsidR="00934A71" w:rsidRPr="00341503">
        <w:rPr>
          <w:rFonts w:asciiTheme="minorHAnsi" w:hAnsiTheme="minorHAnsi" w:cstheme="minorHAnsi"/>
        </w:rPr>
        <w:t xml:space="preserve">. </w:t>
      </w:r>
    </w:p>
    <w:p w14:paraId="10464F05" w14:textId="77777777" w:rsidR="00915543" w:rsidRPr="00341503" w:rsidRDefault="00915543" w:rsidP="001109F8">
      <w:pPr>
        <w:autoSpaceDE w:val="0"/>
        <w:autoSpaceDN w:val="0"/>
        <w:adjustRightInd w:val="0"/>
        <w:rPr>
          <w:rFonts w:asciiTheme="minorHAnsi" w:hAnsiTheme="minorHAnsi" w:cstheme="minorHAnsi"/>
        </w:rPr>
      </w:pPr>
    </w:p>
    <w:p w14:paraId="2A6CE819" w14:textId="06FC79A3" w:rsidR="00B60B41" w:rsidRPr="00341503" w:rsidRDefault="006A20AA" w:rsidP="00367D69">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w:t>
      </w:r>
      <w:r w:rsidR="00934A71" w:rsidRPr="00341503">
        <w:rPr>
          <w:rFonts w:asciiTheme="minorHAnsi" w:hAnsiTheme="minorHAnsi" w:cstheme="minorHAnsi"/>
          <w:i/>
          <w:iCs/>
        </w:rPr>
        <w:t>assumes</w:t>
      </w:r>
      <w:r w:rsidR="00934A71" w:rsidRPr="00341503">
        <w:rPr>
          <w:rFonts w:asciiTheme="minorHAnsi" w:hAnsiTheme="minorHAnsi" w:cstheme="minorHAnsi"/>
        </w:rPr>
        <w:t xml:space="preserve"> that Carbon Capture and Sequestration </w:t>
      </w:r>
      <w:r w:rsidR="00EB74B7" w:rsidRPr="00341503">
        <w:rPr>
          <w:rFonts w:asciiTheme="minorHAnsi" w:hAnsiTheme="minorHAnsi" w:cstheme="minorHAnsi"/>
        </w:rPr>
        <w:t xml:space="preserve">(CCS) </w:t>
      </w:r>
      <w:r w:rsidR="00B61C34" w:rsidRPr="00341503">
        <w:rPr>
          <w:rFonts w:asciiTheme="minorHAnsi" w:hAnsiTheme="minorHAnsi" w:cstheme="minorHAnsi"/>
        </w:rPr>
        <w:t>would be a</w:t>
      </w:r>
      <w:r w:rsidR="00EB74B7" w:rsidRPr="00341503">
        <w:rPr>
          <w:rFonts w:asciiTheme="minorHAnsi" w:hAnsiTheme="minorHAnsi" w:cstheme="minorHAnsi"/>
        </w:rPr>
        <w:t xml:space="preserve"> safe, environmentally</w:t>
      </w:r>
      <w:r w:rsidR="00B61C34" w:rsidRPr="00341503">
        <w:rPr>
          <w:rFonts w:asciiTheme="minorHAnsi" w:hAnsiTheme="minorHAnsi" w:cstheme="minorHAnsi"/>
        </w:rPr>
        <w:t xml:space="preserve"> beneficial</w:t>
      </w:r>
      <w:r w:rsidR="00EB74B7" w:rsidRPr="00341503">
        <w:rPr>
          <w:rFonts w:asciiTheme="minorHAnsi" w:hAnsiTheme="minorHAnsi" w:cstheme="minorHAnsi"/>
        </w:rPr>
        <w:t>, permanent, cost-effective</w:t>
      </w:r>
      <w:r w:rsidR="00B61C34" w:rsidRPr="00341503">
        <w:rPr>
          <w:rFonts w:asciiTheme="minorHAnsi" w:hAnsiTheme="minorHAnsi" w:cstheme="minorHAnsi"/>
        </w:rPr>
        <w:t xml:space="preserve"> and low-carbon credit certifiable alternative project with broad </w:t>
      </w:r>
      <w:r w:rsidR="00EB74B7" w:rsidRPr="00341503">
        <w:rPr>
          <w:rFonts w:asciiTheme="minorHAnsi" w:hAnsiTheme="minorHAnsi" w:cstheme="minorHAnsi"/>
        </w:rPr>
        <w:t xml:space="preserve">scientific consensus. None of these assumptions are </w:t>
      </w:r>
      <w:r w:rsidR="00805145" w:rsidRPr="00341503">
        <w:rPr>
          <w:rFonts w:asciiTheme="minorHAnsi" w:hAnsiTheme="minorHAnsi" w:cstheme="minorHAnsi"/>
        </w:rPr>
        <w:t xml:space="preserve">universally </w:t>
      </w:r>
      <w:r w:rsidR="00EB74B7" w:rsidRPr="00341503">
        <w:rPr>
          <w:rFonts w:asciiTheme="minorHAnsi" w:hAnsiTheme="minorHAnsi" w:cstheme="minorHAnsi"/>
        </w:rPr>
        <w:t>determined as true</w:t>
      </w:r>
      <w:r w:rsidR="00805145" w:rsidRPr="00341503">
        <w:rPr>
          <w:rFonts w:asciiTheme="minorHAnsi" w:hAnsiTheme="minorHAnsi" w:cstheme="minorHAnsi"/>
        </w:rPr>
        <w:t xml:space="preserve"> </w:t>
      </w:r>
      <w:r w:rsidR="00B61C34" w:rsidRPr="00341503">
        <w:rPr>
          <w:rFonts w:asciiTheme="minorHAnsi" w:hAnsiTheme="minorHAnsi" w:cstheme="minorHAnsi"/>
        </w:rPr>
        <w:t>across</w:t>
      </w:r>
      <w:r w:rsidR="00805145" w:rsidRPr="00341503">
        <w:rPr>
          <w:rFonts w:asciiTheme="minorHAnsi" w:hAnsiTheme="minorHAnsi" w:cstheme="minorHAnsi"/>
        </w:rPr>
        <w:t xml:space="preserve"> the scientific community.</w:t>
      </w:r>
    </w:p>
    <w:p w14:paraId="14F33B7B" w14:textId="77777777" w:rsidR="00805145" w:rsidRPr="00341503" w:rsidRDefault="00805145" w:rsidP="00805145">
      <w:pPr>
        <w:autoSpaceDE w:val="0"/>
        <w:autoSpaceDN w:val="0"/>
        <w:adjustRightInd w:val="0"/>
        <w:rPr>
          <w:rFonts w:asciiTheme="minorHAnsi" w:hAnsiTheme="minorHAnsi" w:cstheme="minorHAnsi"/>
        </w:rPr>
      </w:pPr>
    </w:p>
    <w:p w14:paraId="7928B5DC" w14:textId="12CABC73" w:rsidR="001109F8" w:rsidRPr="00341503" w:rsidRDefault="00B60B41" w:rsidP="001109F8">
      <w:pPr>
        <w:autoSpaceDE w:val="0"/>
        <w:autoSpaceDN w:val="0"/>
        <w:adjustRightInd w:val="0"/>
        <w:rPr>
          <w:rFonts w:asciiTheme="minorHAnsi" w:hAnsiTheme="minorHAnsi" w:cstheme="minorHAnsi"/>
        </w:rPr>
      </w:pPr>
      <w:r w:rsidRPr="00341503">
        <w:rPr>
          <w:rFonts w:asciiTheme="minorHAnsi" w:hAnsiTheme="minorHAnsi" w:cstheme="minorHAnsi"/>
        </w:rPr>
        <w:t>Each of these points are addressed in th</w:t>
      </w:r>
      <w:r w:rsidR="000A7CC4" w:rsidRPr="00341503">
        <w:rPr>
          <w:rFonts w:asciiTheme="minorHAnsi" w:hAnsiTheme="minorHAnsi" w:cstheme="minorHAnsi"/>
        </w:rPr>
        <w:t>e following</w:t>
      </w:r>
      <w:r w:rsidRPr="00341503">
        <w:rPr>
          <w:rFonts w:asciiTheme="minorHAnsi" w:hAnsiTheme="minorHAnsi" w:cstheme="minorHAnsi"/>
        </w:rPr>
        <w:t xml:space="preserve"> comment</w:t>
      </w:r>
      <w:r w:rsidR="000A7CC4" w:rsidRPr="00341503">
        <w:rPr>
          <w:rFonts w:asciiTheme="minorHAnsi" w:hAnsiTheme="minorHAnsi" w:cstheme="minorHAnsi"/>
        </w:rPr>
        <w:t>s (in parts I, II and III). However,</w:t>
      </w:r>
      <w:r w:rsidRPr="00341503">
        <w:rPr>
          <w:rFonts w:asciiTheme="minorHAnsi" w:hAnsiTheme="minorHAnsi" w:cstheme="minorHAnsi"/>
        </w:rPr>
        <w:t xml:space="preserve"> </w:t>
      </w:r>
      <w:r w:rsidR="00805145" w:rsidRPr="00341503">
        <w:rPr>
          <w:rFonts w:asciiTheme="minorHAnsi" w:hAnsiTheme="minorHAnsi" w:cstheme="minorHAnsi"/>
        </w:rPr>
        <w:t xml:space="preserve">in </w:t>
      </w:r>
      <w:r w:rsidR="000A7CC4" w:rsidRPr="00341503">
        <w:rPr>
          <w:rFonts w:asciiTheme="minorHAnsi" w:hAnsiTheme="minorHAnsi" w:cstheme="minorHAnsi"/>
        </w:rPr>
        <w:t xml:space="preserve">Part I, my comments </w:t>
      </w:r>
      <w:r w:rsidRPr="00341503">
        <w:rPr>
          <w:rFonts w:asciiTheme="minorHAnsi" w:hAnsiTheme="minorHAnsi" w:cstheme="minorHAnsi"/>
        </w:rPr>
        <w:t>will first address</w:t>
      </w:r>
      <w:r w:rsidR="00EB74B7" w:rsidRPr="00341503">
        <w:rPr>
          <w:rFonts w:asciiTheme="minorHAnsi" w:hAnsiTheme="minorHAnsi" w:cstheme="minorHAnsi"/>
        </w:rPr>
        <w:t xml:space="preserve"> </w:t>
      </w:r>
      <w:r w:rsidRPr="00341503">
        <w:rPr>
          <w:rFonts w:asciiTheme="minorHAnsi" w:hAnsiTheme="minorHAnsi" w:cstheme="minorHAnsi"/>
        </w:rPr>
        <w:t xml:space="preserve">some salient points regarding the carbon intensity </w:t>
      </w:r>
      <w:r w:rsidR="006060F0" w:rsidRPr="00341503">
        <w:rPr>
          <w:rFonts w:asciiTheme="minorHAnsi" w:hAnsiTheme="minorHAnsi" w:cstheme="minorHAnsi"/>
        </w:rPr>
        <w:t xml:space="preserve">scores </w:t>
      </w:r>
      <w:r w:rsidRPr="00341503">
        <w:rPr>
          <w:rFonts w:asciiTheme="minorHAnsi" w:hAnsiTheme="minorHAnsi" w:cstheme="minorHAnsi"/>
        </w:rPr>
        <w:t>of biofuels</w:t>
      </w:r>
      <w:r w:rsidR="00B61C34" w:rsidRPr="00341503">
        <w:rPr>
          <w:rFonts w:asciiTheme="minorHAnsi" w:hAnsiTheme="minorHAnsi" w:cstheme="minorHAnsi"/>
        </w:rPr>
        <w:t>,</w:t>
      </w:r>
      <w:r w:rsidRPr="00341503">
        <w:rPr>
          <w:rFonts w:asciiTheme="minorHAnsi" w:hAnsiTheme="minorHAnsi" w:cstheme="minorHAnsi"/>
        </w:rPr>
        <w:t xml:space="preserve"> from </w:t>
      </w:r>
      <w:r w:rsidR="007B31A0" w:rsidRPr="00341503">
        <w:rPr>
          <w:rFonts w:asciiTheme="minorHAnsi" w:hAnsiTheme="minorHAnsi" w:cstheme="minorHAnsi"/>
        </w:rPr>
        <w:t>b</w:t>
      </w:r>
      <w:r w:rsidR="00805145" w:rsidRPr="00341503">
        <w:rPr>
          <w:rFonts w:asciiTheme="minorHAnsi" w:hAnsiTheme="minorHAnsi" w:cstheme="minorHAnsi"/>
        </w:rPr>
        <w:t>oth the</w:t>
      </w:r>
      <w:r w:rsidRPr="00341503">
        <w:rPr>
          <w:rFonts w:asciiTheme="minorHAnsi" w:hAnsiTheme="minorHAnsi" w:cstheme="minorHAnsi"/>
        </w:rPr>
        <w:t xml:space="preserve"> land-use </w:t>
      </w:r>
      <w:r w:rsidR="000A7CC4" w:rsidRPr="00341503">
        <w:rPr>
          <w:rFonts w:asciiTheme="minorHAnsi" w:hAnsiTheme="minorHAnsi" w:cstheme="minorHAnsi"/>
        </w:rPr>
        <w:t xml:space="preserve">and </w:t>
      </w:r>
      <w:r w:rsidR="004E3E3C" w:rsidRPr="00341503">
        <w:rPr>
          <w:rFonts w:asciiTheme="minorHAnsi" w:hAnsiTheme="minorHAnsi" w:cstheme="minorHAnsi"/>
        </w:rPr>
        <w:t>(</w:t>
      </w:r>
      <w:r w:rsidR="00805145" w:rsidRPr="00341503">
        <w:rPr>
          <w:rFonts w:asciiTheme="minorHAnsi" w:hAnsiTheme="minorHAnsi" w:cstheme="minorHAnsi"/>
        </w:rPr>
        <w:t xml:space="preserve">the interrelated) </w:t>
      </w:r>
      <w:r w:rsidR="000A7CC4" w:rsidRPr="00341503">
        <w:rPr>
          <w:rFonts w:asciiTheme="minorHAnsi" w:hAnsiTheme="minorHAnsi" w:cstheme="minorHAnsi"/>
        </w:rPr>
        <w:t>economic</w:t>
      </w:r>
      <w:r w:rsidR="007B31A0" w:rsidRPr="00341503">
        <w:rPr>
          <w:rFonts w:asciiTheme="minorHAnsi" w:hAnsiTheme="minorHAnsi" w:cstheme="minorHAnsi"/>
        </w:rPr>
        <w:t xml:space="preserve"> </w:t>
      </w:r>
      <w:r w:rsidR="007B31A0" w:rsidRPr="00341503">
        <w:rPr>
          <w:rFonts w:asciiTheme="minorHAnsi" w:hAnsiTheme="minorHAnsi" w:cstheme="minorHAnsi"/>
        </w:rPr>
        <w:t>perspective</w:t>
      </w:r>
      <w:r w:rsidR="00805145" w:rsidRPr="00341503">
        <w:rPr>
          <w:rFonts w:asciiTheme="minorHAnsi" w:hAnsiTheme="minorHAnsi" w:cstheme="minorHAnsi"/>
        </w:rPr>
        <w:t>s</w:t>
      </w:r>
      <w:r w:rsidR="007B31A0" w:rsidRPr="00341503">
        <w:rPr>
          <w:rFonts w:asciiTheme="minorHAnsi" w:hAnsiTheme="minorHAnsi" w:cstheme="minorHAnsi"/>
        </w:rPr>
        <w:t xml:space="preserve">. These are contemporaneous </w:t>
      </w:r>
      <w:r w:rsidR="000A7CC4" w:rsidRPr="00341503">
        <w:rPr>
          <w:rFonts w:asciiTheme="minorHAnsi" w:hAnsiTheme="minorHAnsi" w:cstheme="minorHAnsi"/>
        </w:rPr>
        <w:t>points</w:t>
      </w:r>
      <w:r w:rsidR="004334BE" w:rsidRPr="00341503">
        <w:rPr>
          <w:rFonts w:asciiTheme="minorHAnsi" w:hAnsiTheme="minorHAnsi" w:cstheme="minorHAnsi"/>
        </w:rPr>
        <w:t>,</w:t>
      </w:r>
      <w:r w:rsidR="007B31A0" w:rsidRPr="00341503">
        <w:rPr>
          <w:rFonts w:asciiTheme="minorHAnsi" w:hAnsiTheme="minorHAnsi" w:cstheme="minorHAnsi"/>
        </w:rPr>
        <w:t xml:space="preserve"> apparently are not </w:t>
      </w:r>
      <w:r w:rsidR="006060F0" w:rsidRPr="00341503">
        <w:rPr>
          <w:rFonts w:asciiTheme="minorHAnsi" w:hAnsiTheme="minorHAnsi" w:cstheme="minorHAnsi"/>
        </w:rPr>
        <w:t>being considered by CARB</w:t>
      </w:r>
      <w:r w:rsidR="007B31A0" w:rsidRPr="00341503">
        <w:rPr>
          <w:rFonts w:asciiTheme="minorHAnsi" w:hAnsiTheme="minorHAnsi" w:cstheme="minorHAnsi"/>
        </w:rPr>
        <w:t xml:space="preserve">, in terms </w:t>
      </w:r>
      <w:r w:rsidR="009E7D02" w:rsidRPr="00341503">
        <w:rPr>
          <w:rFonts w:asciiTheme="minorHAnsi" w:hAnsiTheme="minorHAnsi" w:cstheme="minorHAnsi"/>
        </w:rPr>
        <w:t xml:space="preserve">of their certification of </w:t>
      </w:r>
      <w:r w:rsidR="00805145" w:rsidRPr="00341503">
        <w:rPr>
          <w:rFonts w:asciiTheme="minorHAnsi" w:hAnsiTheme="minorHAnsi" w:cstheme="minorHAnsi"/>
        </w:rPr>
        <w:t xml:space="preserve">renewable diesel and SAF </w:t>
      </w:r>
      <w:r w:rsidR="009E7D02" w:rsidRPr="00341503">
        <w:rPr>
          <w:rFonts w:asciiTheme="minorHAnsi" w:hAnsiTheme="minorHAnsi" w:cstheme="minorHAnsi"/>
        </w:rPr>
        <w:t xml:space="preserve">production </w:t>
      </w:r>
      <w:r w:rsidR="00805145" w:rsidRPr="00341503">
        <w:rPr>
          <w:rFonts w:asciiTheme="minorHAnsi" w:hAnsiTheme="minorHAnsi" w:cstheme="minorHAnsi"/>
        </w:rPr>
        <w:t xml:space="preserve">for </w:t>
      </w:r>
      <w:r w:rsidR="009E7D02" w:rsidRPr="00341503">
        <w:rPr>
          <w:rFonts w:asciiTheme="minorHAnsi" w:hAnsiTheme="minorHAnsi" w:cstheme="minorHAnsi"/>
        </w:rPr>
        <w:t xml:space="preserve">massive amounts of </w:t>
      </w:r>
      <w:r w:rsidR="00805145" w:rsidRPr="00341503">
        <w:rPr>
          <w:rFonts w:asciiTheme="minorHAnsi" w:hAnsiTheme="minorHAnsi" w:cstheme="minorHAnsi"/>
        </w:rPr>
        <w:t>subsidi</w:t>
      </w:r>
      <w:r w:rsidR="009E7D02" w:rsidRPr="00341503">
        <w:rPr>
          <w:rFonts w:asciiTheme="minorHAnsi" w:hAnsiTheme="minorHAnsi" w:cstheme="minorHAnsi"/>
        </w:rPr>
        <w:t>zation</w:t>
      </w:r>
      <w:r w:rsidR="004334BE" w:rsidRPr="00341503">
        <w:rPr>
          <w:rFonts w:asciiTheme="minorHAnsi" w:hAnsiTheme="minorHAnsi" w:cstheme="minorHAnsi"/>
        </w:rPr>
        <w:t xml:space="preserve"> (</w:t>
      </w:r>
      <w:r w:rsidR="009E7D02" w:rsidRPr="00341503">
        <w:rPr>
          <w:rFonts w:asciiTheme="minorHAnsi" w:hAnsiTheme="minorHAnsi" w:cstheme="minorHAnsi"/>
        </w:rPr>
        <w:t>as “apparent”</w:t>
      </w:r>
      <w:r w:rsidR="004E3E3C" w:rsidRPr="00341503">
        <w:rPr>
          <w:rFonts w:asciiTheme="minorHAnsi" w:hAnsiTheme="minorHAnsi" w:cstheme="minorHAnsi"/>
        </w:rPr>
        <w:t xml:space="preserve">, yet </w:t>
      </w:r>
      <w:r w:rsidR="00B61C34" w:rsidRPr="00341503">
        <w:rPr>
          <w:rFonts w:asciiTheme="minorHAnsi" w:hAnsiTheme="minorHAnsi" w:cstheme="minorHAnsi"/>
        </w:rPr>
        <w:t xml:space="preserve">possibly </w:t>
      </w:r>
      <w:r w:rsidR="004E3E3C" w:rsidRPr="00341503">
        <w:rPr>
          <w:rFonts w:asciiTheme="minorHAnsi" w:hAnsiTheme="minorHAnsi" w:cstheme="minorHAnsi"/>
        </w:rPr>
        <w:t>questionable</w:t>
      </w:r>
      <w:r w:rsidR="009E7D02" w:rsidRPr="00341503">
        <w:rPr>
          <w:rFonts w:asciiTheme="minorHAnsi" w:hAnsiTheme="minorHAnsi" w:cstheme="minorHAnsi"/>
        </w:rPr>
        <w:t xml:space="preserve"> low-carbon fuels</w:t>
      </w:r>
      <w:r w:rsidR="004334BE" w:rsidRPr="00341503">
        <w:rPr>
          <w:rFonts w:asciiTheme="minorHAnsi" w:hAnsiTheme="minorHAnsi" w:cstheme="minorHAnsi"/>
        </w:rPr>
        <w:t>)</w:t>
      </w:r>
      <w:r w:rsidR="00853A80" w:rsidRPr="00341503">
        <w:rPr>
          <w:rFonts w:asciiTheme="minorHAnsi" w:hAnsiTheme="minorHAnsi" w:cstheme="minorHAnsi"/>
        </w:rPr>
        <w:t xml:space="preserve">. </w:t>
      </w:r>
      <w:r w:rsidR="00055FD4" w:rsidRPr="00341503">
        <w:rPr>
          <w:rFonts w:asciiTheme="minorHAnsi" w:hAnsiTheme="minorHAnsi" w:cstheme="minorHAnsi"/>
        </w:rPr>
        <w:t xml:space="preserve">I urge CARB </w:t>
      </w:r>
      <w:r w:rsidR="009E7D02" w:rsidRPr="00341503">
        <w:rPr>
          <w:rFonts w:asciiTheme="minorHAnsi" w:hAnsiTheme="minorHAnsi" w:cstheme="minorHAnsi"/>
        </w:rPr>
        <w:t>to</w:t>
      </w:r>
      <w:r w:rsidR="004D1EE2" w:rsidRPr="00341503">
        <w:rPr>
          <w:rFonts w:asciiTheme="minorHAnsi" w:hAnsiTheme="minorHAnsi" w:cstheme="minorHAnsi"/>
        </w:rPr>
        <w:t xml:space="preserve"> de</w:t>
      </w:r>
      <w:r w:rsidR="009E7D02" w:rsidRPr="00341503">
        <w:rPr>
          <w:rFonts w:asciiTheme="minorHAnsi" w:hAnsiTheme="minorHAnsi" w:cstheme="minorHAnsi"/>
        </w:rPr>
        <w:t>certify</w:t>
      </w:r>
      <w:r w:rsidR="004D1EE2" w:rsidRPr="00341503">
        <w:rPr>
          <w:rFonts w:asciiTheme="minorHAnsi" w:hAnsiTheme="minorHAnsi" w:cstheme="minorHAnsi"/>
        </w:rPr>
        <w:t xml:space="preserve"> </w:t>
      </w:r>
      <w:r w:rsidR="00055FD4" w:rsidRPr="00341503">
        <w:rPr>
          <w:rFonts w:asciiTheme="minorHAnsi" w:hAnsiTheme="minorHAnsi" w:cstheme="minorHAnsi"/>
        </w:rPr>
        <w:t xml:space="preserve">almost all types of </w:t>
      </w:r>
      <w:r w:rsidR="009E7D02" w:rsidRPr="00341503">
        <w:rPr>
          <w:rFonts w:asciiTheme="minorHAnsi" w:hAnsiTheme="minorHAnsi" w:cstheme="minorHAnsi"/>
        </w:rPr>
        <w:t xml:space="preserve">renewable diesel and SAF </w:t>
      </w:r>
      <w:r w:rsidR="00C620D3" w:rsidRPr="00341503">
        <w:rPr>
          <w:rFonts w:asciiTheme="minorHAnsi" w:hAnsiTheme="minorHAnsi" w:cstheme="minorHAnsi"/>
        </w:rPr>
        <w:t>for</w:t>
      </w:r>
      <w:r w:rsidR="004D1EE2" w:rsidRPr="00341503">
        <w:rPr>
          <w:rFonts w:asciiTheme="minorHAnsi" w:hAnsiTheme="minorHAnsi" w:cstheme="minorHAnsi"/>
        </w:rPr>
        <w:t xml:space="preserve"> low-carbon fuel</w:t>
      </w:r>
      <w:r w:rsidR="00C620D3" w:rsidRPr="00341503">
        <w:rPr>
          <w:rFonts w:asciiTheme="minorHAnsi" w:hAnsiTheme="minorHAnsi" w:cstheme="minorHAnsi"/>
        </w:rPr>
        <w:t xml:space="preserve"> accreditation</w:t>
      </w:r>
      <w:r w:rsidR="004D1EE2" w:rsidRPr="00341503">
        <w:rPr>
          <w:rFonts w:asciiTheme="minorHAnsi" w:hAnsiTheme="minorHAnsi" w:cstheme="minorHAnsi"/>
        </w:rPr>
        <w:t xml:space="preserve"> and entirely discontinue support for</w:t>
      </w:r>
      <w:r w:rsidR="004D1EE2" w:rsidRPr="00341503">
        <w:rPr>
          <w:rFonts w:asciiTheme="minorHAnsi" w:hAnsiTheme="minorHAnsi" w:cstheme="minorHAnsi"/>
          <w:b/>
          <w:bCs/>
        </w:rPr>
        <w:t xml:space="preserve"> </w:t>
      </w:r>
      <w:r w:rsidR="004D1EE2" w:rsidRPr="00341503">
        <w:rPr>
          <w:rFonts w:asciiTheme="minorHAnsi" w:hAnsiTheme="minorHAnsi" w:cstheme="minorHAnsi"/>
        </w:rPr>
        <w:t>underground industrial-scale</w:t>
      </w:r>
      <w:r w:rsidR="00055FD4" w:rsidRPr="00341503">
        <w:rPr>
          <w:rFonts w:asciiTheme="minorHAnsi" w:hAnsiTheme="minorHAnsi" w:cstheme="minorHAnsi"/>
        </w:rPr>
        <w:t xml:space="preserve"> CCS.</w:t>
      </w:r>
    </w:p>
    <w:p w14:paraId="29D5A14C" w14:textId="77777777" w:rsidR="001109F8" w:rsidRPr="00341503" w:rsidRDefault="001109F8" w:rsidP="001109F8">
      <w:pPr>
        <w:autoSpaceDE w:val="0"/>
        <w:autoSpaceDN w:val="0"/>
        <w:adjustRightInd w:val="0"/>
        <w:rPr>
          <w:rFonts w:asciiTheme="minorHAnsi" w:hAnsiTheme="minorHAnsi" w:cstheme="minorHAnsi"/>
        </w:rPr>
      </w:pPr>
    </w:p>
    <w:p w14:paraId="1984FA6B" w14:textId="6A9AD45F" w:rsidR="00853A80" w:rsidRPr="00341503" w:rsidRDefault="00582EFE" w:rsidP="00853A80">
      <w:pPr>
        <w:autoSpaceDE w:val="0"/>
        <w:autoSpaceDN w:val="0"/>
        <w:adjustRightInd w:val="0"/>
        <w:jc w:val="center"/>
        <w:rPr>
          <w:rFonts w:asciiTheme="minorHAnsi" w:hAnsiTheme="minorHAnsi" w:cstheme="minorHAnsi"/>
        </w:rPr>
      </w:pPr>
      <w:r w:rsidRPr="00341503">
        <w:rPr>
          <w:rFonts w:asciiTheme="minorHAnsi" w:hAnsiTheme="minorHAnsi" w:cstheme="minorHAnsi"/>
        </w:rPr>
        <w:t>I.</w:t>
      </w:r>
    </w:p>
    <w:p w14:paraId="0E5193AC" w14:textId="1653EAB0" w:rsidR="00853A80" w:rsidRPr="00341503" w:rsidRDefault="00853A80" w:rsidP="00853A80">
      <w:pPr>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The indirect land use change impacts of biofuels (also known as ILUC), “relates to the unintended consequence of releasing more carbon emissions due to land-use changes around the world induced by the expansion of croplands for ethanol or biodiesel production in response to the increased global demand for biofuels.” </w:t>
      </w:r>
      <w:hyperlink r:id="rId7" w:history="1">
        <w:r w:rsidR="00B61C5B" w:rsidRPr="00341503">
          <w:rPr>
            <w:rStyle w:val="Hyperlink"/>
            <w:rFonts w:asciiTheme="minorHAnsi" w:hAnsiTheme="minorHAnsi" w:cstheme="minorHAnsi"/>
          </w:rPr>
          <w:t>https://en.wikipedia.org/wiki/Indirect_land_use_change_impacts_of_biofuels</w:t>
        </w:r>
      </w:hyperlink>
    </w:p>
    <w:p w14:paraId="76B163E1" w14:textId="77777777" w:rsidR="00853A80" w:rsidRPr="00341503" w:rsidRDefault="00853A80" w:rsidP="00B61C5B">
      <w:pPr>
        <w:autoSpaceDE w:val="0"/>
        <w:autoSpaceDN w:val="0"/>
        <w:adjustRightInd w:val="0"/>
        <w:rPr>
          <w:rFonts w:asciiTheme="minorHAnsi" w:hAnsiTheme="minorHAnsi" w:cstheme="minorHAnsi"/>
        </w:rPr>
      </w:pPr>
    </w:p>
    <w:p w14:paraId="3BBADDA4" w14:textId="6559236B"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California’s current consumption of biomass-based diesel is around 1 billion gallons annually, with approximately 75% of that demand now being met through renewable diesel </w:t>
      </w:r>
      <w:r w:rsidR="00915543" w:rsidRPr="00341503">
        <w:rPr>
          <w:rFonts w:asciiTheme="minorHAnsi" w:hAnsiTheme="minorHAnsi" w:cstheme="minorHAnsi"/>
        </w:rPr>
        <w:t>(i.e.,</w:t>
      </w:r>
      <w:r w:rsidRPr="00341503">
        <w:rPr>
          <w:rFonts w:asciiTheme="minorHAnsi" w:hAnsiTheme="minorHAnsi" w:cstheme="minorHAnsi"/>
        </w:rPr>
        <w:t xml:space="preserve"> 750-million gallons</w:t>
      </w:r>
      <w:r w:rsidR="00915543" w:rsidRPr="00341503">
        <w:rPr>
          <w:rFonts w:asciiTheme="minorHAnsi" w:hAnsiTheme="minorHAnsi" w:cstheme="minorHAnsi"/>
        </w:rPr>
        <w:t xml:space="preserve"> yearly)</w:t>
      </w:r>
      <w:r w:rsidRPr="00341503">
        <w:rPr>
          <w:rFonts w:asciiTheme="minorHAnsi" w:hAnsiTheme="minorHAnsi" w:cstheme="minorHAnsi"/>
        </w:rPr>
        <w:t xml:space="preserve">. Yet, recently approved renewable diesel projects in Contra Costa County, at the Rodeo Phillips 66 Refinery and at the Martinez Marathon Refinery are </w:t>
      </w:r>
      <w:r w:rsidR="00915543" w:rsidRPr="00341503">
        <w:rPr>
          <w:rFonts w:asciiTheme="minorHAnsi" w:hAnsiTheme="minorHAnsi" w:cstheme="minorHAnsi"/>
        </w:rPr>
        <w:t xml:space="preserve">each </w:t>
      </w:r>
      <w:r w:rsidRPr="00341503">
        <w:rPr>
          <w:rFonts w:asciiTheme="minorHAnsi" w:hAnsiTheme="minorHAnsi" w:cstheme="minorHAnsi"/>
        </w:rPr>
        <w:t xml:space="preserve">slated to produce 1.2-billion and 0.8-billion gallons per year by 2024, respectively. The 2020 CARB Scoping Plan for transportation is </w:t>
      </w:r>
      <w:r w:rsidR="00915543" w:rsidRPr="00341503">
        <w:rPr>
          <w:rFonts w:asciiTheme="minorHAnsi" w:hAnsiTheme="minorHAnsi" w:cstheme="minorHAnsi"/>
        </w:rPr>
        <w:t xml:space="preserve">intended </w:t>
      </w:r>
      <w:r w:rsidRPr="00341503">
        <w:rPr>
          <w:rFonts w:asciiTheme="minorHAnsi" w:hAnsiTheme="minorHAnsi" w:cstheme="minorHAnsi"/>
        </w:rPr>
        <w:t>for the State to transition to 100% refining of fats, oils, and greases for “RD and SAF by 2040”. However, it is not unreasonable to state that CARB’s biofuels expectations for 2040 are guaranteed to result in more serious consequences than the amount of petroleum refining which CARB hopes to displace</w:t>
      </w:r>
      <w:r w:rsidR="00915543" w:rsidRPr="00341503">
        <w:rPr>
          <w:rFonts w:asciiTheme="minorHAnsi" w:hAnsiTheme="minorHAnsi" w:cstheme="minorHAnsi"/>
        </w:rPr>
        <w:t>, for all the reasons stated in th</w:t>
      </w:r>
      <w:r w:rsidR="00B61C5B" w:rsidRPr="00341503">
        <w:rPr>
          <w:rFonts w:asciiTheme="minorHAnsi" w:hAnsiTheme="minorHAnsi" w:cstheme="minorHAnsi"/>
        </w:rPr>
        <w:t>ese</w:t>
      </w:r>
      <w:r w:rsidR="00915543" w:rsidRPr="00341503">
        <w:rPr>
          <w:rFonts w:asciiTheme="minorHAnsi" w:hAnsiTheme="minorHAnsi" w:cstheme="minorHAnsi"/>
        </w:rPr>
        <w:t xml:space="preserve"> comment</w:t>
      </w:r>
      <w:r w:rsidR="00B61C5B" w:rsidRPr="00341503">
        <w:rPr>
          <w:rFonts w:asciiTheme="minorHAnsi" w:hAnsiTheme="minorHAnsi" w:cstheme="minorHAnsi"/>
        </w:rPr>
        <w:t>s (Parts I and II.)</w:t>
      </w:r>
      <w:r w:rsidRPr="00341503">
        <w:rPr>
          <w:rFonts w:asciiTheme="minorHAnsi" w:hAnsiTheme="minorHAnsi" w:cstheme="minorHAnsi"/>
        </w:rPr>
        <w:t>.</w:t>
      </w:r>
    </w:p>
    <w:p w14:paraId="40CD1AAF" w14:textId="77777777" w:rsidR="001109F8" w:rsidRPr="00341503" w:rsidRDefault="001109F8" w:rsidP="001109F8">
      <w:pPr>
        <w:autoSpaceDE w:val="0"/>
        <w:autoSpaceDN w:val="0"/>
        <w:adjustRightInd w:val="0"/>
        <w:rPr>
          <w:rFonts w:asciiTheme="minorHAnsi" w:hAnsiTheme="minorHAnsi" w:cstheme="minorHAnsi"/>
        </w:rPr>
      </w:pPr>
    </w:p>
    <w:p w14:paraId="178592C1" w14:textId="08175D8D"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The impact of a food-to-biofuels transition would be enormous and negative regarding both agricultural land</w:t>
      </w:r>
      <w:r w:rsidR="00915543" w:rsidRPr="00341503">
        <w:rPr>
          <w:rFonts w:asciiTheme="minorHAnsi" w:hAnsiTheme="minorHAnsi" w:cstheme="minorHAnsi"/>
        </w:rPr>
        <w:t>-</w:t>
      </w:r>
      <w:r w:rsidRPr="00341503">
        <w:rPr>
          <w:rFonts w:asciiTheme="minorHAnsi" w:hAnsiTheme="minorHAnsi" w:cstheme="minorHAnsi"/>
        </w:rPr>
        <w:t xml:space="preserve">use impact and food security. </w:t>
      </w:r>
    </w:p>
    <w:p w14:paraId="7A5BAE28" w14:textId="77777777" w:rsidR="001109F8" w:rsidRPr="00341503" w:rsidRDefault="001109F8" w:rsidP="001109F8">
      <w:pPr>
        <w:autoSpaceDE w:val="0"/>
        <w:autoSpaceDN w:val="0"/>
        <w:adjustRightInd w:val="0"/>
        <w:rPr>
          <w:rFonts w:asciiTheme="minorHAnsi" w:hAnsiTheme="minorHAnsi" w:cstheme="minorHAnsi"/>
        </w:rPr>
      </w:pPr>
    </w:p>
    <w:p w14:paraId="2A352FA4" w14:textId="6FA8DC89"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For the Phillips 66 Rodeo Renewed Project, if soybean oil were the singular</w:t>
      </w:r>
      <w:r w:rsidR="00B61C5B" w:rsidRPr="00341503">
        <w:rPr>
          <w:rFonts w:asciiTheme="minorHAnsi" w:hAnsiTheme="minorHAnsi" w:cstheme="minorHAnsi"/>
        </w:rPr>
        <w:t xml:space="preserve"> renewable </w:t>
      </w:r>
      <w:proofErr w:type="spellStart"/>
      <w:r w:rsidR="00B61C5B" w:rsidRPr="00341503">
        <w:rPr>
          <w:rFonts w:asciiTheme="minorHAnsi" w:hAnsiTheme="minorHAnsi" w:cstheme="minorHAnsi"/>
        </w:rPr>
        <w:t xml:space="preserve">diesel </w:t>
      </w:r>
      <w:r w:rsidRPr="00341503">
        <w:rPr>
          <w:rFonts w:asciiTheme="minorHAnsi" w:hAnsiTheme="minorHAnsi" w:cstheme="minorHAnsi"/>
        </w:rPr>
        <w:t>feedstoc</w:t>
      </w:r>
      <w:proofErr w:type="spellEnd"/>
      <w:r w:rsidRPr="00341503">
        <w:rPr>
          <w:rFonts w:asciiTheme="minorHAnsi" w:hAnsiTheme="minorHAnsi" w:cstheme="minorHAnsi"/>
        </w:rPr>
        <w:t>k, the land-use alone would be the size of the State of Indiana, or 38,000 square miles (although soy oil is expected to be merely the primary feedstock, among several</w:t>
      </w:r>
      <w:r w:rsidR="00B61C5B" w:rsidRPr="00341503">
        <w:rPr>
          <w:rFonts w:asciiTheme="minorHAnsi" w:hAnsiTheme="minorHAnsi" w:cstheme="minorHAnsi"/>
        </w:rPr>
        <w:t xml:space="preserve"> others</w:t>
      </w:r>
      <w:r w:rsidRPr="00341503">
        <w:rPr>
          <w:rFonts w:asciiTheme="minorHAnsi" w:hAnsiTheme="minorHAnsi" w:cstheme="minorHAnsi"/>
        </w:rPr>
        <w:t>, including tallow</w:t>
      </w:r>
      <w:r w:rsidR="00B61C5B" w:rsidRPr="00341503">
        <w:rPr>
          <w:rFonts w:asciiTheme="minorHAnsi" w:hAnsiTheme="minorHAnsi" w:cstheme="minorHAnsi"/>
        </w:rPr>
        <w:t xml:space="preserve"> and canola oil</w:t>
      </w:r>
      <w:r w:rsidRPr="00341503">
        <w:rPr>
          <w:rFonts w:asciiTheme="minorHAnsi" w:hAnsiTheme="minorHAnsi" w:cstheme="minorHAnsi"/>
        </w:rPr>
        <w:t xml:space="preserve">). This </w:t>
      </w:r>
      <w:r w:rsidR="005E3003" w:rsidRPr="00341503">
        <w:rPr>
          <w:rFonts w:asciiTheme="minorHAnsi" w:hAnsiTheme="minorHAnsi" w:cstheme="minorHAnsi"/>
        </w:rPr>
        <w:t xml:space="preserve">acreage </w:t>
      </w:r>
      <w:r w:rsidRPr="00341503">
        <w:rPr>
          <w:rFonts w:asciiTheme="minorHAnsi" w:hAnsiTheme="minorHAnsi" w:cstheme="minorHAnsi"/>
        </w:rPr>
        <w:t>is based upon 57 gallons of soybean oil produced per acre of soybean</w:t>
      </w:r>
      <w:r w:rsidR="005E3003" w:rsidRPr="00341503">
        <w:rPr>
          <w:rFonts w:asciiTheme="minorHAnsi" w:hAnsiTheme="minorHAnsi" w:cstheme="minorHAnsi"/>
        </w:rPr>
        <w:t xml:space="preserve">, </w:t>
      </w:r>
      <w:r w:rsidR="00B61C5B" w:rsidRPr="00341503">
        <w:rPr>
          <w:rFonts w:asciiTheme="minorHAnsi" w:hAnsiTheme="minorHAnsi" w:cstheme="minorHAnsi"/>
        </w:rPr>
        <w:t xml:space="preserve">which is the current </w:t>
      </w:r>
      <w:r w:rsidR="005E3003" w:rsidRPr="00341503">
        <w:rPr>
          <w:rFonts w:asciiTheme="minorHAnsi" w:hAnsiTheme="minorHAnsi" w:cstheme="minorHAnsi"/>
        </w:rPr>
        <w:t>U.S. average</w:t>
      </w:r>
      <w:r w:rsidRPr="00341503">
        <w:rPr>
          <w:rFonts w:asciiTheme="minorHAnsi" w:hAnsiTheme="minorHAnsi" w:cstheme="minorHAnsi"/>
        </w:rPr>
        <w:t xml:space="preserve">. </w:t>
      </w:r>
    </w:p>
    <w:p w14:paraId="55716AD6" w14:textId="77777777" w:rsidR="001109F8" w:rsidRPr="00341503" w:rsidRDefault="001109F8" w:rsidP="001109F8">
      <w:pPr>
        <w:autoSpaceDE w:val="0"/>
        <w:autoSpaceDN w:val="0"/>
        <w:adjustRightInd w:val="0"/>
        <w:rPr>
          <w:rFonts w:asciiTheme="minorHAnsi" w:hAnsiTheme="minorHAnsi" w:cstheme="minorHAnsi"/>
        </w:rPr>
      </w:pPr>
    </w:p>
    <w:p w14:paraId="7B1C7FC9" w14:textId="520EEE98"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2009 PNAS journal article, “The water footprint of bioenergy” by </w:t>
      </w:r>
      <w:proofErr w:type="spellStart"/>
      <w:r w:rsidRPr="00341503">
        <w:rPr>
          <w:rFonts w:asciiTheme="minorHAnsi" w:hAnsiTheme="minorHAnsi" w:cstheme="minorHAnsi"/>
        </w:rPr>
        <w:t>Leenesa</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rPr>
        <w:t>Hoekstraa</w:t>
      </w:r>
      <w:proofErr w:type="spellEnd"/>
      <w:r w:rsidRPr="00341503">
        <w:rPr>
          <w:rFonts w:asciiTheme="minorHAnsi" w:hAnsiTheme="minorHAnsi" w:cstheme="minorHAnsi"/>
        </w:rPr>
        <w:t xml:space="preserve"> and van der </w:t>
      </w:r>
      <w:proofErr w:type="spellStart"/>
      <w:r w:rsidRPr="00341503">
        <w:rPr>
          <w:rFonts w:asciiTheme="minorHAnsi" w:hAnsiTheme="minorHAnsi" w:cstheme="minorHAnsi"/>
        </w:rPr>
        <w:t>Meerb</w:t>
      </w:r>
      <w:proofErr w:type="spellEnd"/>
      <w:r w:rsidRPr="00341503">
        <w:rPr>
          <w:rFonts w:asciiTheme="minorHAnsi" w:hAnsiTheme="minorHAnsi" w:cstheme="minorHAnsi"/>
        </w:rPr>
        <w:t xml:space="preserve">, states that 13,676 (total) liters of water is required per liter of soybean </w:t>
      </w:r>
      <w:r w:rsidR="00B61C5B" w:rsidRPr="00341503">
        <w:rPr>
          <w:rFonts w:asciiTheme="minorHAnsi" w:hAnsiTheme="minorHAnsi" w:cstheme="minorHAnsi"/>
        </w:rPr>
        <w:t xml:space="preserve">oil feedstock </w:t>
      </w:r>
      <w:r w:rsidRPr="00341503">
        <w:rPr>
          <w:rFonts w:asciiTheme="minorHAnsi" w:hAnsiTheme="minorHAnsi" w:cstheme="minorHAnsi"/>
        </w:rPr>
        <w:t xml:space="preserve">(with 7,521 liters being blue water, </w:t>
      </w:r>
      <w:proofErr w:type="gramStart"/>
      <w:r w:rsidRPr="00341503">
        <w:rPr>
          <w:rFonts w:asciiTheme="minorHAnsi" w:hAnsiTheme="minorHAnsi" w:cstheme="minorHAnsi"/>
        </w:rPr>
        <w:t>i.e.</w:t>
      </w:r>
      <w:proofErr w:type="gramEnd"/>
      <w:r w:rsidRPr="00341503">
        <w:rPr>
          <w:rFonts w:asciiTheme="minorHAnsi" w:hAnsiTheme="minorHAnsi" w:cstheme="minorHAnsi"/>
        </w:rPr>
        <w:t xml:space="preserve"> groundwater and other irrigation </w:t>
      </w:r>
      <w:r w:rsidR="00B61C5B" w:rsidRPr="00341503">
        <w:rPr>
          <w:rFonts w:asciiTheme="minorHAnsi" w:hAnsiTheme="minorHAnsi" w:cstheme="minorHAnsi"/>
        </w:rPr>
        <w:t xml:space="preserve">water </w:t>
      </w:r>
      <w:r w:rsidRPr="00341503">
        <w:rPr>
          <w:rFonts w:asciiTheme="minorHAnsi" w:hAnsiTheme="minorHAnsi" w:cstheme="minorHAnsi"/>
        </w:rPr>
        <w:t xml:space="preserve">and 6,155 liters of green water, i.e., rain). </w:t>
      </w:r>
      <w:r w:rsidR="005E3003" w:rsidRPr="00341503">
        <w:rPr>
          <w:rFonts w:asciiTheme="minorHAnsi" w:hAnsiTheme="minorHAnsi" w:cstheme="minorHAnsi"/>
        </w:rPr>
        <w:t xml:space="preserve">Whether </w:t>
      </w:r>
      <w:r w:rsidR="00B61C5B" w:rsidRPr="00341503">
        <w:rPr>
          <w:rFonts w:asciiTheme="minorHAnsi" w:hAnsiTheme="minorHAnsi" w:cstheme="minorHAnsi"/>
        </w:rPr>
        <w:t xml:space="preserve">or not </w:t>
      </w:r>
      <w:r w:rsidR="005E3003" w:rsidRPr="00341503">
        <w:rPr>
          <w:rFonts w:asciiTheme="minorHAnsi" w:hAnsiTheme="minorHAnsi" w:cstheme="minorHAnsi"/>
        </w:rPr>
        <w:t>these figures have been challenged, the authors findings, even if off by a</w:t>
      </w:r>
      <w:r w:rsidR="00B61C5B" w:rsidRPr="00341503">
        <w:rPr>
          <w:rFonts w:asciiTheme="minorHAnsi" w:hAnsiTheme="minorHAnsi" w:cstheme="minorHAnsi"/>
        </w:rPr>
        <w:t xml:space="preserve"> factor of two</w:t>
      </w:r>
      <w:r w:rsidR="005E3003" w:rsidRPr="00341503">
        <w:rPr>
          <w:rFonts w:asciiTheme="minorHAnsi" w:hAnsiTheme="minorHAnsi" w:cstheme="minorHAnsi"/>
        </w:rPr>
        <w:t xml:space="preserve"> or more, must cause one to pause in believing the </w:t>
      </w:r>
      <w:r w:rsidR="00CA7313" w:rsidRPr="00341503">
        <w:rPr>
          <w:rFonts w:asciiTheme="minorHAnsi" w:hAnsiTheme="minorHAnsi" w:cstheme="minorHAnsi"/>
        </w:rPr>
        <w:t xml:space="preserve">CARB’s </w:t>
      </w:r>
      <w:r w:rsidR="005E3003" w:rsidRPr="00341503">
        <w:rPr>
          <w:rFonts w:asciiTheme="minorHAnsi" w:hAnsiTheme="minorHAnsi" w:cstheme="minorHAnsi"/>
        </w:rPr>
        <w:t xml:space="preserve">agricultural </w:t>
      </w:r>
      <w:r w:rsidR="00CA7313" w:rsidRPr="00341503">
        <w:rPr>
          <w:rFonts w:asciiTheme="minorHAnsi" w:hAnsiTheme="minorHAnsi" w:cstheme="minorHAnsi"/>
        </w:rPr>
        <w:t xml:space="preserve">(ILUC) </w:t>
      </w:r>
      <w:r w:rsidR="005E3003" w:rsidRPr="00341503">
        <w:rPr>
          <w:rFonts w:asciiTheme="minorHAnsi" w:hAnsiTheme="minorHAnsi" w:cstheme="minorHAnsi"/>
        </w:rPr>
        <w:t xml:space="preserve">carbon intensity </w:t>
      </w:r>
      <w:r w:rsidR="00CA7313" w:rsidRPr="00341503">
        <w:rPr>
          <w:rFonts w:asciiTheme="minorHAnsi" w:hAnsiTheme="minorHAnsi" w:cstheme="minorHAnsi"/>
        </w:rPr>
        <w:t xml:space="preserve">score for renewable diesel </w:t>
      </w:r>
      <w:r w:rsidR="005E3003" w:rsidRPr="00341503">
        <w:rPr>
          <w:rFonts w:asciiTheme="minorHAnsi" w:hAnsiTheme="minorHAnsi" w:cstheme="minorHAnsi"/>
        </w:rPr>
        <w:t xml:space="preserve">is anywhere near accurate. Water scarcity absolutely translates to </w:t>
      </w:r>
      <w:r w:rsidR="009F21F5" w:rsidRPr="00341503">
        <w:rPr>
          <w:rFonts w:asciiTheme="minorHAnsi" w:hAnsiTheme="minorHAnsi" w:cstheme="minorHAnsi"/>
        </w:rPr>
        <w:t xml:space="preserve">both </w:t>
      </w:r>
      <w:r w:rsidR="005E3003" w:rsidRPr="00341503">
        <w:rPr>
          <w:rFonts w:asciiTheme="minorHAnsi" w:hAnsiTheme="minorHAnsi" w:cstheme="minorHAnsi"/>
        </w:rPr>
        <w:t xml:space="preserve">higher </w:t>
      </w:r>
      <w:r w:rsidR="009F21F5" w:rsidRPr="00341503">
        <w:rPr>
          <w:rFonts w:asciiTheme="minorHAnsi" w:hAnsiTheme="minorHAnsi" w:cstheme="minorHAnsi"/>
        </w:rPr>
        <w:t xml:space="preserve">costs and higher </w:t>
      </w:r>
      <w:r w:rsidR="005E3003" w:rsidRPr="00341503">
        <w:rPr>
          <w:rFonts w:asciiTheme="minorHAnsi" w:hAnsiTheme="minorHAnsi" w:cstheme="minorHAnsi"/>
        </w:rPr>
        <w:t xml:space="preserve">land-use </w:t>
      </w:r>
      <w:r w:rsidR="009F21F5" w:rsidRPr="00341503">
        <w:rPr>
          <w:rFonts w:asciiTheme="minorHAnsi" w:hAnsiTheme="minorHAnsi" w:cstheme="minorHAnsi"/>
        </w:rPr>
        <w:t xml:space="preserve">carbon intensity </w:t>
      </w:r>
      <w:r w:rsidR="005E3003" w:rsidRPr="00341503">
        <w:rPr>
          <w:rFonts w:asciiTheme="minorHAnsi" w:hAnsiTheme="minorHAnsi" w:cstheme="minorHAnsi"/>
        </w:rPr>
        <w:t xml:space="preserve">for biofuels. </w:t>
      </w:r>
      <w:hyperlink r:id="rId8" w:history="1">
        <w:r w:rsidR="00216C18" w:rsidRPr="00341503">
          <w:rPr>
            <w:rStyle w:val="Hyperlink"/>
            <w:rFonts w:asciiTheme="minorHAnsi" w:hAnsiTheme="minorHAnsi" w:cstheme="minorHAnsi"/>
          </w:rPr>
          <w:t>https://www.pnas.org/doi/10.1073/pnas.0812619106</w:t>
        </w:r>
      </w:hyperlink>
    </w:p>
    <w:p w14:paraId="0F5F3F61" w14:textId="77777777" w:rsidR="001109F8" w:rsidRPr="00341503" w:rsidRDefault="001109F8" w:rsidP="001109F8">
      <w:pPr>
        <w:autoSpaceDE w:val="0"/>
        <w:autoSpaceDN w:val="0"/>
        <w:adjustRightInd w:val="0"/>
        <w:rPr>
          <w:rFonts w:asciiTheme="minorHAnsi" w:hAnsiTheme="minorHAnsi" w:cstheme="minorHAnsi"/>
        </w:rPr>
      </w:pPr>
    </w:p>
    <w:p w14:paraId="540F1B5E" w14:textId="31CF66AD" w:rsidR="001109F8" w:rsidRPr="00341503" w:rsidRDefault="009F21F5" w:rsidP="001109F8">
      <w:pPr>
        <w:autoSpaceDE w:val="0"/>
        <w:autoSpaceDN w:val="0"/>
        <w:adjustRightInd w:val="0"/>
        <w:rPr>
          <w:rFonts w:asciiTheme="minorHAnsi" w:hAnsiTheme="minorHAnsi" w:cstheme="minorHAnsi"/>
        </w:rPr>
      </w:pPr>
      <w:r w:rsidRPr="00341503">
        <w:rPr>
          <w:rFonts w:asciiTheme="minorHAnsi" w:hAnsiTheme="minorHAnsi" w:cstheme="minorHAnsi"/>
        </w:rPr>
        <w:t>Additionally, a</w:t>
      </w:r>
      <w:r w:rsidR="001109F8" w:rsidRPr="00341503">
        <w:rPr>
          <w:rFonts w:asciiTheme="minorHAnsi" w:hAnsiTheme="minorHAnsi" w:cstheme="minorHAnsi"/>
        </w:rPr>
        <w:t>ccording to the International Food Policy institute, the price increase in the four major traded vegetable oils has far outstripped inflation over all</w:t>
      </w:r>
      <w:r w:rsidRPr="00341503">
        <w:rPr>
          <w:rFonts w:asciiTheme="minorHAnsi" w:hAnsiTheme="minorHAnsi" w:cstheme="minorHAnsi"/>
        </w:rPr>
        <w:t xml:space="preserve"> </w:t>
      </w:r>
      <w:r w:rsidR="001109F8" w:rsidRPr="00341503">
        <w:rPr>
          <w:rFonts w:asciiTheme="minorHAnsi" w:hAnsiTheme="minorHAnsi" w:cstheme="minorHAnsi"/>
        </w:rPr>
        <w:t xml:space="preserve">other </w:t>
      </w:r>
      <w:r w:rsidRPr="00341503">
        <w:rPr>
          <w:rFonts w:asciiTheme="minorHAnsi" w:hAnsiTheme="minorHAnsi" w:cstheme="minorHAnsi"/>
        </w:rPr>
        <w:t xml:space="preserve">recent </w:t>
      </w:r>
      <w:r w:rsidR="001109F8" w:rsidRPr="00341503">
        <w:rPr>
          <w:rFonts w:asciiTheme="minorHAnsi" w:hAnsiTheme="minorHAnsi" w:cstheme="minorHAnsi"/>
        </w:rPr>
        <w:t>price-inflated items, including petroleum products. Between January 2021 and the February 24th 2022 Russian invasion into Ukraine, the price of soybean oil increased by 50% and by June 2022 to 80% higher</w:t>
      </w:r>
      <w:r w:rsidR="00CA7313" w:rsidRPr="00341503">
        <w:rPr>
          <w:rFonts w:asciiTheme="minorHAnsi" w:hAnsiTheme="minorHAnsi" w:cstheme="minorHAnsi"/>
        </w:rPr>
        <w:t xml:space="preserve"> (than January 2021)</w:t>
      </w:r>
      <w:r w:rsidR="001109F8" w:rsidRPr="00341503">
        <w:rPr>
          <w:rFonts w:asciiTheme="minorHAnsi" w:hAnsiTheme="minorHAnsi" w:cstheme="minorHAnsi"/>
        </w:rPr>
        <w:t xml:space="preserve">. According to the report, Africa, the Middle East and South Asia </w:t>
      </w:r>
      <w:r w:rsidR="001109F8" w:rsidRPr="00341503">
        <w:rPr>
          <w:rFonts w:asciiTheme="minorHAnsi" w:hAnsiTheme="minorHAnsi" w:cstheme="minorHAnsi"/>
        </w:rPr>
        <w:lastRenderedPageBreak/>
        <w:t>are particularly vulnerable to food insecurity if they endure the accelerating loss of available and affordable vegetable oil</w:t>
      </w:r>
      <w:r w:rsidR="00CA7313" w:rsidRPr="00341503">
        <w:rPr>
          <w:rFonts w:asciiTheme="minorHAnsi" w:hAnsiTheme="minorHAnsi" w:cstheme="minorHAnsi"/>
        </w:rPr>
        <w:t>s</w:t>
      </w:r>
      <w:r w:rsidR="001109F8" w:rsidRPr="00341503">
        <w:rPr>
          <w:rFonts w:asciiTheme="minorHAnsi" w:hAnsiTheme="minorHAnsi" w:cstheme="minorHAnsi"/>
        </w:rPr>
        <w:t xml:space="preserve">. </w:t>
      </w:r>
    </w:p>
    <w:p w14:paraId="6299C8A7" w14:textId="77777777" w:rsidR="001109F8" w:rsidRPr="00341503" w:rsidRDefault="001109F8" w:rsidP="001109F8">
      <w:pPr>
        <w:autoSpaceDE w:val="0"/>
        <w:autoSpaceDN w:val="0"/>
        <w:adjustRightInd w:val="0"/>
        <w:rPr>
          <w:rFonts w:asciiTheme="minorHAnsi" w:hAnsiTheme="minorHAnsi" w:cstheme="minorHAnsi"/>
        </w:rPr>
      </w:pPr>
    </w:p>
    <w:p w14:paraId="40B390E6" w14:textId="77777777"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IFPI report noted that one major “issue affecting global vegetable oil supplies and prices is the recent growth of biodiesel capacity. Driven largely by regulations that mandate their blending in fuel supplies and subsidies encouraging their use, global production of biodiesel fuels has grown over the past 20 years from less than 1% of total vegetable oil use in 2003 to almost 15% today. </w:t>
      </w:r>
    </w:p>
    <w:p w14:paraId="43CAA66A" w14:textId="77777777" w:rsidR="001109F8" w:rsidRPr="00341503" w:rsidRDefault="001109F8" w:rsidP="001109F8">
      <w:pPr>
        <w:autoSpaceDE w:val="0"/>
        <w:autoSpaceDN w:val="0"/>
        <w:adjustRightInd w:val="0"/>
        <w:rPr>
          <w:rFonts w:asciiTheme="minorHAnsi" w:hAnsiTheme="minorHAnsi" w:cstheme="minorHAnsi"/>
        </w:rPr>
      </w:pPr>
    </w:p>
    <w:p w14:paraId="68DD8CD9" w14:textId="539F62D4" w:rsidR="001109F8" w:rsidRPr="00341503" w:rsidRDefault="00DA64FE"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CARB’s </w:t>
      </w:r>
      <w:r w:rsidR="001109F8" w:rsidRPr="00341503">
        <w:rPr>
          <w:rFonts w:asciiTheme="minorHAnsi" w:hAnsiTheme="minorHAnsi" w:cstheme="minorHAnsi"/>
        </w:rPr>
        <w:t>California mandate has certified renewable diesel for State Low Carbon Fuel Standard (LCFS) credits and hence, allows for the refiner</w:t>
      </w:r>
      <w:r w:rsidR="00D141B0" w:rsidRPr="00341503">
        <w:rPr>
          <w:rFonts w:asciiTheme="minorHAnsi" w:hAnsiTheme="minorHAnsi" w:cstheme="minorHAnsi"/>
        </w:rPr>
        <w:t>’</w:t>
      </w:r>
      <w:r w:rsidR="001109F8" w:rsidRPr="00341503">
        <w:rPr>
          <w:rFonts w:asciiTheme="minorHAnsi" w:hAnsiTheme="minorHAnsi" w:cstheme="minorHAnsi"/>
        </w:rPr>
        <w:t>s acquisition of Federal Renewable Investment Number (RIN) credits and Blenders Tax credits. The IFPI report continues: “Biodiesel mandates are putting additional pressure on global vegetable oil prices. Because of mandates, demand for vegetable oils as a feedstock for biodiesel production is fairly unresponsive to changes in prices. As a result, price volatility tends to increase when supplies are short.” Both the Phillips 66 and Marathon refineries’ renewable diesel is expected to acquire up to $3.32 per gallon in credits, such as for beef tallow</w:t>
      </w:r>
      <w:r w:rsidR="00D141B0" w:rsidRPr="00341503">
        <w:rPr>
          <w:rFonts w:asciiTheme="minorHAnsi" w:hAnsiTheme="minorHAnsi" w:cstheme="minorHAnsi"/>
        </w:rPr>
        <w:t>, although vegetable oils are expected to be the princip</w:t>
      </w:r>
      <w:r w:rsidRPr="00341503">
        <w:rPr>
          <w:rFonts w:asciiTheme="minorHAnsi" w:hAnsiTheme="minorHAnsi" w:cstheme="minorHAnsi"/>
        </w:rPr>
        <w:t>al</w:t>
      </w:r>
      <w:r w:rsidR="00D141B0" w:rsidRPr="00341503">
        <w:rPr>
          <w:rFonts w:asciiTheme="minorHAnsi" w:hAnsiTheme="minorHAnsi" w:cstheme="minorHAnsi"/>
        </w:rPr>
        <w:t xml:space="preserve"> feedstock</w:t>
      </w:r>
      <w:r w:rsidR="001109F8" w:rsidRPr="00341503">
        <w:rPr>
          <w:rFonts w:asciiTheme="minorHAnsi" w:hAnsiTheme="minorHAnsi" w:cstheme="minorHAnsi"/>
        </w:rPr>
        <w:t>.</w:t>
      </w:r>
      <w:r w:rsidR="00216C18" w:rsidRPr="00341503">
        <w:rPr>
          <w:rFonts w:asciiTheme="minorHAnsi" w:hAnsiTheme="minorHAnsi" w:cstheme="minorHAnsi"/>
        </w:rPr>
        <w:t xml:space="preserve"> </w:t>
      </w:r>
    </w:p>
    <w:p w14:paraId="16714829" w14:textId="48E33558" w:rsidR="001109F8" w:rsidRPr="00341503" w:rsidRDefault="00216C18" w:rsidP="001109F8">
      <w:pPr>
        <w:autoSpaceDE w:val="0"/>
        <w:autoSpaceDN w:val="0"/>
        <w:adjustRightInd w:val="0"/>
        <w:rPr>
          <w:rFonts w:asciiTheme="minorHAnsi" w:hAnsiTheme="minorHAnsi" w:cstheme="minorHAnsi"/>
        </w:rPr>
      </w:pPr>
      <w:r w:rsidRPr="00341503">
        <w:rPr>
          <w:rFonts w:asciiTheme="minorHAnsi" w:eastAsiaTheme="minorHAnsi" w:hAnsiTheme="minorHAnsi" w:cstheme="minorHAnsi"/>
          <w:b/>
          <w:bCs/>
          <w:color w:val="000000"/>
        </w:rPr>
        <w:t>[</w:t>
      </w:r>
      <w:r w:rsidRPr="00341503">
        <w:rPr>
          <w:rFonts w:asciiTheme="minorHAnsi" w:eastAsiaTheme="minorHAnsi" w:hAnsiTheme="minorHAnsi" w:cstheme="minorHAnsi"/>
          <w:b/>
          <w:bCs/>
          <w:color w:val="000000"/>
        </w:rPr>
        <w:t xml:space="preserve">Overcapacity Looms as More and More US Refiners Enter Renewable Diesel Market. </w:t>
      </w:r>
      <w:proofErr w:type="spellStart"/>
      <w:r w:rsidRPr="00341503">
        <w:rPr>
          <w:rFonts w:asciiTheme="minorHAnsi" w:eastAsiaTheme="minorHAnsi" w:hAnsiTheme="minorHAnsi" w:cstheme="minorHAnsi"/>
          <w:b/>
          <w:bCs/>
          <w:color w:val="000000"/>
        </w:rPr>
        <w:t>Stratas</w:t>
      </w:r>
      <w:proofErr w:type="spellEnd"/>
      <w:r w:rsidRPr="00341503">
        <w:rPr>
          <w:rFonts w:asciiTheme="minorHAnsi" w:eastAsiaTheme="minorHAnsi" w:hAnsiTheme="minorHAnsi" w:cstheme="minorHAnsi"/>
          <w:b/>
          <w:bCs/>
          <w:color w:val="000000"/>
        </w:rPr>
        <w:t xml:space="preserve"> Advisors (June 11, 2020)</w:t>
      </w:r>
      <w:r w:rsidRPr="00341503">
        <w:rPr>
          <w:rFonts w:asciiTheme="minorHAnsi" w:hAnsiTheme="minorHAnsi" w:cstheme="minorHAnsi"/>
        </w:rPr>
        <w:t xml:space="preserve"> </w:t>
      </w:r>
      <w:hyperlink r:id="rId9" w:history="1">
        <w:r w:rsidRPr="00341503">
          <w:rPr>
            <w:rStyle w:val="Hyperlink"/>
            <w:rFonts w:asciiTheme="minorHAnsi" w:hAnsiTheme="minorHAnsi" w:cstheme="minorHAnsi"/>
          </w:rPr>
          <w:t>https://stratas</w:t>
        </w:r>
        <w:r w:rsidRPr="00341503">
          <w:rPr>
            <w:rStyle w:val="Hyperlink"/>
            <w:rFonts w:asciiTheme="minorHAnsi" w:hAnsiTheme="minorHAnsi" w:cstheme="minorHAnsi"/>
          </w:rPr>
          <w:t>a</w:t>
        </w:r>
        <w:r w:rsidRPr="00341503">
          <w:rPr>
            <w:rStyle w:val="Hyperlink"/>
            <w:rFonts w:asciiTheme="minorHAnsi" w:hAnsiTheme="minorHAnsi" w:cstheme="minorHAnsi"/>
          </w:rPr>
          <w:t>dvisors.com/Insights/2020/06112020LCFS-RD-Investment</w:t>
        </w:r>
      </w:hyperlink>
      <w:r w:rsidRPr="00341503">
        <w:rPr>
          <w:rFonts w:asciiTheme="minorHAnsi" w:hAnsiTheme="minorHAnsi" w:cstheme="minorHAnsi"/>
        </w:rPr>
        <w:t>]</w:t>
      </w:r>
    </w:p>
    <w:p w14:paraId="12EA12E1" w14:textId="77777777" w:rsidR="001109F8" w:rsidRPr="00341503" w:rsidRDefault="001109F8" w:rsidP="001109F8">
      <w:pPr>
        <w:autoSpaceDE w:val="0"/>
        <w:autoSpaceDN w:val="0"/>
        <w:adjustRightInd w:val="0"/>
        <w:rPr>
          <w:rFonts w:asciiTheme="minorHAnsi" w:hAnsiTheme="minorHAnsi" w:cstheme="minorHAnsi"/>
        </w:rPr>
      </w:pPr>
    </w:p>
    <w:p w14:paraId="38E30E3E" w14:textId="4E0C10D6"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However, since soy and other vegetable oil feedstocks for biofuels are most likely to come from outside of California, these figures for price</w:t>
      </w:r>
      <w:r w:rsidR="00DA64FE" w:rsidRPr="00341503">
        <w:rPr>
          <w:rFonts w:asciiTheme="minorHAnsi" w:hAnsiTheme="minorHAnsi" w:cstheme="minorHAnsi"/>
        </w:rPr>
        <w:t xml:space="preserve">, product </w:t>
      </w:r>
      <w:r w:rsidRPr="00341503">
        <w:rPr>
          <w:rFonts w:asciiTheme="minorHAnsi" w:hAnsiTheme="minorHAnsi" w:cstheme="minorHAnsi"/>
        </w:rPr>
        <w:t xml:space="preserve">sourcing </w:t>
      </w:r>
      <w:r w:rsidR="00582EFE" w:rsidRPr="00341503">
        <w:rPr>
          <w:rFonts w:asciiTheme="minorHAnsi" w:hAnsiTheme="minorHAnsi" w:cstheme="minorHAnsi"/>
        </w:rPr>
        <w:t xml:space="preserve">and scarcity </w:t>
      </w:r>
      <w:r w:rsidRPr="00341503">
        <w:rPr>
          <w:rFonts w:asciiTheme="minorHAnsi" w:hAnsiTheme="minorHAnsi" w:cstheme="minorHAnsi"/>
        </w:rPr>
        <w:t>are not deemed prohibitive in CARB’s decision to promote renewable diesel and SAF</w:t>
      </w:r>
      <w:r w:rsidR="0092175A" w:rsidRPr="00341503">
        <w:rPr>
          <w:rFonts w:asciiTheme="minorHAnsi" w:hAnsiTheme="minorHAnsi" w:cstheme="minorHAnsi"/>
        </w:rPr>
        <w:t xml:space="preserve"> through a credit-based system</w:t>
      </w:r>
      <w:r w:rsidRPr="00341503">
        <w:rPr>
          <w:rFonts w:asciiTheme="minorHAnsi" w:hAnsiTheme="minorHAnsi" w:cstheme="minorHAnsi"/>
        </w:rPr>
        <w:t xml:space="preserve">. While CARB uses the current Argonne GREET </w:t>
      </w:r>
      <w:r w:rsidR="00582EFE" w:rsidRPr="00341503">
        <w:rPr>
          <w:rFonts w:asciiTheme="minorHAnsi" w:hAnsiTheme="minorHAnsi" w:cstheme="minorHAnsi"/>
        </w:rPr>
        <w:t>(</w:t>
      </w:r>
      <w:r w:rsidR="00582EFE" w:rsidRPr="00341503">
        <w:rPr>
          <w:rFonts w:asciiTheme="minorHAnsi" w:hAnsiTheme="minorHAnsi" w:cstheme="minorHAnsi"/>
          <w:color w:val="000000"/>
        </w:rPr>
        <w:t xml:space="preserve">Greenhouse gases, Regulated Emissions and Energy-use in Technologies) model Framework for </w:t>
      </w:r>
      <w:r w:rsidRPr="00341503">
        <w:rPr>
          <w:rFonts w:asciiTheme="minorHAnsi" w:hAnsiTheme="minorHAnsi" w:cstheme="minorHAnsi"/>
        </w:rPr>
        <w:t>CO2 greenhouse gas</w:t>
      </w:r>
      <w:r w:rsidR="00582EFE" w:rsidRPr="00341503">
        <w:rPr>
          <w:rFonts w:asciiTheme="minorHAnsi" w:hAnsiTheme="minorHAnsi" w:cstheme="minorHAnsi"/>
        </w:rPr>
        <w:t xml:space="preserve"> assessment</w:t>
      </w:r>
      <w:r w:rsidRPr="00341503">
        <w:rPr>
          <w:rFonts w:asciiTheme="minorHAnsi" w:hAnsiTheme="minorHAnsi" w:cstheme="minorHAnsi"/>
        </w:rPr>
        <w:t xml:space="preserve">, they </w:t>
      </w:r>
      <w:r w:rsidR="00430809" w:rsidRPr="00341503">
        <w:rPr>
          <w:rFonts w:asciiTheme="minorHAnsi" w:hAnsiTheme="minorHAnsi" w:cstheme="minorHAnsi"/>
        </w:rPr>
        <w:t xml:space="preserve">inherently </w:t>
      </w:r>
      <w:r w:rsidRPr="00341503">
        <w:rPr>
          <w:rFonts w:asciiTheme="minorHAnsi" w:hAnsiTheme="minorHAnsi" w:cstheme="minorHAnsi"/>
        </w:rPr>
        <w:t>neglect th</w:t>
      </w:r>
      <w:r w:rsidR="008239A3" w:rsidRPr="00341503">
        <w:rPr>
          <w:rFonts w:asciiTheme="minorHAnsi" w:hAnsiTheme="minorHAnsi" w:cstheme="minorHAnsi"/>
        </w:rPr>
        <w:t>e above</w:t>
      </w:r>
      <w:r w:rsidR="0092175A" w:rsidRPr="00341503">
        <w:rPr>
          <w:rFonts w:asciiTheme="minorHAnsi" w:hAnsiTheme="minorHAnsi" w:cstheme="minorHAnsi"/>
        </w:rPr>
        <w:t>-</w:t>
      </w:r>
      <w:r w:rsidRPr="00341503">
        <w:rPr>
          <w:rFonts w:asciiTheme="minorHAnsi" w:hAnsiTheme="minorHAnsi" w:cstheme="minorHAnsi"/>
        </w:rPr>
        <w:t xml:space="preserve">mentioned </w:t>
      </w:r>
      <w:r w:rsidR="00582EFE" w:rsidRPr="00341503">
        <w:rPr>
          <w:rFonts w:asciiTheme="minorHAnsi" w:hAnsiTheme="minorHAnsi" w:cstheme="minorHAnsi"/>
        </w:rPr>
        <w:t xml:space="preserve">profound </w:t>
      </w:r>
      <w:r w:rsidRPr="00341503">
        <w:rPr>
          <w:rFonts w:asciiTheme="minorHAnsi" w:hAnsiTheme="minorHAnsi" w:cstheme="minorHAnsi"/>
        </w:rPr>
        <w:t>socially-</w:t>
      </w:r>
      <w:proofErr w:type="spellStart"/>
      <w:r w:rsidRPr="00341503">
        <w:rPr>
          <w:rFonts w:asciiTheme="minorHAnsi" w:hAnsiTheme="minorHAnsi" w:cstheme="minorHAnsi"/>
        </w:rPr>
        <w:t>destablizing</w:t>
      </w:r>
      <w:proofErr w:type="spellEnd"/>
      <w:r w:rsidRPr="00341503">
        <w:rPr>
          <w:rFonts w:asciiTheme="minorHAnsi" w:hAnsiTheme="minorHAnsi" w:cstheme="minorHAnsi"/>
        </w:rPr>
        <w:t xml:space="preserve"> externalities.</w:t>
      </w:r>
    </w:p>
    <w:p w14:paraId="232D8A8C" w14:textId="053E381C" w:rsidR="0092175A" w:rsidRPr="00341503" w:rsidRDefault="0092175A" w:rsidP="001109F8">
      <w:pPr>
        <w:autoSpaceDE w:val="0"/>
        <w:autoSpaceDN w:val="0"/>
        <w:adjustRightInd w:val="0"/>
        <w:rPr>
          <w:rFonts w:asciiTheme="minorHAnsi" w:hAnsiTheme="minorHAnsi" w:cstheme="minorHAnsi"/>
        </w:rPr>
      </w:pPr>
    </w:p>
    <w:p w14:paraId="3EFB3DF3" w14:textId="77777777" w:rsidR="00B71D46" w:rsidRPr="00341503" w:rsidRDefault="00B71D46" w:rsidP="001109F8">
      <w:pPr>
        <w:autoSpaceDE w:val="0"/>
        <w:autoSpaceDN w:val="0"/>
        <w:adjustRightInd w:val="0"/>
        <w:rPr>
          <w:rFonts w:asciiTheme="minorHAnsi" w:hAnsiTheme="minorHAnsi" w:cstheme="minorHAnsi"/>
        </w:rPr>
      </w:pPr>
    </w:p>
    <w:p w14:paraId="2C42C898" w14:textId="2AE74491" w:rsidR="0092175A" w:rsidRPr="00341503" w:rsidRDefault="0092175A" w:rsidP="00B71D46">
      <w:pPr>
        <w:autoSpaceDE w:val="0"/>
        <w:autoSpaceDN w:val="0"/>
        <w:adjustRightInd w:val="0"/>
        <w:jc w:val="center"/>
        <w:rPr>
          <w:rFonts w:asciiTheme="minorHAnsi" w:hAnsiTheme="minorHAnsi" w:cstheme="minorHAnsi"/>
        </w:rPr>
      </w:pPr>
      <w:r w:rsidRPr="00341503">
        <w:rPr>
          <w:rFonts w:asciiTheme="minorHAnsi" w:hAnsiTheme="minorHAnsi" w:cstheme="minorHAnsi"/>
        </w:rPr>
        <w:t>II.</w:t>
      </w:r>
    </w:p>
    <w:p w14:paraId="3A264C31" w14:textId="0221EADD" w:rsidR="0092175A" w:rsidRPr="00341503" w:rsidRDefault="0092175A" w:rsidP="0092175A">
      <w:pPr>
        <w:rPr>
          <w:rFonts w:asciiTheme="minorHAnsi" w:hAnsiTheme="minorHAnsi" w:cstheme="minorHAnsi"/>
          <w:b/>
          <w:bCs/>
          <w:color w:val="000000"/>
          <w:bdr w:val="single" w:sz="2" w:space="0" w:color="E2E8F0" w:frame="1"/>
        </w:rPr>
      </w:pPr>
      <w:r w:rsidRPr="00341503">
        <w:rPr>
          <w:rFonts w:asciiTheme="minorHAnsi" w:hAnsiTheme="minorHAnsi" w:cstheme="minorHAnsi"/>
        </w:rPr>
        <w:t xml:space="preserve">Instead of being a feedstock for low-carbon fuel refining, animal fat and vegetable oil molecules are triglycerides (like which physicians measure), and they, counterintuitively, are far more difficult to crack than petroleum oils. The most energy-intensive hydrocracking process for renewable diesel is the “hydrodeoxygenation” reaction, for which the refinery must greatly expand it hydrogen usage above current levels. </w:t>
      </w:r>
      <w:r w:rsidRPr="00341503">
        <w:rPr>
          <w:rFonts w:asciiTheme="minorHAnsi" w:hAnsiTheme="minorHAnsi" w:cstheme="minorHAnsi"/>
          <w:color w:val="000000"/>
          <w:bdr w:val="single" w:sz="2" w:space="0" w:color="E2E8F0" w:frame="1"/>
        </w:rPr>
        <w:t>Renewable diesel fuel produced from a wide array of vegetable oils and animal fats is referred to technically as Hydro-processed Esters and Fatty Acids (HEFA)</w:t>
      </w:r>
      <w:r w:rsidR="009D5A76" w:rsidRPr="00341503">
        <w:rPr>
          <w:rFonts w:asciiTheme="minorHAnsi" w:hAnsiTheme="minorHAnsi" w:cstheme="minorHAnsi"/>
          <w:color w:val="000000"/>
          <w:bdr w:val="single" w:sz="2" w:space="0" w:color="E2E8F0" w:frame="1"/>
        </w:rPr>
        <w:t>. The refining of renewable diesel and SAF is even more carbon intensive than refining high-sulfur heavy crude oil, with SAF being the highest</w:t>
      </w:r>
      <w:r w:rsidRPr="00341503">
        <w:rPr>
          <w:rFonts w:asciiTheme="minorHAnsi" w:hAnsiTheme="minorHAnsi" w:cstheme="minorHAnsi"/>
          <w:b/>
          <w:bCs/>
          <w:color w:val="000000"/>
          <w:bdr w:val="single" w:sz="2" w:space="0" w:color="E2E8F0" w:frame="1"/>
        </w:rPr>
        <w:t>.</w:t>
      </w:r>
      <w:r w:rsidR="009D5A76" w:rsidRPr="00341503">
        <w:rPr>
          <w:rFonts w:asciiTheme="minorHAnsi" w:hAnsiTheme="minorHAnsi" w:cstheme="minorHAnsi"/>
          <w:b/>
          <w:bCs/>
          <w:color w:val="000000"/>
          <w:bdr w:val="single" w:sz="2" w:space="0" w:color="E2E8F0" w:frame="1"/>
        </w:rPr>
        <w:t xml:space="preserve"> [Table I.</w:t>
      </w:r>
      <w:r w:rsidR="00D04A39" w:rsidRPr="00341503">
        <w:rPr>
          <w:rFonts w:asciiTheme="minorHAnsi" w:hAnsiTheme="minorHAnsi" w:cstheme="minorHAnsi"/>
          <w:b/>
          <w:bCs/>
          <w:color w:val="000000"/>
          <w:bdr w:val="single" w:sz="2" w:space="0" w:color="E2E8F0" w:frame="1"/>
        </w:rPr>
        <w:t xml:space="preserve"> and references</w:t>
      </w:r>
      <w:r w:rsidR="00B77A66" w:rsidRPr="00341503">
        <w:rPr>
          <w:rFonts w:asciiTheme="minorHAnsi" w:hAnsiTheme="minorHAnsi" w:cstheme="minorHAnsi"/>
          <w:b/>
          <w:bCs/>
          <w:color w:val="000000"/>
          <w:bdr w:val="single" w:sz="2" w:space="0" w:color="E2E8F0" w:frame="1"/>
        </w:rPr>
        <w:t xml:space="preserve"> 1-</w:t>
      </w:r>
      <w:r w:rsidR="00E0448C" w:rsidRPr="00341503">
        <w:rPr>
          <w:rFonts w:asciiTheme="minorHAnsi" w:hAnsiTheme="minorHAnsi" w:cstheme="minorHAnsi"/>
          <w:b/>
          <w:bCs/>
          <w:color w:val="000000"/>
          <w:bdr w:val="single" w:sz="2" w:space="0" w:color="E2E8F0" w:frame="1"/>
        </w:rPr>
        <w:t>7</w:t>
      </w:r>
      <w:r w:rsidR="009D5A76" w:rsidRPr="00341503">
        <w:rPr>
          <w:rFonts w:asciiTheme="minorHAnsi" w:hAnsiTheme="minorHAnsi" w:cstheme="minorHAnsi"/>
          <w:b/>
          <w:bCs/>
          <w:color w:val="000000"/>
          <w:bdr w:val="single" w:sz="2" w:space="0" w:color="E2E8F0" w:frame="1"/>
        </w:rPr>
        <w:t>]</w:t>
      </w:r>
    </w:p>
    <w:p w14:paraId="740DE7EC" w14:textId="54873784" w:rsidR="00940189" w:rsidRPr="00341503" w:rsidRDefault="00940189" w:rsidP="0092175A">
      <w:pPr>
        <w:rPr>
          <w:rFonts w:asciiTheme="minorHAnsi" w:hAnsiTheme="minorHAnsi" w:cstheme="minorHAnsi"/>
          <w:b/>
          <w:bCs/>
          <w:color w:val="000000"/>
          <w:bdr w:val="single" w:sz="2" w:space="0" w:color="E2E8F0" w:frame="1"/>
        </w:rPr>
      </w:pPr>
    </w:p>
    <w:p w14:paraId="62699F0A" w14:textId="46C2C4B9" w:rsidR="00940189" w:rsidRPr="00341503" w:rsidRDefault="008E4C1B" w:rsidP="0092175A">
      <w:pPr>
        <w:rPr>
          <w:rFonts w:asciiTheme="minorHAnsi" w:hAnsiTheme="minorHAnsi" w:cstheme="minorHAnsi"/>
          <w:color w:val="000000"/>
          <w:bdr w:val="single" w:sz="2" w:space="0" w:color="E2E8F0" w:frame="1"/>
        </w:rPr>
      </w:pPr>
      <w:r w:rsidRPr="00341503">
        <w:rPr>
          <w:rFonts w:asciiTheme="minorHAnsi" w:hAnsiTheme="minorHAnsi" w:cstheme="minorHAnsi"/>
          <w:noProof/>
        </w:rPr>
        <w:lastRenderedPageBreak/>
        <w:drawing>
          <wp:inline distT="0" distB="0" distL="0" distR="0" wp14:anchorId="7141382D" wp14:editId="708D0429">
            <wp:extent cx="5943600" cy="3677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77920"/>
                    </a:xfrm>
                    <a:prstGeom prst="rect">
                      <a:avLst/>
                    </a:prstGeom>
                  </pic:spPr>
                </pic:pic>
              </a:graphicData>
            </a:graphic>
          </wp:inline>
        </w:drawing>
      </w:r>
      <w:r w:rsidR="00940189" w:rsidRPr="00341503">
        <w:rPr>
          <w:rFonts w:asciiTheme="minorHAnsi" w:hAnsiTheme="minorHAnsi" w:cstheme="minorHAnsi"/>
          <w:noProof/>
        </w:rPr>
        <w:t xml:space="preserve"> </w:t>
      </w:r>
    </w:p>
    <w:p w14:paraId="6ED2185F" w14:textId="0CFDE5E2" w:rsidR="0092175A" w:rsidRPr="00341503" w:rsidRDefault="0092175A" w:rsidP="0092175A">
      <w:pPr>
        <w:rPr>
          <w:rFonts w:asciiTheme="minorHAnsi" w:hAnsiTheme="minorHAnsi" w:cstheme="minorHAnsi"/>
          <w:color w:val="000000"/>
          <w:bdr w:val="single" w:sz="2" w:space="0" w:color="E2E8F0" w:frame="1"/>
        </w:rPr>
      </w:pPr>
    </w:p>
    <w:p w14:paraId="63FAC513" w14:textId="5EC4BFED" w:rsidR="0092175A" w:rsidRPr="00341503" w:rsidRDefault="00DC1053"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Draft Environmental Impact Report (DEIR) projected CO2 data for the Marathon Renewable Project, </w:t>
      </w:r>
      <w:r w:rsidR="0092175A" w:rsidRPr="00341503">
        <w:rPr>
          <w:rFonts w:asciiTheme="minorHAnsi" w:hAnsiTheme="minorHAnsi" w:cstheme="minorHAnsi"/>
        </w:rPr>
        <w:t xml:space="preserve">Marathon claims a reduction in carbon dioxide greenhouse gasses of 60% </w:t>
      </w:r>
      <w:r w:rsidRPr="00341503">
        <w:rPr>
          <w:rFonts w:asciiTheme="minorHAnsi" w:hAnsiTheme="minorHAnsi" w:cstheme="minorHAnsi"/>
        </w:rPr>
        <w:t xml:space="preserve">for producing renewable diesel, compared to refining petroleum. </w:t>
      </w:r>
      <w:r w:rsidR="0092175A" w:rsidRPr="00341503">
        <w:rPr>
          <w:rFonts w:asciiTheme="minorHAnsi" w:hAnsiTheme="minorHAnsi" w:cstheme="minorHAnsi"/>
        </w:rPr>
        <w:t xml:space="preserve">However, that 60% CO2 reduction comes entirely from the 60% smaller daily </w:t>
      </w:r>
      <w:r w:rsidRPr="00341503">
        <w:rPr>
          <w:rFonts w:asciiTheme="minorHAnsi" w:hAnsiTheme="minorHAnsi" w:cstheme="minorHAnsi"/>
        </w:rPr>
        <w:t xml:space="preserve">refinery </w:t>
      </w:r>
      <w:r w:rsidR="0092175A" w:rsidRPr="00341503">
        <w:rPr>
          <w:rFonts w:asciiTheme="minorHAnsi" w:hAnsiTheme="minorHAnsi" w:cstheme="minorHAnsi"/>
        </w:rPr>
        <w:t>throughput</w:t>
      </w:r>
      <w:r w:rsidR="0092175A" w:rsidRPr="00341503">
        <w:rPr>
          <w:rFonts w:asciiTheme="minorHAnsi" w:hAnsiTheme="minorHAnsi" w:cstheme="minorHAnsi"/>
          <w:u w:val="single"/>
        </w:rPr>
        <w:t xml:space="preserve"> </w:t>
      </w:r>
      <w:r w:rsidR="0092175A" w:rsidRPr="00341503">
        <w:rPr>
          <w:rFonts w:asciiTheme="minorHAnsi" w:hAnsiTheme="minorHAnsi" w:cstheme="minorHAnsi"/>
        </w:rPr>
        <w:t xml:space="preserve">specified by the project and is entirely NOT from the decreased carbon intensity </w:t>
      </w:r>
      <w:r w:rsidRPr="00341503">
        <w:rPr>
          <w:rFonts w:asciiTheme="minorHAnsi" w:hAnsiTheme="minorHAnsi" w:cstheme="minorHAnsi"/>
        </w:rPr>
        <w:t>for refining</w:t>
      </w:r>
      <w:r w:rsidR="0092175A" w:rsidRPr="00341503">
        <w:rPr>
          <w:rFonts w:asciiTheme="minorHAnsi" w:hAnsiTheme="minorHAnsi" w:cstheme="minorHAnsi"/>
        </w:rPr>
        <w:t xml:space="preserve"> renewable diesel, itself.  </w:t>
      </w:r>
    </w:p>
    <w:p w14:paraId="26675CEB" w14:textId="77777777" w:rsidR="0092175A" w:rsidRPr="00341503" w:rsidRDefault="0092175A" w:rsidP="0092175A">
      <w:pPr>
        <w:autoSpaceDE w:val="0"/>
        <w:autoSpaceDN w:val="0"/>
        <w:adjustRightInd w:val="0"/>
        <w:rPr>
          <w:rFonts w:asciiTheme="minorHAnsi" w:hAnsiTheme="minorHAnsi" w:cstheme="minorHAnsi"/>
        </w:rPr>
      </w:pPr>
    </w:p>
    <w:p w14:paraId="6664763D" w14:textId="7D3A483E"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Similar for Phillips 66’s </w:t>
      </w:r>
      <w:r w:rsidR="0056734D" w:rsidRPr="00341503">
        <w:rPr>
          <w:rFonts w:asciiTheme="minorHAnsi" w:hAnsiTheme="minorHAnsi" w:cstheme="minorHAnsi"/>
        </w:rPr>
        <w:t xml:space="preserve">Rodeo Renewed Project’s claimed </w:t>
      </w:r>
      <w:r w:rsidRPr="00341503">
        <w:rPr>
          <w:rFonts w:asciiTheme="minorHAnsi" w:hAnsiTheme="minorHAnsi" w:cstheme="minorHAnsi"/>
        </w:rPr>
        <w:t>decreased</w:t>
      </w:r>
      <w:r w:rsidR="0056734D" w:rsidRPr="00341503">
        <w:rPr>
          <w:rFonts w:asciiTheme="minorHAnsi" w:hAnsiTheme="minorHAnsi" w:cstheme="minorHAnsi"/>
        </w:rPr>
        <w:t xml:space="preserve"> </w:t>
      </w:r>
      <w:r w:rsidRPr="00341503">
        <w:rPr>
          <w:rFonts w:asciiTheme="minorHAnsi" w:hAnsiTheme="minorHAnsi" w:cstheme="minorHAnsi"/>
        </w:rPr>
        <w:t>project throughput,</w:t>
      </w:r>
      <w:r w:rsidR="0056734D" w:rsidRPr="00341503">
        <w:rPr>
          <w:rFonts w:asciiTheme="minorHAnsi" w:hAnsiTheme="minorHAnsi" w:cstheme="minorHAnsi"/>
        </w:rPr>
        <w:t xml:space="preserve"> according to the project’s DEIR data, </w:t>
      </w:r>
      <w:r w:rsidRPr="00341503">
        <w:rPr>
          <w:rFonts w:asciiTheme="minorHAnsi" w:hAnsiTheme="minorHAnsi" w:cstheme="minorHAnsi"/>
        </w:rPr>
        <w:t xml:space="preserve">the refinery will experience a minimum 33% decrease in throughput (from a 4-year pre-COVID average capacity utilization) of 105,000 barrels per day to a maximum of 80,000 bpd. However, for both refineries, the per barrel CO2 carbon intensities for renewable diesel will actually </w:t>
      </w:r>
      <w:r w:rsidRPr="00341503">
        <w:rPr>
          <w:rFonts w:asciiTheme="minorHAnsi" w:hAnsiTheme="minorHAnsi" w:cstheme="minorHAnsi"/>
          <w:i/>
          <w:iCs/>
        </w:rPr>
        <w:t xml:space="preserve">increase </w:t>
      </w:r>
      <w:r w:rsidRPr="00341503">
        <w:rPr>
          <w:rFonts w:asciiTheme="minorHAnsi" w:hAnsiTheme="minorHAnsi" w:cstheme="minorHAnsi"/>
        </w:rPr>
        <w:t xml:space="preserve">significantly (despite the decrease in throughput), because of the corresponding large increase in hydrogen needed for hydrocracking triglyceride oils. </w:t>
      </w:r>
    </w:p>
    <w:p w14:paraId="3718FE51" w14:textId="77777777" w:rsidR="0092175A" w:rsidRPr="00341503" w:rsidRDefault="0092175A" w:rsidP="0092175A">
      <w:pPr>
        <w:autoSpaceDE w:val="0"/>
        <w:autoSpaceDN w:val="0"/>
        <w:adjustRightInd w:val="0"/>
        <w:rPr>
          <w:rFonts w:asciiTheme="minorHAnsi" w:hAnsiTheme="minorHAnsi" w:cstheme="minorHAnsi"/>
        </w:rPr>
      </w:pPr>
    </w:p>
    <w:p w14:paraId="54E14271" w14:textId="39420AA1" w:rsidR="0092175A" w:rsidRPr="00341503" w:rsidRDefault="0092175A" w:rsidP="0092175A">
      <w:pPr>
        <w:autoSpaceDE w:val="0"/>
        <w:autoSpaceDN w:val="0"/>
        <w:adjustRightInd w:val="0"/>
        <w:rPr>
          <w:rFonts w:asciiTheme="minorHAnsi" w:hAnsiTheme="minorHAnsi" w:cstheme="minorHAnsi"/>
          <w:strike/>
        </w:rPr>
      </w:pPr>
      <w:r w:rsidRPr="00341503">
        <w:rPr>
          <w:rFonts w:asciiTheme="minorHAnsi" w:hAnsiTheme="minorHAnsi" w:cstheme="minorHAnsi"/>
        </w:rPr>
        <w:t xml:space="preserve">For example, despite the shimmer of Marathon’s 60% decrease in throughput, a simple look at their 42% </w:t>
      </w:r>
      <w:r w:rsidRPr="00341503">
        <w:rPr>
          <w:rFonts w:asciiTheme="minorHAnsi" w:hAnsiTheme="minorHAnsi" w:cstheme="minorHAnsi"/>
          <w:i/>
          <w:iCs/>
        </w:rPr>
        <w:t xml:space="preserve">increase </w:t>
      </w:r>
      <w:r w:rsidRPr="00341503">
        <w:rPr>
          <w:rFonts w:asciiTheme="minorHAnsi" w:hAnsiTheme="minorHAnsi" w:cstheme="minorHAnsi"/>
        </w:rPr>
        <w:t>in total hydrogen production (made from fossil-fuels), combined with their simultaneous</w:t>
      </w:r>
      <w:r w:rsidR="0056734D" w:rsidRPr="00341503">
        <w:rPr>
          <w:rFonts w:asciiTheme="minorHAnsi" w:hAnsiTheme="minorHAnsi" w:cstheme="minorHAnsi"/>
        </w:rPr>
        <w:t xml:space="preserve"> large</w:t>
      </w:r>
      <w:r w:rsidRPr="00341503">
        <w:rPr>
          <w:rFonts w:asciiTheme="minorHAnsi" w:hAnsiTheme="minorHAnsi" w:cstheme="minorHAnsi"/>
        </w:rPr>
        <w:t xml:space="preserve"> </w:t>
      </w:r>
      <w:r w:rsidRPr="00341503">
        <w:rPr>
          <w:rFonts w:asciiTheme="minorHAnsi" w:hAnsiTheme="minorHAnsi" w:cstheme="minorHAnsi"/>
          <w:i/>
          <w:iCs/>
        </w:rPr>
        <w:t>decrease</w:t>
      </w:r>
      <w:r w:rsidRPr="00341503">
        <w:rPr>
          <w:rFonts w:asciiTheme="minorHAnsi" w:hAnsiTheme="minorHAnsi" w:cstheme="minorHAnsi"/>
        </w:rPr>
        <w:t xml:space="preserve"> </w:t>
      </w:r>
      <w:r w:rsidR="0056734D" w:rsidRPr="00341503">
        <w:rPr>
          <w:rFonts w:asciiTheme="minorHAnsi" w:hAnsiTheme="minorHAnsi" w:cstheme="minorHAnsi"/>
        </w:rPr>
        <w:t xml:space="preserve">in </w:t>
      </w:r>
      <w:r w:rsidRPr="00341503">
        <w:rPr>
          <w:rFonts w:asciiTheme="minorHAnsi" w:hAnsiTheme="minorHAnsi" w:cstheme="minorHAnsi"/>
        </w:rPr>
        <w:t xml:space="preserve">throughput, results in a 32% per barrel </w:t>
      </w:r>
      <w:r w:rsidRPr="00341503">
        <w:rPr>
          <w:rFonts w:asciiTheme="minorHAnsi" w:hAnsiTheme="minorHAnsi" w:cstheme="minorHAnsi"/>
          <w:i/>
          <w:iCs/>
        </w:rPr>
        <w:t>increase</w:t>
      </w:r>
      <w:r w:rsidRPr="00341503">
        <w:rPr>
          <w:rFonts w:asciiTheme="minorHAnsi" w:hAnsiTheme="minorHAnsi" w:cstheme="minorHAnsi"/>
        </w:rPr>
        <w:t xml:space="preserve"> in carbon intensity</w:t>
      </w:r>
      <w:r w:rsidR="0005096D" w:rsidRPr="00341503">
        <w:rPr>
          <w:rFonts w:asciiTheme="minorHAnsi" w:hAnsiTheme="minorHAnsi" w:cstheme="minorHAnsi"/>
        </w:rPr>
        <w:t xml:space="preserve"> at the refinery level. </w:t>
      </w:r>
      <w:r w:rsidRPr="00341503">
        <w:rPr>
          <w:rFonts w:asciiTheme="minorHAnsi" w:hAnsiTheme="minorHAnsi" w:cstheme="minorHAnsi"/>
        </w:rPr>
        <w:t xml:space="preserve"> </w:t>
      </w:r>
    </w:p>
    <w:p w14:paraId="60BEBACC" w14:textId="77777777" w:rsidR="0092175A" w:rsidRPr="00341503" w:rsidRDefault="0092175A" w:rsidP="0092175A">
      <w:pPr>
        <w:rPr>
          <w:rFonts w:asciiTheme="minorHAnsi" w:hAnsiTheme="minorHAnsi" w:cstheme="minorHAnsi"/>
        </w:rPr>
      </w:pPr>
    </w:p>
    <w:p w14:paraId="10110478" w14:textId="68A0D862"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lastRenderedPageBreak/>
        <w:t>Again, similar to Marathon, post-Project refinery-wide, Phillips will be producing 35% more hydrogen than with petroleum refining and delivering a renewable diesel product with a 36%-to-55% increase in per barrel Carbon Intensity at the refinery level.</w:t>
      </w:r>
    </w:p>
    <w:p w14:paraId="77E539B2" w14:textId="77777777" w:rsidR="0092175A" w:rsidRPr="00341503" w:rsidRDefault="0092175A" w:rsidP="0092175A">
      <w:pPr>
        <w:autoSpaceDE w:val="0"/>
        <w:autoSpaceDN w:val="0"/>
        <w:adjustRightInd w:val="0"/>
        <w:rPr>
          <w:rFonts w:asciiTheme="minorHAnsi" w:hAnsiTheme="minorHAnsi" w:cstheme="minorHAnsi"/>
        </w:rPr>
      </w:pPr>
    </w:p>
    <w:p w14:paraId="2FE35428" w14:textId="1D690F3C"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The projected Phillips 66 and Marathon Renewable Diesel products, when compared to the processing energy requirements for heavy petroleum refining, would be twice as carbon intensive as the average U.S. refinery’s processing of petroleum and as high or higher than the most carbon intensive refineries</w:t>
      </w:r>
      <w:r w:rsidR="0005096D" w:rsidRPr="00341503">
        <w:rPr>
          <w:rFonts w:asciiTheme="minorHAnsi" w:hAnsiTheme="minorHAnsi" w:cstheme="minorHAnsi"/>
          <w:i/>
          <w:iCs/>
        </w:rPr>
        <w:t>.</w:t>
      </w:r>
      <w:r w:rsidR="009D5A76" w:rsidRPr="00341503">
        <w:rPr>
          <w:rFonts w:asciiTheme="minorHAnsi" w:hAnsiTheme="minorHAnsi" w:cstheme="minorHAnsi"/>
        </w:rPr>
        <w:t xml:space="preserve"> </w:t>
      </w:r>
      <w:r w:rsidR="009D5A76" w:rsidRPr="00341503">
        <w:rPr>
          <w:rFonts w:asciiTheme="minorHAnsi" w:hAnsiTheme="minorHAnsi" w:cstheme="minorHAnsi"/>
          <w:b/>
          <w:bCs/>
        </w:rPr>
        <w:t>[Table II</w:t>
      </w:r>
      <w:r w:rsidR="00B77A66" w:rsidRPr="00341503">
        <w:rPr>
          <w:rFonts w:asciiTheme="minorHAnsi" w:hAnsiTheme="minorHAnsi" w:cstheme="minorHAnsi"/>
          <w:b/>
          <w:bCs/>
        </w:rPr>
        <w:t xml:space="preserve"> a</w:t>
      </w:r>
      <w:r w:rsidR="009D53FC" w:rsidRPr="00341503">
        <w:rPr>
          <w:rFonts w:asciiTheme="minorHAnsi" w:hAnsiTheme="minorHAnsi" w:cstheme="minorHAnsi"/>
          <w:b/>
          <w:bCs/>
        </w:rPr>
        <w:t>nd references 1-</w:t>
      </w:r>
      <w:r w:rsidR="00E0448C" w:rsidRPr="00341503">
        <w:rPr>
          <w:rFonts w:asciiTheme="minorHAnsi" w:hAnsiTheme="minorHAnsi" w:cstheme="minorHAnsi"/>
          <w:b/>
          <w:bCs/>
        </w:rPr>
        <w:t>7</w:t>
      </w:r>
      <w:r w:rsidR="009D5A76" w:rsidRPr="00341503">
        <w:rPr>
          <w:rFonts w:asciiTheme="minorHAnsi" w:hAnsiTheme="minorHAnsi" w:cstheme="minorHAnsi"/>
          <w:b/>
          <w:bCs/>
        </w:rPr>
        <w:t>]</w:t>
      </w:r>
    </w:p>
    <w:p w14:paraId="15351DEA" w14:textId="2365FD3B" w:rsidR="00B77A66" w:rsidRPr="00341503" w:rsidRDefault="00B77A66" w:rsidP="0092175A">
      <w:pPr>
        <w:autoSpaceDE w:val="0"/>
        <w:autoSpaceDN w:val="0"/>
        <w:adjustRightInd w:val="0"/>
        <w:rPr>
          <w:rFonts w:asciiTheme="minorHAnsi" w:hAnsiTheme="minorHAnsi" w:cstheme="minorHAnsi"/>
        </w:rPr>
      </w:pPr>
      <w:r w:rsidRPr="00341503">
        <w:rPr>
          <w:rFonts w:asciiTheme="minorHAnsi" w:hAnsiTheme="minorHAnsi" w:cstheme="minorHAnsi"/>
          <w:noProof/>
        </w:rPr>
        <w:drawing>
          <wp:inline distT="0" distB="0" distL="0" distR="0" wp14:anchorId="1AB08512" wp14:editId="0397C13A">
            <wp:extent cx="5943600" cy="1252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52220"/>
                    </a:xfrm>
                    <a:prstGeom prst="rect">
                      <a:avLst/>
                    </a:prstGeom>
                  </pic:spPr>
                </pic:pic>
              </a:graphicData>
            </a:graphic>
          </wp:inline>
        </w:drawing>
      </w:r>
    </w:p>
    <w:p w14:paraId="1164B0EB" w14:textId="499C9E42" w:rsidR="00B77A66" w:rsidRPr="00341503" w:rsidRDefault="00B77A66" w:rsidP="0092175A">
      <w:pPr>
        <w:autoSpaceDE w:val="0"/>
        <w:autoSpaceDN w:val="0"/>
        <w:adjustRightInd w:val="0"/>
        <w:rPr>
          <w:rFonts w:asciiTheme="minorHAnsi" w:hAnsiTheme="minorHAnsi" w:cstheme="minorHAnsi"/>
        </w:rPr>
      </w:pPr>
    </w:p>
    <w:p w14:paraId="1870302E" w14:textId="22F52543" w:rsidR="005C309B" w:rsidRPr="00341503" w:rsidRDefault="005C309B" w:rsidP="0092175A">
      <w:pPr>
        <w:autoSpaceDE w:val="0"/>
        <w:autoSpaceDN w:val="0"/>
        <w:adjustRightInd w:val="0"/>
        <w:rPr>
          <w:rFonts w:asciiTheme="minorHAnsi" w:hAnsiTheme="minorHAnsi" w:cstheme="minorHAnsi"/>
        </w:rPr>
      </w:pPr>
    </w:p>
    <w:p w14:paraId="31A338EF" w14:textId="77777777" w:rsidR="005C309B" w:rsidRPr="00341503" w:rsidRDefault="005C309B" w:rsidP="0092175A">
      <w:pPr>
        <w:autoSpaceDE w:val="0"/>
        <w:autoSpaceDN w:val="0"/>
        <w:adjustRightInd w:val="0"/>
        <w:rPr>
          <w:rFonts w:asciiTheme="minorHAnsi" w:hAnsiTheme="minorHAnsi" w:cstheme="minorHAnsi"/>
        </w:rPr>
      </w:pPr>
    </w:p>
    <w:p w14:paraId="66460CDC" w14:textId="77777777" w:rsidR="00B77A66" w:rsidRPr="00341503" w:rsidRDefault="00B77A66" w:rsidP="00B77A66">
      <w:pPr>
        <w:autoSpaceDE w:val="0"/>
        <w:autoSpaceDN w:val="0"/>
        <w:adjustRightInd w:val="0"/>
        <w:jc w:val="center"/>
        <w:rPr>
          <w:rFonts w:asciiTheme="minorHAnsi" w:hAnsiTheme="minorHAnsi" w:cstheme="minorHAnsi"/>
        </w:rPr>
      </w:pPr>
      <w:r w:rsidRPr="00341503">
        <w:rPr>
          <w:rFonts w:asciiTheme="minorHAnsi" w:hAnsiTheme="minorHAnsi" w:cstheme="minorHAnsi"/>
        </w:rPr>
        <w:t>III.</w:t>
      </w:r>
    </w:p>
    <w:p w14:paraId="28682F30"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Similar to CARB’s Draft 2022 Scoping Plan, the U.S. Senate’s Build Back Better bill also proposed large-scale Carbon Capture and Sequestration (CCS) of refineries, electricity plants and heavy industry. Total CCS proposals in the United States would require more CO2 pipeline to be installed than the total oil pipeline milage currently in place in the entire country.  </w:t>
      </w:r>
      <w:hyperlink r:id="rId12" w:history="1">
        <w:r w:rsidRPr="00341503">
          <w:rPr>
            <w:rStyle w:val="Hyperlink"/>
            <w:rFonts w:asciiTheme="minorHAnsi" w:hAnsiTheme="minorHAnsi" w:cstheme="minorHAnsi"/>
          </w:rPr>
          <w:t>https://www.eenews.net/articles/big-payout-more-co2-greens-split-over-dems-ccs-plan/</w:t>
        </w:r>
      </w:hyperlink>
    </w:p>
    <w:p w14:paraId="3FE7010E" w14:textId="77777777" w:rsidR="00B77A66" w:rsidRPr="00341503" w:rsidRDefault="00B77A66" w:rsidP="00B77A66">
      <w:pPr>
        <w:rPr>
          <w:rFonts w:asciiTheme="minorHAnsi" w:hAnsiTheme="minorHAnsi" w:cstheme="minorHAnsi"/>
          <w:color w:val="000000"/>
        </w:rPr>
      </w:pPr>
    </w:p>
    <w:p w14:paraId="1C204DE8" w14:textId="77777777" w:rsidR="00B77A66" w:rsidRPr="00341503" w:rsidRDefault="00B77A66" w:rsidP="00B77A66">
      <w:pPr>
        <w:rPr>
          <w:rFonts w:asciiTheme="minorHAnsi" w:hAnsiTheme="minorHAnsi" w:cstheme="minorHAnsi"/>
          <w:color w:val="000000"/>
        </w:rPr>
      </w:pPr>
      <w:hyperlink r:id="rId13" w:history="1">
        <w:r w:rsidRPr="00341503">
          <w:rPr>
            <w:rStyle w:val="Hyperlink"/>
            <w:rFonts w:asciiTheme="minorHAnsi" w:hAnsiTheme="minorHAnsi" w:cstheme="minorHAnsi"/>
          </w:rPr>
          <w:t>https://news.bloombergtax.com/daily-tax-report/carbon-capture-eyed-for-reconciliation-after-infrastructure-wins?utm_campaign=0000017b-076d-d723-a17f-17ef43810001&amp;utm_medium=DTNW&amp;utm_source=rss</w:t>
        </w:r>
      </w:hyperlink>
    </w:p>
    <w:p w14:paraId="1E596C44" w14:textId="77777777" w:rsidR="00B77A66" w:rsidRPr="00341503" w:rsidRDefault="00B77A66" w:rsidP="00B77A66">
      <w:pPr>
        <w:rPr>
          <w:rFonts w:asciiTheme="minorHAnsi" w:hAnsiTheme="minorHAnsi" w:cstheme="minorHAnsi"/>
          <w:color w:val="000000"/>
        </w:rPr>
      </w:pPr>
    </w:p>
    <w:p w14:paraId="679B1BE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There are five main reasons why CCS is actually a dangerous false solution: 1) it is not determined to be safe when deployed at a large-scale, 2) it is not determined to be permanent, 3) it is extremely energy-intensive (raising the total plant energy needs and CO2 production) just to accomplish effective sequestration or attempt to accomplish, 4) it would be enormously expensive, and 5) in the not-too-distant future, it will be considered an iconic “false solution” by redirecting massive financial and industrial resources away from promising green low-carbon technologies, in order to preserve fossil fuel-dependent industries.  </w:t>
      </w:r>
    </w:p>
    <w:p w14:paraId="448A7DC1" w14:textId="77777777" w:rsidR="00B77A66" w:rsidRPr="00341503" w:rsidRDefault="00B77A66" w:rsidP="00B77A66">
      <w:pPr>
        <w:rPr>
          <w:rFonts w:asciiTheme="minorHAnsi" w:hAnsiTheme="minorHAnsi" w:cstheme="minorHAnsi"/>
          <w:color w:val="000000"/>
        </w:rPr>
      </w:pPr>
    </w:p>
    <w:p w14:paraId="1007333A" w14:textId="77777777" w:rsidR="00B77A66" w:rsidRPr="00341503" w:rsidRDefault="00B77A66" w:rsidP="00B77A66">
      <w:pPr>
        <w:rPr>
          <w:rFonts w:asciiTheme="minorHAnsi" w:hAnsiTheme="minorHAnsi" w:cstheme="minorHAnsi"/>
        </w:rPr>
      </w:pPr>
      <w:r w:rsidRPr="00341503">
        <w:rPr>
          <w:rFonts w:asciiTheme="minorHAnsi" w:hAnsiTheme="minorHAnsi" w:cstheme="minorHAnsi"/>
          <w:color w:val="000000"/>
        </w:rPr>
        <w:t>Importantly, CO2 is slightly heavier than ambient air, so it tends to hug the ground, so a large enough leak in a source could pose a physical danger by asphyxiation. This is not theoretical. In the report “</w:t>
      </w:r>
      <w:r w:rsidRPr="00341503">
        <w:rPr>
          <w:rFonts w:asciiTheme="minorHAnsi" w:eastAsiaTheme="minorHAnsi" w:hAnsiTheme="minorHAnsi" w:cstheme="minorHAnsi"/>
          <w:color w:val="000000"/>
        </w:rPr>
        <w:t xml:space="preserve">Gassing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xml:space="preserve">: Carbon Dioxide Pipeline Linked </w:t>
      </w:r>
      <w:proofErr w:type="gramStart"/>
      <w:r w:rsidRPr="00341503">
        <w:rPr>
          <w:rFonts w:asciiTheme="minorHAnsi" w:eastAsiaTheme="minorHAnsi" w:hAnsiTheme="minorHAnsi" w:cstheme="minorHAnsi"/>
          <w:color w:val="000000"/>
        </w:rPr>
        <w:t>To</w:t>
      </w:r>
      <w:proofErr w:type="gramEnd"/>
      <w:r w:rsidRPr="00341503">
        <w:rPr>
          <w:rFonts w:asciiTheme="minorHAnsi" w:eastAsiaTheme="minorHAnsi" w:hAnsiTheme="minorHAnsi" w:cstheme="minorHAnsi"/>
          <w:color w:val="000000"/>
        </w:rPr>
        <w:t xml:space="preserve"> Mass Poisoning.”, it states that on February 22, 2020 “it was just after 7 p.m. when residents of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xml:space="preserve">, Mississippi, started smelling rotten eggs. Then a greenish cloud rolled across Route 433 and settled into the valley surrounding the little town. Within minutes, people were inside the cloud, gasping for air, </w:t>
      </w:r>
      <w:r w:rsidRPr="00341503">
        <w:rPr>
          <w:rFonts w:asciiTheme="minorHAnsi" w:eastAsiaTheme="minorHAnsi" w:hAnsiTheme="minorHAnsi" w:cstheme="minorHAnsi"/>
          <w:color w:val="000000"/>
        </w:rPr>
        <w:lastRenderedPageBreak/>
        <w:t>nauseated and dazed.” The cause was a CCS gas pipeline leak by a Denbury Inc, pipeline then known as Denbury Resources, which operates a network of CO2 pipelines in the Gulf Coast area that inject the gas into oil fields to force out more petroleum. The report also stated: “While ambient CO2 is odorless, colorless and heavier than air, the industrial CO2 in Denbury’s pipeline has been compressed into a liquid, which is pumped through pipelines under high pressure. A rupture in this kind of pipeline sends CO2 gushing out in a dense, powdery white cloud that sinks to the ground and is cold enough to make steel so brittle it can be smashed with a sledgehammer.” The CO2 leak also contained hydrogen sulfide, causing the rotten egg smell.</w:t>
      </w:r>
    </w:p>
    <w:p w14:paraId="7F44F0F0" w14:textId="77777777" w:rsidR="00B77A66" w:rsidRPr="00341503" w:rsidRDefault="00B77A66" w:rsidP="00B77A66">
      <w:pPr>
        <w:rPr>
          <w:rFonts w:asciiTheme="minorHAnsi" w:hAnsiTheme="minorHAnsi" w:cstheme="minorHAnsi"/>
          <w:color w:val="000000"/>
        </w:rPr>
      </w:pPr>
    </w:p>
    <w:p w14:paraId="12DC2239"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Illustrating a </w:t>
      </w:r>
      <w:proofErr w:type="gramStart"/>
      <w:r w:rsidRPr="00341503">
        <w:rPr>
          <w:rFonts w:asciiTheme="minorHAnsi" w:hAnsiTheme="minorHAnsi" w:cstheme="minorHAnsi"/>
          <w:color w:val="000000"/>
        </w:rPr>
        <w:t>potential</w:t>
      </w:r>
      <w:proofErr w:type="gramEnd"/>
      <w:r w:rsidRPr="00341503">
        <w:rPr>
          <w:rFonts w:asciiTheme="minorHAnsi" w:hAnsiTheme="minorHAnsi" w:cstheme="minorHAnsi"/>
          <w:color w:val="000000"/>
        </w:rPr>
        <w:t xml:space="preserve"> fatal outcome of a large CO2 leak in a populated area, in 1986, in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Cameroon, a pocket of magma, which lies beneath the lake, leaked </w:t>
      </w:r>
      <w:r w:rsidRPr="00341503">
        <w:rPr>
          <w:rStyle w:val="chemf"/>
          <w:rFonts w:asciiTheme="minorHAnsi" w:hAnsiTheme="minorHAnsi" w:cstheme="minorHAnsi"/>
          <w:color w:val="000000"/>
        </w:rPr>
        <w:t>CO2</w:t>
      </w:r>
      <w:r w:rsidRPr="00341503">
        <w:rPr>
          <w:rFonts w:asciiTheme="minorHAnsi" w:hAnsiTheme="minorHAnsi" w:cstheme="minorHAnsi"/>
          <w:color w:val="000000"/>
        </w:rPr>
        <w:t xml:space="preserve"> into the water, changing it into carbonic acids.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is one of only three lakes known to be saturated with carbon dioxide in this way, and therefore prone to “limnic eruptions”. </w:t>
      </w:r>
    </w:p>
    <w:p w14:paraId="2219A213" w14:textId="77777777" w:rsidR="00B77A66" w:rsidRPr="00341503" w:rsidRDefault="00B77A66" w:rsidP="00B77A66">
      <w:pPr>
        <w:rPr>
          <w:rFonts w:asciiTheme="minorHAnsi" w:hAnsiTheme="minorHAnsi" w:cstheme="minorHAnsi"/>
          <w:color w:val="000000"/>
        </w:rPr>
      </w:pPr>
    </w:p>
    <w:p w14:paraId="4C6B83AD"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In 1986, possibly as the result of a landslide,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suddenly emitted a large cloud of CO2, which suffocated 1,746 people and 3,500 livestock in nearby towns and villages. Though not completely unprecedented, it was the first known large-scale asphyxiation caused by a natural event. </w:t>
      </w:r>
    </w:p>
    <w:p w14:paraId="53A75658" w14:textId="77777777" w:rsidR="00B77A66" w:rsidRPr="00341503" w:rsidRDefault="00B77A66" w:rsidP="00B77A66">
      <w:pPr>
        <w:rPr>
          <w:rFonts w:asciiTheme="minorHAnsi" w:hAnsiTheme="minorHAnsi" w:cstheme="minorHAnsi"/>
          <w:color w:val="000000"/>
        </w:rPr>
      </w:pPr>
    </w:p>
    <w:p w14:paraId="55A8474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To prevent a recurrence, a degassing tube that siphons water from the bottom layers to the top, allowing the carbon dioxide to leak in safe quantities, was installed in 2001. Two additional tubes were installed in 2011.</w:t>
      </w:r>
    </w:p>
    <w:p w14:paraId="33C382C7" w14:textId="77777777" w:rsidR="00B77A66" w:rsidRPr="00341503" w:rsidRDefault="00B77A66" w:rsidP="00B77A66">
      <w:pPr>
        <w:rPr>
          <w:rFonts w:asciiTheme="minorHAnsi" w:hAnsiTheme="minorHAnsi" w:cstheme="minorHAnsi"/>
          <w:color w:val="000000"/>
        </w:rPr>
      </w:pPr>
    </w:p>
    <w:p w14:paraId="6E7CDC2A" w14:textId="77777777" w:rsidR="00B77A66" w:rsidRPr="00341503" w:rsidRDefault="00B77A66" w:rsidP="00B77A66">
      <w:pPr>
        <w:rPr>
          <w:rFonts w:asciiTheme="minorHAnsi" w:eastAsiaTheme="minorHAnsi" w:hAnsiTheme="minorHAnsi" w:cstheme="minorHAnsi"/>
          <w:color w:val="000000"/>
        </w:rPr>
      </w:pPr>
      <w:r w:rsidRPr="00341503">
        <w:rPr>
          <w:rFonts w:asciiTheme="minorHAnsi" w:hAnsiTheme="minorHAnsi" w:cstheme="minorHAnsi"/>
          <w:color w:val="000000"/>
        </w:rPr>
        <w:t>Today, the lake also poses a threat because its natural wall is weakening. A</w:t>
      </w:r>
      <w:r w:rsidRPr="00341503">
        <w:rPr>
          <w:rStyle w:val="apple-converted-space"/>
          <w:rFonts w:asciiTheme="minorHAnsi" w:hAnsiTheme="minorHAnsi" w:cstheme="minorHAnsi"/>
          <w:color w:val="000000"/>
        </w:rPr>
        <w:t> </w:t>
      </w:r>
      <w:r w:rsidRPr="00341503">
        <w:rPr>
          <w:rFonts w:asciiTheme="minorHAnsi" w:hAnsiTheme="minorHAnsi" w:cstheme="minorHAnsi"/>
          <w:i/>
          <w:iCs/>
          <w:color w:val="000000"/>
        </w:rPr>
        <w:t>geological tremor</w:t>
      </w:r>
      <w:r w:rsidRPr="00341503">
        <w:rPr>
          <w:rStyle w:val="apple-converted-space"/>
          <w:rFonts w:asciiTheme="minorHAnsi" w:hAnsiTheme="minorHAnsi" w:cstheme="minorHAnsi"/>
          <w:color w:val="000000"/>
        </w:rPr>
        <w:t> </w:t>
      </w:r>
      <w:r w:rsidRPr="00341503">
        <w:rPr>
          <w:rFonts w:asciiTheme="minorHAnsi" w:hAnsiTheme="minorHAnsi" w:cstheme="minorHAnsi"/>
          <w:color w:val="000000"/>
        </w:rPr>
        <w:t xml:space="preserve">could cause this natural levee to give way, allowing water to rush into downstream villages all the </w:t>
      </w:r>
      <w:r w:rsidRPr="00341503">
        <w:rPr>
          <w:rFonts w:asciiTheme="minorHAnsi" w:eastAsiaTheme="minorHAnsi" w:hAnsiTheme="minorHAnsi" w:cstheme="minorHAnsi"/>
          <w:color w:val="000000"/>
        </w:rPr>
        <w:t xml:space="preserve">way into Nigeria and allowing large amounts of carbon dioxide to escape. </w:t>
      </w:r>
    </w:p>
    <w:p w14:paraId="47172939" w14:textId="77777777" w:rsidR="00B77A66" w:rsidRPr="00341503" w:rsidRDefault="00B77A66" w:rsidP="00B77A66">
      <w:pPr>
        <w:rPr>
          <w:rFonts w:asciiTheme="minorHAnsi" w:eastAsiaTheme="minorHAnsi" w:hAnsiTheme="minorHAnsi" w:cstheme="minorHAnsi"/>
          <w:color w:val="000000"/>
        </w:rPr>
      </w:pPr>
    </w:p>
    <w:p w14:paraId="5E95542F"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California is, by far, the most earthquake prone place in the US and pipelines are not immune to earthquake damage, much less, other causes of pipeline leaks. This make CCS in California a potential unsafe endeavor, all the while, as CCS pilot projects have already been approved for refineries, (such as by </w:t>
      </w:r>
      <w:proofErr w:type="spellStart"/>
      <w:r w:rsidRPr="00341503">
        <w:rPr>
          <w:rFonts w:asciiTheme="minorHAnsi" w:eastAsiaTheme="minorHAnsi" w:hAnsiTheme="minorHAnsi" w:cstheme="minorHAnsi"/>
          <w:color w:val="000000"/>
        </w:rPr>
        <w:t>WestCarb</w:t>
      </w:r>
      <w:proofErr w:type="spellEnd"/>
      <w:r w:rsidRPr="00341503">
        <w:rPr>
          <w:rFonts w:asciiTheme="minorHAnsi" w:eastAsiaTheme="minorHAnsi" w:hAnsiTheme="minorHAnsi" w:cstheme="minorHAnsi"/>
          <w:color w:val="000000"/>
        </w:rPr>
        <w:t>, a subsidiary of Shell Petroleum, for one Bay Area refinery).</w:t>
      </w:r>
    </w:p>
    <w:p w14:paraId="21CB7F2B" w14:textId="77777777" w:rsidR="00B77A66" w:rsidRPr="00341503" w:rsidRDefault="00B77A66" w:rsidP="00B77A66">
      <w:pPr>
        <w:rPr>
          <w:rFonts w:asciiTheme="minorHAnsi" w:eastAsiaTheme="minorHAnsi" w:hAnsiTheme="minorHAnsi" w:cstheme="minorHAnsi"/>
          <w:color w:val="000000"/>
        </w:rPr>
      </w:pPr>
    </w:p>
    <w:p w14:paraId="16DA6446"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Regarding the efficiency of CCS, according to Stanford Professor Mark Jacobson, in the 2019 research paper entitled: “</w:t>
      </w:r>
      <w:r w:rsidRPr="00341503">
        <w:rPr>
          <w:rFonts w:asciiTheme="minorHAnsi" w:hAnsiTheme="minorHAnsi" w:cstheme="minorHAnsi"/>
          <w:b/>
          <w:bCs/>
          <w:spacing w:val="-7"/>
        </w:rPr>
        <w:t xml:space="preserve">The health and climate impacts of carbon capture and direct air capture”, he states that: </w:t>
      </w:r>
    </w:p>
    <w:p w14:paraId="53458820" w14:textId="77777777" w:rsidR="00B77A66" w:rsidRPr="00341503" w:rsidRDefault="00B77A66" w:rsidP="00B77A66">
      <w:pPr>
        <w:rPr>
          <w:rFonts w:asciiTheme="minorHAnsi" w:eastAsiaTheme="minorHAnsi" w:hAnsiTheme="minorHAnsi" w:cstheme="minorHAnsi"/>
          <w:color w:val="000000"/>
        </w:rPr>
      </w:pPr>
    </w:p>
    <w:p w14:paraId="2D842465" w14:textId="77777777" w:rsidR="00B77A66" w:rsidRPr="00341503" w:rsidRDefault="00B77A66" w:rsidP="00B77A66">
      <w:pPr>
        <w:rPr>
          <w:rFonts w:asciiTheme="minorHAnsi" w:eastAsiaTheme="minorHAnsi" w:hAnsiTheme="minorHAnsi" w:cstheme="minorHAnsi"/>
          <w:color w:val="000000"/>
        </w:rPr>
      </w:pPr>
    </w:p>
    <w:p w14:paraId="4174F854"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“Data from a coal with carbon capture and use (CCU) plant and a synthetic direct air carbon capture and use (SDACCU) plant are analyzed for the equipment's ability, alone, to reduce CO2. In both plants, natural gas turbines power the equipment. A net of only 10.8% of the CCU plant's CO2-equivalent (CO2e) emissions and 10.5% of the CO2 removed from the air by the SDACCU plant are captured over 20 years, and only 20–31%, are captured over 100 years. The low net capture rates are due to uncaptured combustion emissions from natural gas used to </w:t>
      </w:r>
      <w:r w:rsidRPr="00341503">
        <w:rPr>
          <w:rFonts w:asciiTheme="minorHAnsi" w:eastAsiaTheme="minorHAnsi" w:hAnsiTheme="minorHAnsi" w:cstheme="minorHAnsi"/>
          <w:color w:val="000000"/>
        </w:rPr>
        <w:lastRenderedPageBreak/>
        <w:t xml:space="preserve">power the equipment, uncaptured upstream emissions, and, in the case of CCU, uncaptured coal combustion emissions. Moreover, the CCU and SDACCU plants both increase air pollution and total social costs relative to no capture. Using wind to power the equipment reduces CO2e relative to using natural gas but still allows air pollution emissions to continue and increases the total social cost relative to no carbon capture.” </w:t>
      </w:r>
      <w:hyperlink r:id="rId14" w:history="1">
        <w:r w:rsidRPr="00341503">
          <w:rPr>
            <w:rStyle w:val="Hyperlink"/>
            <w:rFonts w:asciiTheme="minorHAnsi" w:eastAsiaTheme="minorHAnsi" w:hAnsiTheme="minorHAnsi" w:cstheme="minorHAnsi"/>
          </w:rPr>
          <w:t>https://research.american.edu/carbonremoval/2019/11/13/jacobson-mark-2019-why-carbon-capture-and-direct-air-capture-cause-more-damage-than-good-to-climate-and-health/</w:t>
        </w:r>
      </w:hyperlink>
    </w:p>
    <w:p w14:paraId="3F678CDA" w14:textId="77777777" w:rsidR="00B77A66" w:rsidRPr="00341503" w:rsidRDefault="00B77A66" w:rsidP="00B77A66">
      <w:pPr>
        <w:rPr>
          <w:rFonts w:asciiTheme="minorHAnsi" w:eastAsiaTheme="minorHAnsi" w:hAnsiTheme="minorHAnsi" w:cstheme="minorHAnsi"/>
          <w:color w:val="000000"/>
        </w:rPr>
      </w:pPr>
    </w:p>
    <w:p w14:paraId="6A269C46" w14:textId="6FDC6DEA" w:rsidR="00B77A66" w:rsidRPr="00341503" w:rsidRDefault="00B77A66" w:rsidP="00B77A66">
      <w:pPr>
        <w:rPr>
          <w:rFonts w:asciiTheme="minorHAnsi" w:hAnsiTheme="minorHAnsi" w:cstheme="minorHAnsi"/>
          <w:color w:val="000000"/>
        </w:rPr>
      </w:pPr>
      <w:r w:rsidRPr="00341503">
        <w:rPr>
          <w:rFonts w:asciiTheme="minorHAnsi" w:eastAsiaTheme="minorHAnsi" w:hAnsiTheme="minorHAnsi" w:cstheme="minorHAnsi"/>
          <w:color w:val="000000"/>
        </w:rPr>
        <w:t xml:space="preserve">The huge energy expenditure needed to capture CO2, compress it, build massive pipeline networks and then inject the CO2 deep underground will far outweigh any supposed greenhouse gas savings being proposed within the CARB Draft 2022 Scoping Plan. CCS is a far too expensive diversion from the real need to authentically decarbonize the economy at the appropriate, acceptable pace and in conjunction with real solutions with a better track record in terms of technology advancements and safety. Large scale CCS would cost hundreds of billions of dollars. In actuality, CCS should be considered an iconic false solution, although with powerful backing by industry, certain building trades unions and many politicians (whether by ignorance or political influence).  </w:t>
      </w:r>
    </w:p>
    <w:p w14:paraId="6E4E4ED5" w14:textId="77777777" w:rsidR="00B77A66" w:rsidRPr="00341503" w:rsidRDefault="00B77A66" w:rsidP="0092175A">
      <w:pPr>
        <w:autoSpaceDE w:val="0"/>
        <w:autoSpaceDN w:val="0"/>
        <w:adjustRightInd w:val="0"/>
        <w:rPr>
          <w:rFonts w:asciiTheme="minorHAnsi" w:hAnsiTheme="minorHAnsi" w:cstheme="minorHAnsi"/>
        </w:rPr>
      </w:pPr>
    </w:p>
    <w:p w14:paraId="0464CEB3" w14:textId="2A5A66EB" w:rsidR="00626E84" w:rsidRPr="00341503" w:rsidRDefault="00626E84" w:rsidP="0092175A">
      <w:pPr>
        <w:autoSpaceDE w:val="0"/>
        <w:autoSpaceDN w:val="0"/>
        <w:adjustRightInd w:val="0"/>
        <w:rPr>
          <w:rFonts w:asciiTheme="minorHAnsi" w:hAnsiTheme="minorHAnsi" w:cstheme="minorHAnsi"/>
        </w:rPr>
      </w:pPr>
    </w:p>
    <w:p w14:paraId="3804CBE9" w14:textId="2B0F8CA0" w:rsidR="00C83FEA" w:rsidRPr="00341503" w:rsidRDefault="00626E84"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b/>
          <w:bCs/>
          <w:color w:val="000000"/>
        </w:rPr>
        <w:t>REFERENCES</w:t>
      </w:r>
      <w:r w:rsidR="009D53FC" w:rsidRPr="00341503">
        <w:rPr>
          <w:rFonts w:asciiTheme="minorHAnsi" w:hAnsiTheme="minorHAnsi" w:cstheme="minorHAnsi"/>
          <w:b/>
          <w:bCs/>
          <w:color w:val="000000"/>
        </w:rPr>
        <w:t xml:space="preserve"> (To section II only]</w:t>
      </w:r>
      <w:r w:rsidRPr="00341503">
        <w:rPr>
          <w:rFonts w:asciiTheme="minorHAnsi" w:hAnsiTheme="minorHAnsi" w:cstheme="minorHAnsi"/>
          <w:b/>
          <w:bCs/>
          <w:color w:val="000000"/>
        </w:rPr>
        <w:t>:</w:t>
      </w:r>
    </w:p>
    <w:p w14:paraId="0E92ADF2" w14:textId="77777777" w:rsidR="00C83FEA" w:rsidRPr="00341503" w:rsidRDefault="00C83FEA"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4734D9F" w14:textId="22163930" w:rsidR="005C309B" w:rsidRPr="00341503" w:rsidRDefault="00C83FEA"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b/>
          <w:bCs/>
          <w:color w:val="000000"/>
        </w:rPr>
        <w:t xml:space="preserve">1) </w:t>
      </w:r>
      <w:r w:rsidR="00626E84" w:rsidRPr="00341503">
        <w:rPr>
          <w:rFonts w:asciiTheme="minorHAnsi" w:hAnsiTheme="minorHAnsi" w:cstheme="minorHAnsi"/>
          <w:color w:val="000000"/>
        </w:rPr>
        <w:t xml:space="preserve">Marathon Renewable Project (Martinez CA; </w:t>
      </w:r>
      <w:r w:rsidR="005C309B" w:rsidRPr="00341503">
        <w:rPr>
          <w:rFonts w:asciiTheme="minorHAnsi" w:hAnsiTheme="minorHAnsi" w:cstheme="minorHAnsi"/>
          <w:color w:val="000000"/>
        </w:rPr>
        <w:t xml:space="preserve">Image from MPC company </w:t>
      </w:r>
      <w:r w:rsidR="00626E84" w:rsidRPr="00341503">
        <w:rPr>
          <w:rFonts w:asciiTheme="minorHAnsi" w:hAnsiTheme="minorHAnsi" w:cstheme="minorHAnsi"/>
          <w:color w:val="000000"/>
        </w:rPr>
        <w:t>PowerPoint Presentation</w:t>
      </w:r>
      <w:r w:rsidR="005C309B" w:rsidRPr="00341503">
        <w:rPr>
          <w:rFonts w:asciiTheme="minorHAnsi" w:hAnsiTheme="minorHAnsi" w:cstheme="minorHAnsi"/>
          <w:color w:val="000000"/>
        </w:rPr>
        <w:t>, used for calculations</w:t>
      </w:r>
      <w:r w:rsidR="00626E84" w:rsidRPr="00341503">
        <w:rPr>
          <w:rFonts w:asciiTheme="minorHAnsi" w:hAnsiTheme="minorHAnsi" w:cstheme="minorHAnsi"/>
          <w:color w:val="000000"/>
        </w:rPr>
        <w:t>)</w:t>
      </w:r>
      <w:r w:rsidR="005C309B" w:rsidRPr="00341503">
        <w:rPr>
          <w:rFonts w:asciiTheme="minorHAnsi" w:hAnsiTheme="minorHAnsi" w:cstheme="minorHAnsi"/>
          <w:color w:val="000000"/>
        </w:rPr>
        <w:t xml:space="preserve"> and  </w:t>
      </w:r>
    </w:p>
    <w:p w14:paraId="5C806553" w14:textId="77777777" w:rsidR="005C309B"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B370533" w14:textId="5F36E05E" w:rsidR="00680880"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color w:val="000000" w:themeColor="text1"/>
        </w:rPr>
        <w:t xml:space="preserve">FEIR: </w:t>
      </w:r>
      <w:r w:rsidR="00680880" w:rsidRPr="00341503">
        <w:rPr>
          <w:rFonts w:asciiTheme="minorHAnsi" w:hAnsiTheme="minorHAnsi" w:cstheme="minorHAnsi"/>
          <w:color w:val="000000" w:themeColor="text1"/>
        </w:rPr>
        <w:t xml:space="preserve">Martinez Refinery Renewable Fuels Project Final ENVIRONMENTAL IMPACT REPORT </w:t>
      </w:r>
      <w:r w:rsidR="00680880" w:rsidRPr="00680880">
        <w:rPr>
          <w:rFonts w:asciiTheme="minorHAnsi" w:hAnsiTheme="minorHAnsi" w:cstheme="minorHAnsi"/>
          <w:color w:val="000000" w:themeColor="text1"/>
        </w:rPr>
        <w:t>MARCH 2022</w:t>
      </w:r>
      <w:r w:rsidR="00680880" w:rsidRPr="00341503">
        <w:rPr>
          <w:rFonts w:asciiTheme="minorHAnsi" w:hAnsiTheme="minorHAnsi" w:cstheme="minorHAnsi"/>
          <w:color w:val="000000" w:themeColor="text1"/>
        </w:rPr>
        <w:t xml:space="preserve">. </w:t>
      </w:r>
      <w:r w:rsidR="00680880" w:rsidRPr="00341503">
        <w:rPr>
          <w:rFonts w:asciiTheme="minorHAnsi" w:hAnsiTheme="minorHAnsi" w:cstheme="minorHAnsi"/>
          <w:color w:val="000000" w:themeColor="text1"/>
        </w:rPr>
        <w:t>https://www.contracosta.ca.gov/DocumentCenter/View/74460/Martinez-Refinery-Renewable-Fuels-Project-FEIR</w:t>
      </w:r>
    </w:p>
    <w:p w14:paraId="4BCCAE78" w14:textId="77777777" w:rsidR="009D53FC" w:rsidRPr="00341503" w:rsidRDefault="009D53FC" w:rsidP="009D53F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45277527" w14:textId="75FA936A"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theme="minorHAnsi"/>
          <w:color w:val="000000"/>
        </w:rPr>
      </w:pPr>
      <w:r w:rsidRPr="00341503">
        <w:rPr>
          <w:rFonts w:asciiTheme="minorHAnsi" w:hAnsiTheme="minorHAnsi" w:cstheme="minorHAnsi"/>
          <w:noProof/>
        </w:rPr>
        <w:lastRenderedPageBreak/>
        <w:drawing>
          <wp:inline distT="0" distB="0" distL="0" distR="0" wp14:anchorId="28F644D7" wp14:editId="0ABBC559">
            <wp:extent cx="3672590" cy="28925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471" cy="2923179"/>
                    </a:xfrm>
                    <a:prstGeom prst="rect">
                      <a:avLst/>
                    </a:prstGeom>
                  </pic:spPr>
                </pic:pic>
              </a:graphicData>
            </a:graphic>
          </wp:inline>
        </w:drawing>
      </w:r>
    </w:p>
    <w:p w14:paraId="37C73CD5" w14:textId="2F91D4BF"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C2B2BE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20AE5B" w14:textId="77777777" w:rsidR="001026D7"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Post-project </w:t>
      </w:r>
      <w:r w:rsidR="001026D7" w:rsidRPr="00341503">
        <w:rPr>
          <w:rFonts w:asciiTheme="minorHAnsi" w:eastAsiaTheme="minorHAnsi" w:hAnsiTheme="minorHAnsi" w:cstheme="minorHAnsi"/>
          <w:b/>
          <w:bCs/>
          <w:color w:val="000000"/>
        </w:rPr>
        <w:t>to pre-project h</w:t>
      </w:r>
      <w:r w:rsidRPr="00341503">
        <w:rPr>
          <w:rFonts w:asciiTheme="minorHAnsi" w:eastAsiaTheme="minorHAnsi" w:hAnsiTheme="minorHAnsi" w:cstheme="minorHAnsi"/>
          <w:b/>
          <w:bCs/>
          <w:color w:val="000000"/>
        </w:rPr>
        <w:t xml:space="preserve">ydrogen plant </w:t>
      </w:r>
      <w:r w:rsidR="001026D7" w:rsidRPr="00341503">
        <w:rPr>
          <w:rFonts w:asciiTheme="minorHAnsi" w:eastAsiaTheme="minorHAnsi" w:hAnsiTheme="minorHAnsi" w:cstheme="minorHAnsi"/>
          <w:b/>
          <w:bCs/>
          <w:color w:val="000000"/>
        </w:rPr>
        <w:t>CO2:</w:t>
      </w:r>
    </w:p>
    <w:p w14:paraId="2F404EBB" w14:textId="42419C9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962,000 MT/y from pre-project 678,000 MT kg/y </w:t>
      </w:r>
    </w:p>
    <w:p w14:paraId="5119218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C28A185" w14:textId="68B1C3D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w:t>
      </w:r>
      <w:r w:rsidR="001026D7" w:rsidRPr="00341503">
        <w:rPr>
          <w:rFonts w:asciiTheme="minorHAnsi" w:hAnsiTheme="minorHAnsi" w:cstheme="minorHAnsi"/>
          <w:b/>
          <w:bCs/>
          <w:color w:val="000000"/>
        </w:rPr>
        <w:t>ost</w:t>
      </w:r>
      <w:r w:rsidRPr="00341503">
        <w:rPr>
          <w:rFonts w:asciiTheme="minorHAnsi" w:hAnsiTheme="minorHAnsi" w:cstheme="minorHAnsi"/>
          <w:b/>
          <w:bCs/>
          <w:color w:val="000000"/>
        </w:rPr>
        <w:t>-to-P</w:t>
      </w:r>
      <w:r w:rsidR="001026D7" w:rsidRPr="00341503">
        <w:rPr>
          <w:rFonts w:asciiTheme="minorHAnsi" w:hAnsiTheme="minorHAnsi" w:cstheme="minorHAnsi"/>
          <w:b/>
          <w:bCs/>
          <w:color w:val="000000"/>
        </w:rPr>
        <w:t>re</w:t>
      </w:r>
      <w:r w:rsidRPr="00341503">
        <w:rPr>
          <w:rFonts w:asciiTheme="minorHAnsi" w:hAnsiTheme="minorHAnsi" w:cstheme="minorHAnsi"/>
          <w:b/>
          <w:bCs/>
          <w:color w:val="000000"/>
        </w:rPr>
        <w:t xml:space="preserve"> project hydrogen production increase (</w:t>
      </w:r>
      <w:r w:rsidR="001026D7" w:rsidRPr="00341503">
        <w:rPr>
          <w:rFonts w:asciiTheme="minorHAnsi" w:hAnsiTheme="minorHAnsi" w:cstheme="minorHAnsi"/>
          <w:b/>
          <w:bCs/>
          <w:color w:val="000000"/>
        </w:rPr>
        <w:t>ratio</w:t>
      </w:r>
      <w:r w:rsidRPr="00341503">
        <w:rPr>
          <w:rFonts w:asciiTheme="minorHAnsi" w:hAnsiTheme="minorHAnsi" w:cstheme="minorHAnsi"/>
          <w:b/>
          <w:bCs/>
          <w:color w:val="000000"/>
        </w:rPr>
        <w:t xml:space="preserve">): </w:t>
      </w:r>
    </w:p>
    <w:p w14:paraId="6BE99491" w14:textId="60FF3920" w:rsidR="004A0CA2" w:rsidRPr="00341503" w:rsidRDefault="004A0CA2"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962 MT/y / 678 MT/y</w:t>
      </w:r>
      <w:r w:rsidR="001026D7" w:rsidRPr="00341503">
        <w:rPr>
          <w:rFonts w:asciiTheme="minorHAnsi" w:hAnsiTheme="minorHAnsi" w:cstheme="minorHAnsi"/>
          <w:b/>
          <w:bCs/>
          <w:color w:val="000000"/>
        </w:rPr>
        <w:t xml:space="preserve"> </w:t>
      </w:r>
      <w:r w:rsidRPr="00341503">
        <w:rPr>
          <w:rFonts w:asciiTheme="minorHAnsi" w:hAnsiTheme="minorHAnsi" w:cstheme="minorHAnsi"/>
          <w:b/>
          <w:bCs/>
          <w:color w:val="000000"/>
        </w:rPr>
        <w:t xml:space="preserve">=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w:t>
      </w:r>
      <w:r w:rsidR="001026D7" w:rsidRPr="00341503">
        <w:rPr>
          <w:rFonts w:asciiTheme="minorHAnsi" w:hAnsiTheme="minorHAnsi" w:cstheme="minorHAnsi"/>
          <w:b/>
          <w:bCs/>
          <w:color w:val="000000"/>
        </w:rPr>
        <w:t xml:space="preserve">post-project </w:t>
      </w:r>
      <w:r w:rsidRPr="00341503">
        <w:rPr>
          <w:rFonts w:asciiTheme="minorHAnsi" w:hAnsiTheme="minorHAnsi" w:cstheme="minorHAnsi"/>
          <w:b/>
          <w:bCs/>
          <w:color w:val="000000"/>
        </w:rPr>
        <w:t>H2-plant CO2 emissions)</w:t>
      </w:r>
    </w:p>
    <w:p w14:paraId="258C9242" w14:textId="77777777" w:rsidR="001026D7" w:rsidRPr="00341503" w:rsidRDefault="001026D7"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AF57EE0" w14:textId="243BC18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Pre-project hydrogen </w:t>
      </w:r>
      <w:r w:rsidR="001026D7" w:rsidRPr="00341503">
        <w:rPr>
          <w:rFonts w:asciiTheme="minorHAnsi" w:eastAsiaTheme="minorHAnsi" w:hAnsiTheme="minorHAnsi" w:cstheme="minorHAnsi"/>
          <w:b/>
          <w:bCs/>
          <w:color w:val="000000"/>
        </w:rPr>
        <w:t xml:space="preserve">production </w:t>
      </w:r>
      <w:r w:rsidRPr="00341503">
        <w:rPr>
          <w:rFonts w:asciiTheme="minorHAnsi" w:eastAsiaTheme="minorHAnsi" w:hAnsiTheme="minorHAnsi" w:cstheme="minorHAnsi"/>
          <w:b/>
          <w:bCs/>
          <w:color w:val="000000"/>
        </w:rPr>
        <w:t xml:space="preserve">per barrel: </w:t>
      </w:r>
    </w:p>
    <w:p w14:paraId="37114F7C" w14:textId="237BD74C"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678,000 MT kg/y / * 1,000 kg/MT / 365 d/y/ 9.3 gCO2/gH2 / 129,000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423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/kg</w:t>
      </w:r>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654.94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1.55 kgH2/</w:t>
      </w:r>
      <w:proofErr w:type="spellStart"/>
      <w:r w:rsidRPr="00341503">
        <w:rPr>
          <w:rFonts w:asciiTheme="minorHAnsi" w:eastAsiaTheme="minorHAnsi" w:hAnsiTheme="minorHAnsi" w:cstheme="minorHAnsi"/>
          <w:color w:val="000000"/>
        </w:rPr>
        <w:t>bbl</w:t>
      </w:r>
      <w:proofErr w:type="spellEnd"/>
    </w:p>
    <w:p w14:paraId="2E23287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15D4C7C2" w14:textId="48EE9AE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Post-project refinery-made hydrogen per barrel</w:t>
      </w:r>
      <w:r w:rsidR="00C83FEA" w:rsidRPr="00341503">
        <w:rPr>
          <w:rFonts w:asciiTheme="minorHAnsi" w:eastAsiaTheme="minorHAnsi" w:hAnsiTheme="minorHAnsi" w:cstheme="minorHAnsi"/>
          <w:b/>
          <w:bCs/>
          <w:color w:val="000000"/>
        </w:rPr>
        <w:t xml:space="preserve"> (see reference 7 regarding SMR 9.3 g CO2/g H2)</w:t>
      </w:r>
      <w:r w:rsidRPr="00341503">
        <w:rPr>
          <w:rFonts w:asciiTheme="minorHAnsi" w:eastAsiaTheme="minorHAnsi" w:hAnsiTheme="minorHAnsi" w:cstheme="minorHAnsi"/>
          <w:b/>
          <w:bCs/>
          <w:color w:val="000000"/>
        </w:rPr>
        <w:t xml:space="preserve">: </w:t>
      </w:r>
    </w:p>
    <w:p w14:paraId="1F00257C" w14:textId="52AAA26A"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962,000 MT/y * 1,000 kg/MT / 9.3 </w:t>
      </w:r>
      <w:r w:rsidR="009A3F6B" w:rsidRPr="00341503">
        <w:rPr>
          <w:rFonts w:asciiTheme="minorHAnsi" w:eastAsiaTheme="minorHAnsi" w:hAnsiTheme="minorHAnsi" w:cstheme="minorHAnsi"/>
          <w:color w:val="000000"/>
        </w:rPr>
        <w:t>(</w:t>
      </w:r>
      <w:r w:rsidR="009A3F6B" w:rsidRPr="00341503">
        <w:rPr>
          <w:rFonts w:asciiTheme="minorHAnsi" w:eastAsiaTheme="minorHAnsi" w:hAnsiTheme="minorHAnsi" w:cstheme="minorHAnsi"/>
          <w:color w:val="000000"/>
        </w:rPr>
        <w:t>g CO2/g H2</w:t>
      </w:r>
      <w:r w:rsidR="009A3F6B"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365 </w:t>
      </w:r>
      <w:r w:rsidR="009A3F6B" w:rsidRPr="00341503">
        <w:rPr>
          <w:rFonts w:asciiTheme="minorHAnsi" w:eastAsiaTheme="minorHAnsi" w:hAnsiTheme="minorHAnsi" w:cstheme="minorHAnsi"/>
          <w:color w:val="000000"/>
        </w:rPr>
        <w:t xml:space="preserve">d/y </w:t>
      </w:r>
      <w:r w:rsidRPr="00341503">
        <w:rPr>
          <w:rFonts w:asciiTheme="minorHAnsi" w:eastAsiaTheme="minorHAnsi" w:hAnsiTheme="minorHAnsi" w:cstheme="minorHAnsi"/>
          <w:color w:val="000000"/>
        </w:rPr>
        <w:t xml:space="preserve">/ 48,000 </w:t>
      </w:r>
      <w:proofErr w:type="spellStart"/>
      <w:r w:rsidRPr="00341503">
        <w:rPr>
          <w:rFonts w:asciiTheme="minorHAnsi" w:eastAsiaTheme="minorHAnsi" w:hAnsiTheme="minorHAnsi" w:cstheme="minorHAnsi"/>
          <w:color w:val="000000"/>
        </w:rPr>
        <w:t>bbl</w:t>
      </w:r>
      <w:proofErr w:type="spellEnd"/>
      <w:r w:rsidR="009A3F6B" w:rsidRPr="00341503">
        <w:rPr>
          <w:rFonts w:asciiTheme="minorHAnsi" w:eastAsiaTheme="minorHAnsi" w:hAnsiTheme="minorHAnsi" w:cstheme="minorHAnsi"/>
          <w:color w:val="000000"/>
        </w:rPr>
        <w:t>/d</w:t>
      </w:r>
      <w:r w:rsidR="001026D7" w:rsidRPr="00341503">
        <w:rPr>
          <w:rFonts w:asciiTheme="minorHAnsi" w:eastAsiaTheme="minorHAnsi" w:hAnsiTheme="minorHAnsi" w:cstheme="minorHAnsi"/>
          <w:color w:val="000000"/>
        </w:rPr>
        <w:t xml:space="preserve"> (</w:t>
      </w:r>
      <w:proofErr w:type="gramStart"/>
      <w:r w:rsidR="001026D7" w:rsidRPr="00341503">
        <w:rPr>
          <w:rFonts w:asciiTheme="minorHAnsi" w:eastAsiaTheme="minorHAnsi" w:hAnsiTheme="minorHAnsi" w:cstheme="minorHAnsi"/>
          <w:color w:val="000000"/>
        </w:rPr>
        <w:t>Post-project</w:t>
      </w:r>
      <w:proofErr w:type="gramEnd"/>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423scg/kg = 2497.46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5.9 kgH2 /</w:t>
      </w:r>
      <w:proofErr w:type="spellStart"/>
      <w:r w:rsidRPr="00341503">
        <w:rPr>
          <w:rFonts w:asciiTheme="minorHAnsi" w:eastAsiaTheme="minorHAnsi" w:hAnsiTheme="minorHAnsi" w:cstheme="minorHAnsi"/>
          <w:color w:val="000000"/>
        </w:rPr>
        <w:t>bbl</w:t>
      </w:r>
      <w:proofErr w:type="spellEnd"/>
    </w:p>
    <w:p w14:paraId="63AACEE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2ACF567F"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hydrogen production increase (project total): </w:t>
      </w:r>
    </w:p>
    <w:p w14:paraId="6F3607EC" w14:textId="11DEC5CD"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962 MT/y / 678 MT/y=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total H2-plant CO2 emissions)</w:t>
      </w:r>
    </w:p>
    <w:p w14:paraId="2A570D0F" w14:textId="77777777" w:rsidR="009D53FC" w:rsidRPr="00341503" w:rsidRDefault="009D53FC"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1855981" w14:textId="44CBF15C"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hAnsiTheme="minorHAnsi" w:cstheme="minorHAnsi"/>
          <w:b/>
          <w:bCs/>
          <w:color w:val="000000"/>
        </w:rPr>
        <w:t xml:space="preserve">Pre-Project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annual refinery CO2 (</w:t>
      </w:r>
      <w:r w:rsidRPr="00341503">
        <w:rPr>
          <w:rFonts w:asciiTheme="minorHAnsi" w:hAnsiTheme="minorHAnsi" w:cstheme="minorHAnsi"/>
          <w:b/>
          <w:bCs/>
          <w:color w:val="000000"/>
        </w:rPr>
        <w:t xml:space="preserve">Annual CO2 </w:t>
      </w:r>
      <w:r w:rsidRPr="00341503">
        <w:rPr>
          <w:rFonts w:asciiTheme="minorHAnsi" w:hAnsiTheme="minorHAnsi" w:cstheme="minorHAnsi"/>
          <w:b/>
          <w:bCs/>
          <w:color w:val="000000"/>
        </w:rPr>
        <w:t>GHG-to-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w:t>
      </w:r>
      <w:r w:rsidRPr="00341503">
        <w:rPr>
          <w:rFonts w:asciiTheme="minorHAnsi" w:hAnsiTheme="minorHAnsi" w:cstheme="minorHAnsi"/>
          <w:b/>
          <w:bCs/>
          <w:color w:val="000000"/>
        </w:rPr>
        <w:t>o</w:t>
      </w:r>
      <w:r w:rsidRPr="00341503">
        <w:rPr>
          <w:rFonts w:asciiTheme="minorHAnsi" w:hAnsiTheme="minorHAnsi" w:cstheme="minorHAnsi"/>
          <w:b/>
          <w:bCs/>
          <w:color w:val="000000"/>
        </w:rPr>
        <w:t>)</w:t>
      </w:r>
      <w:r w:rsidRPr="00341503">
        <w:rPr>
          <w:rFonts w:asciiTheme="minorHAnsi" w:eastAsiaTheme="minorHAnsi" w:hAnsiTheme="minorHAnsi" w:cstheme="minorHAnsi"/>
          <w:b/>
          <w:bCs/>
          <w:color w:val="000000"/>
        </w:rPr>
        <w:t xml:space="preserve">: </w:t>
      </w:r>
    </w:p>
    <w:p w14:paraId="089B7C8E" w14:textId="500CCAB0" w:rsidR="004A0CA2"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eastAsiaTheme="minorHAnsi" w:hAnsiTheme="minorHAnsi" w:cstheme="minorHAnsi"/>
          <w:color w:val="000000"/>
        </w:rPr>
        <w:t xml:space="preserve">2,169,000,000 (kg CO2/y) / 47,085,000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/y = 46.07 kg </w:t>
      </w:r>
      <w:r w:rsidRPr="00341503">
        <w:rPr>
          <w:rFonts w:asciiTheme="minorHAnsi" w:hAnsiTheme="minorHAnsi" w:cstheme="minorHAnsi"/>
          <w:color w:val="000000"/>
        </w:rPr>
        <w:t>CO2/</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46.07</w:t>
      </w:r>
    </w:p>
    <w:p w14:paraId="15C89C01"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9CC24C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Post-project Carbon Intensity (CO2 GHG/y-to-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ratio and g CO2/</w:t>
      </w:r>
      <w:proofErr w:type="gramStart"/>
      <w:r w:rsidRPr="00341503">
        <w:rPr>
          <w:rFonts w:asciiTheme="minorHAnsi" w:hAnsiTheme="minorHAnsi" w:cstheme="minorHAnsi"/>
          <w:b/>
          <w:bCs/>
          <w:color w:val="000000"/>
        </w:rPr>
        <w:t>MJ )</w:t>
      </w:r>
      <w:proofErr w:type="gramEnd"/>
      <w:r w:rsidRPr="00341503">
        <w:rPr>
          <w:rFonts w:asciiTheme="minorHAnsi" w:hAnsiTheme="minorHAnsi" w:cstheme="minorHAnsi"/>
          <w:b/>
          <w:bCs/>
          <w:color w:val="000000"/>
        </w:rPr>
        <w:t xml:space="preserve">: </w:t>
      </w:r>
    </w:p>
    <w:p w14:paraId="47ACDFC8"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1,145,000,000 kg/y / 17,520,000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65.35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68838D2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329F866" w14:textId="77777777" w:rsidR="004A0CA2" w:rsidRPr="00341503" w:rsidRDefault="004A0CA2"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1759436" w14:textId="594BF6DF" w:rsidR="00626E84" w:rsidRPr="00341503" w:rsidRDefault="000C2FBB" w:rsidP="001E206E">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rPr>
      </w:pPr>
      <w:r w:rsidRPr="00341503">
        <w:rPr>
          <w:rFonts w:asciiTheme="minorHAnsi" w:hAnsiTheme="minorHAnsi" w:cstheme="minorHAnsi"/>
          <w:b/>
          <w:bCs/>
          <w:color w:val="000000"/>
        </w:rPr>
        <w:t xml:space="preserve"> </w:t>
      </w:r>
      <w:r w:rsidR="00626E84" w:rsidRPr="00341503">
        <w:rPr>
          <w:rFonts w:asciiTheme="minorHAnsi" w:hAnsiTheme="minorHAnsi" w:cstheme="minorHAnsi"/>
          <w:b/>
          <w:bCs/>
          <w:color w:val="000000"/>
        </w:rPr>
        <w:t>Phillips 66 Rodeo Renewed Project DEIR, CO2 emissions data:</w:t>
      </w:r>
      <w:r w:rsidR="00626E84" w:rsidRPr="00341503">
        <w:rPr>
          <w:rFonts w:asciiTheme="minorHAnsi" w:hAnsiTheme="minorHAnsi" w:cstheme="minorHAnsi"/>
          <w:b/>
          <w:bCs/>
        </w:rPr>
        <w:t xml:space="preserve"> </w:t>
      </w:r>
    </w:p>
    <w:p w14:paraId="52A74EBF"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4867C7FA" w14:textId="7784DD89"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Rodeo Renewed Project Draft Environmental Impact Report County File No. CDLP20-02040 State Clearinghouse No. 2020120330 October 202</w:t>
      </w:r>
      <w:r w:rsidRPr="00341503">
        <w:rPr>
          <w:rFonts w:asciiTheme="minorHAnsi" w:eastAsiaTheme="minorHAnsi" w:hAnsiTheme="minorHAnsi" w:cstheme="minorHAnsi"/>
          <w:color w:val="000000"/>
        </w:rPr>
        <w:t xml:space="preserve">1. </w:t>
      </w:r>
      <w:hyperlink r:id="rId16" w:history="1">
        <w:r w:rsidRPr="00341503">
          <w:rPr>
            <w:rStyle w:val="Hyperlink"/>
            <w:rFonts w:asciiTheme="minorHAnsi" w:eastAsiaTheme="minorHAnsi" w:hAnsiTheme="minorHAnsi" w:cstheme="minorHAnsi"/>
          </w:rPr>
          <w:t>https://www.contracosta.ca.gov/DocumentCenter/View/72880/Rodeo-Renewed-Project-DE</w:t>
        </w:r>
        <w:r w:rsidRPr="00341503">
          <w:rPr>
            <w:rStyle w:val="Hyperlink"/>
            <w:rFonts w:asciiTheme="minorHAnsi" w:eastAsiaTheme="minorHAnsi" w:hAnsiTheme="minorHAnsi" w:cstheme="minorHAnsi"/>
          </w:rPr>
          <w:t>I</w:t>
        </w:r>
        <w:r w:rsidRPr="00341503">
          <w:rPr>
            <w:rStyle w:val="Hyperlink"/>
            <w:rFonts w:asciiTheme="minorHAnsi" w:eastAsiaTheme="minorHAnsi" w:hAnsiTheme="minorHAnsi" w:cstheme="minorHAnsi"/>
          </w:rPr>
          <w:t>R-October-2021-PDF</w:t>
        </w:r>
      </w:hyperlink>
    </w:p>
    <w:p w14:paraId="15D59E93" w14:textId="16BA8F36" w:rsidR="001E206E" w:rsidRPr="00341503" w:rsidRDefault="001E206E" w:rsidP="001E2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E14DB65" w14:textId="4A8A6834"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Rodeo Renewed Project FEIR Appendix B Air Quality and GHG Emissions Technical Data (PDF)</w:t>
      </w:r>
      <w:r w:rsidRPr="00341503">
        <w:rPr>
          <w:rFonts w:asciiTheme="minorHAnsi" w:eastAsiaTheme="minorHAnsi" w:hAnsiTheme="minorHAnsi" w:cstheme="minorHAnsi"/>
          <w:color w:val="000000"/>
        </w:rPr>
        <w:t xml:space="preserve">. </w:t>
      </w:r>
      <w:hyperlink r:id="rId17" w:history="1">
        <w:r w:rsidRPr="00341503">
          <w:rPr>
            <w:rStyle w:val="Hyperlink"/>
            <w:rFonts w:asciiTheme="minorHAnsi" w:eastAsiaTheme="minorHAnsi" w:hAnsiTheme="minorHAnsi" w:cstheme="minorHAnsi"/>
          </w:rPr>
          <w:t>https://www.contracosta.ca.gov/DocumentCenter/View/74540/Rodeo-Renewed-Project-FEIR-Appendix-B-Air-Quality-and-GHG-Emissions-Technical-Data-PDF</w:t>
        </w:r>
      </w:hyperlink>
    </w:p>
    <w:p w14:paraId="0F670AAD"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34361802" w14:textId="77777777" w:rsidR="00626E84" w:rsidRPr="00341503" w:rsidRDefault="00626E84" w:rsidP="00626E84">
      <w:pPr>
        <w:autoSpaceDE w:val="0"/>
        <w:autoSpaceDN w:val="0"/>
        <w:adjustRightInd w:val="0"/>
        <w:rPr>
          <w:rFonts w:asciiTheme="minorHAnsi" w:hAnsiTheme="minorHAnsi" w:cstheme="minorHAnsi"/>
          <w:b/>
          <w:bCs/>
        </w:rPr>
      </w:pPr>
    </w:p>
    <w:p w14:paraId="692B208E" w14:textId="3754A6C6" w:rsidR="00626E84" w:rsidRPr="00341503" w:rsidRDefault="00626E84" w:rsidP="0092175A">
      <w:pPr>
        <w:autoSpaceDE w:val="0"/>
        <w:autoSpaceDN w:val="0"/>
        <w:adjustRightInd w:val="0"/>
        <w:rPr>
          <w:rFonts w:asciiTheme="minorHAnsi" w:hAnsiTheme="minorHAnsi" w:cstheme="minorHAnsi"/>
        </w:rPr>
      </w:pPr>
      <w:r w:rsidRPr="00341503">
        <w:rPr>
          <w:rFonts w:asciiTheme="minorHAnsi" w:hAnsiTheme="minorHAnsi" w:cstheme="minorHAnsi"/>
          <w:noProof/>
          <w:color w:val="000000"/>
        </w:rPr>
        <w:drawing>
          <wp:inline distT="0" distB="0" distL="0" distR="0" wp14:anchorId="458EBA25" wp14:editId="0F87EA79">
            <wp:extent cx="4766872" cy="4591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01448" cy="4624471"/>
                    </a:xfrm>
                    <a:prstGeom prst="rect">
                      <a:avLst/>
                    </a:prstGeom>
                  </pic:spPr>
                </pic:pic>
              </a:graphicData>
            </a:graphic>
          </wp:inline>
        </w:drawing>
      </w:r>
    </w:p>
    <w:p w14:paraId="3B8F29C6" w14:textId="77777777" w:rsidR="00B71D46" w:rsidRPr="00341503" w:rsidRDefault="00B71D46" w:rsidP="0092175A">
      <w:pPr>
        <w:autoSpaceDE w:val="0"/>
        <w:autoSpaceDN w:val="0"/>
        <w:adjustRightInd w:val="0"/>
        <w:rPr>
          <w:rFonts w:asciiTheme="minorHAnsi" w:hAnsiTheme="minorHAnsi" w:cstheme="minorHAnsi"/>
        </w:rPr>
      </w:pPr>
    </w:p>
    <w:p w14:paraId="7205AD78" w14:textId="77777777"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2c) Air Liquide Hydrogen Plant H2 production; Table 15; Attachment B, Appendix B: </w:t>
      </w:r>
    </w:p>
    <w:p w14:paraId="5EDCCB47"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lastRenderedPageBreak/>
        <w:drawing>
          <wp:inline distT="0" distB="0" distL="0" distR="0" wp14:anchorId="41F14562" wp14:editId="5FFF94BF">
            <wp:extent cx="6377628" cy="7869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5576" cy="792900"/>
                    </a:xfrm>
                    <a:prstGeom prst="rect">
                      <a:avLst/>
                    </a:prstGeom>
                  </pic:spPr>
                </pic:pic>
              </a:graphicData>
            </a:graphic>
          </wp:inline>
        </w:drawing>
      </w:r>
    </w:p>
    <w:p w14:paraId="576F5834"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rPr>
        <w:t xml:space="preserve">2d) Unit U110 Phillips 66 Hydrogen Plant H2 Production; table 13; </w:t>
      </w:r>
      <w:r w:rsidRPr="00341503">
        <w:rPr>
          <w:rFonts w:asciiTheme="minorHAnsi" w:hAnsiTheme="minorHAnsi" w:cstheme="minorHAnsi"/>
          <w:color w:val="000000"/>
        </w:rPr>
        <w:t>Attachment B, Appendix B:</w:t>
      </w:r>
    </w:p>
    <w:p w14:paraId="6597B4EE"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drawing>
          <wp:inline distT="0" distB="0" distL="0" distR="0" wp14:anchorId="6AFA3C8D" wp14:editId="1CF1CCE9">
            <wp:extent cx="6377305" cy="1046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22161" cy="1070302"/>
                    </a:xfrm>
                    <a:prstGeom prst="rect">
                      <a:avLst/>
                    </a:prstGeom>
                  </pic:spPr>
                </pic:pic>
              </a:graphicData>
            </a:graphic>
          </wp:inline>
        </w:drawing>
      </w:r>
    </w:p>
    <w:p w14:paraId="484D5A02"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A68E3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1FD952C6" w14:textId="5A82E561"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eastAsiaTheme="minorHAnsi" w:hAnsiTheme="minorHAnsi" w:cstheme="minorHAnsi"/>
          <w:b/>
          <w:bCs/>
          <w:color w:val="000000"/>
        </w:rPr>
        <w:t xml:space="preserve">REFINERY THROUGHPUT; HYDROGEN PRODUCTION: REFINERY-WIDE: AND PER BARREL: </w:t>
      </w:r>
    </w:p>
    <w:p w14:paraId="4A6E7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190F8704" w14:textId="2C5816C6"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Pre-to-Post total refinery-wide project hydrogen production increase (total from Air Liquide and unit U110): </w:t>
      </w:r>
    </w:p>
    <w:p w14:paraId="03BB666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(120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+22</w:t>
      </w:r>
      <w:proofErr w:type="gramStart"/>
      <w:r w:rsidRPr="00341503">
        <w:rPr>
          <w:rFonts w:asciiTheme="minorHAnsi" w:hAnsiTheme="minorHAnsi" w:cstheme="minorHAnsi"/>
          <w:color w:val="000000"/>
        </w:rPr>
        <w:t>mscf )</w:t>
      </w:r>
      <w:proofErr w:type="gramEnd"/>
      <w:r w:rsidRPr="00341503">
        <w:rPr>
          <w:rFonts w:asciiTheme="minorHAnsi" w:hAnsiTheme="minorHAnsi" w:cstheme="minorHAnsi"/>
          <w:color w:val="000000"/>
        </w:rPr>
        <w:t xml:space="preserve"> / (93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142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105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1.35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+35% (increase in H2 production)</w:t>
      </w:r>
    </w:p>
    <w:p w14:paraId="4753DE2C"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777F2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Pre-project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refinery-made hydrogen: </w:t>
      </w:r>
    </w:p>
    <w:p w14:paraId="633A5A61"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105,000,000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 xml:space="preserve"> / 105,000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 </w:t>
      </w:r>
      <w:proofErr w:type="gramStart"/>
      <w:r w:rsidRPr="00341503">
        <w:rPr>
          <w:rFonts w:asciiTheme="minorHAnsi" w:eastAsiaTheme="minorHAnsi" w:hAnsiTheme="minorHAnsi" w:cstheme="minorHAnsi"/>
          <w:color w:val="000000"/>
        </w:rPr>
        <w:t xml:space="preserve">1,000  </w:t>
      </w:r>
      <w:proofErr w:type="spellStart"/>
      <w:r w:rsidRPr="00341503">
        <w:rPr>
          <w:rFonts w:asciiTheme="minorHAnsi" w:eastAsiaTheme="minorHAnsi" w:hAnsiTheme="minorHAnsi" w:cstheme="minorHAnsi"/>
          <w:color w:val="000000"/>
        </w:rPr>
        <w:t>scf</w:t>
      </w:r>
      <w:proofErr w:type="spellEnd"/>
      <w:proofErr w:type="gram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 kg/</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xml:space="preserve"> = 2.36 kg CO2/</w:t>
      </w:r>
      <w:proofErr w:type="spellStart"/>
      <w:r w:rsidRPr="00341503">
        <w:rPr>
          <w:rFonts w:asciiTheme="minorHAnsi" w:eastAsiaTheme="minorHAnsi" w:hAnsiTheme="minorHAnsi" w:cstheme="minorHAnsi"/>
          <w:color w:val="000000"/>
        </w:rPr>
        <w:t>bbl</w:t>
      </w:r>
      <w:proofErr w:type="spellEnd"/>
    </w:p>
    <w:p w14:paraId="50AA384B" w14:textId="77777777" w:rsidR="004A0CA2" w:rsidRPr="00341503" w:rsidRDefault="004A0CA2" w:rsidP="004A0CA2">
      <w:pPr>
        <w:autoSpaceDE w:val="0"/>
        <w:autoSpaceDN w:val="0"/>
        <w:adjustRightInd w:val="0"/>
        <w:ind w:left="720"/>
        <w:rPr>
          <w:rFonts w:asciiTheme="minorHAnsi" w:hAnsiTheme="minorHAnsi" w:cstheme="minorHAnsi"/>
        </w:rPr>
      </w:pPr>
    </w:p>
    <w:p w14:paraId="2D3E752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Post-project average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refinery-wide hydrogen: </w:t>
      </w:r>
    </w:p>
    <w:p w14:paraId="5021463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142,000,000 </w:t>
      </w:r>
      <w:proofErr w:type="spellStart"/>
      <w:r w:rsidRPr="00341503">
        <w:rPr>
          <w:rFonts w:asciiTheme="minorHAnsi" w:eastAsiaTheme="minorHAnsi" w:hAnsiTheme="minorHAnsi" w:cstheme="minorHAnsi"/>
          <w:color w:val="000000"/>
        </w:rPr>
        <w:t>mscf</w:t>
      </w:r>
      <w:proofErr w:type="spellEnd"/>
      <w:r w:rsidRPr="00341503">
        <w:rPr>
          <w:rFonts w:asciiTheme="minorHAnsi" w:eastAsiaTheme="minorHAnsi" w:hAnsiTheme="minorHAnsi" w:cstheme="minorHAnsi"/>
          <w:color w:val="000000"/>
        </w:rPr>
        <w:t xml:space="preserve"> / 67,000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2119.40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1/423kg/</w:t>
      </w:r>
      <w:proofErr w:type="spellStart"/>
      <w:proofErr w:type="gram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proofErr w:type="gram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5.01 kg CO2/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p>
    <w:p w14:paraId="278E844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2175F77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Pre-to-post average </w:t>
      </w:r>
      <w:r w:rsidRPr="00341503">
        <w:rPr>
          <w:rFonts w:asciiTheme="minorHAnsi" w:eastAsiaTheme="minorHAnsi" w:hAnsiTheme="minorHAnsi" w:cstheme="minorHAnsi"/>
          <w:b/>
          <w:bCs/>
          <w:i/>
          <w:iCs/>
          <w:color w:val="000000"/>
        </w:rPr>
        <w:t>per barrel</w:t>
      </w:r>
      <w:r w:rsidRPr="00341503">
        <w:rPr>
          <w:rFonts w:asciiTheme="minorHAnsi" w:eastAsiaTheme="minorHAnsi" w:hAnsiTheme="minorHAnsi" w:cstheme="minorHAnsi"/>
          <w:b/>
          <w:bCs/>
          <w:color w:val="000000"/>
        </w:rPr>
        <w:t xml:space="preserve"> refinery-wide hydrogen production ratio:</w:t>
      </w:r>
    </w:p>
    <w:p w14:paraId="45A2FE8C" w14:textId="49C6C3C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2119.40 mcf /1,000 </w:t>
      </w:r>
      <w:proofErr w:type="spellStart"/>
      <w:r w:rsidRPr="00341503">
        <w:rPr>
          <w:rFonts w:asciiTheme="minorHAnsi" w:eastAsiaTheme="minorHAnsi" w:hAnsiTheme="minorHAnsi" w:cstheme="minorHAnsi"/>
          <w:b/>
          <w:bCs/>
          <w:color w:val="000000"/>
        </w:rPr>
        <w:t>scf</w:t>
      </w:r>
      <w:proofErr w:type="spellEnd"/>
      <w:r w:rsidRPr="00341503">
        <w:rPr>
          <w:rFonts w:asciiTheme="minorHAnsi" w:eastAsiaTheme="minorHAnsi" w:hAnsiTheme="minorHAnsi" w:cstheme="minorHAnsi"/>
          <w:b/>
          <w:bCs/>
          <w:color w:val="000000"/>
        </w:rPr>
        <w:t xml:space="preserve"> = 2.12 </w:t>
      </w:r>
      <w:r w:rsidRPr="00341503">
        <w:rPr>
          <w:rFonts w:asciiTheme="minorHAnsi" w:eastAsiaTheme="minorHAnsi" w:hAnsiTheme="minorHAnsi" w:cstheme="minorHAnsi"/>
          <w:b/>
          <w:bCs/>
          <w:color w:val="000000"/>
        </w:rPr>
        <w:sym w:font="Wingdings" w:char="F0E0"/>
      </w:r>
      <w:r w:rsidRPr="00341503">
        <w:rPr>
          <w:rFonts w:asciiTheme="minorHAnsi" w:eastAsiaTheme="minorHAnsi" w:hAnsiTheme="minorHAnsi" w:cstheme="minorHAnsi"/>
          <w:b/>
          <w:bCs/>
          <w:color w:val="000000"/>
        </w:rPr>
        <w:t xml:space="preserve"> 120% increase</w:t>
      </w:r>
    </w:p>
    <w:p w14:paraId="43E3B69F" w14:textId="77777777" w:rsidR="004A0CA2" w:rsidRPr="00341503" w:rsidRDefault="004A0CA2" w:rsidP="004A0CA2">
      <w:pPr>
        <w:ind w:left="720"/>
        <w:rPr>
          <w:rFonts w:asciiTheme="minorHAnsi" w:eastAsiaTheme="minorHAnsi" w:hAnsiTheme="minorHAnsi" w:cstheme="minorHAnsi"/>
          <w:b/>
          <w:bCs/>
          <w:color w:val="000000"/>
        </w:rPr>
      </w:pPr>
    </w:p>
    <w:p w14:paraId="2927BD68" w14:textId="637969FB" w:rsidR="004A0CA2" w:rsidRPr="00341503" w:rsidRDefault="004A0CA2" w:rsidP="004A0CA2">
      <w:pPr>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REFINERY CO2 EMISSIONS AND PER BARREL CO2 EMISSIONS:</w:t>
      </w:r>
    </w:p>
    <w:p w14:paraId="1FFDB79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70B7673" w14:textId="511D40CC"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(low estimate</w:t>
      </w:r>
      <w:r w:rsidR="00C92BEC" w:rsidRPr="00341503">
        <w:rPr>
          <w:rFonts w:asciiTheme="minorHAnsi" w:hAnsiTheme="minorHAnsi" w:cstheme="minorHAnsi"/>
          <w:b/>
          <w:bCs/>
          <w:color w:val="000000"/>
        </w:rPr>
        <w:t xml:space="preserve"> </w:t>
      </w:r>
      <w:proofErr w:type="spellStart"/>
      <w:r w:rsidR="00C92BEC" w:rsidRPr="00341503">
        <w:rPr>
          <w:rFonts w:asciiTheme="minorHAnsi" w:hAnsiTheme="minorHAnsi" w:cstheme="minorHAnsi"/>
          <w:b/>
          <w:bCs/>
          <w:color w:val="000000"/>
        </w:rPr>
        <w:t>ie</w:t>
      </w:r>
      <w:proofErr w:type="spellEnd"/>
      <w:r w:rsidR="00C92BEC" w:rsidRPr="00341503">
        <w:rPr>
          <w:rFonts w:asciiTheme="minorHAnsi" w:hAnsiTheme="minorHAnsi" w:cstheme="minorHAnsi"/>
          <w:b/>
          <w:bCs/>
          <w:color w:val="000000"/>
        </w:rPr>
        <w:t>,</w:t>
      </w:r>
      <w:r w:rsidR="00B77A66" w:rsidRPr="00341503">
        <w:rPr>
          <w:rFonts w:asciiTheme="minorHAnsi" w:hAnsiTheme="minorHAnsi" w:cstheme="minorHAnsi"/>
          <w:b/>
          <w:bCs/>
          <w:color w:val="000000"/>
        </w:rPr>
        <w:t xml:space="preserve"> Rodeo Renewed </w:t>
      </w:r>
      <w:r w:rsidR="00C92BEC" w:rsidRPr="00341503">
        <w:rPr>
          <w:rFonts w:asciiTheme="minorHAnsi" w:hAnsiTheme="minorHAnsi" w:cstheme="minorHAnsi"/>
          <w:b/>
          <w:bCs/>
          <w:color w:val="000000"/>
        </w:rPr>
        <w:t>P</w:t>
      </w:r>
      <w:r w:rsidR="00B77A66" w:rsidRPr="00341503">
        <w:rPr>
          <w:rFonts w:asciiTheme="minorHAnsi" w:hAnsiTheme="minorHAnsi" w:cstheme="minorHAnsi"/>
          <w:b/>
          <w:bCs/>
          <w:color w:val="000000"/>
        </w:rPr>
        <w:t xml:space="preserve">roject </w:t>
      </w:r>
      <w:r w:rsidR="00C92BEC" w:rsidRPr="00341503">
        <w:rPr>
          <w:rFonts w:asciiTheme="minorHAnsi" w:hAnsiTheme="minorHAnsi" w:cstheme="minorHAnsi"/>
          <w:b/>
          <w:bCs/>
          <w:color w:val="000000"/>
        </w:rPr>
        <w:t xml:space="preserve">67,000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 xml:space="preserve">/d PLUS </w:t>
      </w:r>
      <w:proofErr w:type="spellStart"/>
      <w:r w:rsidR="00C92BEC" w:rsidRPr="00341503">
        <w:rPr>
          <w:rFonts w:asciiTheme="minorHAnsi" w:hAnsiTheme="minorHAnsi" w:cstheme="minorHAnsi"/>
          <w:b/>
          <w:bCs/>
          <w:color w:val="000000"/>
        </w:rPr>
        <w:t>Nustar</w:t>
      </w:r>
      <w:proofErr w:type="spellEnd"/>
      <w:r w:rsidR="00C92BEC" w:rsidRPr="00341503">
        <w:rPr>
          <w:rFonts w:asciiTheme="minorHAnsi" w:hAnsiTheme="minorHAnsi" w:cstheme="minorHAnsi"/>
          <w:b/>
          <w:bCs/>
          <w:color w:val="000000"/>
        </w:rPr>
        <w:t xml:space="preserve"> Soybean Oil Project 12,000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/day</w:t>
      </w:r>
      <w:r w:rsidRPr="00341503">
        <w:rPr>
          <w:rFonts w:asciiTheme="minorHAnsi" w:hAnsiTheme="minorHAnsi" w:cstheme="minorHAnsi"/>
          <w:b/>
          <w:bCs/>
          <w:color w:val="000000"/>
        </w:rPr>
        <w:t>):</w:t>
      </w:r>
    </w:p>
    <w:p w14:paraId="1DCBFD22"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Barrels: 80,000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35BAD5A6"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5BA3020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73.53 kg CO2/</w:t>
      </w:r>
      <w:proofErr w:type="spellStart"/>
      <w:r w:rsidRPr="00341503">
        <w:rPr>
          <w:rFonts w:asciiTheme="minorHAnsi" w:hAnsiTheme="minorHAnsi" w:cstheme="minorHAnsi"/>
          <w:color w:val="000000"/>
        </w:rPr>
        <w:t>bbl</w:t>
      </w:r>
      <w:proofErr w:type="spellEnd"/>
    </w:p>
    <w:p w14:paraId="5F659C8D" w14:textId="77777777" w:rsidR="004A0CA2" w:rsidRPr="00341503" w:rsidRDefault="004A0CA2" w:rsidP="004A0CA2">
      <w:pPr>
        <w:rPr>
          <w:rFonts w:asciiTheme="minorHAnsi" w:hAnsiTheme="minorHAnsi" w:cstheme="minorHAnsi"/>
          <w:color w:val="000000"/>
        </w:rPr>
      </w:pPr>
    </w:p>
    <w:p w14:paraId="5833B765" w14:textId="3ECA4B88"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lastRenderedPageBreak/>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(high estimate</w:t>
      </w:r>
      <w:r w:rsidR="009914E0" w:rsidRPr="00341503">
        <w:rPr>
          <w:rFonts w:asciiTheme="minorHAnsi" w:hAnsiTheme="minorHAnsi" w:cstheme="minorHAnsi"/>
          <w:b/>
          <w:bCs/>
          <w:color w:val="000000"/>
        </w:rPr>
        <w:t>; neglecting lower hydrotreating H2 needs compared to using hydrocracking CO2 GHGs</w:t>
      </w:r>
      <w:r w:rsidRPr="00341503">
        <w:rPr>
          <w:rFonts w:asciiTheme="minorHAnsi" w:hAnsiTheme="minorHAnsi" w:cstheme="minorHAnsi"/>
          <w:b/>
          <w:bCs/>
          <w:color w:val="000000"/>
        </w:rPr>
        <w:t xml:space="preserve">): </w:t>
      </w:r>
    </w:p>
    <w:p w14:paraId="530F864A"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Barrels: 67,000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159FB49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2AE04B1E"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87.79 CO2 kg/</w:t>
      </w:r>
      <w:proofErr w:type="spellStart"/>
      <w:r w:rsidRPr="00341503">
        <w:rPr>
          <w:rFonts w:asciiTheme="minorHAnsi" w:hAnsiTheme="minorHAnsi" w:cstheme="minorHAnsi"/>
          <w:color w:val="000000"/>
        </w:rPr>
        <w:t>bbl</w:t>
      </w:r>
      <w:proofErr w:type="spellEnd"/>
    </w:p>
    <w:p w14:paraId="37D2586C" w14:textId="77777777" w:rsidR="004A0CA2" w:rsidRPr="00341503" w:rsidRDefault="004A0CA2" w:rsidP="004A0CA2">
      <w:pPr>
        <w:rPr>
          <w:rFonts w:asciiTheme="minorHAnsi" w:hAnsiTheme="minorHAnsi" w:cstheme="minorHAnsi"/>
          <w:color w:val="000000"/>
        </w:rPr>
      </w:pPr>
    </w:p>
    <w:p w14:paraId="1B96FA7B"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w:t>
      </w:r>
      <w:r w:rsidRPr="00341503">
        <w:rPr>
          <w:rFonts w:asciiTheme="minorHAnsi" w:hAnsiTheme="minorHAnsi" w:cstheme="minorHAnsi"/>
          <w:b/>
          <w:bCs/>
          <w:i/>
          <w:iCs/>
          <w:color w:val="000000"/>
        </w:rPr>
        <w:t>per barrel change</w:t>
      </w:r>
      <w:r w:rsidRPr="00341503">
        <w:rPr>
          <w:rFonts w:asciiTheme="minorHAnsi" w:hAnsiTheme="minorHAnsi" w:cstheme="minorHAnsi"/>
          <w:b/>
          <w:bCs/>
          <w:color w:val="000000"/>
        </w:rPr>
        <w:t xml:space="preserve"> in Carbon Intensity (Relative %): </w:t>
      </w:r>
    </w:p>
    <w:p w14:paraId="0A1412F5"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a. 73.53 / 56.68 = 1.3 = </w:t>
      </w:r>
      <w:r w:rsidRPr="00341503">
        <w:rPr>
          <w:rFonts w:asciiTheme="minorHAnsi" w:hAnsiTheme="minorHAnsi" w:cstheme="minorHAnsi"/>
          <w:b/>
          <w:bCs/>
          <w:color w:val="000000"/>
        </w:rPr>
        <w:t>+ 30%</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30% increase in CI (low est.)</w:t>
      </w:r>
    </w:p>
    <w:p w14:paraId="3F28056A"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b. 87.79 / 56.68 = = 1.55 = </w:t>
      </w:r>
      <w:r w:rsidRPr="00341503">
        <w:rPr>
          <w:rFonts w:asciiTheme="minorHAnsi" w:hAnsiTheme="minorHAnsi" w:cstheme="minorHAnsi"/>
          <w:b/>
          <w:bCs/>
          <w:color w:val="000000"/>
        </w:rPr>
        <w:t>+ 55%</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55% % increase</w:t>
      </w:r>
      <w:r w:rsidRPr="00341503">
        <w:rPr>
          <w:rFonts w:asciiTheme="minorHAnsi" w:hAnsiTheme="minorHAnsi" w:cstheme="minorHAnsi"/>
          <w:color w:val="000000"/>
        </w:rPr>
        <w:t xml:space="preserve"> </w:t>
      </w:r>
      <w:r w:rsidRPr="00341503">
        <w:rPr>
          <w:rFonts w:asciiTheme="minorHAnsi" w:hAnsiTheme="minorHAnsi" w:cstheme="minorHAnsi"/>
          <w:b/>
          <w:bCs/>
          <w:color w:val="000000"/>
        </w:rPr>
        <w:t>in CI (high est.)</w:t>
      </w:r>
    </w:p>
    <w:p w14:paraId="6A2C2221" w14:textId="0AA88E63" w:rsidR="0092175A" w:rsidRPr="00341503" w:rsidRDefault="0092175A" w:rsidP="001109F8">
      <w:pPr>
        <w:autoSpaceDE w:val="0"/>
        <w:autoSpaceDN w:val="0"/>
        <w:adjustRightInd w:val="0"/>
        <w:rPr>
          <w:rFonts w:asciiTheme="minorHAnsi" w:hAnsiTheme="minorHAnsi" w:cstheme="minorHAnsi"/>
        </w:rPr>
      </w:pPr>
    </w:p>
    <w:p w14:paraId="49F896D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t xml:space="preserve">3) </w:t>
      </w:r>
      <w:r w:rsidRPr="00341503">
        <w:rPr>
          <w:rFonts w:asciiTheme="minorHAnsi" w:hAnsiTheme="minorHAnsi" w:cstheme="minorHAnsi"/>
          <w:b/>
          <w:bCs/>
        </w:rPr>
        <w:t>Hydrotreating in the production of green diesel.</w:t>
      </w:r>
      <w:r w:rsidRPr="00341503">
        <w:rPr>
          <w:rFonts w:asciiTheme="minorHAnsi" w:hAnsiTheme="minorHAnsi" w:cstheme="minorHAnsi"/>
        </w:rPr>
        <w:t xml:space="preserve"> Rasmus </w:t>
      </w:r>
      <w:proofErr w:type="spellStart"/>
      <w:r w:rsidRPr="00341503">
        <w:rPr>
          <w:rFonts w:asciiTheme="minorHAnsi" w:hAnsiTheme="minorHAnsi" w:cstheme="minorHAnsi"/>
        </w:rPr>
        <w:t>Egeberg</w:t>
      </w:r>
      <w:proofErr w:type="spellEnd"/>
      <w:r w:rsidRPr="00341503">
        <w:rPr>
          <w:rFonts w:asciiTheme="minorHAnsi" w:hAnsiTheme="minorHAnsi" w:cstheme="minorHAnsi"/>
        </w:rPr>
        <w:t xml:space="preserve">, Niels </w:t>
      </w:r>
      <w:proofErr w:type="spellStart"/>
      <w:r w:rsidRPr="00341503">
        <w:rPr>
          <w:rFonts w:asciiTheme="minorHAnsi" w:hAnsiTheme="minorHAnsi" w:cstheme="minorHAnsi"/>
        </w:rPr>
        <w:t>Michaelsen</w:t>
      </w:r>
      <w:proofErr w:type="spellEnd"/>
      <w:r w:rsidRPr="00341503">
        <w:rPr>
          <w:rFonts w:asciiTheme="minorHAnsi" w:hAnsiTheme="minorHAnsi" w:cstheme="minorHAnsi"/>
        </w:rPr>
        <w:t xml:space="preserve">, Lars </w:t>
      </w:r>
      <w:proofErr w:type="spellStart"/>
      <w:r w:rsidRPr="00341503">
        <w:rPr>
          <w:rFonts w:asciiTheme="minorHAnsi" w:hAnsiTheme="minorHAnsi" w:cstheme="minorHAnsi"/>
        </w:rPr>
        <w:t>Skyum</w:t>
      </w:r>
      <w:proofErr w:type="spellEnd"/>
      <w:r w:rsidRPr="00341503">
        <w:rPr>
          <w:rFonts w:asciiTheme="minorHAnsi" w:hAnsiTheme="minorHAnsi" w:cstheme="minorHAnsi"/>
        </w:rPr>
        <w:t xml:space="preserve"> and Per </w:t>
      </w:r>
      <w:proofErr w:type="spellStart"/>
      <w:r w:rsidRPr="00341503">
        <w:rPr>
          <w:rFonts w:asciiTheme="minorHAnsi" w:hAnsiTheme="minorHAnsi" w:cstheme="minorHAnsi"/>
        </w:rPr>
        <w:t>Zeuthen</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i/>
          <w:iCs/>
        </w:rPr>
        <w:t>Haldor</w:t>
      </w:r>
      <w:proofErr w:type="spellEnd"/>
      <w:r w:rsidRPr="00341503">
        <w:rPr>
          <w:rFonts w:asciiTheme="minorHAnsi" w:hAnsiTheme="minorHAnsi" w:cstheme="minorHAnsi"/>
          <w:i/>
          <w:iCs/>
        </w:rPr>
        <w:t xml:space="preserve"> </w:t>
      </w:r>
      <w:proofErr w:type="spellStart"/>
      <w:r w:rsidRPr="00341503">
        <w:rPr>
          <w:rFonts w:asciiTheme="minorHAnsi" w:hAnsiTheme="minorHAnsi" w:cstheme="minorHAnsi"/>
          <w:i/>
          <w:iCs/>
        </w:rPr>
        <w:t>Topsøe</w:t>
      </w:r>
      <w:proofErr w:type="spellEnd"/>
      <w:r w:rsidRPr="00341503">
        <w:rPr>
          <w:rFonts w:asciiTheme="minorHAnsi" w:hAnsiTheme="minorHAnsi" w:cstheme="minorHAnsi"/>
          <w:i/>
          <w:iCs/>
        </w:rPr>
        <w:t xml:space="preserve">. </w:t>
      </w:r>
    </w:p>
    <w:p w14:paraId="60C071E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t>“As the reactions also consume large amounts of hydrogen (for a 100% renewable feed, a hydrogen consumption of 300–400 Nm</w:t>
      </w:r>
      <w:r w:rsidRPr="00341503">
        <w:rPr>
          <w:rFonts w:asciiTheme="minorHAnsi" w:hAnsiTheme="minorHAnsi" w:cstheme="minorHAnsi"/>
          <w:position w:val="6"/>
        </w:rPr>
        <w:t>3</w:t>
      </w:r>
      <w:r w:rsidRPr="00341503">
        <w:rPr>
          <w:rFonts w:asciiTheme="minorHAnsi" w:hAnsiTheme="minorHAnsi" w:cstheme="minorHAnsi"/>
        </w:rPr>
        <w:t>/m</w:t>
      </w:r>
      <w:r w:rsidRPr="00341503">
        <w:rPr>
          <w:rFonts w:asciiTheme="minorHAnsi" w:hAnsiTheme="minorHAnsi" w:cstheme="minorHAnsi"/>
          <w:position w:val="6"/>
        </w:rPr>
        <w:t xml:space="preserve">3 </w:t>
      </w:r>
      <w:r w:rsidRPr="00341503">
        <w:rPr>
          <w:rFonts w:asciiTheme="minorHAnsi" w:hAnsiTheme="minorHAnsi" w:cstheme="minorHAnsi"/>
        </w:rPr>
        <w:t xml:space="preserve">is not unusual), higher make-up hydrogen and quench gas flows are needed even when co-processing quite small </w:t>
      </w:r>
      <w:proofErr w:type="gramStart"/>
      <w:r w:rsidRPr="00341503">
        <w:rPr>
          <w:rFonts w:asciiTheme="minorHAnsi" w:hAnsiTheme="minorHAnsi" w:cstheme="minorHAnsi"/>
        </w:rPr>
        <w:t>amounts.“</w:t>
      </w:r>
      <w:proofErr w:type="gramEnd"/>
    </w:p>
    <w:p w14:paraId="51DF828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400 (Nm3/m3) = 400 (Nm3/m3</w:t>
      </w:r>
      <w:proofErr w:type="gramStart"/>
      <w:r w:rsidRPr="00341503">
        <w:rPr>
          <w:rFonts w:asciiTheme="minorHAnsi" w:hAnsiTheme="minorHAnsi" w:cstheme="minorHAnsi"/>
          <w:color w:val="000000"/>
        </w:rPr>
        <w:t>)  /</w:t>
      </w:r>
      <w:proofErr w:type="gramEnd"/>
      <w:r w:rsidRPr="00341503">
        <w:rPr>
          <w:rFonts w:asciiTheme="minorHAnsi" w:hAnsiTheme="minorHAnsi" w:cstheme="minorHAnsi"/>
          <w:color w:val="000000"/>
        </w:rPr>
        <w:t xml:space="preserve">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/Nm3/m3)  = 2451.61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069FC220"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(2451 / </w:t>
      </w:r>
      <w:proofErr w:type="gramStart"/>
      <w:r w:rsidRPr="00341503">
        <w:rPr>
          <w:rFonts w:asciiTheme="minorHAnsi" w:hAnsiTheme="minorHAnsi" w:cstheme="minorHAnsi"/>
          <w:color w:val="000000"/>
        </w:rPr>
        <w:t>423 )</w:t>
      </w:r>
      <w:proofErr w:type="gramEnd"/>
      <w:r w:rsidRPr="00341503">
        <w:rPr>
          <w:rFonts w:asciiTheme="minorHAnsi" w:hAnsiTheme="minorHAnsi" w:cstheme="minorHAnsi"/>
          <w:color w:val="000000"/>
        </w:rPr>
        <w:t xml:space="preserve"> = 5.79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9.3 = 53.85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 </w:t>
      </w:r>
    </w:p>
    <w:p w14:paraId="39E6FEDF"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6DCC8228"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300 (Nm3/m3) = 400 (Nm3/m3) /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/Nm3/m3) * 0.75 [(300nM3/M3) / 400 (NM3/M3</w:t>
      </w:r>
      <w:proofErr w:type="gramStart"/>
      <w:r w:rsidRPr="00341503">
        <w:rPr>
          <w:rFonts w:asciiTheme="minorHAnsi" w:hAnsiTheme="minorHAnsi" w:cstheme="minorHAnsi"/>
          <w:color w:val="000000"/>
        </w:rPr>
        <w:t>)]=</w:t>
      </w:r>
      <w:proofErr w:type="gramEnd"/>
      <w:r w:rsidRPr="00341503">
        <w:rPr>
          <w:rFonts w:asciiTheme="minorHAnsi" w:hAnsiTheme="minorHAnsi" w:cstheme="minorHAnsi"/>
          <w:color w:val="000000"/>
        </w:rPr>
        <w:t xml:space="preserve"> 1838.70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(1838.7 / 423) = 4.34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40.36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w:t>
      </w:r>
    </w:p>
    <w:p w14:paraId="59AA2DDE"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0AE88DE" w14:textId="77777777" w:rsidR="004D5A61" w:rsidRPr="00341503" w:rsidRDefault="004D5A61" w:rsidP="004D5A61">
      <w:pPr>
        <w:pStyle w:val="NormalWeb"/>
        <w:spacing w:before="0" w:beforeAutospacing="0" w:after="0" w:afterAutospacing="0"/>
        <w:rPr>
          <w:rFonts w:asciiTheme="minorHAnsi" w:hAnsiTheme="minorHAnsi" w:cstheme="minorHAnsi"/>
          <w:color w:val="000000" w:themeColor="text1"/>
        </w:rPr>
      </w:pPr>
    </w:p>
    <w:p w14:paraId="72C5AA13"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4) PATENTED HYDROCRACKER HYDROGEN USAGE FOR AGAEL BIOFUELS REFINING COMPARED TO SOY OIL. [Pub.No.:US2010/0297749A1 ARAVANIS et al.  METHODS AND SYSTEMS FOR BIOFUEL PRODUCTION. </w:t>
      </w:r>
      <w:proofErr w:type="spellStart"/>
      <w:r w:rsidRPr="00341503">
        <w:rPr>
          <w:rFonts w:asciiTheme="minorHAnsi" w:hAnsiTheme="minorHAnsi" w:cstheme="minorHAnsi"/>
          <w:color w:val="000000"/>
        </w:rPr>
        <w:t>Pub.Date</w:t>
      </w:r>
      <w:proofErr w:type="spellEnd"/>
      <w:r w:rsidRPr="00341503">
        <w:rPr>
          <w:rFonts w:asciiTheme="minorHAnsi" w:hAnsiTheme="minorHAnsi" w:cstheme="minorHAnsi"/>
          <w:color w:val="000000"/>
        </w:rPr>
        <w:t>: Nov.25,2010] (12)</w:t>
      </w:r>
    </w:p>
    <w:p w14:paraId="241A9DCE" w14:textId="77777777" w:rsidR="004D5A61" w:rsidRPr="00341503" w:rsidRDefault="004D5A61" w:rsidP="004D5A61">
      <w:pPr>
        <w:rPr>
          <w:rFonts w:asciiTheme="minorHAnsi" w:hAnsiTheme="minorHAnsi" w:cstheme="minorHAnsi"/>
          <w:color w:val="000000"/>
        </w:rPr>
      </w:pPr>
    </w:p>
    <w:p w14:paraId="2C24A7E7"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For comparison of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to soy oil and heavy petroleum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a patented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protocol was described for hydrocracking, plus </w:t>
      </w:r>
      <w:proofErr w:type="spellStart"/>
      <w:r w:rsidRPr="00341503">
        <w:rPr>
          <w:rFonts w:asciiTheme="minorHAnsi" w:hAnsiTheme="minorHAnsi" w:cstheme="minorHAnsi"/>
          <w:color w:val="000000"/>
        </w:rPr>
        <w:t>hydroisomerization</w:t>
      </w:r>
      <w:proofErr w:type="spellEnd"/>
      <w:r w:rsidRPr="00341503">
        <w:rPr>
          <w:rFonts w:asciiTheme="minorHAnsi" w:hAnsiTheme="minorHAnsi" w:cstheme="minorHAnsi"/>
          <w:color w:val="000000"/>
        </w:rPr>
        <w:t xml:space="preserve"> and feedstock hydrotreating, of 80 barrels per day throughput using 245,000 </w:t>
      </w:r>
      <w:proofErr w:type="spellStart"/>
      <w:r w:rsidRPr="00341503">
        <w:rPr>
          <w:rFonts w:asciiTheme="minorHAnsi" w:hAnsiTheme="minorHAnsi" w:cstheme="minorHAnsi"/>
          <w:color w:val="000000"/>
        </w:rPr>
        <w:t>scfd</w:t>
      </w:r>
      <w:proofErr w:type="spellEnd"/>
      <w:r w:rsidRPr="00341503">
        <w:rPr>
          <w:rFonts w:asciiTheme="minorHAnsi" w:hAnsiTheme="minorHAnsi" w:cstheme="minorHAnsi"/>
          <w:color w:val="000000"/>
        </w:rPr>
        <w:t xml:space="preserve"> of hydrogen plant H2. The total hydrogen volume required for the described “Integrated Biofuels Refinery” for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is 3,063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which would place the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fuel hydrocracker hydrogen consumption at the upper (heavy petroleum) end of the 1,000-3,000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range. Similar large- and small-size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w:t>
      </w:r>
      <w:proofErr w:type="spellStart"/>
      <w:r w:rsidRPr="00341503">
        <w:rPr>
          <w:rFonts w:asciiTheme="minorHAnsi" w:hAnsiTheme="minorHAnsi" w:cstheme="minorHAnsi"/>
          <w:color w:val="000000"/>
        </w:rPr>
        <w:t>hydrorefinery</w:t>
      </w:r>
      <w:proofErr w:type="spellEnd"/>
      <w:r w:rsidRPr="00341503">
        <w:rPr>
          <w:rFonts w:asciiTheme="minorHAnsi" w:hAnsiTheme="minorHAnsi" w:cstheme="minorHAnsi"/>
          <w:color w:val="000000"/>
        </w:rPr>
        <w:t xml:space="preserve"> configurations were described in the patent. </w:t>
      </w:r>
    </w:p>
    <w:p w14:paraId="154A0803" w14:textId="77777777" w:rsidR="004D5A61" w:rsidRPr="00341503" w:rsidRDefault="004D5A61" w:rsidP="004D5A61">
      <w:pPr>
        <w:rPr>
          <w:rFonts w:asciiTheme="minorHAnsi" w:hAnsiTheme="minorHAnsi" w:cstheme="minorHAnsi"/>
          <w:color w:val="000000"/>
        </w:rPr>
      </w:pPr>
    </w:p>
    <w:p w14:paraId="54220C51"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5) Changing Hydrocarbons Midstream. </w:t>
      </w:r>
      <w:proofErr w:type="spellStart"/>
      <w:r w:rsidRPr="00341503">
        <w:rPr>
          <w:rFonts w:asciiTheme="minorHAnsi" w:hAnsiTheme="minorHAnsi" w:cstheme="minorHAnsi"/>
          <w:color w:val="000000"/>
        </w:rPr>
        <w:t>Karras</w:t>
      </w:r>
      <w:proofErr w:type="spellEnd"/>
      <w:r w:rsidRPr="00341503">
        <w:rPr>
          <w:rFonts w:asciiTheme="minorHAnsi" w:hAnsiTheme="minorHAnsi" w:cstheme="minorHAnsi"/>
          <w:color w:val="000000"/>
        </w:rPr>
        <w:t>, Greg. Community Energy Resource. Table 2. https://www.energy-resource.com/_files/ugd/bd8505_757a3372387d46358c74d958d158fcb5.pdf</w:t>
      </w:r>
    </w:p>
    <w:p w14:paraId="393F663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F6B1459" w14:textId="2C2B28FA" w:rsidR="004D5A61" w:rsidRPr="00341503" w:rsidRDefault="00D04A39" w:rsidP="001109F8">
      <w:pPr>
        <w:autoSpaceDE w:val="0"/>
        <w:autoSpaceDN w:val="0"/>
        <w:adjustRightInd w:val="0"/>
        <w:rPr>
          <w:rFonts w:asciiTheme="minorHAnsi" w:hAnsiTheme="minorHAnsi" w:cstheme="minorHAnsi"/>
        </w:rPr>
      </w:pPr>
      <w:r w:rsidRPr="00341503">
        <w:rPr>
          <w:rFonts w:asciiTheme="minorHAnsi" w:hAnsiTheme="minorHAnsi" w:cstheme="minorHAnsi"/>
          <w:noProof/>
        </w:rPr>
        <w:drawing>
          <wp:inline distT="0" distB="0" distL="0" distR="0" wp14:anchorId="0ECFD597" wp14:editId="0A0DB18C">
            <wp:extent cx="5943600" cy="40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64000"/>
                    </a:xfrm>
                    <a:prstGeom prst="rect">
                      <a:avLst/>
                    </a:prstGeom>
                  </pic:spPr>
                </pic:pic>
              </a:graphicData>
            </a:graphic>
          </wp:inline>
        </w:drawing>
      </w:r>
    </w:p>
    <w:p w14:paraId="1EB55D20"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72111997" w14:textId="2C785082"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 xml:space="preserve">6) Petroleum Refinery Life Cycle Inventory Model (PRELIM) PRELIM v1.3. User guide and technical documentation. Jessica P. </w:t>
      </w:r>
      <w:proofErr w:type="spellStart"/>
      <w:proofErr w:type="gramStart"/>
      <w:r w:rsidRPr="00341503">
        <w:rPr>
          <w:rFonts w:asciiTheme="minorHAnsi" w:hAnsiTheme="minorHAnsi" w:cstheme="minorHAnsi"/>
        </w:rPr>
        <w:t>Abella</w:t>
      </w:r>
      <w:proofErr w:type="spellEnd"/>
      <w:r w:rsidRPr="00341503">
        <w:rPr>
          <w:rFonts w:asciiTheme="minorHAnsi" w:hAnsiTheme="minorHAnsi" w:cstheme="minorHAnsi"/>
        </w:rPr>
        <w:t xml:space="preserve">  et al.</w:t>
      </w:r>
      <w:proofErr w:type="gramEnd"/>
      <w:r w:rsidRPr="00341503">
        <w:rPr>
          <w:rFonts w:asciiTheme="minorHAnsi" w:hAnsiTheme="minorHAnsi" w:cstheme="minorHAnsi"/>
        </w:rPr>
        <w:t xml:space="preserve"> [Joule A. </w:t>
      </w:r>
      <w:proofErr w:type="spellStart"/>
      <w:r w:rsidRPr="00341503">
        <w:rPr>
          <w:rFonts w:asciiTheme="minorHAnsi" w:hAnsiTheme="minorHAnsi" w:cstheme="minorHAnsi"/>
        </w:rPr>
        <w:t>Bergerson</w:t>
      </w:r>
      <w:proofErr w:type="spellEnd"/>
      <w:r w:rsidRPr="00341503">
        <w:rPr>
          <w:rFonts w:asciiTheme="minorHAnsi" w:hAnsiTheme="minorHAnsi" w:cstheme="minorHAnsi"/>
        </w:rPr>
        <w:t>]</w:t>
      </w:r>
    </w:p>
    <w:p w14:paraId="150FAD12"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hyperlink r:id="rId22" w:history="1">
        <w:r w:rsidRPr="00341503">
          <w:rPr>
            <w:rStyle w:val="Hyperlink"/>
            <w:rFonts w:asciiTheme="minorHAnsi" w:hAnsiTheme="minorHAnsi" w:cstheme="minorHAnsi"/>
          </w:rPr>
          <w:t>https://www.ucalgary.ca/sites/default/files/teams/477/prelim-v1.3-documentation.pdf</w:t>
        </w:r>
      </w:hyperlink>
    </w:p>
    <w:p w14:paraId="156F3EB8"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41503">
        <w:rPr>
          <w:rFonts w:asciiTheme="minorHAnsi" w:hAnsiTheme="minorHAnsi" w:cstheme="minorHAnsi"/>
        </w:rPr>
        <w:t xml:space="preserve">PRELIM 1.3 Hydrocracker with heavy, high-sulfur petroleum feedstock: </w:t>
      </w:r>
    </w:p>
    <w:p w14:paraId="67C5CEA4"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14.96 API and 3.35% Sulfur</w:t>
      </w:r>
    </w:p>
    <w:p w14:paraId="3DAF55DE" w14:textId="41314863" w:rsidR="00A16C9A" w:rsidRPr="00341503" w:rsidRDefault="00A16C9A" w:rsidP="00A16C9A">
      <w:pPr>
        <w:rPr>
          <w:rFonts w:asciiTheme="minorHAnsi" w:hAnsiTheme="minorHAnsi" w:cstheme="minorHAnsi"/>
          <w:color w:val="000000"/>
        </w:rPr>
      </w:pPr>
      <w:r w:rsidRPr="00341503">
        <w:rPr>
          <w:rFonts w:asciiTheme="minorHAnsi" w:hAnsiTheme="minorHAnsi" w:cstheme="minorHAnsi"/>
          <w:noProof/>
          <w:color w:val="000000"/>
        </w:rPr>
        <w:lastRenderedPageBreak/>
        <w:drawing>
          <wp:inline distT="0" distB="0" distL="0" distR="0" wp14:anchorId="1EBF3016" wp14:editId="27A46F05">
            <wp:extent cx="5733738" cy="3914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121" cy="3934438"/>
                    </a:xfrm>
                    <a:prstGeom prst="rect">
                      <a:avLst/>
                    </a:prstGeom>
                  </pic:spPr>
                </pic:pic>
              </a:graphicData>
            </a:graphic>
          </wp:inline>
        </w:drawing>
      </w:r>
    </w:p>
    <w:p w14:paraId="0A7DFF7E" w14:textId="77777777" w:rsidR="00A16C9A" w:rsidRPr="00341503" w:rsidRDefault="00A16C9A" w:rsidP="00A16C9A">
      <w:pPr>
        <w:autoSpaceDE w:val="0"/>
        <w:autoSpaceDN w:val="0"/>
        <w:adjustRightInd w:val="0"/>
        <w:rPr>
          <w:rFonts w:asciiTheme="minorHAnsi" w:hAnsiTheme="minorHAnsi" w:cstheme="minorHAnsi"/>
          <w:b/>
          <w:bCs/>
        </w:rPr>
      </w:pPr>
      <w:r w:rsidRPr="00341503">
        <w:rPr>
          <w:rFonts w:asciiTheme="minorHAnsi" w:hAnsiTheme="minorHAnsi" w:cstheme="minorHAnsi"/>
          <w:b/>
          <w:bCs/>
        </w:rPr>
        <w:t>PRELIM 1.3 heavy petroleum Hydrocracker (Gravity API 14.96 and Sulfur 3.35%):</w:t>
      </w:r>
    </w:p>
    <w:p w14:paraId="50D5019E" w14:textId="3798339B" w:rsidR="009A7763" w:rsidRPr="00341503" w:rsidRDefault="009A7763" w:rsidP="009A7763">
      <w:pPr>
        <w:autoSpaceDE w:val="0"/>
        <w:autoSpaceDN w:val="0"/>
        <w:adjustRightInd w:val="0"/>
        <w:rPr>
          <w:rFonts w:asciiTheme="minorHAnsi" w:hAnsiTheme="minorHAnsi" w:cstheme="minorHAnsi"/>
        </w:rPr>
      </w:pPr>
    </w:p>
    <w:p w14:paraId="62781C0B"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Hydrocracker carbon intensity (CI) per day (total):</w:t>
      </w:r>
      <w:r w:rsidRPr="00341503">
        <w:rPr>
          <w:rFonts w:asciiTheme="minorHAnsi" w:hAnsiTheme="minorHAnsi" w:cstheme="minorHAnsi"/>
          <w:color w:val="000000"/>
        </w:rPr>
        <w:t xml:space="preserve"> </w:t>
      </w:r>
    </w:p>
    <w:p w14:paraId="34D8CFC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5.858,000 (H</w:t>
      </w:r>
      <w:proofErr w:type="gramStart"/>
      <w:r w:rsidRPr="00341503">
        <w:rPr>
          <w:rFonts w:asciiTheme="minorHAnsi" w:hAnsiTheme="minorHAnsi" w:cstheme="minorHAnsi"/>
          <w:color w:val="000000"/>
        </w:rPr>
        <w:t>2)+</w:t>
      </w:r>
      <w:proofErr w:type="gramEnd"/>
      <w:r w:rsidRPr="00341503">
        <w:rPr>
          <w:rFonts w:asciiTheme="minorHAnsi" w:hAnsiTheme="minorHAnsi" w:cstheme="minorHAnsi"/>
          <w:color w:val="000000"/>
        </w:rPr>
        <w:t>2,145,000 (NG)+594,000 (steam)+31,000(e) = 8,628,000 MJ/d</w:t>
      </w:r>
    </w:p>
    <w:p w14:paraId="7CA8C456"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181016A" w14:textId="2A3052E5"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Share of total hydrocracker energy (CI) above hydrogen</w:t>
      </w:r>
      <w:r w:rsidR="00AF670C" w:rsidRPr="00341503">
        <w:rPr>
          <w:rFonts w:asciiTheme="minorHAnsi" w:hAnsiTheme="minorHAnsi" w:cstheme="minorHAnsi"/>
          <w:b/>
          <w:bCs/>
          <w:color w:val="000000"/>
        </w:rPr>
        <w:t xml:space="preserve"> plant</w:t>
      </w:r>
      <w:r w:rsidRPr="00341503">
        <w:rPr>
          <w:rFonts w:asciiTheme="minorHAnsi" w:hAnsiTheme="minorHAnsi" w:cstheme="minorHAnsi"/>
          <w:b/>
          <w:bCs/>
          <w:color w:val="000000"/>
        </w:rPr>
        <w:t>-only energy:</w:t>
      </w:r>
      <w:r w:rsidRPr="00341503">
        <w:rPr>
          <w:rFonts w:asciiTheme="minorHAnsi" w:hAnsiTheme="minorHAnsi" w:cstheme="minorHAnsi"/>
          <w:color w:val="000000"/>
        </w:rPr>
        <w:t xml:space="preserve"> </w:t>
      </w:r>
    </w:p>
    <w:p w14:paraId="7D20282E" w14:textId="4AF224F3"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8,628,000 </w:t>
      </w:r>
      <w:r w:rsidRPr="00341503">
        <w:rPr>
          <w:rFonts w:asciiTheme="minorHAnsi" w:hAnsiTheme="minorHAnsi" w:cstheme="minorHAnsi"/>
          <w:color w:val="000000"/>
        </w:rPr>
        <w:t xml:space="preserve">(total) </w:t>
      </w:r>
      <w:r w:rsidRPr="00341503">
        <w:rPr>
          <w:rFonts w:asciiTheme="minorHAnsi" w:hAnsiTheme="minorHAnsi" w:cstheme="minorHAnsi"/>
          <w:color w:val="000000"/>
        </w:rPr>
        <w:t xml:space="preserve">MJ/ 5,858,000 </w:t>
      </w:r>
      <w:r w:rsidRPr="00341503">
        <w:rPr>
          <w:rFonts w:asciiTheme="minorHAnsi" w:hAnsiTheme="minorHAnsi" w:cstheme="minorHAnsi"/>
          <w:color w:val="000000"/>
        </w:rPr>
        <w:t xml:space="preserve">H2 </w:t>
      </w:r>
      <w:r w:rsidRPr="00341503">
        <w:rPr>
          <w:rFonts w:asciiTheme="minorHAnsi" w:hAnsiTheme="minorHAnsi" w:cstheme="minorHAnsi"/>
          <w:color w:val="000000"/>
        </w:rPr>
        <w:t xml:space="preserve">MJ = 1.47 </w:t>
      </w:r>
    </w:p>
    <w:p w14:paraId="55B26379" w14:textId="77777777" w:rsidR="009A7763" w:rsidRPr="00341503" w:rsidRDefault="009A7763" w:rsidP="009A7763">
      <w:pPr>
        <w:autoSpaceDE w:val="0"/>
        <w:autoSpaceDN w:val="0"/>
        <w:adjustRightInd w:val="0"/>
        <w:ind w:left="720"/>
        <w:rPr>
          <w:rFonts w:asciiTheme="minorHAnsi" w:hAnsiTheme="minorHAnsi" w:cstheme="minorHAnsi"/>
          <w:i/>
          <w:iCs/>
        </w:rPr>
      </w:pPr>
    </w:p>
    <w:p w14:paraId="379EEF0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Hydrogen required, per barrel: </w:t>
      </w:r>
    </w:p>
    <w:p w14:paraId="6745943F" w14:textId="1025E951" w:rsidR="009A7763" w:rsidRPr="00341503" w:rsidRDefault="00AF670C"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w:t>
      </w:r>
      <w:r w:rsidR="009A7763" w:rsidRPr="00341503">
        <w:rPr>
          <w:rFonts w:asciiTheme="minorHAnsi" w:eastAsiaTheme="minorHAnsi" w:hAnsiTheme="minorHAnsi" w:cstheme="minorHAnsi"/>
          <w:color w:val="000000"/>
        </w:rPr>
        <w:t xml:space="preserve">44,000 kg H2/d / 10,200 </w:t>
      </w:r>
      <w:proofErr w:type="spellStart"/>
      <w:r w:rsidR="009A7763" w:rsidRPr="00341503">
        <w:rPr>
          <w:rFonts w:asciiTheme="minorHAnsi" w:eastAsiaTheme="minorHAnsi" w:hAnsiTheme="minorHAnsi" w:cstheme="minorHAnsi"/>
          <w:color w:val="000000"/>
        </w:rPr>
        <w:t>bbl</w:t>
      </w:r>
      <w:proofErr w:type="spellEnd"/>
      <w:r w:rsidR="009A7763" w:rsidRPr="00341503">
        <w:rPr>
          <w:rFonts w:asciiTheme="minorHAnsi" w:eastAsiaTheme="minorHAnsi" w:hAnsiTheme="minorHAnsi" w:cstheme="minorHAnsi"/>
          <w:color w:val="000000"/>
        </w:rPr>
        <w:t xml:space="preserve">/d </w:t>
      </w:r>
      <w:r w:rsidRPr="00341503">
        <w:rPr>
          <w:rFonts w:asciiTheme="minorHAnsi" w:eastAsiaTheme="minorHAnsi" w:hAnsiTheme="minorHAnsi" w:cstheme="minorHAnsi"/>
          <w:color w:val="000000"/>
        </w:rPr>
        <w:t>= 4.3 kg H2/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009A7763" w:rsidRPr="00341503">
        <w:rPr>
          <w:rFonts w:asciiTheme="minorHAnsi" w:eastAsiaTheme="minorHAnsi" w:hAnsiTheme="minorHAnsi" w:cstheme="minorHAnsi"/>
          <w:color w:val="000000"/>
        </w:rPr>
        <w:t xml:space="preserve">* 423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/kg H2 = 1824.70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 /</w:t>
      </w:r>
      <w:proofErr w:type="spellStart"/>
      <w:r w:rsidR="009A7763" w:rsidRPr="00341503">
        <w:rPr>
          <w:rFonts w:asciiTheme="minorHAnsi" w:eastAsiaTheme="minorHAnsi" w:hAnsiTheme="minorHAnsi" w:cstheme="minorHAnsi"/>
          <w:color w:val="000000"/>
        </w:rPr>
        <w:t>bbl</w:t>
      </w:r>
      <w:proofErr w:type="spellEnd"/>
    </w:p>
    <w:p w14:paraId="73551C82" w14:textId="77777777" w:rsidR="009A7763" w:rsidRPr="00341503" w:rsidRDefault="009A7763" w:rsidP="009A7763">
      <w:pPr>
        <w:autoSpaceDE w:val="0"/>
        <w:autoSpaceDN w:val="0"/>
        <w:adjustRightInd w:val="0"/>
        <w:ind w:left="720"/>
        <w:rPr>
          <w:rFonts w:asciiTheme="minorHAnsi" w:hAnsiTheme="minorHAnsi" w:cstheme="minorHAnsi"/>
          <w:b/>
          <w:bCs/>
        </w:rPr>
      </w:pPr>
    </w:p>
    <w:p w14:paraId="2333AF73" w14:textId="77777777"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rPr>
        <w:t xml:space="preserve">Hydrogen-plants daily CO2 emissions per day: </w:t>
      </w:r>
    </w:p>
    <w:p w14:paraId="10DE8AF3" w14:textId="60C6235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eastAsiaTheme="minorHAnsi" w:hAnsiTheme="minorHAnsi" w:cstheme="minorHAnsi"/>
          <w:color w:val="000000"/>
        </w:rPr>
        <w:t>44000 kg H2/</w:t>
      </w:r>
      <w:proofErr w:type="gramStart"/>
      <w:r w:rsidRPr="00341503">
        <w:rPr>
          <w:rFonts w:asciiTheme="minorHAnsi" w:eastAsiaTheme="minorHAnsi" w:hAnsiTheme="minorHAnsi" w:cstheme="minorHAnsi"/>
          <w:color w:val="000000"/>
        </w:rPr>
        <w:t>d  *</w:t>
      </w:r>
      <w:proofErr w:type="gramEnd"/>
      <w:r w:rsidRPr="00341503">
        <w:rPr>
          <w:rFonts w:asciiTheme="minorHAnsi" w:eastAsiaTheme="minorHAnsi" w:hAnsiTheme="minorHAnsi" w:cstheme="minorHAnsi"/>
          <w:color w:val="000000"/>
        </w:rPr>
        <w:t xml:space="preserve"> 1000 g/kg * 9.3 = 409,200,000 </w:t>
      </w:r>
      <w:r w:rsidRPr="00341503">
        <w:rPr>
          <w:rFonts w:asciiTheme="minorHAnsi" w:eastAsiaTheme="minorHAnsi" w:hAnsiTheme="minorHAnsi" w:cstheme="minorHAnsi"/>
        </w:rPr>
        <w:t xml:space="preserve">g CO2/d = 409,200 </w:t>
      </w:r>
      <w:r w:rsidRPr="00341503">
        <w:rPr>
          <w:rFonts w:asciiTheme="minorHAnsi" w:eastAsiaTheme="minorHAnsi" w:hAnsiTheme="minorHAnsi" w:cstheme="minorHAnsi"/>
          <w:color w:val="000000"/>
        </w:rPr>
        <w:t>kg CO2 /d</w:t>
      </w:r>
      <w:r w:rsidR="00143913" w:rsidRPr="00341503">
        <w:rPr>
          <w:rFonts w:asciiTheme="minorHAnsi" w:eastAsiaTheme="minorHAnsi" w:hAnsiTheme="minorHAnsi" w:cstheme="minorHAnsi"/>
          <w:color w:val="000000"/>
        </w:rPr>
        <w:t xml:space="preserve"> = 409.2 MT/d</w:t>
      </w:r>
    </w:p>
    <w:p w14:paraId="44853A49" w14:textId="77777777" w:rsidR="009A7763" w:rsidRPr="00341503" w:rsidRDefault="009A7763" w:rsidP="009A7763">
      <w:pPr>
        <w:autoSpaceDE w:val="0"/>
        <w:autoSpaceDN w:val="0"/>
        <w:adjustRightInd w:val="0"/>
        <w:ind w:left="720"/>
        <w:rPr>
          <w:rFonts w:asciiTheme="minorHAnsi" w:eastAsiaTheme="minorHAnsi" w:hAnsiTheme="minorHAnsi" w:cstheme="minorHAnsi"/>
        </w:rPr>
      </w:pPr>
    </w:p>
    <w:p w14:paraId="4619CA3A" w14:textId="11364B3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color w:val="000000"/>
        </w:rPr>
        <w:t>Hydrocrack</w:t>
      </w:r>
      <w:r w:rsidRPr="00341503">
        <w:rPr>
          <w:rFonts w:asciiTheme="minorHAnsi" w:hAnsiTheme="minorHAnsi" w:cstheme="minorHAnsi"/>
          <w:b/>
          <w:bCs/>
          <w:color w:val="000000"/>
        </w:rPr>
        <w:t>ing</w:t>
      </w:r>
      <w:r w:rsidRPr="00341503">
        <w:rPr>
          <w:rFonts w:asciiTheme="minorHAnsi" w:hAnsiTheme="minorHAnsi" w:cstheme="minorHAnsi"/>
          <w:b/>
          <w:bCs/>
          <w:color w:val="000000"/>
        </w:rPr>
        <w:t xml:space="preserve"> CO2 emissions per day (</w:t>
      </w:r>
      <w:r w:rsidR="00F61AFA" w:rsidRPr="00341503">
        <w:rPr>
          <w:rFonts w:asciiTheme="minorHAnsi" w:hAnsiTheme="minorHAnsi" w:cstheme="minorHAnsi"/>
          <w:b/>
          <w:bCs/>
          <w:color w:val="000000"/>
        </w:rPr>
        <w:t xml:space="preserve">NOTE: </w:t>
      </w:r>
      <w:r w:rsidRPr="00341503">
        <w:rPr>
          <w:rFonts w:asciiTheme="minorHAnsi" w:hAnsiTheme="minorHAnsi" w:cstheme="minorHAnsi"/>
          <w:b/>
          <w:bCs/>
          <w:color w:val="000000"/>
        </w:rPr>
        <w:t>total</w:t>
      </w:r>
      <w:r w:rsidRPr="00341503">
        <w:rPr>
          <w:rFonts w:asciiTheme="minorHAnsi" w:hAnsiTheme="minorHAnsi" w:cstheme="minorHAnsi"/>
          <w:b/>
          <w:bCs/>
          <w:color w:val="000000"/>
        </w:rPr>
        <w:t xml:space="preserve"> H2 plant plus </w:t>
      </w:r>
      <w:r w:rsidR="00F61AFA" w:rsidRPr="00341503">
        <w:rPr>
          <w:rFonts w:asciiTheme="minorHAnsi" w:hAnsiTheme="minorHAnsi" w:cstheme="minorHAnsi"/>
          <w:b/>
          <w:bCs/>
          <w:color w:val="000000"/>
        </w:rPr>
        <w:t>hydrocracker unit</w:t>
      </w:r>
      <w:r w:rsidRPr="00341503">
        <w:rPr>
          <w:rFonts w:asciiTheme="minorHAnsi" w:hAnsiTheme="minorHAnsi" w:cstheme="minorHAnsi"/>
          <w:b/>
          <w:bCs/>
          <w:color w:val="000000"/>
        </w:rPr>
        <w:t>):</w:t>
      </w:r>
    </w:p>
    <w:p w14:paraId="666FE663" w14:textId="44AB38AC" w:rsidR="009A7763" w:rsidRPr="00341503" w:rsidRDefault="009A7763" w:rsidP="009A7763">
      <w:pPr>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44,000 kg H2/d * 1,000 g/kg * 9.3 gCO2/gH2 * 1.47 = 601,524,000 g CO2/d = 601,524 kg CO2 /d</w:t>
      </w:r>
      <w:r w:rsidR="00143913" w:rsidRPr="00341503">
        <w:rPr>
          <w:rFonts w:asciiTheme="minorHAnsi" w:eastAsiaTheme="minorHAnsi" w:hAnsiTheme="minorHAnsi" w:cstheme="minorHAnsi"/>
          <w:color w:val="000000"/>
        </w:rPr>
        <w:t xml:space="preserve"> = 601.5 MT CO2/d</w:t>
      </w:r>
    </w:p>
    <w:p w14:paraId="6DE66391"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3A869854"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CO2 emissions, per barrel:</w:t>
      </w:r>
      <w:r w:rsidRPr="00341503">
        <w:rPr>
          <w:rFonts w:asciiTheme="minorHAnsi" w:eastAsiaTheme="minorHAnsi" w:hAnsiTheme="minorHAnsi" w:cstheme="minorHAnsi"/>
          <w:color w:val="000000"/>
        </w:rPr>
        <w:t xml:space="preserve"> (44,000 / 10,200 * 1.47 = 6.34) * 9.3 </w:t>
      </w:r>
      <w:r w:rsidRPr="00341503">
        <w:rPr>
          <w:rFonts w:asciiTheme="minorHAnsi" w:eastAsiaTheme="minorHAnsi" w:hAnsiTheme="minorHAnsi" w:cstheme="minorHAnsi"/>
          <w:b/>
          <w:bCs/>
          <w:color w:val="000000"/>
        </w:rPr>
        <w:t>= 58.97 kg CO2 /</w:t>
      </w:r>
      <w:proofErr w:type="spellStart"/>
      <w:r w:rsidRPr="00341503">
        <w:rPr>
          <w:rFonts w:asciiTheme="minorHAnsi" w:eastAsiaTheme="minorHAnsi" w:hAnsiTheme="minorHAnsi" w:cstheme="minorHAnsi"/>
          <w:b/>
          <w:bCs/>
          <w:color w:val="000000"/>
        </w:rPr>
        <w:t>bbl</w:t>
      </w:r>
      <w:proofErr w:type="spellEnd"/>
      <w:r w:rsidRPr="00341503">
        <w:rPr>
          <w:rFonts w:asciiTheme="minorHAnsi" w:eastAsiaTheme="minorHAnsi" w:hAnsiTheme="minorHAnsi" w:cstheme="minorHAnsi"/>
          <w:b/>
          <w:bCs/>
          <w:color w:val="000000"/>
        </w:rPr>
        <w:t xml:space="preserve"> </w:t>
      </w:r>
    </w:p>
    <w:p w14:paraId="588EA2A9"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Carbon Intensity</w:t>
      </w:r>
      <w:r w:rsidRPr="00341503">
        <w:rPr>
          <w:rFonts w:asciiTheme="minorHAnsi" w:eastAsiaTheme="minorHAnsi" w:hAnsiTheme="minorHAnsi" w:cstheme="minorHAnsi"/>
          <w:color w:val="000000"/>
        </w:rPr>
        <w:t xml:space="preserve">: 601,524,000 g/d CO2 / 8,628,000 MJ/d = </w:t>
      </w:r>
      <w:r w:rsidRPr="00341503">
        <w:rPr>
          <w:rFonts w:asciiTheme="minorHAnsi" w:eastAsiaTheme="minorHAnsi" w:hAnsiTheme="minorHAnsi" w:cstheme="minorHAnsi"/>
          <w:b/>
          <w:bCs/>
          <w:color w:val="000000"/>
        </w:rPr>
        <w:t>69.71 g/MJ</w:t>
      </w:r>
    </w:p>
    <w:p w14:paraId="4EB9990C" w14:textId="77777777" w:rsidR="00143913" w:rsidRPr="00341503" w:rsidRDefault="00143913" w:rsidP="00C83FEA">
      <w:pPr>
        <w:rPr>
          <w:rFonts w:asciiTheme="minorHAnsi" w:hAnsiTheme="minorHAnsi" w:cstheme="minorHAnsi"/>
        </w:rPr>
      </w:pPr>
    </w:p>
    <w:p w14:paraId="5CBEE7B7" w14:textId="77A9F8C5" w:rsidR="00C83FEA" w:rsidRPr="00341503" w:rsidRDefault="00C83FEA" w:rsidP="00C83FEA">
      <w:pPr>
        <w:rPr>
          <w:rFonts w:asciiTheme="minorHAnsi" w:hAnsiTheme="minorHAnsi" w:cstheme="minorHAnsi"/>
        </w:rPr>
      </w:pPr>
      <w:r w:rsidRPr="00341503">
        <w:rPr>
          <w:rFonts w:asciiTheme="minorHAnsi" w:hAnsiTheme="minorHAnsi" w:cstheme="minorHAnsi"/>
          <w:b/>
          <w:bCs/>
        </w:rPr>
        <w:t xml:space="preserve">7) </w:t>
      </w:r>
      <w:r w:rsidRPr="00341503">
        <w:rPr>
          <w:rFonts w:asciiTheme="minorHAnsi" w:hAnsiTheme="minorHAnsi" w:cstheme="minorHAnsi"/>
          <w:b/>
          <w:bCs/>
          <w:color w:val="333333"/>
          <w:shd w:val="clear" w:color="auto" w:fill="FFFFFF"/>
        </w:rPr>
        <w:t>Updates of Hydrogen Production from SMR Process in GREET® 2019</w:t>
      </w:r>
      <w:r w:rsidRPr="00341503">
        <w:rPr>
          <w:rFonts w:asciiTheme="minorHAnsi" w:hAnsiTheme="minorHAnsi" w:cstheme="minorHAnsi"/>
          <w:color w:val="333333"/>
          <w:shd w:val="clear" w:color="auto" w:fill="FFFFFF"/>
        </w:rPr>
        <w:t xml:space="preserve">. </w:t>
      </w:r>
      <w:r w:rsidRPr="00341503">
        <w:rPr>
          <w:rFonts w:asciiTheme="minorHAnsi" w:hAnsiTheme="minorHAnsi" w:cstheme="minorHAnsi"/>
          <w:color w:val="333333"/>
          <w:shd w:val="clear" w:color="auto" w:fill="FFFFFF"/>
        </w:rPr>
        <w:t xml:space="preserve">P. Sun, A. </w:t>
      </w:r>
      <w:proofErr w:type="spellStart"/>
      <w:r w:rsidRPr="00341503">
        <w:rPr>
          <w:rFonts w:asciiTheme="minorHAnsi" w:hAnsiTheme="minorHAnsi" w:cstheme="minorHAnsi"/>
          <w:color w:val="333333"/>
          <w:shd w:val="clear" w:color="auto" w:fill="FFFFFF"/>
        </w:rPr>
        <w:t>Elgowainy</w:t>
      </w:r>
      <w:proofErr w:type="spellEnd"/>
      <w:r w:rsidRPr="00341503">
        <w:rPr>
          <w:rFonts w:asciiTheme="minorHAnsi" w:hAnsiTheme="minorHAnsi" w:cstheme="minorHAnsi"/>
          <w:color w:val="333333"/>
          <w:shd w:val="clear" w:color="auto" w:fill="FFFFFF"/>
        </w:rPr>
        <w:t>. (</w:t>
      </w:r>
      <w:r w:rsidRPr="00341503">
        <w:rPr>
          <w:rFonts w:asciiTheme="minorHAnsi" w:hAnsiTheme="minorHAnsi" w:cstheme="minorHAnsi"/>
          <w:color w:val="333333"/>
          <w:shd w:val="clear" w:color="auto" w:fill="FFFFFF"/>
        </w:rPr>
        <w:t>September 30, 2019</w:t>
      </w:r>
      <w:r w:rsidRPr="00341503">
        <w:rPr>
          <w:rFonts w:asciiTheme="minorHAnsi" w:hAnsiTheme="minorHAnsi" w:cstheme="minorHAnsi"/>
          <w:color w:val="333333"/>
          <w:shd w:val="clear" w:color="auto" w:fill="FFFFFF"/>
        </w:rPr>
        <w:t>)</w:t>
      </w:r>
    </w:p>
    <w:p w14:paraId="6500959A" w14:textId="5924E89C" w:rsidR="009A7763" w:rsidRPr="00341503" w:rsidRDefault="00C83FEA" w:rsidP="009A7763">
      <w:pPr>
        <w:autoSpaceDE w:val="0"/>
        <w:autoSpaceDN w:val="0"/>
        <w:adjustRightInd w:val="0"/>
        <w:rPr>
          <w:rFonts w:asciiTheme="minorHAnsi" w:hAnsiTheme="minorHAnsi" w:cstheme="minorHAnsi"/>
        </w:rPr>
      </w:pPr>
      <w:hyperlink r:id="rId24" w:history="1">
        <w:r w:rsidRPr="00341503">
          <w:rPr>
            <w:rStyle w:val="Hyperlink"/>
            <w:rFonts w:asciiTheme="minorHAnsi" w:hAnsiTheme="minorHAnsi" w:cstheme="minorHAnsi"/>
          </w:rPr>
          <w:t>https://greet.es.anl.gov/publication-smr_h2_2019</w:t>
        </w:r>
      </w:hyperlink>
    </w:p>
    <w:p w14:paraId="72299556" w14:textId="77777777" w:rsidR="00C83FEA" w:rsidRPr="00341503" w:rsidRDefault="00C83FEA" w:rsidP="009A7763">
      <w:pPr>
        <w:autoSpaceDE w:val="0"/>
        <w:autoSpaceDN w:val="0"/>
        <w:adjustRightInd w:val="0"/>
        <w:rPr>
          <w:rFonts w:asciiTheme="minorHAnsi" w:hAnsiTheme="minorHAnsi" w:cstheme="minorHAnsi"/>
        </w:rPr>
      </w:pPr>
    </w:p>
    <w:p w14:paraId="07097168" w14:textId="77777777" w:rsidR="00D04A39" w:rsidRPr="00341503" w:rsidRDefault="00D04A39" w:rsidP="009A7763">
      <w:pPr>
        <w:autoSpaceDE w:val="0"/>
        <w:autoSpaceDN w:val="0"/>
        <w:adjustRightInd w:val="0"/>
        <w:rPr>
          <w:rFonts w:asciiTheme="minorHAnsi" w:hAnsiTheme="minorHAnsi" w:cstheme="minorHAnsi"/>
        </w:rPr>
      </w:pPr>
    </w:p>
    <w:p w14:paraId="17A8890E" w14:textId="77777777" w:rsidR="00BB2870" w:rsidRPr="00341503" w:rsidRDefault="0035460F">
      <w:pPr>
        <w:rPr>
          <w:rFonts w:asciiTheme="minorHAnsi" w:hAnsiTheme="minorHAnsi" w:cstheme="minorHAnsi"/>
        </w:rPr>
      </w:pPr>
    </w:p>
    <w:sectPr w:rsidR="00BB2870" w:rsidRPr="00341503" w:rsidSect="006D3CBC">
      <w:headerReference w:type="default" r:id="rId25"/>
      <w:footerReference w:type="even" r:id="rId26"/>
      <w:footerReference w:type="default" r:id="rId2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2809C" w14:textId="77777777" w:rsidR="0035460F" w:rsidRDefault="0035460F" w:rsidP="00582EFE">
      <w:r>
        <w:separator/>
      </w:r>
    </w:p>
  </w:endnote>
  <w:endnote w:type="continuationSeparator" w:id="0">
    <w:p w14:paraId="302184B0" w14:textId="77777777" w:rsidR="0035460F" w:rsidRDefault="0035460F" w:rsidP="0058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965265"/>
      <w:docPartObj>
        <w:docPartGallery w:val="Page Numbers (Bottom of Page)"/>
        <w:docPartUnique/>
      </w:docPartObj>
    </w:sdtPr>
    <w:sdtEndPr>
      <w:rPr>
        <w:rStyle w:val="PageNumber"/>
      </w:rPr>
    </w:sdtEndPr>
    <w:sdtContent>
      <w:p w14:paraId="5D421E65" w14:textId="085E5A97"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405D25" w14:textId="77777777" w:rsidR="00582EFE" w:rsidRDefault="00582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6327840"/>
      <w:docPartObj>
        <w:docPartGallery w:val="Page Numbers (Bottom of Page)"/>
        <w:docPartUnique/>
      </w:docPartObj>
    </w:sdtPr>
    <w:sdtEndPr>
      <w:rPr>
        <w:rStyle w:val="PageNumber"/>
      </w:rPr>
    </w:sdtEndPr>
    <w:sdtContent>
      <w:p w14:paraId="6FAAFD9D" w14:textId="08AAE1C5"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1CEC89" w14:textId="77777777" w:rsidR="00582EFE" w:rsidRDefault="00582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FE666" w14:textId="77777777" w:rsidR="0035460F" w:rsidRDefault="0035460F" w:rsidP="00582EFE">
      <w:r>
        <w:separator/>
      </w:r>
    </w:p>
  </w:footnote>
  <w:footnote w:type="continuationSeparator" w:id="0">
    <w:p w14:paraId="67C8E336" w14:textId="77777777" w:rsidR="0035460F" w:rsidRDefault="0035460F" w:rsidP="00582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1469" w14:textId="52240CED" w:rsidR="00D04A39" w:rsidRPr="008E3A95" w:rsidRDefault="00D04A39">
    <w:pPr>
      <w:pStyle w:val="Header"/>
      <w:rPr>
        <w:rFonts w:ascii="Helvetica Neue" w:eastAsiaTheme="minorHAnsi" w:hAnsi="Helvetica Neue" w:cs="Helvetica Neue"/>
        <w:b/>
        <w:bCs/>
        <w:color w:val="000000"/>
        <w:sz w:val="28"/>
        <w:szCs w:val="28"/>
      </w:rPr>
    </w:pPr>
    <w:r w:rsidRPr="008E3A95">
      <w:rPr>
        <w:rFonts w:ascii="Helvetica Neue" w:eastAsiaTheme="minorHAnsi" w:hAnsi="Helvetica Neue" w:cs="Helvetica Neue"/>
        <w:b/>
        <w:bCs/>
        <w:color w:val="000000"/>
        <w:sz w:val="28"/>
        <w:szCs w:val="28"/>
      </w:rPr>
      <w:t xml:space="preserve">Comments on CARB 2022 </w:t>
    </w:r>
    <w:r w:rsidR="00853A80" w:rsidRPr="008E3A95">
      <w:rPr>
        <w:rFonts w:ascii="Helvetica Neue" w:eastAsiaTheme="minorHAnsi" w:hAnsi="Helvetica Neue" w:cs="Helvetica Neue"/>
        <w:b/>
        <w:bCs/>
        <w:color w:val="000000"/>
        <w:sz w:val="28"/>
        <w:szCs w:val="28"/>
      </w:rPr>
      <w:t xml:space="preserve">Draft </w:t>
    </w:r>
    <w:r w:rsidRPr="008E3A95">
      <w:rPr>
        <w:rFonts w:ascii="Helvetica Neue" w:eastAsiaTheme="minorHAnsi" w:hAnsi="Helvetica Neue" w:cs="Helvetica Neue"/>
        <w:b/>
        <w:bCs/>
        <w:color w:val="000000"/>
        <w:sz w:val="28"/>
        <w:szCs w:val="28"/>
      </w:rPr>
      <w:t>Scoping Plan. Submitted by Charles Davidson</w:t>
    </w:r>
    <w:r w:rsidR="008E3A95" w:rsidRPr="008E3A95">
      <w:rPr>
        <w:rFonts w:ascii="Helvetica Neue" w:eastAsiaTheme="minorHAnsi" w:hAnsi="Helvetica Neue" w:cs="Helvetica Neue"/>
        <w:b/>
        <w:bCs/>
        <w:color w:val="000000"/>
        <w:sz w:val="28"/>
        <w:szCs w:val="28"/>
      </w:rPr>
      <w:t xml:space="preserve"> </w:t>
    </w:r>
    <w:r w:rsidRPr="008E3A95">
      <w:rPr>
        <w:rFonts w:ascii="Helvetica Neue" w:eastAsiaTheme="minorHAnsi" w:hAnsi="Helvetica Neue" w:cs="Helvetica Neue"/>
        <w:b/>
        <w:bCs/>
        <w:color w:val="000000"/>
        <w:sz w:val="28"/>
        <w:szCs w:val="28"/>
      </w:rPr>
      <w:t>(</w:t>
    </w:r>
    <w:r w:rsidR="008E3A95" w:rsidRPr="008E3A95">
      <w:rPr>
        <w:rFonts w:ascii="Helvetica Neue" w:eastAsiaTheme="minorHAnsi" w:hAnsi="Helvetica Neue" w:cs="Helvetica Neue"/>
        <w:b/>
        <w:bCs/>
        <w:color w:val="000000"/>
        <w:sz w:val="28"/>
        <w:szCs w:val="28"/>
      </w:rPr>
      <w:t>from</w:t>
    </w:r>
    <w:r w:rsidRPr="008E3A95">
      <w:rPr>
        <w:rFonts w:ascii="Helvetica Neue" w:eastAsiaTheme="minorHAnsi" w:hAnsi="Helvetica Neue" w:cs="Helvetica Neue"/>
        <w:b/>
        <w:bCs/>
        <w:color w:val="000000"/>
        <w:sz w:val="28"/>
        <w:szCs w:val="28"/>
      </w:rPr>
      <w:t xml:space="preserve"> </w:t>
    </w:r>
    <w:hyperlink r:id="rId1" w:history="1">
      <w:r w:rsidRPr="008E3A95">
        <w:rPr>
          <w:rStyle w:val="Hyperlink"/>
          <w:rFonts w:ascii="Helvetica Neue" w:eastAsiaTheme="minorHAnsi" w:hAnsi="Helvetica Neue" w:cs="Helvetica Neue"/>
          <w:b/>
          <w:bCs/>
          <w:sz w:val="28"/>
          <w:szCs w:val="28"/>
        </w:rPr>
        <w:t>charlesdavidson@me.com</w:t>
      </w:r>
    </w:hyperlink>
    <w:r w:rsidR="008E3A95" w:rsidRPr="008E3A95">
      <w:rPr>
        <w:rFonts w:ascii="Helvetica Neue" w:eastAsiaTheme="minorHAnsi" w:hAnsi="Helvetica Neue" w:cs="Helvetica Neue"/>
        <w:b/>
        <w:bCs/>
        <w:color w:val="000000"/>
        <w:sz w:val="28"/>
        <w:szCs w:val="28"/>
      </w:rPr>
      <w:t xml:space="preserve"> on 24 June 2022)</w:t>
    </w:r>
  </w:p>
  <w:p w14:paraId="7784CAF6" w14:textId="77777777" w:rsidR="00D04A39" w:rsidRDefault="00D04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B79"/>
    <w:multiLevelType w:val="hybridMultilevel"/>
    <w:tmpl w:val="10A8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E5707"/>
    <w:multiLevelType w:val="hybridMultilevel"/>
    <w:tmpl w:val="A674345C"/>
    <w:lvl w:ilvl="0" w:tplc="0EFC3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816CD"/>
    <w:multiLevelType w:val="hybridMultilevel"/>
    <w:tmpl w:val="68FCF776"/>
    <w:lvl w:ilvl="0" w:tplc="FCB2C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CB38B2"/>
    <w:multiLevelType w:val="hybridMultilevel"/>
    <w:tmpl w:val="69A2C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7623A"/>
    <w:multiLevelType w:val="hybridMultilevel"/>
    <w:tmpl w:val="EB9ECB34"/>
    <w:lvl w:ilvl="0" w:tplc="414A0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3B4B71"/>
    <w:multiLevelType w:val="hybridMultilevel"/>
    <w:tmpl w:val="3E1AC9DE"/>
    <w:lvl w:ilvl="0" w:tplc="96D84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69425">
    <w:abstractNumId w:val="0"/>
  </w:num>
  <w:num w:numId="2" w16cid:durableId="1724988045">
    <w:abstractNumId w:val="3"/>
  </w:num>
  <w:num w:numId="3" w16cid:durableId="531113477">
    <w:abstractNumId w:val="5"/>
  </w:num>
  <w:num w:numId="4" w16cid:durableId="1896696933">
    <w:abstractNumId w:val="2"/>
  </w:num>
  <w:num w:numId="5" w16cid:durableId="48191217">
    <w:abstractNumId w:val="4"/>
  </w:num>
  <w:num w:numId="6" w16cid:durableId="1490561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9F8"/>
    <w:rsid w:val="0005096D"/>
    <w:rsid w:val="00055FD4"/>
    <w:rsid w:val="000A7CC4"/>
    <w:rsid w:val="000B4F74"/>
    <w:rsid w:val="000C2FBB"/>
    <w:rsid w:val="000F7EBB"/>
    <w:rsid w:val="001026D7"/>
    <w:rsid w:val="001109F8"/>
    <w:rsid w:val="00143913"/>
    <w:rsid w:val="001A0924"/>
    <w:rsid w:val="001E206E"/>
    <w:rsid w:val="00216C18"/>
    <w:rsid w:val="002319C8"/>
    <w:rsid w:val="00250A0A"/>
    <w:rsid w:val="002E3704"/>
    <w:rsid w:val="002F2410"/>
    <w:rsid w:val="00305DE0"/>
    <w:rsid w:val="0032234A"/>
    <w:rsid w:val="0033206F"/>
    <w:rsid w:val="00337A7F"/>
    <w:rsid w:val="00341503"/>
    <w:rsid w:val="0035460F"/>
    <w:rsid w:val="00381747"/>
    <w:rsid w:val="0039281C"/>
    <w:rsid w:val="00430809"/>
    <w:rsid w:val="004334BE"/>
    <w:rsid w:val="004A0CA2"/>
    <w:rsid w:val="004B61DE"/>
    <w:rsid w:val="004D1EE2"/>
    <w:rsid w:val="004D5A61"/>
    <w:rsid w:val="004E3E3C"/>
    <w:rsid w:val="0056734D"/>
    <w:rsid w:val="00582700"/>
    <w:rsid w:val="00582EFE"/>
    <w:rsid w:val="005C309B"/>
    <w:rsid w:val="005E3003"/>
    <w:rsid w:val="005F5F09"/>
    <w:rsid w:val="00605FED"/>
    <w:rsid w:val="006060F0"/>
    <w:rsid w:val="00615665"/>
    <w:rsid w:val="00626E84"/>
    <w:rsid w:val="00680880"/>
    <w:rsid w:val="006A20AA"/>
    <w:rsid w:val="0078037C"/>
    <w:rsid w:val="007B31A0"/>
    <w:rsid w:val="007E6DA4"/>
    <w:rsid w:val="00805145"/>
    <w:rsid w:val="008239A3"/>
    <w:rsid w:val="00853A80"/>
    <w:rsid w:val="00874674"/>
    <w:rsid w:val="00897E44"/>
    <w:rsid w:val="008E3A95"/>
    <w:rsid w:val="008E4C1B"/>
    <w:rsid w:val="00915543"/>
    <w:rsid w:val="0092175A"/>
    <w:rsid w:val="00934A71"/>
    <w:rsid w:val="00940189"/>
    <w:rsid w:val="009914E0"/>
    <w:rsid w:val="009A3F6B"/>
    <w:rsid w:val="009A7763"/>
    <w:rsid w:val="009D53FC"/>
    <w:rsid w:val="009D5A76"/>
    <w:rsid w:val="009E7D02"/>
    <w:rsid w:val="009F21F5"/>
    <w:rsid w:val="00A16C9A"/>
    <w:rsid w:val="00A517A7"/>
    <w:rsid w:val="00A603CD"/>
    <w:rsid w:val="00AF670C"/>
    <w:rsid w:val="00B46F09"/>
    <w:rsid w:val="00B60B41"/>
    <w:rsid w:val="00B61C34"/>
    <w:rsid w:val="00B61C5B"/>
    <w:rsid w:val="00B71D46"/>
    <w:rsid w:val="00B77A66"/>
    <w:rsid w:val="00C620D3"/>
    <w:rsid w:val="00C83FEA"/>
    <w:rsid w:val="00C92BEC"/>
    <w:rsid w:val="00CA7313"/>
    <w:rsid w:val="00CE7277"/>
    <w:rsid w:val="00D04A39"/>
    <w:rsid w:val="00D141B0"/>
    <w:rsid w:val="00D27901"/>
    <w:rsid w:val="00D35E96"/>
    <w:rsid w:val="00DA64FE"/>
    <w:rsid w:val="00DC1053"/>
    <w:rsid w:val="00E0448C"/>
    <w:rsid w:val="00E23E9A"/>
    <w:rsid w:val="00EB74B7"/>
    <w:rsid w:val="00F61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5146D4"/>
  <w15:chartTrackingRefBased/>
  <w15:docId w15:val="{411C91B3-A536-F048-8AD6-CCBDE721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C18"/>
    <w:rPr>
      <w:rFonts w:ascii="Times New Roman" w:eastAsia="Times New Roman" w:hAnsi="Times New Roman" w:cs="Times New Roman"/>
    </w:rPr>
  </w:style>
  <w:style w:type="paragraph" w:styleId="Heading1">
    <w:name w:val="heading 1"/>
    <w:basedOn w:val="Normal"/>
    <w:next w:val="Normal"/>
    <w:link w:val="Heading1Char"/>
    <w:uiPriority w:val="9"/>
    <w:qFormat/>
    <w:rsid w:val="00626E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E6DA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543"/>
    <w:pPr>
      <w:ind w:left="720"/>
      <w:contextualSpacing/>
    </w:pPr>
  </w:style>
  <w:style w:type="paragraph" w:styleId="Footer">
    <w:name w:val="footer"/>
    <w:basedOn w:val="Normal"/>
    <w:link w:val="FooterChar"/>
    <w:uiPriority w:val="99"/>
    <w:unhideWhenUsed/>
    <w:rsid w:val="00582EFE"/>
    <w:pPr>
      <w:tabs>
        <w:tab w:val="center" w:pos="4680"/>
        <w:tab w:val="right" w:pos="9360"/>
      </w:tabs>
    </w:pPr>
  </w:style>
  <w:style w:type="character" w:customStyle="1" w:styleId="FooterChar">
    <w:name w:val="Footer Char"/>
    <w:basedOn w:val="DefaultParagraphFont"/>
    <w:link w:val="Footer"/>
    <w:uiPriority w:val="99"/>
    <w:rsid w:val="00582EFE"/>
  </w:style>
  <w:style w:type="character" w:styleId="PageNumber">
    <w:name w:val="page number"/>
    <w:basedOn w:val="DefaultParagraphFont"/>
    <w:uiPriority w:val="99"/>
    <w:semiHidden/>
    <w:unhideWhenUsed/>
    <w:rsid w:val="00582EFE"/>
  </w:style>
  <w:style w:type="character" w:styleId="Hyperlink">
    <w:name w:val="Hyperlink"/>
    <w:basedOn w:val="DefaultParagraphFont"/>
    <w:uiPriority w:val="99"/>
    <w:unhideWhenUsed/>
    <w:rsid w:val="001A0924"/>
    <w:rPr>
      <w:color w:val="0000FF"/>
      <w:u w:val="single"/>
    </w:rPr>
  </w:style>
  <w:style w:type="character" w:customStyle="1" w:styleId="chemf">
    <w:name w:val="chemf"/>
    <w:basedOn w:val="DefaultParagraphFont"/>
    <w:rsid w:val="001A0924"/>
  </w:style>
  <w:style w:type="character" w:customStyle="1" w:styleId="apple-converted-space">
    <w:name w:val="apple-converted-space"/>
    <w:basedOn w:val="DefaultParagraphFont"/>
    <w:rsid w:val="001A0924"/>
  </w:style>
  <w:style w:type="character" w:styleId="FollowedHyperlink">
    <w:name w:val="FollowedHyperlink"/>
    <w:basedOn w:val="DefaultParagraphFont"/>
    <w:uiPriority w:val="99"/>
    <w:semiHidden/>
    <w:unhideWhenUsed/>
    <w:rsid w:val="00A603CD"/>
    <w:rPr>
      <w:color w:val="954F72" w:themeColor="followedHyperlink"/>
      <w:u w:val="single"/>
    </w:rPr>
  </w:style>
  <w:style w:type="character" w:customStyle="1" w:styleId="Heading2Char">
    <w:name w:val="Heading 2 Char"/>
    <w:basedOn w:val="DefaultParagraphFont"/>
    <w:link w:val="Heading2"/>
    <w:uiPriority w:val="9"/>
    <w:rsid w:val="007E6DA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26E8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6E84"/>
    <w:pPr>
      <w:spacing w:before="100" w:beforeAutospacing="1" w:after="100" w:afterAutospacing="1"/>
    </w:pPr>
  </w:style>
  <w:style w:type="paragraph" w:styleId="Header">
    <w:name w:val="header"/>
    <w:basedOn w:val="Normal"/>
    <w:link w:val="HeaderChar"/>
    <w:uiPriority w:val="99"/>
    <w:unhideWhenUsed/>
    <w:rsid w:val="00D04A39"/>
    <w:pPr>
      <w:tabs>
        <w:tab w:val="center" w:pos="4680"/>
        <w:tab w:val="right" w:pos="9360"/>
      </w:tabs>
    </w:pPr>
  </w:style>
  <w:style w:type="character" w:customStyle="1" w:styleId="HeaderChar">
    <w:name w:val="Header Char"/>
    <w:basedOn w:val="DefaultParagraphFont"/>
    <w:link w:val="Header"/>
    <w:uiPriority w:val="99"/>
    <w:rsid w:val="00D04A3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04A39"/>
    <w:rPr>
      <w:color w:val="605E5C"/>
      <w:shd w:val="clear" w:color="auto" w:fill="E1DFDD"/>
    </w:rPr>
  </w:style>
  <w:style w:type="paragraph" w:customStyle="1" w:styleId="intro">
    <w:name w:val="intro"/>
    <w:basedOn w:val="Normal"/>
    <w:rsid w:val="00216C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4145">
      <w:bodyDiv w:val="1"/>
      <w:marLeft w:val="0"/>
      <w:marRight w:val="0"/>
      <w:marTop w:val="0"/>
      <w:marBottom w:val="0"/>
      <w:divBdr>
        <w:top w:val="none" w:sz="0" w:space="0" w:color="auto"/>
        <w:left w:val="none" w:sz="0" w:space="0" w:color="auto"/>
        <w:bottom w:val="none" w:sz="0" w:space="0" w:color="auto"/>
        <w:right w:val="none" w:sz="0" w:space="0" w:color="auto"/>
      </w:divBdr>
      <w:divsChild>
        <w:div w:id="686634331">
          <w:marLeft w:val="0"/>
          <w:marRight w:val="0"/>
          <w:marTop w:val="0"/>
          <w:marBottom w:val="150"/>
          <w:divBdr>
            <w:top w:val="none" w:sz="0" w:space="0" w:color="auto"/>
            <w:left w:val="none" w:sz="0" w:space="0" w:color="auto"/>
            <w:bottom w:val="none" w:sz="0" w:space="0" w:color="auto"/>
            <w:right w:val="none" w:sz="0" w:space="0" w:color="auto"/>
          </w:divBdr>
        </w:div>
      </w:divsChild>
    </w:div>
    <w:div w:id="585916466">
      <w:bodyDiv w:val="1"/>
      <w:marLeft w:val="0"/>
      <w:marRight w:val="0"/>
      <w:marTop w:val="0"/>
      <w:marBottom w:val="0"/>
      <w:divBdr>
        <w:top w:val="none" w:sz="0" w:space="0" w:color="auto"/>
        <w:left w:val="none" w:sz="0" w:space="0" w:color="auto"/>
        <w:bottom w:val="none" w:sz="0" w:space="0" w:color="auto"/>
        <w:right w:val="none" w:sz="0" w:space="0" w:color="auto"/>
      </w:divBdr>
      <w:divsChild>
        <w:div w:id="1115095608">
          <w:marLeft w:val="0"/>
          <w:marRight w:val="0"/>
          <w:marTop w:val="0"/>
          <w:marBottom w:val="0"/>
          <w:divBdr>
            <w:top w:val="none" w:sz="0" w:space="0" w:color="auto"/>
            <w:left w:val="none" w:sz="0" w:space="0" w:color="auto"/>
            <w:bottom w:val="none" w:sz="0" w:space="0" w:color="auto"/>
            <w:right w:val="none" w:sz="0" w:space="0" w:color="auto"/>
          </w:divBdr>
          <w:divsChild>
            <w:div w:id="2073574719">
              <w:marLeft w:val="0"/>
              <w:marRight w:val="0"/>
              <w:marTop w:val="0"/>
              <w:marBottom w:val="0"/>
              <w:divBdr>
                <w:top w:val="none" w:sz="0" w:space="0" w:color="auto"/>
                <w:left w:val="none" w:sz="0" w:space="0" w:color="auto"/>
                <w:bottom w:val="none" w:sz="0" w:space="0" w:color="auto"/>
                <w:right w:val="none" w:sz="0" w:space="0" w:color="auto"/>
              </w:divBdr>
              <w:divsChild>
                <w:div w:id="10964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4711">
      <w:bodyDiv w:val="1"/>
      <w:marLeft w:val="0"/>
      <w:marRight w:val="0"/>
      <w:marTop w:val="0"/>
      <w:marBottom w:val="0"/>
      <w:divBdr>
        <w:top w:val="none" w:sz="0" w:space="0" w:color="auto"/>
        <w:left w:val="none" w:sz="0" w:space="0" w:color="auto"/>
        <w:bottom w:val="none" w:sz="0" w:space="0" w:color="auto"/>
        <w:right w:val="none" w:sz="0" w:space="0" w:color="auto"/>
      </w:divBdr>
    </w:div>
    <w:div w:id="883106187">
      <w:bodyDiv w:val="1"/>
      <w:marLeft w:val="0"/>
      <w:marRight w:val="0"/>
      <w:marTop w:val="0"/>
      <w:marBottom w:val="0"/>
      <w:divBdr>
        <w:top w:val="none" w:sz="0" w:space="0" w:color="auto"/>
        <w:left w:val="none" w:sz="0" w:space="0" w:color="auto"/>
        <w:bottom w:val="none" w:sz="0" w:space="0" w:color="auto"/>
        <w:right w:val="none" w:sz="0" w:space="0" w:color="auto"/>
      </w:divBdr>
    </w:div>
    <w:div w:id="909342277">
      <w:bodyDiv w:val="1"/>
      <w:marLeft w:val="0"/>
      <w:marRight w:val="0"/>
      <w:marTop w:val="0"/>
      <w:marBottom w:val="0"/>
      <w:divBdr>
        <w:top w:val="none" w:sz="0" w:space="0" w:color="auto"/>
        <w:left w:val="none" w:sz="0" w:space="0" w:color="auto"/>
        <w:bottom w:val="none" w:sz="0" w:space="0" w:color="auto"/>
        <w:right w:val="none" w:sz="0" w:space="0" w:color="auto"/>
      </w:divBdr>
      <w:divsChild>
        <w:div w:id="485245161">
          <w:marLeft w:val="0"/>
          <w:marRight w:val="0"/>
          <w:marTop w:val="0"/>
          <w:marBottom w:val="0"/>
          <w:divBdr>
            <w:top w:val="none" w:sz="0" w:space="0" w:color="auto"/>
            <w:left w:val="none" w:sz="0" w:space="0" w:color="auto"/>
            <w:bottom w:val="none" w:sz="0" w:space="0" w:color="auto"/>
            <w:right w:val="none" w:sz="0" w:space="0" w:color="auto"/>
          </w:divBdr>
        </w:div>
      </w:divsChild>
    </w:div>
    <w:div w:id="1092969088">
      <w:bodyDiv w:val="1"/>
      <w:marLeft w:val="0"/>
      <w:marRight w:val="0"/>
      <w:marTop w:val="0"/>
      <w:marBottom w:val="0"/>
      <w:divBdr>
        <w:top w:val="none" w:sz="0" w:space="0" w:color="auto"/>
        <w:left w:val="none" w:sz="0" w:space="0" w:color="auto"/>
        <w:bottom w:val="none" w:sz="0" w:space="0" w:color="auto"/>
        <w:right w:val="none" w:sz="0" w:space="0" w:color="auto"/>
      </w:divBdr>
      <w:divsChild>
        <w:div w:id="1155881008">
          <w:marLeft w:val="0"/>
          <w:marRight w:val="0"/>
          <w:marTop w:val="0"/>
          <w:marBottom w:val="0"/>
          <w:divBdr>
            <w:top w:val="none" w:sz="0" w:space="0" w:color="auto"/>
            <w:left w:val="none" w:sz="0" w:space="0" w:color="auto"/>
            <w:bottom w:val="none" w:sz="0" w:space="0" w:color="auto"/>
            <w:right w:val="none" w:sz="0" w:space="0" w:color="auto"/>
          </w:divBdr>
          <w:divsChild>
            <w:div w:id="1036151637">
              <w:marLeft w:val="0"/>
              <w:marRight w:val="0"/>
              <w:marTop w:val="0"/>
              <w:marBottom w:val="0"/>
              <w:divBdr>
                <w:top w:val="none" w:sz="0" w:space="0" w:color="auto"/>
                <w:left w:val="none" w:sz="0" w:space="0" w:color="auto"/>
                <w:bottom w:val="none" w:sz="0" w:space="0" w:color="auto"/>
                <w:right w:val="none" w:sz="0" w:space="0" w:color="auto"/>
              </w:divBdr>
              <w:divsChild>
                <w:div w:id="18971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9336">
      <w:bodyDiv w:val="1"/>
      <w:marLeft w:val="0"/>
      <w:marRight w:val="0"/>
      <w:marTop w:val="0"/>
      <w:marBottom w:val="0"/>
      <w:divBdr>
        <w:top w:val="none" w:sz="0" w:space="0" w:color="auto"/>
        <w:left w:val="none" w:sz="0" w:space="0" w:color="auto"/>
        <w:bottom w:val="none" w:sz="0" w:space="0" w:color="auto"/>
        <w:right w:val="none" w:sz="0" w:space="0" w:color="auto"/>
      </w:divBdr>
    </w:div>
    <w:div w:id="1330519857">
      <w:bodyDiv w:val="1"/>
      <w:marLeft w:val="0"/>
      <w:marRight w:val="0"/>
      <w:marTop w:val="0"/>
      <w:marBottom w:val="0"/>
      <w:divBdr>
        <w:top w:val="none" w:sz="0" w:space="0" w:color="auto"/>
        <w:left w:val="none" w:sz="0" w:space="0" w:color="auto"/>
        <w:bottom w:val="none" w:sz="0" w:space="0" w:color="auto"/>
        <w:right w:val="none" w:sz="0" w:space="0" w:color="auto"/>
      </w:divBdr>
      <w:divsChild>
        <w:div w:id="1589191708">
          <w:marLeft w:val="0"/>
          <w:marRight w:val="0"/>
          <w:marTop w:val="0"/>
          <w:marBottom w:val="0"/>
          <w:divBdr>
            <w:top w:val="none" w:sz="0" w:space="0" w:color="auto"/>
            <w:left w:val="none" w:sz="0" w:space="0" w:color="auto"/>
            <w:bottom w:val="none" w:sz="0" w:space="0" w:color="auto"/>
            <w:right w:val="none" w:sz="0" w:space="0" w:color="auto"/>
          </w:divBdr>
        </w:div>
      </w:divsChild>
    </w:div>
    <w:div w:id="1853255388">
      <w:bodyDiv w:val="1"/>
      <w:marLeft w:val="0"/>
      <w:marRight w:val="0"/>
      <w:marTop w:val="0"/>
      <w:marBottom w:val="0"/>
      <w:divBdr>
        <w:top w:val="none" w:sz="0" w:space="0" w:color="auto"/>
        <w:left w:val="none" w:sz="0" w:space="0" w:color="auto"/>
        <w:bottom w:val="none" w:sz="0" w:space="0" w:color="auto"/>
        <w:right w:val="none" w:sz="0" w:space="0" w:color="auto"/>
      </w:divBdr>
      <w:divsChild>
        <w:div w:id="1752045185">
          <w:marLeft w:val="0"/>
          <w:marRight w:val="0"/>
          <w:marTop w:val="0"/>
          <w:marBottom w:val="0"/>
          <w:divBdr>
            <w:top w:val="none" w:sz="0" w:space="0" w:color="auto"/>
            <w:left w:val="none" w:sz="0" w:space="0" w:color="auto"/>
            <w:bottom w:val="none" w:sz="0" w:space="0" w:color="auto"/>
            <w:right w:val="none" w:sz="0" w:space="0" w:color="auto"/>
          </w:divBdr>
          <w:divsChild>
            <w:div w:id="1655253591">
              <w:marLeft w:val="0"/>
              <w:marRight w:val="0"/>
              <w:marTop w:val="0"/>
              <w:marBottom w:val="0"/>
              <w:divBdr>
                <w:top w:val="none" w:sz="0" w:space="0" w:color="auto"/>
                <w:left w:val="none" w:sz="0" w:space="0" w:color="auto"/>
                <w:bottom w:val="none" w:sz="0" w:space="0" w:color="auto"/>
                <w:right w:val="none" w:sz="0" w:space="0" w:color="auto"/>
              </w:divBdr>
              <w:divsChild>
                <w:div w:id="2357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5884">
      <w:bodyDiv w:val="1"/>
      <w:marLeft w:val="0"/>
      <w:marRight w:val="0"/>
      <w:marTop w:val="0"/>
      <w:marBottom w:val="0"/>
      <w:divBdr>
        <w:top w:val="none" w:sz="0" w:space="0" w:color="auto"/>
        <w:left w:val="none" w:sz="0" w:space="0" w:color="auto"/>
        <w:bottom w:val="none" w:sz="0" w:space="0" w:color="auto"/>
        <w:right w:val="none" w:sz="0" w:space="0" w:color="auto"/>
      </w:divBdr>
      <w:divsChild>
        <w:div w:id="708531123">
          <w:marLeft w:val="0"/>
          <w:marRight w:val="0"/>
          <w:marTop w:val="120"/>
          <w:marBottom w:val="120"/>
          <w:divBdr>
            <w:top w:val="none" w:sz="0" w:space="0" w:color="auto"/>
            <w:left w:val="none" w:sz="0" w:space="0" w:color="auto"/>
            <w:bottom w:val="none" w:sz="0" w:space="0" w:color="auto"/>
            <w:right w:val="none" w:sz="0" w:space="0" w:color="auto"/>
          </w:divBdr>
        </w:div>
        <w:div w:id="275870403">
          <w:marLeft w:val="0"/>
          <w:marRight w:val="0"/>
          <w:marTop w:val="120"/>
          <w:marBottom w:val="120"/>
          <w:divBdr>
            <w:top w:val="none" w:sz="0" w:space="0" w:color="auto"/>
            <w:left w:val="none" w:sz="0" w:space="0" w:color="auto"/>
            <w:bottom w:val="none" w:sz="0" w:space="0" w:color="auto"/>
            <w:right w:val="none" w:sz="0" w:space="0" w:color="auto"/>
          </w:divBdr>
        </w:div>
        <w:div w:id="1125080691">
          <w:marLeft w:val="0"/>
          <w:marRight w:val="0"/>
          <w:marTop w:val="120"/>
          <w:marBottom w:val="120"/>
          <w:divBdr>
            <w:top w:val="none" w:sz="0" w:space="0" w:color="auto"/>
            <w:left w:val="none" w:sz="0" w:space="0" w:color="auto"/>
            <w:bottom w:val="none" w:sz="0" w:space="0" w:color="auto"/>
            <w:right w:val="none" w:sz="0" w:space="0" w:color="auto"/>
          </w:divBdr>
        </w:div>
        <w:div w:id="412898239">
          <w:marLeft w:val="0"/>
          <w:marRight w:val="0"/>
          <w:marTop w:val="120"/>
          <w:marBottom w:val="120"/>
          <w:divBdr>
            <w:top w:val="none" w:sz="0" w:space="0" w:color="auto"/>
            <w:left w:val="none" w:sz="0" w:space="0" w:color="auto"/>
            <w:bottom w:val="none" w:sz="0" w:space="0" w:color="auto"/>
            <w:right w:val="none" w:sz="0" w:space="0" w:color="auto"/>
          </w:divBdr>
        </w:div>
        <w:div w:id="164654416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nas.org/doi/10.1073/pnas.0812619106" TargetMode="External"/><Relationship Id="rId13" Type="http://schemas.openxmlformats.org/officeDocument/2006/relationships/hyperlink" Target="https://news.bloombergtax.com/daily-tax-report/carbon-capture-eyed-for-reconciliation-after-infrastructure-wins?utm_campaign=0000017b-076d-d723-a17f-17ef43810001&amp;utm_medium=DTNW&amp;utm_source=rss"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en.wikipedia.org/wiki/Indirect_land_use_change_impacts_of_biofuels" TargetMode="External"/><Relationship Id="rId12" Type="http://schemas.openxmlformats.org/officeDocument/2006/relationships/hyperlink" Target="https://www.eenews.net/articles/big-payout-more-co2-greens-split-over-dems-ccs-plan/" TargetMode="External"/><Relationship Id="rId17" Type="http://schemas.openxmlformats.org/officeDocument/2006/relationships/hyperlink" Target="https://www.contracosta.ca.gov/DocumentCenter/View/74540/Rodeo-Renewed-Project-FEIR-Appendix-B-Air-Quality-and-GHG-Emissions-Technical-Data-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ontracosta.ca.gov/DocumentCenter/View/72880/Rodeo-Renewed-Project-DEIR-October-2021-PDF"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greet.es.anl.gov/publication-smr_h2_2019"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tratasadvisors.com/Insights/2020/06112020LCFS-RD-Investment" TargetMode="External"/><Relationship Id="rId14" Type="http://schemas.openxmlformats.org/officeDocument/2006/relationships/hyperlink" Target="https://research.american.edu/carbonremoval/2019/11/13/jacobson-mark-2019-why-carbon-capture-and-direct-air-capture-cause-more-damage-than-good-to-climate-and-health/" TargetMode="External"/><Relationship Id="rId22" Type="http://schemas.openxmlformats.org/officeDocument/2006/relationships/hyperlink" Target="https://www.ucalgary.ca/sites/default/files/teams/477/prelim-v1.3-documentation.pdf"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mailto:charlesdavidson@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3765</Words>
  <Characters>21463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Davisdon</dc:creator>
  <cp:keywords/>
  <dc:description/>
  <cp:lastModifiedBy>Charles Davisdon</cp:lastModifiedBy>
  <cp:revision>2</cp:revision>
  <dcterms:created xsi:type="dcterms:W3CDTF">2022-06-25T03:49:00Z</dcterms:created>
  <dcterms:modified xsi:type="dcterms:W3CDTF">2022-06-25T03:49:00Z</dcterms:modified>
</cp:coreProperties>
</file>