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497" w:rsidRPr="00190F38" w:rsidRDefault="00062A97">
      <w:pPr>
        <w:rPr>
          <w:color w:val="000000" w:themeColor="text1"/>
          <w:sz w:val="24"/>
          <w:szCs w:val="24"/>
        </w:rPr>
      </w:pPr>
      <w:r w:rsidRPr="00190F38">
        <w:rPr>
          <w:color w:val="000000" w:themeColor="text1"/>
          <w:sz w:val="24"/>
          <w:szCs w:val="24"/>
        </w:rPr>
        <w:t>March 1</w:t>
      </w:r>
      <w:r w:rsidR="00190F38">
        <w:rPr>
          <w:color w:val="000000" w:themeColor="text1"/>
          <w:sz w:val="24"/>
          <w:szCs w:val="24"/>
        </w:rPr>
        <w:t>4</w:t>
      </w:r>
      <w:r w:rsidRPr="00190F38">
        <w:rPr>
          <w:color w:val="000000" w:themeColor="text1"/>
          <w:sz w:val="24"/>
          <w:szCs w:val="24"/>
        </w:rPr>
        <w:t>, 2016</w:t>
      </w:r>
    </w:p>
    <w:p w:rsidR="00062A97" w:rsidRPr="00190F38" w:rsidRDefault="00062A97">
      <w:pPr>
        <w:rPr>
          <w:color w:val="000000" w:themeColor="text1"/>
          <w:sz w:val="24"/>
          <w:szCs w:val="24"/>
        </w:rPr>
      </w:pPr>
    </w:p>
    <w:p w:rsidR="006569B5" w:rsidRPr="00190F38" w:rsidRDefault="006569B5">
      <w:pPr>
        <w:rPr>
          <w:color w:val="000000" w:themeColor="text1"/>
          <w:sz w:val="24"/>
          <w:szCs w:val="24"/>
        </w:rPr>
      </w:pPr>
      <w:r w:rsidRPr="00190F38">
        <w:rPr>
          <w:color w:val="000000" w:themeColor="text1"/>
          <w:sz w:val="24"/>
          <w:szCs w:val="24"/>
        </w:rPr>
        <w:t>Mary D. Nichols, Chair</w:t>
      </w:r>
    </w:p>
    <w:p w:rsidR="006569B5" w:rsidRPr="00190F38" w:rsidRDefault="006569B5">
      <w:pPr>
        <w:rPr>
          <w:color w:val="000000" w:themeColor="text1"/>
          <w:sz w:val="24"/>
          <w:szCs w:val="24"/>
        </w:rPr>
      </w:pPr>
      <w:r w:rsidRPr="00190F38">
        <w:rPr>
          <w:color w:val="000000" w:themeColor="text1"/>
          <w:sz w:val="24"/>
          <w:szCs w:val="24"/>
        </w:rPr>
        <w:t>California Air Resources Board</w:t>
      </w:r>
    </w:p>
    <w:p w:rsidR="006569B5" w:rsidRPr="00190F38" w:rsidRDefault="006569B5">
      <w:pPr>
        <w:rPr>
          <w:color w:val="000000" w:themeColor="text1"/>
          <w:sz w:val="24"/>
          <w:szCs w:val="24"/>
        </w:rPr>
      </w:pPr>
      <w:r w:rsidRPr="00190F38">
        <w:rPr>
          <w:color w:val="000000" w:themeColor="text1"/>
          <w:sz w:val="24"/>
          <w:szCs w:val="24"/>
        </w:rPr>
        <w:t>1001 I Street</w:t>
      </w:r>
    </w:p>
    <w:p w:rsidR="006569B5" w:rsidRPr="00190F38" w:rsidRDefault="006569B5">
      <w:pPr>
        <w:rPr>
          <w:color w:val="000000" w:themeColor="text1"/>
          <w:sz w:val="24"/>
          <w:szCs w:val="24"/>
        </w:rPr>
      </w:pPr>
      <w:r w:rsidRPr="00190F38">
        <w:rPr>
          <w:color w:val="000000" w:themeColor="text1"/>
          <w:sz w:val="24"/>
          <w:szCs w:val="24"/>
        </w:rPr>
        <w:t>Sacramento, CA 95814</w:t>
      </w:r>
    </w:p>
    <w:p w:rsidR="006569B5" w:rsidRPr="00190F38" w:rsidRDefault="006569B5">
      <w:pPr>
        <w:rPr>
          <w:color w:val="000000" w:themeColor="text1"/>
          <w:sz w:val="24"/>
          <w:szCs w:val="24"/>
        </w:rPr>
      </w:pPr>
    </w:p>
    <w:p w:rsidR="006569B5" w:rsidRPr="00190F38" w:rsidRDefault="006569B5">
      <w:pPr>
        <w:rPr>
          <w:color w:val="000000" w:themeColor="text1"/>
          <w:sz w:val="24"/>
          <w:szCs w:val="24"/>
        </w:rPr>
      </w:pPr>
      <w:r w:rsidRPr="00190F38">
        <w:rPr>
          <w:color w:val="000000" w:themeColor="text1"/>
          <w:sz w:val="24"/>
          <w:szCs w:val="24"/>
        </w:rPr>
        <w:t>RE: Southern California Consolidation Project’s Site Location</w:t>
      </w:r>
      <w:r w:rsidR="00485D58" w:rsidRPr="00190F38">
        <w:rPr>
          <w:color w:val="000000" w:themeColor="text1"/>
          <w:sz w:val="24"/>
          <w:szCs w:val="24"/>
        </w:rPr>
        <w:t xml:space="preserve"> - </w:t>
      </w:r>
      <w:r w:rsidR="00485D58" w:rsidRPr="00190F38">
        <w:rPr>
          <w:color w:val="000000" w:themeColor="text1"/>
          <w:sz w:val="24"/>
          <w:szCs w:val="24"/>
          <w:u w:val="single"/>
        </w:rPr>
        <w:t>Support for Pomona Location</w:t>
      </w:r>
    </w:p>
    <w:p w:rsidR="00631EA8" w:rsidRPr="00190F38" w:rsidRDefault="00631EA8">
      <w:pPr>
        <w:rPr>
          <w:color w:val="000000" w:themeColor="text1"/>
          <w:sz w:val="24"/>
          <w:szCs w:val="24"/>
        </w:rPr>
      </w:pPr>
    </w:p>
    <w:p w:rsidR="006569B5" w:rsidRPr="00190F38" w:rsidRDefault="006569B5">
      <w:pPr>
        <w:rPr>
          <w:color w:val="000000" w:themeColor="text1"/>
          <w:sz w:val="24"/>
          <w:szCs w:val="24"/>
        </w:rPr>
      </w:pPr>
      <w:r w:rsidRPr="00190F38">
        <w:rPr>
          <w:color w:val="000000" w:themeColor="text1"/>
          <w:sz w:val="24"/>
          <w:szCs w:val="24"/>
        </w:rPr>
        <w:t>Dear Chair Nichols:</w:t>
      </w:r>
    </w:p>
    <w:p w:rsidR="006569B5" w:rsidRPr="00190F38" w:rsidRDefault="006569B5">
      <w:pPr>
        <w:rPr>
          <w:color w:val="000000" w:themeColor="text1"/>
          <w:sz w:val="24"/>
          <w:szCs w:val="24"/>
        </w:rPr>
      </w:pPr>
    </w:p>
    <w:p w:rsidR="00631EA8" w:rsidRPr="00190F38" w:rsidRDefault="00062A97">
      <w:pPr>
        <w:rPr>
          <w:color w:val="000000" w:themeColor="text1"/>
          <w:sz w:val="24"/>
          <w:szCs w:val="24"/>
        </w:rPr>
      </w:pPr>
      <w:r w:rsidRPr="00190F38">
        <w:rPr>
          <w:color w:val="000000" w:themeColor="text1"/>
          <w:sz w:val="24"/>
          <w:szCs w:val="24"/>
        </w:rPr>
        <w:t xml:space="preserve">On behalf of the </w:t>
      </w:r>
      <w:r w:rsidR="00631EA8" w:rsidRPr="00190F38">
        <w:rPr>
          <w:color w:val="000000" w:themeColor="text1"/>
          <w:sz w:val="24"/>
          <w:szCs w:val="24"/>
        </w:rPr>
        <w:t xml:space="preserve">L.A. County Economic Development Corporation (LAEDC), </w:t>
      </w:r>
      <w:r w:rsidRPr="00190F38">
        <w:rPr>
          <w:color w:val="000000" w:themeColor="text1"/>
          <w:sz w:val="24"/>
          <w:szCs w:val="24"/>
        </w:rPr>
        <w:t xml:space="preserve">an organization whose purpose is to raise standards of living for the residents of L.A. County by increasing economic opportunity and regional prosperity, </w:t>
      </w:r>
      <w:r w:rsidR="00631EA8" w:rsidRPr="00190F38">
        <w:rPr>
          <w:color w:val="000000" w:themeColor="text1"/>
          <w:sz w:val="24"/>
          <w:szCs w:val="24"/>
        </w:rPr>
        <w:t xml:space="preserve">please accept this letter in support of </w:t>
      </w:r>
      <w:r w:rsidR="008F516E" w:rsidRPr="00190F38">
        <w:rPr>
          <w:color w:val="000000" w:themeColor="text1"/>
          <w:sz w:val="24"/>
          <w:szCs w:val="24"/>
        </w:rPr>
        <w:t>re</w:t>
      </w:r>
      <w:r w:rsidR="00631EA8" w:rsidRPr="00190F38">
        <w:rPr>
          <w:color w:val="000000" w:themeColor="text1"/>
          <w:sz w:val="24"/>
          <w:szCs w:val="24"/>
        </w:rPr>
        <w:t xml:space="preserve">locating the </w:t>
      </w:r>
      <w:r w:rsidR="00B05497" w:rsidRPr="00190F38">
        <w:rPr>
          <w:color w:val="000000" w:themeColor="text1"/>
          <w:sz w:val="24"/>
          <w:szCs w:val="24"/>
        </w:rPr>
        <w:t xml:space="preserve">California Air Resources Board (ARB) </w:t>
      </w:r>
      <w:r w:rsidR="00631EA8" w:rsidRPr="00190F38">
        <w:rPr>
          <w:color w:val="000000" w:themeColor="text1"/>
          <w:sz w:val="24"/>
          <w:szCs w:val="24"/>
        </w:rPr>
        <w:t xml:space="preserve">motor vehicle and engine emissions testing and research facility </w:t>
      </w:r>
      <w:r w:rsidR="008F516E" w:rsidRPr="00190F38">
        <w:rPr>
          <w:color w:val="000000" w:themeColor="text1"/>
          <w:sz w:val="24"/>
          <w:szCs w:val="24"/>
        </w:rPr>
        <w:t>to</w:t>
      </w:r>
      <w:r w:rsidR="00631EA8" w:rsidRPr="00190F38">
        <w:rPr>
          <w:color w:val="000000" w:themeColor="text1"/>
          <w:sz w:val="24"/>
          <w:szCs w:val="24"/>
        </w:rPr>
        <w:t xml:space="preserve"> the university campus of Cal Poly Pomona.</w:t>
      </w:r>
    </w:p>
    <w:p w:rsidR="00631EA8" w:rsidRPr="00190F38" w:rsidRDefault="00631EA8">
      <w:pPr>
        <w:rPr>
          <w:color w:val="000000" w:themeColor="text1"/>
          <w:sz w:val="24"/>
          <w:szCs w:val="24"/>
        </w:rPr>
      </w:pPr>
    </w:p>
    <w:p w:rsidR="00B05497" w:rsidRPr="00190F38" w:rsidRDefault="00062A97">
      <w:pPr>
        <w:rPr>
          <w:color w:val="000000" w:themeColor="text1"/>
          <w:sz w:val="24"/>
          <w:szCs w:val="24"/>
        </w:rPr>
      </w:pPr>
      <w:r w:rsidRPr="00190F38">
        <w:rPr>
          <w:color w:val="000000" w:themeColor="text1"/>
          <w:sz w:val="24"/>
          <w:szCs w:val="24"/>
        </w:rPr>
        <w:t xml:space="preserve">In agreement with </w:t>
      </w:r>
      <w:r w:rsidR="00B05497" w:rsidRPr="00190F38">
        <w:rPr>
          <w:color w:val="000000" w:themeColor="text1"/>
          <w:sz w:val="24"/>
          <w:szCs w:val="24"/>
        </w:rPr>
        <w:t xml:space="preserve">the </w:t>
      </w:r>
      <w:r w:rsidR="00B05497" w:rsidRPr="00190F38">
        <w:rPr>
          <w:i/>
          <w:color w:val="000000" w:themeColor="text1"/>
          <w:sz w:val="24"/>
          <w:szCs w:val="24"/>
        </w:rPr>
        <w:t>ARB Staff Report Analysis of Sites for the Southern California Relocation Project</w:t>
      </w:r>
      <w:r w:rsidRPr="00190F38">
        <w:rPr>
          <w:color w:val="000000" w:themeColor="text1"/>
          <w:sz w:val="24"/>
          <w:szCs w:val="24"/>
        </w:rPr>
        <w:t>, dated: February 11, 2016 which</w:t>
      </w:r>
      <w:r w:rsidR="00B05497" w:rsidRPr="00190F38">
        <w:rPr>
          <w:color w:val="000000" w:themeColor="text1"/>
          <w:sz w:val="24"/>
          <w:szCs w:val="24"/>
        </w:rPr>
        <w:t xml:space="preserve"> recommended the Pomona site, the LAEDC strongly urges</w:t>
      </w:r>
      <w:r w:rsidRPr="00190F38">
        <w:rPr>
          <w:color w:val="000000" w:themeColor="text1"/>
          <w:sz w:val="24"/>
          <w:szCs w:val="24"/>
        </w:rPr>
        <w:t xml:space="preserve"> ARB </w:t>
      </w:r>
      <w:r w:rsidR="00B05497" w:rsidRPr="00190F38">
        <w:rPr>
          <w:color w:val="000000" w:themeColor="text1"/>
          <w:sz w:val="24"/>
          <w:szCs w:val="24"/>
        </w:rPr>
        <w:t>to adopt the staff’s site recommendation for Pomona</w:t>
      </w:r>
      <w:r w:rsidRPr="00190F38">
        <w:rPr>
          <w:color w:val="000000" w:themeColor="text1"/>
          <w:sz w:val="24"/>
          <w:szCs w:val="24"/>
        </w:rPr>
        <w:t xml:space="preserve"> for the following reasons:</w:t>
      </w:r>
    </w:p>
    <w:p w:rsidR="00B05497" w:rsidRPr="00190F38" w:rsidRDefault="00B05497">
      <w:pPr>
        <w:rPr>
          <w:color w:val="000000" w:themeColor="text1"/>
          <w:sz w:val="24"/>
          <w:szCs w:val="24"/>
        </w:rPr>
      </w:pPr>
    </w:p>
    <w:p w:rsidR="00C00443" w:rsidRPr="00190F38" w:rsidRDefault="00C00443" w:rsidP="00062A97">
      <w:pPr>
        <w:pStyle w:val="ListParagraph"/>
        <w:numPr>
          <w:ilvl w:val="0"/>
          <w:numId w:val="1"/>
        </w:numPr>
        <w:rPr>
          <w:color w:val="000000" w:themeColor="text1"/>
          <w:sz w:val="24"/>
          <w:szCs w:val="24"/>
        </w:rPr>
      </w:pPr>
      <w:r w:rsidRPr="00190F38">
        <w:rPr>
          <w:color w:val="000000" w:themeColor="text1"/>
          <w:sz w:val="24"/>
          <w:szCs w:val="24"/>
        </w:rPr>
        <w:t xml:space="preserve">The Innovation Village at Cal Poly Pomona has a history of </w:t>
      </w:r>
      <w:r w:rsidR="00062A97" w:rsidRPr="00190F38">
        <w:rPr>
          <w:color w:val="000000" w:themeColor="text1"/>
          <w:sz w:val="24"/>
          <w:szCs w:val="24"/>
        </w:rPr>
        <w:t xml:space="preserve">consummating </w:t>
      </w:r>
      <w:r w:rsidRPr="00190F38">
        <w:rPr>
          <w:color w:val="000000" w:themeColor="text1"/>
          <w:sz w:val="24"/>
          <w:szCs w:val="24"/>
        </w:rPr>
        <w:t xml:space="preserve">highly productive public-private partnerships, and locating the testing and research facility </w:t>
      </w:r>
      <w:r w:rsidR="00A9680E" w:rsidRPr="00190F38">
        <w:rPr>
          <w:color w:val="000000" w:themeColor="text1"/>
          <w:sz w:val="24"/>
          <w:szCs w:val="24"/>
        </w:rPr>
        <w:t>t</w:t>
      </w:r>
      <w:r w:rsidR="00B05497" w:rsidRPr="00190F38">
        <w:rPr>
          <w:color w:val="000000" w:themeColor="text1"/>
          <w:sz w:val="24"/>
          <w:szCs w:val="24"/>
        </w:rPr>
        <w:t xml:space="preserve">here will leverage </w:t>
      </w:r>
      <w:r w:rsidRPr="00190F38">
        <w:rPr>
          <w:color w:val="000000" w:themeColor="text1"/>
          <w:sz w:val="24"/>
          <w:szCs w:val="24"/>
        </w:rPr>
        <w:t xml:space="preserve">ARB's investment, as faculty, staff, and </w:t>
      </w:r>
      <w:r w:rsidR="008F516E" w:rsidRPr="00190F38">
        <w:rPr>
          <w:color w:val="000000" w:themeColor="text1"/>
          <w:sz w:val="24"/>
          <w:szCs w:val="24"/>
        </w:rPr>
        <w:t xml:space="preserve">undergraduate and </w:t>
      </w:r>
      <w:r w:rsidRPr="00190F38">
        <w:rPr>
          <w:color w:val="000000" w:themeColor="text1"/>
          <w:sz w:val="24"/>
          <w:szCs w:val="24"/>
        </w:rPr>
        <w:t>graduat</w:t>
      </w:r>
      <w:r w:rsidR="00B05497" w:rsidRPr="00190F38">
        <w:rPr>
          <w:color w:val="000000" w:themeColor="text1"/>
          <w:sz w:val="24"/>
          <w:szCs w:val="24"/>
        </w:rPr>
        <w:t xml:space="preserve">e students </w:t>
      </w:r>
      <w:r w:rsidR="00062A97" w:rsidRPr="00190F38">
        <w:rPr>
          <w:color w:val="000000" w:themeColor="text1"/>
          <w:sz w:val="24"/>
          <w:szCs w:val="24"/>
        </w:rPr>
        <w:t xml:space="preserve">share and </w:t>
      </w:r>
      <w:r w:rsidR="00B05497" w:rsidRPr="00190F38">
        <w:rPr>
          <w:color w:val="000000" w:themeColor="text1"/>
          <w:sz w:val="24"/>
          <w:szCs w:val="24"/>
        </w:rPr>
        <w:t xml:space="preserve">exchange ideas with </w:t>
      </w:r>
      <w:r w:rsidRPr="00190F38">
        <w:rPr>
          <w:color w:val="000000" w:themeColor="text1"/>
          <w:sz w:val="24"/>
          <w:szCs w:val="24"/>
        </w:rPr>
        <w:t xml:space="preserve">ARB, intern at the facility, and gain work experience that will effectively create a </w:t>
      </w:r>
      <w:r w:rsidR="008F516E" w:rsidRPr="00190F38">
        <w:rPr>
          <w:color w:val="000000" w:themeColor="text1"/>
          <w:sz w:val="24"/>
          <w:szCs w:val="24"/>
        </w:rPr>
        <w:t>ready pool of talent</w:t>
      </w:r>
      <w:r w:rsidR="00B05497" w:rsidRPr="00190F38">
        <w:rPr>
          <w:color w:val="000000" w:themeColor="text1"/>
          <w:sz w:val="24"/>
          <w:szCs w:val="24"/>
        </w:rPr>
        <w:t xml:space="preserve"> as </w:t>
      </w:r>
      <w:r w:rsidRPr="00190F38">
        <w:rPr>
          <w:color w:val="000000" w:themeColor="text1"/>
          <w:sz w:val="24"/>
          <w:szCs w:val="24"/>
        </w:rPr>
        <w:t xml:space="preserve">ARB seeks experienced new </w:t>
      </w:r>
      <w:r w:rsidR="00A9680E" w:rsidRPr="00190F38">
        <w:rPr>
          <w:color w:val="000000" w:themeColor="text1"/>
          <w:sz w:val="24"/>
          <w:szCs w:val="24"/>
        </w:rPr>
        <w:t>employees</w:t>
      </w:r>
      <w:r w:rsidRPr="00190F38">
        <w:rPr>
          <w:color w:val="000000" w:themeColor="text1"/>
          <w:sz w:val="24"/>
          <w:szCs w:val="24"/>
        </w:rPr>
        <w:t xml:space="preserve">.  </w:t>
      </w:r>
    </w:p>
    <w:p w:rsidR="00C00443" w:rsidRPr="00190F38" w:rsidRDefault="00C00443">
      <w:pPr>
        <w:rPr>
          <w:color w:val="000000" w:themeColor="text1"/>
          <w:sz w:val="24"/>
          <w:szCs w:val="24"/>
        </w:rPr>
      </w:pPr>
    </w:p>
    <w:p w:rsidR="00B05497" w:rsidRPr="00190F38" w:rsidRDefault="00A9680E" w:rsidP="00062A97">
      <w:pPr>
        <w:pStyle w:val="ListParagraph"/>
        <w:numPr>
          <w:ilvl w:val="0"/>
          <w:numId w:val="1"/>
        </w:numPr>
        <w:rPr>
          <w:color w:val="000000" w:themeColor="text1"/>
          <w:sz w:val="24"/>
          <w:szCs w:val="24"/>
        </w:rPr>
      </w:pPr>
      <w:r w:rsidRPr="00190F38">
        <w:rPr>
          <w:color w:val="000000" w:themeColor="text1"/>
          <w:sz w:val="24"/>
          <w:szCs w:val="24"/>
        </w:rPr>
        <w:t>T</w:t>
      </w:r>
      <w:r w:rsidR="00631EA8" w:rsidRPr="00190F38">
        <w:rPr>
          <w:color w:val="000000" w:themeColor="text1"/>
          <w:sz w:val="24"/>
          <w:szCs w:val="24"/>
        </w:rPr>
        <w:t>he</w:t>
      </w:r>
      <w:r w:rsidR="008A043F" w:rsidRPr="00190F38">
        <w:rPr>
          <w:color w:val="000000" w:themeColor="text1"/>
          <w:sz w:val="24"/>
          <w:szCs w:val="24"/>
        </w:rPr>
        <w:t xml:space="preserve"> highly experienced </w:t>
      </w:r>
      <w:r w:rsidR="00631EA8" w:rsidRPr="00190F38">
        <w:rPr>
          <w:color w:val="000000" w:themeColor="text1"/>
          <w:sz w:val="24"/>
          <w:szCs w:val="24"/>
        </w:rPr>
        <w:t>employees who are currently staffing these operations in El Mon</w:t>
      </w:r>
      <w:r w:rsidR="00B05497" w:rsidRPr="00190F38">
        <w:rPr>
          <w:color w:val="000000" w:themeColor="text1"/>
          <w:sz w:val="24"/>
          <w:szCs w:val="24"/>
        </w:rPr>
        <w:t xml:space="preserve">te will be able to remain with </w:t>
      </w:r>
      <w:r w:rsidR="00631EA8" w:rsidRPr="00190F38">
        <w:rPr>
          <w:color w:val="000000" w:themeColor="text1"/>
          <w:sz w:val="24"/>
          <w:szCs w:val="24"/>
        </w:rPr>
        <w:t>ARB more easily with a transition to nearby Pomona</w:t>
      </w:r>
      <w:r w:rsidR="008A043F" w:rsidRPr="00190F38">
        <w:rPr>
          <w:color w:val="000000" w:themeColor="text1"/>
          <w:sz w:val="24"/>
          <w:szCs w:val="24"/>
        </w:rPr>
        <w:t>.  In contrast, a location change to</w:t>
      </w:r>
      <w:r w:rsidR="00631EA8" w:rsidRPr="00190F38">
        <w:rPr>
          <w:color w:val="000000" w:themeColor="text1"/>
          <w:sz w:val="24"/>
          <w:szCs w:val="24"/>
        </w:rPr>
        <w:t xml:space="preserve"> Riverside would add to commute times</w:t>
      </w:r>
      <w:r w:rsidR="008A043F" w:rsidRPr="00190F38">
        <w:rPr>
          <w:color w:val="000000" w:themeColor="text1"/>
          <w:sz w:val="24"/>
          <w:szCs w:val="24"/>
        </w:rPr>
        <w:t xml:space="preserve"> and road congestion, with negative air quality impacts and likely increase attrition of these valued employees</w:t>
      </w:r>
      <w:r w:rsidR="00631EA8" w:rsidRPr="00190F38">
        <w:rPr>
          <w:color w:val="000000" w:themeColor="text1"/>
          <w:sz w:val="24"/>
          <w:szCs w:val="24"/>
        </w:rPr>
        <w:t xml:space="preserve">.  </w:t>
      </w:r>
      <w:r w:rsidR="00B05497" w:rsidRPr="00190F38">
        <w:rPr>
          <w:color w:val="000000" w:themeColor="text1"/>
          <w:sz w:val="24"/>
          <w:szCs w:val="24"/>
        </w:rPr>
        <w:t xml:space="preserve">Indeed, the </w:t>
      </w:r>
      <w:r w:rsidR="00B05497" w:rsidRPr="00190F38">
        <w:rPr>
          <w:i/>
          <w:color w:val="000000" w:themeColor="text1"/>
          <w:sz w:val="24"/>
          <w:szCs w:val="24"/>
        </w:rPr>
        <w:t>Staff Report</w:t>
      </w:r>
      <w:r w:rsidR="00B05497" w:rsidRPr="00190F38">
        <w:rPr>
          <w:color w:val="000000" w:themeColor="text1"/>
          <w:sz w:val="24"/>
          <w:szCs w:val="24"/>
        </w:rPr>
        <w:t xml:space="preserve"> specifies that a move to Riverside would “likely involve relocation, resignation, or </w:t>
      </w:r>
      <w:r w:rsidR="003A6393" w:rsidRPr="00190F38">
        <w:rPr>
          <w:color w:val="000000" w:themeColor="text1"/>
          <w:sz w:val="24"/>
          <w:szCs w:val="24"/>
        </w:rPr>
        <w:t>retirement of ARB employees,” k</w:t>
      </w:r>
      <w:r w:rsidR="00B05497" w:rsidRPr="00190F38">
        <w:rPr>
          <w:color w:val="000000" w:themeColor="text1"/>
          <w:sz w:val="24"/>
          <w:szCs w:val="24"/>
        </w:rPr>
        <w:t xml:space="preserve">eeping ARB in L.A. County “would likely retain more of ARB’s existing and highly trained workforce necessary to support ARB’s ability to carry out its responsibilities” and “would be much less disruptive to ARB’s operations because there would [be] less disruption to ARB employees.”  In fact, the </w:t>
      </w:r>
      <w:r w:rsidR="00B05497" w:rsidRPr="00190F38">
        <w:rPr>
          <w:i/>
          <w:color w:val="000000" w:themeColor="text1"/>
          <w:sz w:val="24"/>
          <w:szCs w:val="24"/>
        </w:rPr>
        <w:t xml:space="preserve">Staff Report </w:t>
      </w:r>
      <w:r w:rsidR="00B05497" w:rsidRPr="00190F38">
        <w:rPr>
          <w:color w:val="000000" w:themeColor="text1"/>
          <w:sz w:val="24"/>
          <w:szCs w:val="24"/>
        </w:rPr>
        <w:t xml:space="preserve">found that </w:t>
      </w:r>
      <w:r w:rsidR="003A6393" w:rsidRPr="00190F38">
        <w:rPr>
          <w:color w:val="000000" w:themeColor="text1"/>
          <w:sz w:val="24"/>
          <w:szCs w:val="24"/>
        </w:rPr>
        <w:t>“approximately 85 percent</w:t>
      </w:r>
      <w:r w:rsidR="00B05497" w:rsidRPr="00190F38">
        <w:rPr>
          <w:color w:val="000000" w:themeColor="text1"/>
          <w:sz w:val="24"/>
          <w:szCs w:val="24"/>
        </w:rPr>
        <w:t xml:space="preserve"> of the respondents prefer the Pomona site.”  They cited commute distance and time, the impact a move to Riverside would make on their personal lives and families, and the impact to their work.  </w:t>
      </w:r>
    </w:p>
    <w:p w:rsidR="00B05497" w:rsidRPr="00190F38" w:rsidRDefault="00B05497">
      <w:pPr>
        <w:rPr>
          <w:color w:val="000000" w:themeColor="text1"/>
          <w:sz w:val="24"/>
          <w:szCs w:val="24"/>
        </w:rPr>
      </w:pPr>
    </w:p>
    <w:p w:rsidR="008A043F" w:rsidRPr="00190F38" w:rsidRDefault="003A6393" w:rsidP="003A6393">
      <w:pPr>
        <w:pStyle w:val="ListParagraph"/>
        <w:numPr>
          <w:ilvl w:val="0"/>
          <w:numId w:val="1"/>
        </w:numPr>
        <w:rPr>
          <w:color w:val="000000" w:themeColor="text1"/>
          <w:sz w:val="24"/>
          <w:szCs w:val="24"/>
        </w:rPr>
      </w:pPr>
      <w:r w:rsidRPr="00190F38">
        <w:rPr>
          <w:color w:val="000000" w:themeColor="text1"/>
          <w:sz w:val="24"/>
          <w:szCs w:val="24"/>
        </w:rPr>
        <w:lastRenderedPageBreak/>
        <w:t xml:space="preserve">A </w:t>
      </w:r>
      <w:r w:rsidR="00B05497" w:rsidRPr="00190F38">
        <w:rPr>
          <w:color w:val="000000" w:themeColor="text1"/>
          <w:sz w:val="24"/>
          <w:szCs w:val="24"/>
        </w:rPr>
        <w:t>Pomona location</w:t>
      </w:r>
      <w:r w:rsidRPr="00190F38">
        <w:rPr>
          <w:color w:val="000000" w:themeColor="text1"/>
          <w:sz w:val="24"/>
          <w:szCs w:val="24"/>
        </w:rPr>
        <w:t xml:space="preserve"> would allow employees</w:t>
      </w:r>
      <w:r w:rsidR="00B05497" w:rsidRPr="00190F38">
        <w:rPr>
          <w:color w:val="000000" w:themeColor="text1"/>
          <w:sz w:val="24"/>
          <w:szCs w:val="24"/>
        </w:rPr>
        <w:t xml:space="preserve"> to complete field/outreach tasks within </w:t>
      </w:r>
      <w:r w:rsidRPr="00190F38">
        <w:rPr>
          <w:color w:val="000000" w:themeColor="text1"/>
          <w:sz w:val="24"/>
          <w:szCs w:val="24"/>
        </w:rPr>
        <w:t xml:space="preserve">a single </w:t>
      </w:r>
      <w:r w:rsidR="00B05497" w:rsidRPr="00190F38">
        <w:rPr>
          <w:color w:val="000000" w:themeColor="text1"/>
          <w:sz w:val="24"/>
          <w:szCs w:val="24"/>
        </w:rPr>
        <w:t>day</w:t>
      </w:r>
      <w:r w:rsidRPr="00190F38">
        <w:rPr>
          <w:color w:val="000000" w:themeColor="text1"/>
          <w:sz w:val="24"/>
          <w:szCs w:val="24"/>
        </w:rPr>
        <w:t>,</w:t>
      </w:r>
      <w:r w:rsidR="00B05497" w:rsidRPr="00190F38">
        <w:rPr>
          <w:color w:val="000000" w:themeColor="text1"/>
          <w:sz w:val="24"/>
          <w:szCs w:val="24"/>
        </w:rPr>
        <w:t xml:space="preserve"> versus overnight, making </w:t>
      </w:r>
      <w:r w:rsidR="00485D58" w:rsidRPr="00190F38">
        <w:rPr>
          <w:color w:val="000000" w:themeColor="text1"/>
          <w:sz w:val="24"/>
          <w:szCs w:val="24"/>
        </w:rPr>
        <w:t>Pomona</w:t>
      </w:r>
      <w:r w:rsidR="00B05497" w:rsidRPr="00190F38">
        <w:rPr>
          <w:color w:val="000000" w:themeColor="text1"/>
          <w:sz w:val="24"/>
          <w:szCs w:val="24"/>
        </w:rPr>
        <w:t xml:space="preserve"> a more efficient choice for timely completion of projects.</w:t>
      </w:r>
    </w:p>
    <w:p w:rsidR="00321058" w:rsidRPr="00190F38" w:rsidRDefault="00321058">
      <w:pPr>
        <w:rPr>
          <w:color w:val="000000" w:themeColor="text1"/>
          <w:sz w:val="24"/>
          <w:szCs w:val="24"/>
        </w:rPr>
      </w:pPr>
    </w:p>
    <w:p w:rsidR="00321058" w:rsidRPr="00190F38" w:rsidRDefault="003A6393" w:rsidP="003A6393">
      <w:pPr>
        <w:pStyle w:val="ListParagraph"/>
        <w:numPr>
          <w:ilvl w:val="0"/>
          <w:numId w:val="1"/>
        </w:numPr>
        <w:rPr>
          <w:color w:val="000000" w:themeColor="text1"/>
          <w:sz w:val="24"/>
          <w:szCs w:val="24"/>
        </w:rPr>
      </w:pPr>
      <w:r w:rsidRPr="00190F38">
        <w:rPr>
          <w:color w:val="000000" w:themeColor="text1"/>
          <w:sz w:val="24"/>
          <w:szCs w:val="24"/>
        </w:rPr>
        <w:t>Based on the economic contribution of</w:t>
      </w:r>
      <w:r w:rsidR="00D31D99" w:rsidRPr="00190F38">
        <w:rPr>
          <w:color w:val="000000" w:themeColor="text1"/>
          <w:sz w:val="24"/>
          <w:szCs w:val="24"/>
        </w:rPr>
        <w:t xml:space="preserve"> the</w:t>
      </w:r>
      <w:r w:rsidR="00485D58" w:rsidRPr="00190F38">
        <w:rPr>
          <w:color w:val="000000" w:themeColor="text1"/>
          <w:sz w:val="24"/>
          <w:szCs w:val="24"/>
        </w:rPr>
        <w:t xml:space="preserve"> 400</w:t>
      </w:r>
      <w:r w:rsidR="00D31D99" w:rsidRPr="00190F38">
        <w:rPr>
          <w:color w:val="000000" w:themeColor="text1"/>
          <w:sz w:val="24"/>
          <w:szCs w:val="24"/>
        </w:rPr>
        <w:t xml:space="preserve"> individual employees, </w:t>
      </w:r>
      <w:r w:rsidR="00757AAD" w:rsidRPr="00190F38">
        <w:rPr>
          <w:color w:val="000000" w:themeColor="text1"/>
          <w:sz w:val="24"/>
          <w:szCs w:val="24"/>
        </w:rPr>
        <w:t xml:space="preserve">and the </w:t>
      </w:r>
      <w:r w:rsidR="007646F8" w:rsidRPr="00190F38">
        <w:rPr>
          <w:color w:val="000000" w:themeColor="text1"/>
          <w:sz w:val="24"/>
          <w:szCs w:val="24"/>
        </w:rPr>
        <w:t xml:space="preserve">accompanying </w:t>
      </w:r>
      <w:r w:rsidR="00757AAD" w:rsidRPr="00190F38">
        <w:rPr>
          <w:color w:val="000000" w:themeColor="text1"/>
          <w:sz w:val="24"/>
          <w:szCs w:val="24"/>
        </w:rPr>
        <w:t>economic development component</w:t>
      </w:r>
      <w:r w:rsidR="001042A9" w:rsidRPr="00190F38">
        <w:rPr>
          <w:color w:val="000000" w:themeColor="text1"/>
          <w:sz w:val="24"/>
          <w:szCs w:val="24"/>
        </w:rPr>
        <w:t>s</w:t>
      </w:r>
      <w:r w:rsidR="007646F8" w:rsidRPr="00190F38">
        <w:rPr>
          <w:color w:val="000000" w:themeColor="text1"/>
          <w:sz w:val="24"/>
          <w:szCs w:val="24"/>
        </w:rPr>
        <w:t xml:space="preserve"> such as </w:t>
      </w:r>
      <w:r w:rsidR="001711FB" w:rsidRPr="00190F38">
        <w:rPr>
          <w:color w:val="000000" w:themeColor="text1"/>
          <w:sz w:val="24"/>
          <w:szCs w:val="24"/>
        </w:rPr>
        <w:t xml:space="preserve">housing, retail, </w:t>
      </w:r>
      <w:r w:rsidR="007646F8" w:rsidRPr="00190F38">
        <w:rPr>
          <w:color w:val="000000" w:themeColor="text1"/>
          <w:sz w:val="24"/>
          <w:szCs w:val="24"/>
        </w:rPr>
        <w:t xml:space="preserve">spousal jobs, </w:t>
      </w:r>
      <w:r w:rsidR="001711FB" w:rsidRPr="00190F38">
        <w:rPr>
          <w:color w:val="000000" w:themeColor="text1"/>
          <w:sz w:val="24"/>
          <w:szCs w:val="24"/>
        </w:rPr>
        <w:t xml:space="preserve">etc., </w:t>
      </w:r>
      <w:r w:rsidR="00485D58" w:rsidRPr="00190F38">
        <w:rPr>
          <w:color w:val="000000" w:themeColor="text1"/>
          <w:sz w:val="24"/>
          <w:szCs w:val="24"/>
        </w:rPr>
        <w:t xml:space="preserve">there is a strong rationale for keeping these jobs in </w:t>
      </w:r>
      <w:r w:rsidR="00321058" w:rsidRPr="00190F38">
        <w:rPr>
          <w:color w:val="000000" w:themeColor="text1"/>
          <w:sz w:val="24"/>
          <w:szCs w:val="24"/>
        </w:rPr>
        <w:t xml:space="preserve">LA County. </w:t>
      </w:r>
      <w:r w:rsidR="00757AAD" w:rsidRPr="00190F38">
        <w:rPr>
          <w:color w:val="000000" w:themeColor="text1"/>
          <w:sz w:val="24"/>
          <w:szCs w:val="24"/>
        </w:rPr>
        <w:t xml:space="preserve"> </w:t>
      </w:r>
      <w:r w:rsidR="00952C58" w:rsidRPr="00190F38">
        <w:rPr>
          <w:color w:val="000000" w:themeColor="text1"/>
          <w:sz w:val="24"/>
          <w:szCs w:val="24"/>
        </w:rPr>
        <w:t xml:space="preserve">Figure 10 in your </w:t>
      </w:r>
      <w:r w:rsidR="00952C58" w:rsidRPr="00190F38">
        <w:rPr>
          <w:i/>
          <w:color w:val="000000" w:themeColor="text1"/>
          <w:sz w:val="24"/>
          <w:szCs w:val="24"/>
        </w:rPr>
        <w:t>Staff Report</w:t>
      </w:r>
      <w:r w:rsidR="00952C58" w:rsidRPr="00190F38">
        <w:rPr>
          <w:color w:val="000000" w:themeColor="text1"/>
          <w:sz w:val="24"/>
          <w:szCs w:val="24"/>
        </w:rPr>
        <w:t xml:space="preserve"> shows</w:t>
      </w:r>
      <w:r w:rsidR="007646F8" w:rsidRPr="00190F38">
        <w:rPr>
          <w:color w:val="000000" w:themeColor="text1"/>
          <w:sz w:val="24"/>
          <w:szCs w:val="24"/>
        </w:rPr>
        <w:t xml:space="preserve"> most of the El Monte ARB employees currently reside around </w:t>
      </w:r>
      <w:r w:rsidR="00952C58" w:rsidRPr="00190F38">
        <w:rPr>
          <w:color w:val="000000" w:themeColor="text1"/>
          <w:sz w:val="24"/>
          <w:szCs w:val="24"/>
        </w:rPr>
        <w:t>LA</w:t>
      </w:r>
      <w:r w:rsidR="007646F8" w:rsidRPr="00190F38">
        <w:rPr>
          <w:color w:val="000000" w:themeColor="text1"/>
          <w:sz w:val="24"/>
          <w:szCs w:val="24"/>
        </w:rPr>
        <w:t xml:space="preserve"> and these employees are already engrained in LA County</w:t>
      </w:r>
      <w:r w:rsidR="00952C58" w:rsidRPr="00190F38">
        <w:rPr>
          <w:color w:val="000000" w:themeColor="text1"/>
          <w:sz w:val="24"/>
          <w:szCs w:val="24"/>
        </w:rPr>
        <w:t>.</w:t>
      </w:r>
      <w:r w:rsidR="007646F8" w:rsidRPr="00190F38">
        <w:rPr>
          <w:color w:val="000000" w:themeColor="text1"/>
          <w:sz w:val="24"/>
          <w:szCs w:val="24"/>
        </w:rPr>
        <w:t xml:space="preserve">  Moving to Riverside would have a wider </w:t>
      </w:r>
      <w:r w:rsidR="00485D58" w:rsidRPr="00190F38">
        <w:rPr>
          <w:color w:val="000000" w:themeColor="text1"/>
          <w:sz w:val="24"/>
          <w:szCs w:val="24"/>
        </w:rPr>
        <w:t xml:space="preserve">negative </w:t>
      </w:r>
      <w:r w:rsidR="007646F8" w:rsidRPr="00190F38">
        <w:rPr>
          <w:color w:val="000000" w:themeColor="text1"/>
          <w:sz w:val="24"/>
          <w:szCs w:val="24"/>
        </w:rPr>
        <w:t xml:space="preserve">effect on </w:t>
      </w:r>
      <w:r w:rsidR="00B05497" w:rsidRPr="00190F38">
        <w:rPr>
          <w:color w:val="000000" w:themeColor="text1"/>
          <w:sz w:val="24"/>
          <w:szCs w:val="24"/>
        </w:rPr>
        <w:t>L.A.</w:t>
      </w:r>
      <w:r w:rsidR="007646F8" w:rsidRPr="00190F38">
        <w:rPr>
          <w:color w:val="000000" w:themeColor="text1"/>
          <w:sz w:val="24"/>
          <w:szCs w:val="24"/>
        </w:rPr>
        <w:t xml:space="preserve"> County beyond these 400 jobs.</w:t>
      </w:r>
    </w:p>
    <w:p w:rsidR="00321058" w:rsidRPr="00190F38" w:rsidRDefault="00321058">
      <w:pPr>
        <w:rPr>
          <w:color w:val="000000" w:themeColor="text1"/>
          <w:sz w:val="24"/>
          <w:szCs w:val="24"/>
        </w:rPr>
      </w:pPr>
    </w:p>
    <w:p w:rsidR="00D31D99" w:rsidRPr="00190F38" w:rsidRDefault="003A6393" w:rsidP="003A6393">
      <w:pPr>
        <w:pStyle w:val="ListParagraph"/>
        <w:numPr>
          <w:ilvl w:val="0"/>
          <w:numId w:val="2"/>
        </w:numPr>
        <w:rPr>
          <w:color w:val="000000" w:themeColor="text1"/>
          <w:sz w:val="24"/>
          <w:szCs w:val="24"/>
        </w:rPr>
      </w:pPr>
      <w:r w:rsidRPr="00190F38">
        <w:rPr>
          <w:color w:val="000000" w:themeColor="text1"/>
          <w:sz w:val="24"/>
          <w:szCs w:val="24"/>
        </w:rPr>
        <w:t>Finally</w:t>
      </w:r>
      <w:r w:rsidR="00B05497" w:rsidRPr="00190F38">
        <w:rPr>
          <w:color w:val="000000" w:themeColor="text1"/>
          <w:sz w:val="24"/>
          <w:szCs w:val="24"/>
        </w:rPr>
        <w:t>, a relocation</w:t>
      </w:r>
      <w:r w:rsidR="000A5BB2" w:rsidRPr="00190F38">
        <w:rPr>
          <w:color w:val="000000" w:themeColor="text1"/>
          <w:sz w:val="24"/>
          <w:szCs w:val="24"/>
        </w:rPr>
        <w:t xml:space="preserve"> to Riverside </w:t>
      </w:r>
      <w:r w:rsidR="00321058" w:rsidRPr="00190F38">
        <w:rPr>
          <w:color w:val="000000" w:themeColor="text1"/>
          <w:sz w:val="24"/>
          <w:szCs w:val="24"/>
        </w:rPr>
        <w:t xml:space="preserve">would </w:t>
      </w:r>
      <w:r w:rsidR="00967AB9" w:rsidRPr="00190F38">
        <w:rPr>
          <w:color w:val="000000" w:themeColor="text1"/>
          <w:sz w:val="24"/>
          <w:szCs w:val="24"/>
        </w:rPr>
        <w:t xml:space="preserve">prove </w:t>
      </w:r>
      <w:r w:rsidR="00321058" w:rsidRPr="00190F38">
        <w:rPr>
          <w:color w:val="000000" w:themeColor="text1"/>
          <w:sz w:val="24"/>
          <w:szCs w:val="24"/>
        </w:rPr>
        <w:t>cost</w:t>
      </w:r>
      <w:r w:rsidR="00967AB9" w:rsidRPr="00190F38">
        <w:rPr>
          <w:color w:val="000000" w:themeColor="text1"/>
          <w:sz w:val="24"/>
          <w:szCs w:val="24"/>
        </w:rPr>
        <w:t>ly for</w:t>
      </w:r>
      <w:r w:rsidR="00321058" w:rsidRPr="00190F38">
        <w:rPr>
          <w:color w:val="000000" w:themeColor="text1"/>
          <w:sz w:val="24"/>
          <w:szCs w:val="24"/>
        </w:rPr>
        <w:t xml:space="preserve"> the State</w:t>
      </w:r>
      <w:r w:rsidR="001042A9" w:rsidRPr="00190F38">
        <w:rPr>
          <w:color w:val="000000" w:themeColor="text1"/>
          <w:sz w:val="24"/>
          <w:szCs w:val="24"/>
        </w:rPr>
        <w:t xml:space="preserve">.  </w:t>
      </w:r>
      <w:r w:rsidR="000A5BB2" w:rsidRPr="00190F38">
        <w:rPr>
          <w:color w:val="000000" w:themeColor="text1"/>
          <w:sz w:val="24"/>
          <w:szCs w:val="24"/>
        </w:rPr>
        <w:t xml:space="preserve">As stated in the </w:t>
      </w:r>
      <w:r w:rsidR="000A5BB2" w:rsidRPr="00190F38">
        <w:rPr>
          <w:i/>
          <w:color w:val="000000" w:themeColor="text1"/>
          <w:sz w:val="24"/>
          <w:szCs w:val="24"/>
        </w:rPr>
        <w:t>Staff Report</w:t>
      </w:r>
      <w:r w:rsidR="000A5BB2" w:rsidRPr="00190F38">
        <w:rPr>
          <w:color w:val="000000" w:themeColor="text1"/>
          <w:sz w:val="24"/>
          <w:szCs w:val="24"/>
        </w:rPr>
        <w:t xml:space="preserve">, </w:t>
      </w:r>
      <w:r w:rsidR="001042A9" w:rsidRPr="00190F38">
        <w:rPr>
          <w:color w:val="000000" w:themeColor="text1"/>
          <w:sz w:val="24"/>
          <w:szCs w:val="24"/>
        </w:rPr>
        <w:t>ARB is required per the recently revised Professional Engineers in California Government (PECG) Bargaining Unit 9 MOU</w:t>
      </w:r>
      <w:r w:rsidR="00321058" w:rsidRPr="00190F38">
        <w:rPr>
          <w:color w:val="000000" w:themeColor="text1"/>
          <w:sz w:val="24"/>
          <w:szCs w:val="24"/>
        </w:rPr>
        <w:t xml:space="preserve"> </w:t>
      </w:r>
      <w:r w:rsidR="001042A9" w:rsidRPr="00190F38">
        <w:rPr>
          <w:color w:val="000000" w:themeColor="text1"/>
          <w:sz w:val="24"/>
          <w:szCs w:val="24"/>
        </w:rPr>
        <w:t>with California to pay relocation expenses to qualified employees, w</w:t>
      </w:r>
      <w:r w:rsidR="00B05497" w:rsidRPr="00190F38">
        <w:rPr>
          <w:color w:val="000000" w:themeColor="text1"/>
          <w:sz w:val="24"/>
          <w:szCs w:val="24"/>
        </w:rPr>
        <w:t>hich effects “almost 80% of the</w:t>
      </w:r>
      <w:r w:rsidR="00967AB9" w:rsidRPr="00190F38">
        <w:rPr>
          <w:color w:val="000000" w:themeColor="text1"/>
          <w:sz w:val="24"/>
          <w:szCs w:val="24"/>
        </w:rPr>
        <w:t xml:space="preserve"> </w:t>
      </w:r>
      <w:r w:rsidR="001042A9" w:rsidRPr="00190F38">
        <w:rPr>
          <w:color w:val="000000" w:themeColor="text1"/>
          <w:sz w:val="24"/>
          <w:szCs w:val="24"/>
        </w:rPr>
        <w:t>staff,”</w:t>
      </w:r>
      <w:r w:rsidR="00967AB9" w:rsidRPr="00190F38">
        <w:rPr>
          <w:color w:val="000000" w:themeColor="text1"/>
          <w:sz w:val="24"/>
          <w:szCs w:val="24"/>
        </w:rPr>
        <w:t xml:space="preserve"> at</w:t>
      </w:r>
      <w:r w:rsidR="001042A9" w:rsidRPr="00190F38">
        <w:rPr>
          <w:color w:val="000000" w:themeColor="text1"/>
          <w:sz w:val="24"/>
          <w:szCs w:val="24"/>
        </w:rPr>
        <w:t xml:space="preserve"> an estimated cost of “$1.0 million to about $7.3 million” to the State</w:t>
      </w:r>
      <w:r w:rsidR="00967AB9" w:rsidRPr="00190F38">
        <w:rPr>
          <w:color w:val="000000" w:themeColor="text1"/>
          <w:sz w:val="24"/>
          <w:szCs w:val="24"/>
        </w:rPr>
        <w:t xml:space="preserve">.  </w:t>
      </w:r>
    </w:p>
    <w:p w:rsidR="00757AAD" w:rsidRPr="00190F38" w:rsidRDefault="00757AAD">
      <w:pPr>
        <w:rPr>
          <w:color w:val="000000" w:themeColor="text1"/>
          <w:sz w:val="24"/>
          <w:szCs w:val="24"/>
        </w:rPr>
      </w:pPr>
    </w:p>
    <w:p w:rsidR="00B05497" w:rsidRPr="00190F38" w:rsidRDefault="00B05497">
      <w:pPr>
        <w:rPr>
          <w:color w:val="000000" w:themeColor="text1"/>
          <w:sz w:val="24"/>
          <w:szCs w:val="24"/>
        </w:rPr>
      </w:pPr>
      <w:r w:rsidRPr="00190F38">
        <w:rPr>
          <w:color w:val="000000" w:themeColor="text1"/>
          <w:sz w:val="24"/>
          <w:szCs w:val="24"/>
        </w:rPr>
        <w:t xml:space="preserve">For </w:t>
      </w:r>
      <w:r w:rsidR="003A6393" w:rsidRPr="00190F38">
        <w:rPr>
          <w:color w:val="000000" w:themeColor="text1"/>
          <w:sz w:val="24"/>
          <w:szCs w:val="24"/>
        </w:rPr>
        <w:t xml:space="preserve">all of </w:t>
      </w:r>
      <w:r w:rsidRPr="00190F38">
        <w:rPr>
          <w:color w:val="000000" w:themeColor="text1"/>
          <w:sz w:val="24"/>
          <w:szCs w:val="24"/>
        </w:rPr>
        <w:t>these reasons, the LAEDC</w:t>
      </w:r>
      <w:r w:rsidR="00952C58" w:rsidRPr="00190F38">
        <w:rPr>
          <w:color w:val="000000" w:themeColor="text1"/>
          <w:sz w:val="24"/>
          <w:szCs w:val="24"/>
        </w:rPr>
        <w:t xml:space="preserve"> strongly encourage</w:t>
      </w:r>
      <w:r w:rsidRPr="00190F38">
        <w:rPr>
          <w:color w:val="000000" w:themeColor="text1"/>
          <w:sz w:val="24"/>
          <w:szCs w:val="24"/>
        </w:rPr>
        <w:t>s</w:t>
      </w:r>
      <w:r w:rsidR="00952C58" w:rsidRPr="00190F38">
        <w:rPr>
          <w:color w:val="000000" w:themeColor="text1"/>
          <w:sz w:val="24"/>
          <w:szCs w:val="24"/>
        </w:rPr>
        <w:t xml:space="preserve"> ARB to adopt the </w:t>
      </w:r>
      <w:r w:rsidR="00952C58" w:rsidRPr="00190F38">
        <w:rPr>
          <w:i/>
          <w:color w:val="000000" w:themeColor="text1"/>
          <w:sz w:val="24"/>
          <w:szCs w:val="24"/>
        </w:rPr>
        <w:t>Staff Report</w:t>
      </w:r>
      <w:r w:rsidR="00952C58" w:rsidRPr="00190F38">
        <w:rPr>
          <w:color w:val="000000" w:themeColor="text1"/>
          <w:sz w:val="24"/>
          <w:szCs w:val="24"/>
        </w:rPr>
        <w:t xml:space="preserve"> recommendation</w:t>
      </w:r>
      <w:r w:rsidRPr="00190F38">
        <w:rPr>
          <w:color w:val="000000" w:themeColor="text1"/>
          <w:sz w:val="24"/>
          <w:szCs w:val="24"/>
        </w:rPr>
        <w:t>.  We</w:t>
      </w:r>
      <w:r w:rsidR="00757AAD" w:rsidRPr="00190F38">
        <w:rPr>
          <w:color w:val="000000" w:themeColor="text1"/>
          <w:sz w:val="24"/>
          <w:szCs w:val="24"/>
        </w:rPr>
        <w:t xml:space="preserve"> </w:t>
      </w:r>
      <w:r w:rsidR="000A5BB2" w:rsidRPr="00190F38">
        <w:rPr>
          <w:color w:val="000000" w:themeColor="text1"/>
          <w:sz w:val="24"/>
          <w:szCs w:val="24"/>
        </w:rPr>
        <w:t>look forward to hearing the results of the March 17</w:t>
      </w:r>
      <w:r w:rsidR="000A5BB2" w:rsidRPr="00190F38">
        <w:rPr>
          <w:color w:val="000000" w:themeColor="text1"/>
          <w:sz w:val="24"/>
          <w:szCs w:val="24"/>
          <w:vertAlign w:val="superscript"/>
        </w:rPr>
        <w:t>th</w:t>
      </w:r>
      <w:r w:rsidR="000A5BB2" w:rsidRPr="00190F38">
        <w:rPr>
          <w:color w:val="000000" w:themeColor="text1"/>
          <w:sz w:val="24"/>
          <w:szCs w:val="24"/>
        </w:rPr>
        <w:t xml:space="preserve"> Board meeting </w:t>
      </w:r>
      <w:r w:rsidR="00757AAD" w:rsidRPr="00190F38">
        <w:rPr>
          <w:color w:val="000000" w:themeColor="text1"/>
          <w:sz w:val="24"/>
          <w:szCs w:val="24"/>
        </w:rPr>
        <w:t>and sincerely hope that ARB will re</w:t>
      </w:r>
      <w:r w:rsidRPr="00190F38">
        <w:rPr>
          <w:color w:val="000000" w:themeColor="text1"/>
          <w:sz w:val="24"/>
          <w:szCs w:val="24"/>
        </w:rPr>
        <w:t>tain these operations</w:t>
      </w:r>
      <w:r w:rsidR="00757AAD" w:rsidRPr="00190F38">
        <w:rPr>
          <w:color w:val="000000" w:themeColor="text1"/>
          <w:sz w:val="24"/>
          <w:szCs w:val="24"/>
        </w:rPr>
        <w:t xml:space="preserve"> in LA County.  </w:t>
      </w:r>
    </w:p>
    <w:p w:rsidR="00B05497" w:rsidRPr="00190F38" w:rsidRDefault="00B05497">
      <w:pPr>
        <w:rPr>
          <w:color w:val="000000" w:themeColor="text1"/>
          <w:sz w:val="24"/>
          <w:szCs w:val="24"/>
        </w:rPr>
      </w:pPr>
    </w:p>
    <w:p w:rsidR="00757AAD" w:rsidRPr="00190F38" w:rsidRDefault="00757AAD">
      <w:pPr>
        <w:rPr>
          <w:color w:val="000000" w:themeColor="text1"/>
          <w:sz w:val="24"/>
          <w:szCs w:val="24"/>
        </w:rPr>
      </w:pPr>
      <w:r w:rsidRPr="00190F38">
        <w:rPr>
          <w:color w:val="000000" w:themeColor="text1"/>
          <w:sz w:val="24"/>
          <w:szCs w:val="24"/>
        </w:rPr>
        <w:t>If you need additional information, please co</w:t>
      </w:r>
      <w:r w:rsidR="00485D58" w:rsidRPr="00190F38">
        <w:rPr>
          <w:color w:val="000000" w:themeColor="text1"/>
          <w:sz w:val="24"/>
          <w:szCs w:val="24"/>
        </w:rPr>
        <w:t>ntact myself or my staff at 213-</w:t>
      </w:r>
      <w:r w:rsidR="00B05497" w:rsidRPr="00190F38">
        <w:rPr>
          <w:color w:val="000000" w:themeColor="text1"/>
          <w:sz w:val="24"/>
          <w:szCs w:val="24"/>
        </w:rPr>
        <w:t>236-4847</w:t>
      </w:r>
      <w:r w:rsidRPr="00190F38">
        <w:rPr>
          <w:color w:val="000000" w:themeColor="text1"/>
          <w:sz w:val="24"/>
          <w:szCs w:val="24"/>
        </w:rPr>
        <w:t>.</w:t>
      </w:r>
    </w:p>
    <w:p w:rsidR="00757AAD" w:rsidRPr="00190F38" w:rsidRDefault="00757AAD">
      <w:pPr>
        <w:rPr>
          <w:color w:val="000000" w:themeColor="text1"/>
          <w:sz w:val="24"/>
          <w:szCs w:val="24"/>
        </w:rPr>
      </w:pPr>
    </w:p>
    <w:p w:rsidR="00757AAD" w:rsidRPr="00190F38" w:rsidRDefault="00757AAD">
      <w:pPr>
        <w:rPr>
          <w:color w:val="000000" w:themeColor="text1"/>
          <w:sz w:val="24"/>
          <w:szCs w:val="24"/>
        </w:rPr>
      </w:pPr>
      <w:r w:rsidRPr="00190F38">
        <w:rPr>
          <w:color w:val="000000" w:themeColor="text1"/>
          <w:sz w:val="24"/>
          <w:szCs w:val="24"/>
        </w:rPr>
        <w:t>Sincerely,</w:t>
      </w:r>
    </w:p>
    <w:p w:rsidR="00B05497" w:rsidRPr="00190F38" w:rsidRDefault="00B05497">
      <w:pPr>
        <w:rPr>
          <w:color w:val="000000" w:themeColor="text1"/>
          <w:sz w:val="24"/>
          <w:szCs w:val="24"/>
        </w:rPr>
      </w:pPr>
    </w:p>
    <w:p w:rsidR="00485D58" w:rsidRPr="00190F38" w:rsidRDefault="00190F38">
      <w:pPr>
        <w:rPr>
          <w:color w:val="000000" w:themeColor="text1"/>
          <w:sz w:val="24"/>
          <w:szCs w:val="24"/>
        </w:rPr>
      </w:pPr>
      <w:r>
        <w:rPr>
          <w:noProof/>
        </w:rPr>
        <w:drawing>
          <wp:inline distT="0" distB="0" distL="0" distR="0" wp14:anchorId="56F8BF32" wp14:editId="1FCBB802">
            <wp:extent cx="1936817" cy="584617"/>
            <wp:effectExtent l="19050" t="0" r="628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36726" cy="584589"/>
                    </a:xfrm>
                    <a:prstGeom prst="rect">
                      <a:avLst/>
                    </a:prstGeom>
                    <a:noFill/>
                    <a:ln w="9525">
                      <a:noFill/>
                      <a:miter lim="800000"/>
                      <a:headEnd/>
                      <a:tailEnd/>
                    </a:ln>
                  </pic:spPr>
                </pic:pic>
              </a:graphicData>
            </a:graphic>
          </wp:inline>
        </w:drawing>
      </w:r>
      <w:bookmarkStart w:id="0" w:name="_GoBack"/>
      <w:bookmarkEnd w:id="0"/>
    </w:p>
    <w:p w:rsidR="00485D58" w:rsidRPr="00190F38" w:rsidRDefault="00485D58">
      <w:pPr>
        <w:rPr>
          <w:color w:val="000000" w:themeColor="text1"/>
          <w:sz w:val="24"/>
          <w:szCs w:val="24"/>
        </w:rPr>
      </w:pPr>
    </w:p>
    <w:p w:rsidR="00B05497" w:rsidRPr="00190F38" w:rsidRDefault="00190F38">
      <w:pPr>
        <w:rPr>
          <w:color w:val="000000" w:themeColor="text1"/>
          <w:sz w:val="24"/>
          <w:szCs w:val="24"/>
        </w:rPr>
      </w:pPr>
      <w:r>
        <w:rPr>
          <w:color w:val="000000" w:themeColor="text1"/>
          <w:sz w:val="24"/>
          <w:szCs w:val="24"/>
        </w:rPr>
        <w:t>David Flaks</w:t>
      </w:r>
      <w:r w:rsidR="00485D58" w:rsidRPr="00190F38">
        <w:rPr>
          <w:color w:val="000000" w:themeColor="text1"/>
          <w:sz w:val="24"/>
          <w:szCs w:val="24"/>
        </w:rPr>
        <w:t>,</w:t>
      </w:r>
    </w:p>
    <w:p w:rsidR="00B05497" w:rsidRPr="00190F38" w:rsidRDefault="00190F38">
      <w:pPr>
        <w:rPr>
          <w:color w:val="000000" w:themeColor="text1"/>
          <w:sz w:val="24"/>
          <w:szCs w:val="24"/>
        </w:rPr>
      </w:pPr>
      <w:r>
        <w:rPr>
          <w:color w:val="000000" w:themeColor="text1"/>
          <w:sz w:val="24"/>
          <w:szCs w:val="24"/>
        </w:rPr>
        <w:t>President</w:t>
      </w:r>
    </w:p>
    <w:p w:rsidR="00B05497" w:rsidRPr="00190F38" w:rsidRDefault="00B05497">
      <w:pPr>
        <w:rPr>
          <w:color w:val="000000" w:themeColor="text1"/>
          <w:sz w:val="24"/>
          <w:szCs w:val="24"/>
        </w:rPr>
      </w:pPr>
      <w:r w:rsidRPr="00190F38">
        <w:rPr>
          <w:color w:val="000000" w:themeColor="text1"/>
          <w:sz w:val="24"/>
          <w:szCs w:val="24"/>
        </w:rPr>
        <w:t>Los Angeles County Economic Development Corporation (LAEDC)</w:t>
      </w:r>
    </w:p>
    <w:p w:rsidR="00485D58" w:rsidRPr="00190F38" w:rsidRDefault="00485D58">
      <w:pPr>
        <w:rPr>
          <w:i/>
          <w:color w:val="000000" w:themeColor="text1"/>
          <w:sz w:val="24"/>
          <w:szCs w:val="24"/>
        </w:rPr>
      </w:pPr>
    </w:p>
    <w:p w:rsidR="00485D58" w:rsidRPr="00190F38" w:rsidRDefault="00485D58">
      <w:pPr>
        <w:rPr>
          <w:i/>
          <w:color w:val="000000" w:themeColor="text1"/>
          <w:sz w:val="24"/>
          <w:szCs w:val="24"/>
        </w:rPr>
      </w:pPr>
    </w:p>
    <w:p w:rsidR="00485D58" w:rsidRPr="00190F38" w:rsidRDefault="00485D58">
      <w:pPr>
        <w:rPr>
          <w:i/>
          <w:color w:val="000000" w:themeColor="text1"/>
          <w:sz w:val="24"/>
          <w:szCs w:val="24"/>
        </w:rPr>
      </w:pPr>
    </w:p>
    <w:p w:rsidR="00485D58" w:rsidRPr="00190F38" w:rsidRDefault="00485D58">
      <w:pPr>
        <w:rPr>
          <w:i/>
          <w:color w:val="000000" w:themeColor="text1"/>
          <w:sz w:val="24"/>
          <w:szCs w:val="24"/>
        </w:rPr>
      </w:pPr>
    </w:p>
    <w:p w:rsidR="00B05497" w:rsidRPr="00190F38" w:rsidRDefault="00485D58">
      <w:pPr>
        <w:rPr>
          <w:i/>
          <w:color w:val="000000" w:themeColor="text1"/>
          <w:sz w:val="24"/>
          <w:szCs w:val="24"/>
        </w:rPr>
      </w:pPr>
      <w:r w:rsidRPr="00190F38">
        <w:rPr>
          <w:i/>
          <w:color w:val="000000" w:themeColor="text1"/>
          <w:sz w:val="24"/>
          <w:szCs w:val="24"/>
        </w:rPr>
        <w:t xml:space="preserve">The LAEDC is </w:t>
      </w:r>
      <w:r w:rsidR="00B05497" w:rsidRPr="00190F38">
        <w:rPr>
          <w:i/>
          <w:color w:val="000000" w:themeColor="text1"/>
          <w:sz w:val="24"/>
          <w:szCs w:val="24"/>
        </w:rPr>
        <w:t>a 501(c</w:t>
      </w:r>
      <w:proofErr w:type="gramStart"/>
      <w:r w:rsidR="00B05497" w:rsidRPr="00190F38">
        <w:rPr>
          <w:i/>
          <w:color w:val="000000" w:themeColor="text1"/>
          <w:sz w:val="24"/>
          <w:szCs w:val="24"/>
        </w:rPr>
        <w:t>)(</w:t>
      </w:r>
      <w:proofErr w:type="gramEnd"/>
      <w:r w:rsidR="00B05497" w:rsidRPr="00190F38">
        <w:rPr>
          <w:i/>
          <w:color w:val="000000" w:themeColor="text1"/>
          <w:sz w:val="24"/>
          <w:szCs w:val="24"/>
        </w:rPr>
        <w:t>3) organization</w:t>
      </w:r>
    </w:p>
    <w:p w:rsidR="00B05497" w:rsidRPr="00190F38" w:rsidRDefault="00B05497">
      <w:pPr>
        <w:rPr>
          <w:color w:val="000000" w:themeColor="text1"/>
          <w:sz w:val="24"/>
          <w:szCs w:val="24"/>
        </w:rPr>
      </w:pPr>
    </w:p>
    <w:sectPr w:rsidR="00B05497" w:rsidRPr="00190F38" w:rsidSect="000E63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598" w:rsidRDefault="005E0598" w:rsidP="001268AE">
      <w:r>
        <w:separator/>
      </w:r>
    </w:p>
  </w:endnote>
  <w:endnote w:type="continuationSeparator" w:id="0">
    <w:p w:rsidR="005E0598" w:rsidRDefault="005E0598" w:rsidP="0012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598" w:rsidRDefault="005E0598" w:rsidP="001268AE">
      <w:r>
        <w:separator/>
      </w:r>
    </w:p>
  </w:footnote>
  <w:footnote w:type="continuationSeparator" w:id="0">
    <w:p w:rsidR="005E0598" w:rsidRDefault="005E0598" w:rsidP="00126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97" w:rsidRDefault="00B05497" w:rsidP="00B05497">
    <w:pPr>
      <w:pStyle w:val="Header"/>
      <w:ind w:hanging="180"/>
    </w:pPr>
    <w:r>
      <w:rPr>
        <w:noProof/>
        <w:lang w:eastAsia="zh-CN"/>
      </w:rPr>
      <w:drawing>
        <wp:inline distT="0" distB="0" distL="0" distR="0">
          <wp:extent cx="2433898" cy="695325"/>
          <wp:effectExtent l="19050" t="0" r="4502" b="0"/>
          <wp:docPr id="1" name="Picture 0" descr="laedc_LOGO_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edc_LOGO_long.jpg"/>
                  <pic:cNvPicPr/>
                </pic:nvPicPr>
                <pic:blipFill>
                  <a:blip r:embed="rId1"/>
                  <a:stretch>
                    <a:fillRect/>
                  </a:stretch>
                </pic:blipFill>
                <pic:spPr>
                  <a:xfrm>
                    <a:off x="0" y="0"/>
                    <a:ext cx="2437544" cy="6963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6CE1"/>
    <w:multiLevelType w:val="hybridMultilevel"/>
    <w:tmpl w:val="5842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102D7"/>
    <w:multiLevelType w:val="hybridMultilevel"/>
    <w:tmpl w:val="1DDC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BF"/>
    <w:rsid w:val="000514A7"/>
    <w:rsid w:val="00062A97"/>
    <w:rsid w:val="00091322"/>
    <w:rsid w:val="000A52B2"/>
    <w:rsid w:val="000A5BB2"/>
    <w:rsid w:val="000C7761"/>
    <w:rsid w:val="000E63E6"/>
    <w:rsid w:val="000F5949"/>
    <w:rsid w:val="001042A9"/>
    <w:rsid w:val="0011160B"/>
    <w:rsid w:val="001268AE"/>
    <w:rsid w:val="0013213C"/>
    <w:rsid w:val="00144FE3"/>
    <w:rsid w:val="001711FB"/>
    <w:rsid w:val="001747B7"/>
    <w:rsid w:val="00190F38"/>
    <w:rsid w:val="001E3247"/>
    <w:rsid w:val="00231D4C"/>
    <w:rsid w:val="00275FA0"/>
    <w:rsid w:val="00293031"/>
    <w:rsid w:val="002B7D73"/>
    <w:rsid w:val="002C32BB"/>
    <w:rsid w:val="0030064D"/>
    <w:rsid w:val="00321058"/>
    <w:rsid w:val="00351D74"/>
    <w:rsid w:val="003577A3"/>
    <w:rsid w:val="00383841"/>
    <w:rsid w:val="003A6393"/>
    <w:rsid w:val="003B2CF7"/>
    <w:rsid w:val="003B6A9E"/>
    <w:rsid w:val="003D7DB7"/>
    <w:rsid w:val="003F4C69"/>
    <w:rsid w:val="00401B8A"/>
    <w:rsid w:val="00412A88"/>
    <w:rsid w:val="004151E5"/>
    <w:rsid w:val="00430F1F"/>
    <w:rsid w:val="00437ED4"/>
    <w:rsid w:val="00485D58"/>
    <w:rsid w:val="00495B4A"/>
    <w:rsid w:val="004C04DF"/>
    <w:rsid w:val="004D02B1"/>
    <w:rsid w:val="004F4D66"/>
    <w:rsid w:val="00506084"/>
    <w:rsid w:val="0051437D"/>
    <w:rsid w:val="00567D36"/>
    <w:rsid w:val="005C338C"/>
    <w:rsid w:val="005D76BF"/>
    <w:rsid w:val="005E0598"/>
    <w:rsid w:val="005F3FFA"/>
    <w:rsid w:val="00631EA8"/>
    <w:rsid w:val="006569B5"/>
    <w:rsid w:val="00692A7A"/>
    <w:rsid w:val="006F12AD"/>
    <w:rsid w:val="006F7515"/>
    <w:rsid w:val="00711F5E"/>
    <w:rsid w:val="00737DDC"/>
    <w:rsid w:val="00737EAF"/>
    <w:rsid w:val="00754C48"/>
    <w:rsid w:val="00757AAD"/>
    <w:rsid w:val="007646F8"/>
    <w:rsid w:val="00772F36"/>
    <w:rsid w:val="007A0F9F"/>
    <w:rsid w:val="007A3B47"/>
    <w:rsid w:val="007E14BA"/>
    <w:rsid w:val="007F7EAA"/>
    <w:rsid w:val="00807346"/>
    <w:rsid w:val="00843F34"/>
    <w:rsid w:val="008909C6"/>
    <w:rsid w:val="008A043F"/>
    <w:rsid w:val="008C13EE"/>
    <w:rsid w:val="008D46E5"/>
    <w:rsid w:val="008F2913"/>
    <w:rsid w:val="008F516E"/>
    <w:rsid w:val="00906C77"/>
    <w:rsid w:val="00920966"/>
    <w:rsid w:val="00930362"/>
    <w:rsid w:val="00952C58"/>
    <w:rsid w:val="00967AB9"/>
    <w:rsid w:val="009C4ACA"/>
    <w:rsid w:val="009F6635"/>
    <w:rsid w:val="00A4388D"/>
    <w:rsid w:val="00A827D1"/>
    <w:rsid w:val="00A86FE0"/>
    <w:rsid w:val="00A908A3"/>
    <w:rsid w:val="00A960BF"/>
    <w:rsid w:val="00A9680E"/>
    <w:rsid w:val="00AA237C"/>
    <w:rsid w:val="00AC2CC8"/>
    <w:rsid w:val="00AD01B4"/>
    <w:rsid w:val="00B05497"/>
    <w:rsid w:val="00B12027"/>
    <w:rsid w:val="00B3425E"/>
    <w:rsid w:val="00B7664C"/>
    <w:rsid w:val="00B9101F"/>
    <w:rsid w:val="00BB6AD5"/>
    <w:rsid w:val="00BB70AA"/>
    <w:rsid w:val="00BB7114"/>
    <w:rsid w:val="00BB7504"/>
    <w:rsid w:val="00BC44A1"/>
    <w:rsid w:val="00C00443"/>
    <w:rsid w:val="00C04B4F"/>
    <w:rsid w:val="00C14F4B"/>
    <w:rsid w:val="00C428C5"/>
    <w:rsid w:val="00CB48C8"/>
    <w:rsid w:val="00CF3CB3"/>
    <w:rsid w:val="00D15AA9"/>
    <w:rsid w:val="00D31D99"/>
    <w:rsid w:val="00D33CC3"/>
    <w:rsid w:val="00D368C3"/>
    <w:rsid w:val="00D67657"/>
    <w:rsid w:val="00DB1332"/>
    <w:rsid w:val="00DD1799"/>
    <w:rsid w:val="00DE5596"/>
    <w:rsid w:val="00E06D26"/>
    <w:rsid w:val="00E54AED"/>
    <w:rsid w:val="00E645AC"/>
    <w:rsid w:val="00E73138"/>
    <w:rsid w:val="00E96ECA"/>
    <w:rsid w:val="00EC0655"/>
    <w:rsid w:val="00EC3A47"/>
    <w:rsid w:val="00EE0867"/>
    <w:rsid w:val="00EE4030"/>
    <w:rsid w:val="00F10F4E"/>
    <w:rsid w:val="00F41920"/>
    <w:rsid w:val="00F464F2"/>
    <w:rsid w:val="00F710BF"/>
    <w:rsid w:val="00F860D1"/>
    <w:rsid w:val="00FD6F70"/>
    <w:rsid w:val="00FF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E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8AE"/>
    <w:pPr>
      <w:tabs>
        <w:tab w:val="center" w:pos="4680"/>
        <w:tab w:val="right" w:pos="9360"/>
      </w:tabs>
    </w:pPr>
  </w:style>
  <w:style w:type="character" w:customStyle="1" w:styleId="HeaderChar">
    <w:name w:val="Header Char"/>
    <w:link w:val="Header"/>
    <w:uiPriority w:val="99"/>
    <w:rsid w:val="001268AE"/>
    <w:rPr>
      <w:sz w:val="22"/>
      <w:szCs w:val="22"/>
    </w:rPr>
  </w:style>
  <w:style w:type="paragraph" w:styleId="Footer">
    <w:name w:val="footer"/>
    <w:basedOn w:val="Normal"/>
    <w:link w:val="FooterChar"/>
    <w:uiPriority w:val="99"/>
    <w:unhideWhenUsed/>
    <w:rsid w:val="001268AE"/>
    <w:pPr>
      <w:tabs>
        <w:tab w:val="center" w:pos="4680"/>
        <w:tab w:val="right" w:pos="9360"/>
      </w:tabs>
    </w:pPr>
  </w:style>
  <w:style w:type="character" w:customStyle="1" w:styleId="FooterChar">
    <w:name w:val="Footer Char"/>
    <w:link w:val="Footer"/>
    <w:uiPriority w:val="99"/>
    <w:rsid w:val="001268AE"/>
    <w:rPr>
      <w:sz w:val="22"/>
      <w:szCs w:val="22"/>
    </w:rPr>
  </w:style>
  <w:style w:type="character" w:styleId="Strong">
    <w:name w:val="Strong"/>
    <w:uiPriority w:val="22"/>
    <w:qFormat/>
    <w:rsid w:val="008F2913"/>
    <w:rPr>
      <w:b/>
      <w:bCs/>
    </w:rPr>
  </w:style>
  <w:style w:type="paragraph" w:styleId="BalloonText">
    <w:name w:val="Balloon Text"/>
    <w:basedOn w:val="Normal"/>
    <w:link w:val="BalloonTextChar"/>
    <w:uiPriority w:val="99"/>
    <w:semiHidden/>
    <w:unhideWhenUsed/>
    <w:rsid w:val="00B05497"/>
    <w:rPr>
      <w:rFonts w:ascii="Tahoma" w:hAnsi="Tahoma" w:cs="Tahoma"/>
      <w:sz w:val="16"/>
      <w:szCs w:val="16"/>
    </w:rPr>
  </w:style>
  <w:style w:type="character" w:customStyle="1" w:styleId="BalloonTextChar">
    <w:name w:val="Balloon Text Char"/>
    <w:basedOn w:val="DefaultParagraphFont"/>
    <w:link w:val="BalloonText"/>
    <w:uiPriority w:val="99"/>
    <w:semiHidden/>
    <w:rsid w:val="00B05497"/>
    <w:rPr>
      <w:rFonts w:ascii="Tahoma" w:hAnsi="Tahoma" w:cs="Tahoma"/>
      <w:sz w:val="16"/>
      <w:szCs w:val="16"/>
    </w:rPr>
  </w:style>
  <w:style w:type="paragraph" w:styleId="ListParagraph">
    <w:name w:val="List Paragraph"/>
    <w:basedOn w:val="Normal"/>
    <w:uiPriority w:val="34"/>
    <w:qFormat/>
    <w:rsid w:val="00062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dc:creator>
  <cp:lastModifiedBy>Marketing Manager</cp:lastModifiedBy>
  <cp:revision>2</cp:revision>
  <cp:lastPrinted>2016-03-11T00:00:00Z</cp:lastPrinted>
  <dcterms:created xsi:type="dcterms:W3CDTF">2016-03-14T23:58:00Z</dcterms:created>
  <dcterms:modified xsi:type="dcterms:W3CDTF">2016-03-14T23:58:00Z</dcterms:modified>
</cp:coreProperties>
</file>