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13" w:rsidRDefault="00315513">
      <w:pPr>
        <w:rPr>
          <w:rFonts w:cs="Calibri"/>
          <w:spacing w:val="-2"/>
        </w:rPr>
      </w:pPr>
      <w:bookmarkStart w:id="0" w:name="_GoBack"/>
      <w:bookmarkEnd w:id="0"/>
    </w:p>
    <w:p w:rsidR="006617A7" w:rsidRPr="004375C2" w:rsidRDefault="00315513" w:rsidP="00E944B7">
      <w:pPr>
        <w:jc w:val="center"/>
        <w:rPr>
          <w:rFonts w:cs="Calibri"/>
          <w:b/>
          <w:spacing w:val="-2"/>
          <w:sz w:val="24"/>
          <w:szCs w:val="24"/>
        </w:rPr>
      </w:pPr>
      <w:r w:rsidRPr="004375C2">
        <w:rPr>
          <w:rFonts w:cs="Calibri"/>
          <w:b/>
          <w:spacing w:val="-2"/>
          <w:sz w:val="24"/>
          <w:szCs w:val="24"/>
        </w:rPr>
        <w:t xml:space="preserve">USEPA Comments on CARB Proposed Compliance Offset Protocol </w:t>
      </w:r>
      <w:r w:rsidR="00E944B7" w:rsidRPr="004375C2">
        <w:rPr>
          <w:rFonts w:cs="Calibri"/>
          <w:b/>
          <w:spacing w:val="-2"/>
          <w:sz w:val="24"/>
          <w:szCs w:val="24"/>
        </w:rPr>
        <w:t xml:space="preserve">for </w:t>
      </w:r>
      <w:r w:rsidRPr="004375C2">
        <w:rPr>
          <w:rFonts w:cs="Calibri"/>
          <w:b/>
          <w:spacing w:val="-2"/>
          <w:sz w:val="24"/>
          <w:szCs w:val="24"/>
        </w:rPr>
        <w:t xml:space="preserve">MMC </w:t>
      </w:r>
      <w:r w:rsidR="00E944B7" w:rsidRPr="004375C2">
        <w:rPr>
          <w:rFonts w:cs="Calibri"/>
          <w:b/>
          <w:spacing w:val="-2"/>
          <w:sz w:val="24"/>
          <w:szCs w:val="24"/>
        </w:rPr>
        <w:t>Projects</w:t>
      </w:r>
    </w:p>
    <w:p w:rsidR="00727154" w:rsidRPr="00AE079B" w:rsidRDefault="00D84368" w:rsidP="002C5244">
      <w:pPr>
        <w:pStyle w:val="ListParagraph"/>
        <w:numPr>
          <w:ilvl w:val="0"/>
          <w:numId w:val="1"/>
        </w:numPr>
        <w:contextualSpacing w:val="0"/>
      </w:pPr>
      <w:r w:rsidRPr="006617A7">
        <w:rPr>
          <w:b/>
          <w:spacing w:val="-2"/>
        </w:rPr>
        <w:t>3.</w:t>
      </w:r>
      <w:r w:rsidR="00863FC5">
        <w:rPr>
          <w:b/>
          <w:spacing w:val="-2"/>
        </w:rPr>
        <w:t>4.1 Legal Requirements Test</w:t>
      </w:r>
      <w:r w:rsidR="00625F81">
        <w:rPr>
          <w:b/>
          <w:spacing w:val="-2"/>
        </w:rPr>
        <w:t xml:space="preserve">: </w:t>
      </w:r>
      <w:r w:rsidR="0043569A" w:rsidRPr="0043569A">
        <w:rPr>
          <w:spacing w:val="-2"/>
        </w:rPr>
        <w:t>R</w:t>
      </w:r>
      <w:r w:rsidR="00625F81" w:rsidRPr="00AE079B">
        <w:rPr>
          <w:spacing w:val="-2"/>
        </w:rPr>
        <w:t xml:space="preserve">emoval of the </w:t>
      </w:r>
      <w:r w:rsidR="00B80BA5" w:rsidRPr="00AE079B">
        <w:rPr>
          <w:spacing w:val="-2"/>
        </w:rPr>
        <w:t>language in italics “</w:t>
      </w:r>
      <w:r w:rsidR="006F5056" w:rsidRPr="00AE079B">
        <w:rPr>
          <w:spacing w:val="-2"/>
        </w:rPr>
        <w:t>Emission reductions achieved by an MMC project must exceed those required by any law, regulation, or legally binding mandate</w:t>
      </w:r>
      <w:r w:rsidR="0043569A">
        <w:rPr>
          <w:spacing w:val="-2"/>
        </w:rPr>
        <w:t xml:space="preserve"> </w:t>
      </w:r>
      <w:r w:rsidR="00B80BA5" w:rsidRPr="00AE079B">
        <w:rPr>
          <w:i/>
          <w:spacing w:val="-2"/>
        </w:rPr>
        <w:t>at the time of offset project commencement</w:t>
      </w:r>
      <w:r w:rsidR="00B80BA5" w:rsidRPr="00AE079B">
        <w:rPr>
          <w:spacing w:val="-2"/>
        </w:rPr>
        <w:t xml:space="preserve">” </w:t>
      </w:r>
      <w:r w:rsidR="0043569A">
        <w:rPr>
          <w:spacing w:val="-2"/>
        </w:rPr>
        <w:t>makes it</w:t>
      </w:r>
      <w:r w:rsidR="00B80BA5" w:rsidRPr="00AE079B">
        <w:rPr>
          <w:spacing w:val="-2"/>
        </w:rPr>
        <w:t xml:space="preserve"> unclear when exactly emission reductions </w:t>
      </w:r>
      <w:r w:rsidR="00B4309E" w:rsidRPr="00AE079B">
        <w:rPr>
          <w:spacing w:val="-2"/>
        </w:rPr>
        <w:t>would be impacted</w:t>
      </w:r>
      <w:r w:rsidR="00B80BA5" w:rsidRPr="00AE079B">
        <w:rPr>
          <w:spacing w:val="-2"/>
        </w:rPr>
        <w:t xml:space="preserve">.  </w:t>
      </w:r>
      <w:r w:rsidR="00B4309E" w:rsidRPr="00AE079B">
        <w:rPr>
          <w:spacing w:val="-2"/>
        </w:rPr>
        <w:t xml:space="preserve">For example, </w:t>
      </w:r>
      <w:r w:rsidR="00AE079B">
        <w:rPr>
          <w:spacing w:val="-2"/>
        </w:rPr>
        <w:t>if a law or requirement were passed but didn’t go into effect for three years, would the project retain its</w:t>
      </w:r>
      <w:r w:rsidR="006F5056">
        <w:rPr>
          <w:spacing w:val="-2"/>
        </w:rPr>
        <w:t>’</w:t>
      </w:r>
      <w:r w:rsidR="00AE079B">
        <w:rPr>
          <w:spacing w:val="-2"/>
        </w:rPr>
        <w:t xml:space="preserve"> eligibility for those three years</w:t>
      </w:r>
      <w:r w:rsidR="0043569A">
        <w:rPr>
          <w:spacing w:val="-2"/>
        </w:rPr>
        <w:t xml:space="preserve"> or would it become ineligible immediately</w:t>
      </w:r>
      <w:r w:rsidR="00AE079B">
        <w:rPr>
          <w:spacing w:val="-2"/>
        </w:rPr>
        <w:t xml:space="preserve">?  </w:t>
      </w:r>
      <w:r w:rsidR="006F5056">
        <w:rPr>
          <w:spacing w:val="-2"/>
        </w:rPr>
        <w:t xml:space="preserve">It is important to clarify the exact impact of this </w:t>
      </w:r>
      <w:r w:rsidR="0043569A" w:rsidRPr="0043569A">
        <w:rPr>
          <w:spacing w:val="-2"/>
        </w:rPr>
        <w:t>Legal Requirements Test</w:t>
      </w:r>
      <w:r w:rsidR="00E31C32">
        <w:rPr>
          <w:spacing w:val="-2"/>
        </w:rPr>
        <w:t>, as the proposed language</w:t>
      </w:r>
      <w:r w:rsidR="006F5056">
        <w:rPr>
          <w:spacing w:val="-2"/>
        </w:rPr>
        <w:t xml:space="preserve"> change increases t</w:t>
      </w:r>
      <w:r w:rsidR="003576D5">
        <w:rPr>
          <w:spacing w:val="-2"/>
        </w:rPr>
        <w:t xml:space="preserve">he risk for project developers </w:t>
      </w:r>
      <w:r w:rsidR="006F5056">
        <w:rPr>
          <w:spacing w:val="-2"/>
        </w:rPr>
        <w:t>and therefore may result in fewer emission reduction projects.</w:t>
      </w:r>
    </w:p>
    <w:p w:rsidR="000B157E" w:rsidRPr="005C3EE7" w:rsidRDefault="00337525" w:rsidP="002C5244">
      <w:pPr>
        <w:pStyle w:val="ListParagraph"/>
        <w:numPr>
          <w:ilvl w:val="0"/>
          <w:numId w:val="1"/>
        </w:numPr>
        <w:contextualSpacing w:val="0"/>
      </w:pPr>
      <w:r w:rsidRPr="002440E5">
        <w:rPr>
          <w:b/>
          <w:spacing w:val="-2"/>
        </w:rPr>
        <w:t xml:space="preserve">Figure 4.2 and 3.8 Regulatory Compliance: </w:t>
      </w:r>
      <w:r w:rsidR="005515D2" w:rsidRPr="002440E5">
        <w:rPr>
          <w:spacing w:val="-2"/>
        </w:rPr>
        <w:t>A strict reading of the protocol limits the regulatory compliance requirement to the Offset Project itself.</w:t>
      </w:r>
      <w:r w:rsidR="009F7BBB" w:rsidRPr="002440E5">
        <w:rPr>
          <w:spacing w:val="-2"/>
        </w:rPr>
        <w:t xml:space="preserve">  However, </w:t>
      </w:r>
      <w:r w:rsidR="00446629" w:rsidRPr="002440E5">
        <w:rPr>
          <w:spacing w:val="-2"/>
        </w:rPr>
        <w:t xml:space="preserve">gas drainage projects could face challenges because the drainage system (including gas gathering and collection) are within the project boundary as defined by </w:t>
      </w:r>
      <w:r w:rsidR="002440E5" w:rsidRPr="002440E5">
        <w:rPr>
          <w:spacing w:val="-2"/>
        </w:rPr>
        <w:t xml:space="preserve">box SSR2 in </w:t>
      </w:r>
      <w:r w:rsidR="00446629" w:rsidRPr="002440E5">
        <w:rPr>
          <w:spacing w:val="-2"/>
        </w:rPr>
        <w:t>Figure 4.2.  In m</w:t>
      </w:r>
      <w:r w:rsidR="002440E5">
        <w:rPr>
          <w:spacing w:val="-2"/>
        </w:rPr>
        <w:t>any cases, the operator of the Offset P</w:t>
      </w:r>
      <w:r w:rsidR="00446629" w:rsidRPr="002440E5">
        <w:rPr>
          <w:spacing w:val="-2"/>
        </w:rPr>
        <w:t>roject does not control the gas drainage system.  That is normally operated by the mine or a 3</w:t>
      </w:r>
      <w:r w:rsidR="00446629" w:rsidRPr="002440E5">
        <w:rPr>
          <w:spacing w:val="-2"/>
          <w:vertAlign w:val="superscript"/>
        </w:rPr>
        <w:t>rd</w:t>
      </w:r>
      <w:r w:rsidR="002440E5" w:rsidRPr="002440E5">
        <w:rPr>
          <w:spacing w:val="-2"/>
        </w:rPr>
        <w:t xml:space="preserve"> party </w:t>
      </w:r>
      <w:r w:rsidR="009F7BBB" w:rsidRPr="002440E5">
        <w:rPr>
          <w:spacing w:val="-2"/>
        </w:rPr>
        <w:t xml:space="preserve">(similar to SSR 10 “well drilling and gas well completion”).  </w:t>
      </w:r>
      <w:r w:rsidR="005C3EE7">
        <w:rPr>
          <w:spacing w:val="-2"/>
        </w:rPr>
        <w:t>The inclusion of “mine gas collection” within the project boundary (box SSR2) may increase the risk for the project developer.</w:t>
      </w:r>
    </w:p>
    <w:p w:rsidR="005C3EE7" w:rsidRPr="002C5244" w:rsidRDefault="005C3EE7" w:rsidP="002C5244">
      <w:pPr>
        <w:pStyle w:val="ListParagraph"/>
        <w:numPr>
          <w:ilvl w:val="0"/>
          <w:numId w:val="1"/>
        </w:numPr>
        <w:contextualSpacing w:val="0"/>
      </w:pPr>
      <w:r w:rsidRPr="00FC18A1">
        <w:rPr>
          <w:b/>
          <w:spacing w:val="-2"/>
        </w:rPr>
        <w:t>5.</w:t>
      </w:r>
      <w:r w:rsidRPr="00FC18A1">
        <w:rPr>
          <w:b/>
        </w:rPr>
        <w:t>2.2(k)</w:t>
      </w:r>
      <w:r w:rsidR="00FC18A1" w:rsidRPr="00FC18A1">
        <w:rPr>
          <w:b/>
        </w:rPr>
        <w:t xml:space="preserve"> UG Mines Quantifying Project Emissions</w:t>
      </w:r>
      <w:r w:rsidR="00FC18A1">
        <w:t>: The impact of the new paragraph “Project emissions from un-combusted methane must include emissions from all MG from pre-mining surface wells sent to destruction devices during the reporting period, regardless of whether or not the well is mined through by the end of the reporting period”</w:t>
      </w:r>
      <w:r w:rsidR="00AA1877">
        <w:t xml:space="preserve"> could be significant, depending on the numb</w:t>
      </w:r>
      <w:r w:rsidR="007435C4">
        <w:t xml:space="preserve">er of pre-mine drainage wells.  This </w:t>
      </w:r>
      <w:r w:rsidR="00EE5F99">
        <w:t xml:space="preserve">requirement </w:t>
      </w:r>
      <w:r w:rsidR="007435C4">
        <w:t>appears to be in contradiction with Figure 4.2, which shows well drilling and gas well completion to be outside of the project boundary (box</w:t>
      </w:r>
      <w:r w:rsidR="004375C2">
        <w:t xml:space="preserve"> SSR10).  As well drilling and completions are normally carried out by the mine or a 3</w:t>
      </w:r>
      <w:r w:rsidR="004375C2" w:rsidRPr="004375C2">
        <w:rPr>
          <w:vertAlign w:val="superscript"/>
        </w:rPr>
        <w:t>rd</w:t>
      </w:r>
      <w:r w:rsidR="004375C2">
        <w:t xml:space="preserve"> party, this would penalize the Offset Project operator for activities outside of their control.</w:t>
      </w:r>
      <w:r w:rsidR="007435C4">
        <w:t xml:space="preserve"> </w:t>
      </w:r>
    </w:p>
    <w:sectPr w:rsidR="005C3EE7" w:rsidRPr="002C5244" w:rsidSect="006617A7">
      <w:foot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D5" w:rsidRDefault="003576D5" w:rsidP="00C66CB0">
      <w:pPr>
        <w:spacing w:after="0" w:line="240" w:lineRule="auto"/>
      </w:pPr>
      <w:r>
        <w:separator/>
      </w:r>
    </w:p>
  </w:endnote>
  <w:endnote w:type="continuationSeparator" w:id="0">
    <w:p w:rsidR="003576D5" w:rsidRDefault="003576D5" w:rsidP="00C6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color w:val="8C8C8C" w:themeColor="background1" w:themeShade="8C"/>
      </w:rPr>
      <w:alias w:val="Company"/>
      <w:id w:val="270665196"/>
      <w:placeholder>
        <w:docPart w:val="C36C539D852B49A8B5C9E9A9D49D492A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3576D5" w:rsidRDefault="003576D5">
        <w:pPr>
          <w:pStyle w:val="Footer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US-EPA February 12, 2014</w:t>
        </w:r>
      </w:p>
    </w:sdtContent>
  </w:sdt>
  <w:p w:rsidR="003576D5" w:rsidRDefault="003576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D5" w:rsidRDefault="003576D5" w:rsidP="00C66CB0">
      <w:pPr>
        <w:spacing w:after="0" w:line="240" w:lineRule="auto"/>
      </w:pPr>
      <w:r>
        <w:separator/>
      </w:r>
    </w:p>
  </w:footnote>
  <w:footnote w:type="continuationSeparator" w:id="0">
    <w:p w:rsidR="003576D5" w:rsidRDefault="003576D5" w:rsidP="00C6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B7AE5"/>
    <w:multiLevelType w:val="hybridMultilevel"/>
    <w:tmpl w:val="35F2D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12"/>
    <w:rsid w:val="00065538"/>
    <w:rsid w:val="000B157E"/>
    <w:rsid w:val="000B5D90"/>
    <w:rsid w:val="002440E5"/>
    <w:rsid w:val="00291997"/>
    <w:rsid w:val="002C5244"/>
    <w:rsid w:val="00315513"/>
    <w:rsid w:val="00336512"/>
    <w:rsid w:val="00337525"/>
    <w:rsid w:val="003576D5"/>
    <w:rsid w:val="0043569A"/>
    <w:rsid w:val="004375C2"/>
    <w:rsid w:val="00446629"/>
    <w:rsid w:val="004C5F8E"/>
    <w:rsid w:val="00522FCB"/>
    <w:rsid w:val="005515D2"/>
    <w:rsid w:val="005523F6"/>
    <w:rsid w:val="005C3EE7"/>
    <w:rsid w:val="005E1511"/>
    <w:rsid w:val="00625F81"/>
    <w:rsid w:val="006617A7"/>
    <w:rsid w:val="006F5056"/>
    <w:rsid w:val="00727154"/>
    <w:rsid w:val="007435C4"/>
    <w:rsid w:val="007B39FD"/>
    <w:rsid w:val="007C40DD"/>
    <w:rsid w:val="00863FC5"/>
    <w:rsid w:val="008A2D23"/>
    <w:rsid w:val="008A4D91"/>
    <w:rsid w:val="00932D40"/>
    <w:rsid w:val="0098637F"/>
    <w:rsid w:val="009C09E8"/>
    <w:rsid w:val="009E5A62"/>
    <w:rsid w:val="009F7BBB"/>
    <w:rsid w:val="00A00550"/>
    <w:rsid w:val="00AA1877"/>
    <w:rsid w:val="00AE079B"/>
    <w:rsid w:val="00B2090F"/>
    <w:rsid w:val="00B4309E"/>
    <w:rsid w:val="00B80BA5"/>
    <w:rsid w:val="00BE70AC"/>
    <w:rsid w:val="00C5526B"/>
    <w:rsid w:val="00C66CB0"/>
    <w:rsid w:val="00CA0615"/>
    <w:rsid w:val="00CF36DD"/>
    <w:rsid w:val="00D84368"/>
    <w:rsid w:val="00E23909"/>
    <w:rsid w:val="00E31C32"/>
    <w:rsid w:val="00E715A1"/>
    <w:rsid w:val="00E944B7"/>
    <w:rsid w:val="00ED0795"/>
    <w:rsid w:val="00EE5F99"/>
    <w:rsid w:val="00F01CE4"/>
    <w:rsid w:val="00F416FF"/>
    <w:rsid w:val="00FC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6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6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6CB0"/>
  </w:style>
  <w:style w:type="paragraph" w:styleId="Footer">
    <w:name w:val="footer"/>
    <w:basedOn w:val="Normal"/>
    <w:link w:val="FooterChar"/>
    <w:uiPriority w:val="99"/>
    <w:unhideWhenUsed/>
    <w:rsid w:val="00C6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6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6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6CB0"/>
  </w:style>
  <w:style w:type="paragraph" w:styleId="Footer">
    <w:name w:val="footer"/>
    <w:basedOn w:val="Normal"/>
    <w:link w:val="FooterChar"/>
    <w:uiPriority w:val="99"/>
    <w:unhideWhenUsed/>
    <w:rsid w:val="00C6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6C539D852B49A8B5C9E9A9D49D4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FF7D8-8251-4650-864F-5496DF30E227}"/>
      </w:docPartPr>
      <w:docPartBody>
        <w:p w:rsidR="00EC3F48" w:rsidRDefault="00EC3F48" w:rsidP="00EC3F48">
          <w:pPr>
            <w:pStyle w:val="C36C539D852B49A8B5C9E9A9D49D492A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3F48"/>
    <w:rsid w:val="00491A92"/>
    <w:rsid w:val="00EC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6C539D852B49A8B5C9E9A9D49D492A">
    <w:name w:val="C36C539D852B49A8B5C9E9A9D49D492A"/>
    <w:rsid w:val="00EC3F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 February 12, 2014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JSOMERS</dc:creator>
  <cp:lastModifiedBy>zaguiler</cp:lastModifiedBy>
  <cp:revision>2</cp:revision>
  <cp:lastPrinted>2013-10-23T20:06:00Z</cp:lastPrinted>
  <dcterms:created xsi:type="dcterms:W3CDTF">2014-02-18T21:15:00Z</dcterms:created>
  <dcterms:modified xsi:type="dcterms:W3CDTF">2014-02-18T21:15:00Z</dcterms:modified>
</cp:coreProperties>
</file>