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E168C" w14:textId="4655B2D3" w:rsidR="005A4C34" w:rsidRDefault="005A4C34" w:rsidP="00AF5A97">
      <w:pPr>
        <w:pStyle w:val="NoSpacing"/>
      </w:pPr>
      <w:r w:rsidRPr="00665CFF">
        <w:rPr>
          <w:rFonts w:cstheme="minorHAnsi"/>
          <w:noProof/>
        </w:rPr>
        <w:drawing>
          <wp:inline distT="0" distB="0" distL="0" distR="0" wp14:anchorId="60BA26B0" wp14:editId="18857216">
            <wp:extent cx="5943600" cy="1115060"/>
            <wp:effectExtent l="0" t="0" r="0" b="8890"/>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115060"/>
                    </a:xfrm>
                    <a:prstGeom prst="rect">
                      <a:avLst/>
                    </a:prstGeom>
                    <a:noFill/>
                  </pic:spPr>
                </pic:pic>
              </a:graphicData>
            </a:graphic>
          </wp:inline>
        </w:drawing>
      </w:r>
    </w:p>
    <w:p w14:paraId="1F83D8EB" w14:textId="77777777" w:rsidR="005A4C34" w:rsidRDefault="005A4C34" w:rsidP="00AF5A97">
      <w:pPr>
        <w:pStyle w:val="NoSpacing"/>
      </w:pPr>
    </w:p>
    <w:p w14:paraId="24628AA3" w14:textId="49815483" w:rsidR="005A4C34" w:rsidRDefault="005A4C34" w:rsidP="005A4C34">
      <w:pPr>
        <w:pStyle w:val="NoSpacing"/>
        <w:jc w:val="center"/>
      </w:pPr>
      <w:r>
        <w:t>April 12, 2022</w:t>
      </w:r>
    </w:p>
    <w:p w14:paraId="456186E8" w14:textId="77777777" w:rsidR="005A4C34" w:rsidRDefault="005A4C34" w:rsidP="00AF5A97">
      <w:pPr>
        <w:pStyle w:val="NoSpacing"/>
      </w:pPr>
    </w:p>
    <w:p w14:paraId="2327C152" w14:textId="736D5BA4" w:rsidR="00AF5A97" w:rsidRDefault="00AF5A97" w:rsidP="00AF5A97">
      <w:pPr>
        <w:pStyle w:val="NoSpacing"/>
      </w:pPr>
      <w:r>
        <w:t>Liane M. Randolph, Chair</w:t>
      </w:r>
    </w:p>
    <w:p w14:paraId="1FBC42B7" w14:textId="41D23E70" w:rsidR="00AF5A97" w:rsidRDefault="00AF5A97" w:rsidP="00AF5A97">
      <w:pPr>
        <w:pStyle w:val="NoSpacing"/>
      </w:pPr>
      <w:r>
        <w:t xml:space="preserve">California Air Resources Board </w:t>
      </w:r>
    </w:p>
    <w:p w14:paraId="17272CCB" w14:textId="77777777" w:rsidR="00AF5A97" w:rsidRDefault="00AF5A97" w:rsidP="00AF5A97">
      <w:pPr>
        <w:pStyle w:val="NoSpacing"/>
        <w:rPr>
          <w:lang w:val="pt-BR"/>
        </w:rPr>
      </w:pPr>
      <w:r w:rsidRPr="00AF5A97">
        <w:rPr>
          <w:lang w:val="pt-BR"/>
        </w:rPr>
        <w:t xml:space="preserve">P.O. Box 2815 </w:t>
      </w:r>
    </w:p>
    <w:p w14:paraId="73159F58" w14:textId="7973FC30" w:rsidR="00AF5A97" w:rsidRDefault="00AF5A97" w:rsidP="00AF5A97">
      <w:pPr>
        <w:pStyle w:val="NoSpacing"/>
        <w:rPr>
          <w:lang w:val="pt-BR"/>
        </w:rPr>
      </w:pPr>
      <w:r w:rsidRPr="00AF5A97">
        <w:rPr>
          <w:lang w:val="pt-BR"/>
        </w:rPr>
        <w:t>Sacramento, CA 95814</w:t>
      </w:r>
    </w:p>
    <w:p w14:paraId="719EC641" w14:textId="73289F86" w:rsidR="00AF5A97" w:rsidRDefault="00AF5A97" w:rsidP="00AF5A97">
      <w:pPr>
        <w:pStyle w:val="NoSpacing"/>
        <w:rPr>
          <w:lang w:val="pt-BR"/>
        </w:rPr>
      </w:pPr>
    </w:p>
    <w:p w14:paraId="787CD7E1" w14:textId="4E407013" w:rsidR="00AF5A97" w:rsidRPr="003F1373" w:rsidRDefault="00AF5A97" w:rsidP="00AF5A97">
      <w:pPr>
        <w:pStyle w:val="NoSpacing"/>
      </w:pPr>
      <w:r w:rsidRPr="003F1373">
        <w:t>Dear Chair Randolph,</w:t>
      </w:r>
    </w:p>
    <w:p w14:paraId="191864FE" w14:textId="57E720D0" w:rsidR="00AF5A97" w:rsidRPr="003F1373" w:rsidRDefault="00AF5A97" w:rsidP="00AF5A97">
      <w:pPr>
        <w:pStyle w:val="NoSpacing"/>
      </w:pPr>
    </w:p>
    <w:p w14:paraId="032658D4" w14:textId="71695BB2" w:rsidR="00FA6BF6" w:rsidRDefault="00AF5A97" w:rsidP="00AF5A97">
      <w:pPr>
        <w:pStyle w:val="NoSpacing"/>
      </w:pPr>
      <w:r w:rsidRPr="00AF5A97">
        <w:t xml:space="preserve">I’m writing </w:t>
      </w:r>
      <w:r w:rsidR="00E27874">
        <w:t>today in response</w:t>
      </w:r>
      <w:r>
        <w:t xml:space="preserve"> to the </w:t>
      </w:r>
      <w:r w:rsidR="00E27874" w:rsidRPr="008156DB">
        <w:rPr>
          <w:i/>
          <w:iCs/>
        </w:rPr>
        <w:t>Methane, Dairies and Livestock, and Renewable Natural Gas in California</w:t>
      </w:r>
      <w:r w:rsidR="00E27874" w:rsidRPr="00E27874">
        <w:t xml:space="preserve"> </w:t>
      </w:r>
      <w:r>
        <w:t xml:space="preserve">workshop held by </w:t>
      </w:r>
      <w:r w:rsidR="00E27874">
        <w:t xml:space="preserve">the </w:t>
      </w:r>
      <w:r>
        <w:t>CARB on March 29, 2022, to address issues relating to the anaerobic digestion</w:t>
      </w:r>
      <w:r w:rsidR="003F3DB9">
        <w:t xml:space="preserve"> (AD)</w:t>
      </w:r>
      <w:r>
        <w:t xml:space="preserve"> of dairy manure</w:t>
      </w:r>
      <w:r w:rsidR="00FA6BF6">
        <w:t xml:space="preserve"> in California</w:t>
      </w:r>
      <w:r>
        <w:t xml:space="preserve">. </w:t>
      </w:r>
    </w:p>
    <w:p w14:paraId="3E1EFAB9" w14:textId="4585700F" w:rsidR="00C84865" w:rsidRDefault="00C84865" w:rsidP="00AF5A97">
      <w:pPr>
        <w:pStyle w:val="NoSpacing"/>
      </w:pPr>
    </w:p>
    <w:p w14:paraId="23BF4CBD" w14:textId="7AE06D32" w:rsidR="00C84865" w:rsidRDefault="00C84865" w:rsidP="00C84865">
      <w:pPr>
        <w:pStyle w:val="NoSpacing"/>
      </w:pPr>
      <w:r>
        <w:t xml:space="preserve"> </w:t>
      </w:r>
      <w:r w:rsidR="00360CA2">
        <w:t xml:space="preserve">First, </w:t>
      </w:r>
      <w:r>
        <w:t xml:space="preserve">I would like to express my gratitude to CARB for the great amount of data and scientific information presented at the workshop, as well as the evenhandedness with which Dr. Qian Mitloehner conducted it. </w:t>
      </w:r>
    </w:p>
    <w:p w14:paraId="265D1B2E" w14:textId="5CE8818F" w:rsidR="00FA6BF6" w:rsidRDefault="00FA6BF6" w:rsidP="00AF5A97">
      <w:pPr>
        <w:pStyle w:val="NoSpacing"/>
      </w:pPr>
    </w:p>
    <w:p w14:paraId="16BCFEC6" w14:textId="6DF48FC3" w:rsidR="00FA6BF6" w:rsidRDefault="00FA6BF6" w:rsidP="00FA6BF6">
      <w:pPr>
        <w:pStyle w:val="NoSpacing"/>
      </w:pPr>
      <w:r>
        <w:t xml:space="preserve">I write these </w:t>
      </w:r>
      <w:r w:rsidR="00C84865">
        <w:t xml:space="preserve">comments </w:t>
      </w:r>
      <w:r>
        <w:t xml:space="preserve">as </w:t>
      </w:r>
      <w:r w:rsidR="00C84865">
        <w:t>a</w:t>
      </w:r>
      <w:r w:rsidR="003F3DB9">
        <w:t xml:space="preserve"> long-time California resident,</w:t>
      </w:r>
      <w:r w:rsidR="00C84865">
        <w:t xml:space="preserve"> member of the California bar and</w:t>
      </w:r>
      <w:r w:rsidR="000359FF">
        <w:t xml:space="preserve"> Low Carbon Fuel Standard</w:t>
      </w:r>
      <w:r w:rsidR="00C84865">
        <w:t xml:space="preserve"> </w:t>
      </w:r>
      <w:r w:rsidR="000359FF">
        <w:t>(</w:t>
      </w:r>
      <w:r w:rsidR="00C84865">
        <w:t>LCFS</w:t>
      </w:r>
      <w:r w:rsidR="000359FF">
        <w:t>)</w:t>
      </w:r>
      <w:r w:rsidR="00C84865">
        <w:t xml:space="preserve"> verifier </w:t>
      </w:r>
      <w:r>
        <w:t>certified by CARB</w:t>
      </w:r>
      <w:r w:rsidR="00C84865">
        <w:t>. As a</w:t>
      </w:r>
      <w:r w:rsidR="008B64EE">
        <w:t xml:space="preserve"> </w:t>
      </w:r>
      <w:r w:rsidR="00C84865">
        <w:t>consultant to companies seeking to have their fuel pathways certified to generate LCFS credits,</w:t>
      </w:r>
      <w:r>
        <w:t xml:space="preserve"> </w:t>
      </w:r>
      <w:r w:rsidR="00C84865">
        <w:t xml:space="preserve">one of my areas of specialization is fuel pathway applications involving the production of </w:t>
      </w:r>
      <w:r>
        <w:t xml:space="preserve">RNG from organic material, including dairy and swine manure. I am also </w:t>
      </w:r>
      <w:r w:rsidR="003C708C">
        <w:t>a member of the</w:t>
      </w:r>
      <w:r>
        <w:t xml:space="preserve"> Board of Directors of the American Biogas Council and Co-Chair of its Agriculture Committee. Therefore, I have </w:t>
      </w:r>
      <w:r w:rsidR="008B64EE">
        <w:t xml:space="preserve">closely </w:t>
      </w:r>
      <w:r>
        <w:t>studied the subject of the AD of dairy manure in our state</w:t>
      </w:r>
      <w:r w:rsidR="00141FFD">
        <w:t>,</w:t>
      </w:r>
      <w:r>
        <w:t xml:space="preserve"> as well as issues surrounding it.</w:t>
      </w:r>
    </w:p>
    <w:p w14:paraId="281AC9CA" w14:textId="63A9F505" w:rsidR="00315129" w:rsidRDefault="00315129" w:rsidP="00FA6BF6">
      <w:pPr>
        <w:pStyle w:val="NoSpacing"/>
      </w:pPr>
    </w:p>
    <w:p w14:paraId="0A299C28" w14:textId="12BD4AB3" w:rsidR="00360CA2" w:rsidRDefault="00360CA2" w:rsidP="00FA6BF6">
      <w:pPr>
        <w:pStyle w:val="NoSpacing"/>
      </w:pPr>
      <w:r>
        <w:t>Following are my specific comments to some of the ideas shared during the workshop.</w:t>
      </w:r>
    </w:p>
    <w:p w14:paraId="6DCE3990" w14:textId="3639E367" w:rsidR="00BC0587" w:rsidRDefault="00315129" w:rsidP="005C2C9A">
      <w:pPr>
        <w:pStyle w:val="ListParagraph"/>
        <w:numPr>
          <w:ilvl w:val="0"/>
          <w:numId w:val="3"/>
        </w:numPr>
        <w:spacing w:before="100" w:beforeAutospacing="1" w:after="100" w:afterAutospacing="1"/>
      </w:pPr>
      <w:r>
        <w:t xml:space="preserve">I’d like to address the idea expressed by some in the environmental justice </w:t>
      </w:r>
      <w:r w:rsidR="00360CA2">
        <w:t xml:space="preserve">(EJ) </w:t>
      </w:r>
      <w:r>
        <w:t xml:space="preserve">community that LCFS credits are a subsidy. </w:t>
      </w:r>
      <w:r w:rsidR="00752A21">
        <w:t xml:space="preserve">However, they </w:t>
      </w:r>
      <w:r>
        <w:t xml:space="preserve">are not, and in fact, </w:t>
      </w:r>
      <w:r w:rsidR="00281A99">
        <w:t xml:space="preserve">are </w:t>
      </w:r>
      <w:r>
        <w:t xml:space="preserve">the opposite of a subsidy. </w:t>
      </w:r>
    </w:p>
    <w:p w14:paraId="1765D62B" w14:textId="77777777" w:rsidR="00BC0587" w:rsidRDefault="00BC0587" w:rsidP="00BC0587">
      <w:pPr>
        <w:pStyle w:val="ListParagraph"/>
        <w:spacing w:before="100" w:beforeAutospacing="1" w:after="100" w:afterAutospacing="1"/>
        <w:ind w:left="360"/>
      </w:pPr>
    </w:p>
    <w:p w14:paraId="56CB5E91" w14:textId="35A55412" w:rsidR="00315129" w:rsidRDefault="00315129" w:rsidP="005C2C9A">
      <w:pPr>
        <w:pStyle w:val="ListParagraph"/>
        <w:spacing w:before="100" w:beforeAutospacing="1" w:after="100" w:afterAutospacing="1"/>
      </w:pPr>
      <w:r>
        <w:t xml:space="preserve">A subsidy is a direct (like cash) or indirect (like a tax break) benefit </w:t>
      </w:r>
      <w:r w:rsidRPr="00B90A30">
        <w:rPr>
          <w:b/>
          <w:bCs/>
        </w:rPr>
        <w:t xml:space="preserve">given </w:t>
      </w:r>
      <w:r>
        <w:t xml:space="preserve">to someone by a government whether they change their behavior in a beneficial way or not. A market-based incentive </w:t>
      </w:r>
      <w:r w:rsidR="00573277">
        <w:t xml:space="preserve">like an LCFS credit </w:t>
      </w:r>
      <w:r>
        <w:t xml:space="preserve">is </w:t>
      </w:r>
      <w:r w:rsidRPr="00B90A30">
        <w:rPr>
          <w:b/>
          <w:bCs/>
        </w:rPr>
        <w:t>earned</w:t>
      </w:r>
      <w:r>
        <w:t xml:space="preserve"> by the recipient when behavior is changed in a socially desirable fashion to do something not required by law. </w:t>
      </w:r>
    </w:p>
    <w:p w14:paraId="5AB781A1" w14:textId="2E870755" w:rsidR="003C7DB0" w:rsidRDefault="00BC0587" w:rsidP="005C2C9A">
      <w:pPr>
        <w:spacing w:before="100" w:beforeAutospacing="1" w:after="100" w:afterAutospacing="1"/>
        <w:ind w:left="720"/>
      </w:pPr>
      <w:r>
        <w:t xml:space="preserve">As discussed </w:t>
      </w:r>
      <w:r w:rsidR="00360CA2">
        <w:t xml:space="preserve">during </w:t>
      </w:r>
      <w:r>
        <w:t>the workshop, t</w:t>
      </w:r>
      <w:r w:rsidR="00315129">
        <w:t xml:space="preserve">ransportation fuels are the biggest source of GHG emissions in California. By far one of the most dangerous of the GHGs is methane - it’s far more potent </w:t>
      </w:r>
      <w:r w:rsidR="00315129">
        <w:lastRenderedPageBreak/>
        <w:t>than carbon dioxide.</w:t>
      </w:r>
      <w:r w:rsidR="00141071">
        <w:rPr>
          <w:rStyle w:val="FootnoteReference"/>
        </w:rPr>
        <w:footnoteReference w:id="1"/>
      </w:r>
      <w:r w:rsidR="00315129">
        <w:t xml:space="preserve"> </w:t>
      </w:r>
      <w:r w:rsidR="006D0178">
        <w:t>Methane</w:t>
      </w:r>
      <w:r>
        <w:t xml:space="preserve"> emissions </w:t>
      </w:r>
      <w:r w:rsidR="003C7DB0">
        <w:t>from uncovered dairy manure lagoons</w:t>
      </w:r>
      <w:r w:rsidR="006D0178">
        <w:t xml:space="preserve"> are one of the largest sources of methane in California</w:t>
      </w:r>
      <w:r w:rsidR="003C7DB0">
        <w:t>.</w:t>
      </w:r>
    </w:p>
    <w:p w14:paraId="4234E6B7" w14:textId="758A2F51" w:rsidR="00871606" w:rsidRDefault="00315129" w:rsidP="005C2C9A">
      <w:pPr>
        <w:spacing w:before="100" w:beforeAutospacing="1" w:after="100" w:afterAutospacing="1"/>
        <w:ind w:left="720"/>
      </w:pPr>
      <w:r>
        <w:t xml:space="preserve">California law does not require dairy farmers to cover their </w:t>
      </w:r>
      <w:r w:rsidR="006D0178">
        <w:t>lagoons</w:t>
      </w:r>
      <w:r w:rsidR="00557987" w:rsidRPr="00557987">
        <w:t xml:space="preserve">. </w:t>
      </w:r>
      <w:r w:rsidR="00141071">
        <w:t>But d</w:t>
      </w:r>
      <w:r w:rsidR="00BC0587">
        <w:t>airy manure AD projects are capital intensive</w:t>
      </w:r>
      <w:r w:rsidR="00871606">
        <w:t>,</w:t>
      </w:r>
      <w:r w:rsidR="00BC0587">
        <w:t xml:space="preserve"> require </w:t>
      </w:r>
      <w:r w:rsidR="00871606">
        <w:t xml:space="preserve">extensive executive time and </w:t>
      </w:r>
      <w:r w:rsidR="00BC0587">
        <w:t>a long time to permit and construct</w:t>
      </w:r>
      <w:r w:rsidR="00831035">
        <w:t xml:space="preserve">, </w:t>
      </w:r>
      <w:r w:rsidR="00871606">
        <w:t xml:space="preserve">and </w:t>
      </w:r>
      <w:r w:rsidR="00FB778A">
        <w:t xml:space="preserve">engender </w:t>
      </w:r>
      <w:r w:rsidR="00871606">
        <w:t>ongoing expensive administrative costs</w:t>
      </w:r>
      <w:r w:rsidR="00FB778A">
        <w:t xml:space="preserve">, </w:t>
      </w:r>
      <w:r w:rsidR="00831035">
        <w:t xml:space="preserve">which would leave </w:t>
      </w:r>
      <w:r w:rsidR="00831035" w:rsidRPr="00831035">
        <w:t xml:space="preserve">many of the family </w:t>
      </w:r>
      <w:r w:rsidR="00FB778A">
        <w:t xml:space="preserve">dairy </w:t>
      </w:r>
      <w:r w:rsidR="00831035" w:rsidRPr="00831035">
        <w:t xml:space="preserve">farms across California unable to afford </w:t>
      </w:r>
      <w:r w:rsidR="00831035">
        <w:t>covering their lagoons</w:t>
      </w:r>
      <w:r w:rsidR="00831035" w:rsidRPr="00831035">
        <w:t>.</w:t>
      </w:r>
      <w:r w:rsidR="003C7DB0">
        <w:t xml:space="preserve"> </w:t>
      </w:r>
      <w:r w:rsidR="00871606">
        <w:t xml:space="preserve">Though </w:t>
      </w:r>
      <w:r w:rsidR="00FB778A">
        <w:t xml:space="preserve">a dairy may be chosen to </w:t>
      </w:r>
      <w:r w:rsidR="00871606">
        <w:t xml:space="preserve">receive financial assistance from the California Department of Food &amp; Agriculture (CDFA) </w:t>
      </w:r>
      <w:r w:rsidR="00871606" w:rsidRPr="00B702D1">
        <w:t>Dairy Digester Research and Development Program</w:t>
      </w:r>
      <w:r w:rsidR="00871606">
        <w:t xml:space="preserve"> (DDRDP) to install </w:t>
      </w:r>
      <w:r w:rsidR="00FA72BD">
        <w:t xml:space="preserve">an </w:t>
      </w:r>
      <w:r w:rsidR="00871606">
        <w:t xml:space="preserve">AD, </w:t>
      </w:r>
      <w:r w:rsidR="00FB778A">
        <w:t xml:space="preserve">it </w:t>
      </w:r>
      <w:r w:rsidR="00871606">
        <w:t>must invest at least 50% of the cost in matching funds. The</w:t>
      </w:r>
      <w:r w:rsidR="00FB778A">
        <w:t>refore</w:t>
      </w:r>
      <w:r w:rsidR="00FA72BD">
        <w:t xml:space="preserve">, CARB developed </w:t>
      </w:r>
      <w:r w:rsidR="00FB778A">
        <w:t>the</w:t>
      </w:r>
      <w:r w:rsidR="00871606">
        <w:t xml:space="preserve"> LCFS regulation </w:t>
      </w:r>
      <w:r w:rsidR="00FA72BD">
        <w:t>a</w:t>
      </w:r>
      <w:r w:rsidR="00871606">
        <w:t xml:space="preserve">s a means </w:t>
      </w:r>
      <w:r w:rsidR="00FA72BD">
        <w:t xml:space="preserve">of incentivizing </w:t>
      </w:r>
      <w:r w:rsidR="00871606">
        <w:t xml:space="preserve">dairy farmers to cover their lagoons by allowing them to generate LCFS credits. </w:t>
      </w:r>
    </w:p>
    <w:p w14:paraId="6F984004" w14:textId="041FFF80" w:rsidR="003C7DB0" w:rsidRDefault="002F75BF" w:rsidP="005C2C9A">
      <w:pPr>
        <w:spacing w:before="100" w:beforeAutospacing="1" w:after="100" w:afterAutospacing="1"/>
        <w:ind w:left="720"/>
      </w:pPr>
      <w:r>
        <w:t>To</w:t>
      </w:r>
      <w:r w:rsidR="00871606">
        <w:t xml:space="preserve"> do so</w:t>
      </w:r>
      <w:r w:rsidR="003C7DB0">
        <w:t xml:space="preserve">, </w:t>
      </w:r>
      <w:r w:rsidR="00752A21">
        <w:t xml:space="preserve">verified </w:t>
      </w:r>
      <w:r>
        <w:t xml:space="preserve">operational data must demonstrate that the AD project </w:t>
      </w:r>
      <w:r w:rsidR="00994C90">
        <w:t xml:space="preserve">resulted in </w:t>
      </w:r>
      <w:r w:rsidR="00871606">
        <w:t xml:space="preserve">the </w:t>
      </w:r>
      <w:r>
        <w:t xml:space="preserve">reduction of methane </w:t>
      </w:r>
      <w:r w:rsidR="00FA72BD">
        <w:t xml:space="preserve">claimed </w:t>
      </w:r>
      <w:r w:rsidR="00871606">
        <w:t xml:space="preserve">that would otherwise escape </w:t>
      </w:r>
      <w:r w:rsidR="00356099">
        <w:t xml:space="preserve">into </w:t>
      </w:r>
      <w:r>
        <w:t xml:space="preserve">the atmosphere. The greater the reduction, the </w:t>
      </w:r>
      <w:r w:rsidR="00315129">
        <w:t xml:space="preserve">more LCFS credits </w:t>
      </w:r>
      <w:r w:rsidR="00994C90">
        <w:t xml:space="preserve">are </w:t>
      </w:r>
      <w:r w:rsidR="00315129">
        <w:t xml:space="preserve">received. </w:t>
      </w:r>
      <w:r w:rsidR="00994C90">
        <w:t xml:space="preserve">Furthermore, </w:t>
      </w:r>
      <w:r w:rsidR="00281A99">
        <w:t>t</w:t>
      </w:r>
      <w:r w:rsidR="003C7DB0">
        <w:t xml:space="preserve">he </w:t>
      </w:r>
      <w:r w:rsidR="00994C90">
        <w:t xml:space="preserve">LCFS incentivizes ongoing reduction in </w:t>
      </w:r>
      <w:r w:rsidR="00871606">
        <w:t xml:space="preserve">an </w:t>
      </w:r>
      <w:r w:rsidR="00994C90">
        <w:t>alternative transportation fuel’s carbon intensity</w:t>
      </w:r>
      <w:r w:rsidR="00FA72BD">
        <w:t xml:space="preserve"> - t</w:t>
      </w:r>
      <w:r w:rsidR="00871606">
        <w:t xml:space="preserve">o continue to earn the same number of credits received </w:t>
      </w:r>
      <w:r w:rsidR="00FA72BD">
        <w:t xml:space="preserve">in </w:t>
      </w:r>
      <w:r w:rsidR="00871606">
        <w:t>the prior year, t</w:t>
      </w:r>
      <w:r w:rsidR="003C7DB0">
        <w:t xml:space="preserve">he owner of a project </w:t>
      </w:r>
      <w:r>
        <w:t>must</w:t>
      </w:r>
      <w:r w:rsidR="003C7DB0">
        <w:t xml:space="preserve"> continue to innovate and drive down emissions year</w:t>
      </w:r>
      <w:r w:rsidR="00871606">
        <w:t xml:space="preserve"> after year</w:t>
      </w:r>
      <w:r w:rsidR="003C7DB0">
        <w:t>.  </w:t>
      </w:r>
    </w:p>
    <w:p w14:paraId="14343F2C" w14:textId="0604A74E" w:rsidR="00281A99" w:rsidRDefault="00281A99" w:rsidP="005C2C9A">
      <w:pPr>
        <w:spacing w:before="100" w:beforeAutospacing="1" w:after="100" w:afterAutospacing="1"/>
        <w:ind w:left="720"/>
      </w:pPr>
      <w:r>
        <w:t xml:space="preserve">And, </w:t>
      </w:r>
      <w:r w:rsidR="00B8087C">
        <w:t xml:space="preserve">better than and </w:t>
      </w:r>
      <w:r w:rsidR="002C7A0D">
        <w:t xml:space="preserve">different from </w:t>
      </w:r>
      <w:r>
        <w:t xml:space="preserve">other non-RNG alternative transportation fuels on California roads, RNG from the AD of dairy manure results in the reduction of two GHG’s: (a) methane emissions from the dairy manure and (b) carbon dioxide emissions from diesel when the RNG is consumed in the vehicle’s tank. </w:t>
      </w:r>
    </w:p>
    <w:p w14:paraId="18A69836" w14:textId="6E8CE7C0" w:rsidR="00281A99" w:rsidRDefault="00FB778A" w:rsidP="005C2C9A">
      <w:pPr>
        <w:spacing w:before="100" w:beforeAutospacing="1" w:after="100" w:afterAutospacing="1"/>
        <w:ind w:left="720"/>
      </w:pPr>
      <w:r>
        <w:t>In c</w:t>
      </w:r>
      <w:r w:rsidR="007B64ED">
        <w:t>losing</w:t>
      </w:r>
      <w:r>
        <w:t xml:space="preserve">, contrary to the case where a </w:t>
      </w:r>
      <w:r w:rsidR="00281A99">
        <w:t xml:space="preserve">government </w:t>
      </w:r>
      <w:r>
        <w:t xml:space="preserve">gives a subsidy to a taxpayer, no government </w:t>
      </w:r>
      <w:r w:rsidR="00281A99">
        <w:t xml:space="preserve">pays LCFS credit money to the dairy farmer; </w:t>
      </w:r>
      <w:r w:rsidR="00FA72BD">
        <w:t xml:space="preserve">the credits are the financial obligation of </w:t>
      </w:r>
      <w:r w:rsidR="00281A99">
        <w:t>the companies whose transportation fuel products emit GHG on California roads.</w:t>
      </w:r>
    </w:p>
    <w:p w14:paraId="477372BD" w14:textId="2AD4576B" w:rsidR="005A4C34" w:rsidRDefault="008156DB" w:rsidP="005C2C9A">
      <w:pPr>
        <w:pStyle w:val="ListParagraph"/>
        <w:numPr>
          <w:ilvl w:val="0"/>
          <w:numId w:val="3"/>
        </w:numPr>
        <w:spacing w:before="100" w:beforeAutospacing="1" w:after="100" w:afterAutospacing="1"/>
      </w:pPr>
      <w:r>
        <w:t>For as long as we have dairy cattle, we will have dairy manure</w:t>
      </w:r>
      <w:r w:rsidR="00573277">
        <w:t xml:space="preserve"> in California</w:t>
      </w:r>
      <w:r>
        <w:t xml:space="preserve">. </w:t>
      </w:r>
      <w:r w:rsidR="005A4C34">
        <w:t>If, as some comment</w:t>
      </w:r>
      <w:r w:rsidR="002C369E">
        <w:t>ers</w:t>
      </w:r>
      <w:r w:rsidR="005A4C34">
        <w:t xml:space="preserve"> advocate</w:t>
      </w:r>
      <w:r w:rsidR="008B7BC1">
        <w:t>d</w:t>
      </w:r>
      <w:r w:rsidR="005A4C34">
        <w:t xml:space="preserve">, we </w:t>
      </w:r>
      <w:r>
        <w:t xml:space="preserve">shouldn’t </w:t>
      </w:r>
      <w:r w:rsidR="005A4C34">
        <w:t xml:space="preserve">anaerobically digest dairy manure, </w:t>
      </w:r>
      <w:r>
        <w:t xml:space="preserve">how can we avoid the </w:t>
      </w:r>
      <w:r w:rsidR="007B64ED">
        <w:t xml:space="preserve">GHG </w:t>
      </w:r>
      <w:r w:rsidR="00573277">
        <w:t>damage</w:t>
      </w:r>
      <w:r>
        <w:t xml:space="preserve"> caused by </w:t>
      </w:r>
      <w:r w:rsidR="00573277">
        <w:t>it?</w:t>
      </w:r>
      <w:r w:rsidR="005A4C34">
        <w:t xml:space="preserve"> Are they advocating </w:t>
      </w:r>
      <w:r w:rsidR="008B7BC1">
        <w:t>the</w:t>
      </w:r>
      <w:r w:rsidR="005A4C34">
        <w:t xml:space="preserve"> </w:t>
      </w:r>
      <w:r w:rsidR="00573277">
        <w:t xml:space="preserve">wholesale </w:t>
      </w:r>
      <w:r w:rsidR="005A4C34">
        <w:t xml:space="preserve">slaughter </w:t>
      </w:r>
      <w:r w:rsidR="008B7BC1">
        <w:t xml:space="preserve">of </w:t>
      </w:r>
      <w:r w:rsidR="005A4C34">
        <w:t xml:space="preserve">our </w:t>
      </w:r>
      <w:r w:rsidR="00573277">
        <w:t>almost 2 million dairy cows</w:t>
      </w:r>
      <w:r w:rsidR="005A4C34">
        <w:t xml:space="preserve">? </w:t>
      </w:r>
    </w:p>
    <w:p w14:paraId="56388481" w14:textId="77777777" w:rsidR="002245ED" w:rsidRDefault="002245ED" w:rsidP="002245ED">
      <w:pPr>
        <w:pStyle w:val="ListParagraph"/>
        <w:spacing w:before="100" w:beforeAutospacing="1" w:after="100" w:afterAutospacing="1"/>
      </w:pPr>
    </w:p>
    <w:p w14:paraId="61DCC66C" w14:textId="1F9C77E7" w:rsidR="002245ED" w:rsidRDefault="002245ED" w:rsidP="005C2C9A">
      <w:pPr>
        <w:pStyle w:val="ListParagraph"/>
        <w:numPr>
          <w:ilvl w:val="0"/>
          <w:numId w:val="3"/>
        </w:numPr>
        <w:spacing w:before="100" w:beforeAutospacing="1" w:after="100" w:afterAutospacing="1"/>
      </w:pPr>
      <w:r>
        <w:lastRenderedPageBreak/>
        <w:t xml:space="preserve">Apparently as a means of prejudicing members of the CARB Board, CARB staff and members of the public, some in the EJ community called California dairy farms “factory farms” in their October 2021 petition against dairy manure as a feedstock for RNG and </w:t>
      </w:r>
      <w:r w:rsidR="00FA72BD">
        <w:t xml:space="preserve">continue to </w:t>
      </w:r>
      <w:r w:rsidR="007B64ED">
        <w:t xml:space="preserve">use the term </w:t>
      </w:r>
      <w:r w:rsidR="00994C90">
        <w:t xml:space="preserve">at every other opportunity they get, </w:t>
      </w:r>
      <w:r w:rsidR="00141071">
        <w:t>including during t</w:t>
      </w:r>
      <w:r>
        <w:t xml:space="preserve">he workshop. </w:t>
      </w:r>
    </w:p>
    <w:p w14:paraId="6DB514AB" w14:textId="77777777" w:rsidR="002245ED" w:rsidRDefault="002245ED" w:rsidP="002245ED">
      <w:pPr>
        <w:pStyle w:val="ListParagraph"/>
      </w:pPr>
    </w:p>
    <w:p w14:paraId="57A400EC" w14:textId="6C4EE4D3" w:rsidR="002245ED" w:rsidRDefault="002245ED" w:rsidP="002245ED">
      <w:pPr>
        <w:pStyle w:val="ListParagraph"/>
        <w:spacing w:before="100" w:beforeAutospacing="1" w:after="100" w:afterAutospacing="1"/>
      </w:pPr>
      <w:r>
        <w:t>However, California dairy farmer after dairy farmer speaking at the workshop made it clear that they are not “factory farmers”</w:t>
      </w:r>
      <w:r w:rsidR="00356099">
        <w:t xml:space="preserve">. </w:t>
      </w:r>
      <w:r w:rsidR="00141071">
        <w:t>T</w:t>
      </w:r>
      <w:r w:rsidR="00356099">
        <w:t>o the contrary</w:t>
      </w:r>
      <w:r>
        <w:t xml:space="preserve">, they </w:t>
      </w:r>
      <w:r w:rsidR="00141071">
        <w:t xml:space="preserve">explained </w:t>
      </w:r>
      <w:r>
        <w:t xml:space="preserve">that they are multi-generational </w:t>
      </w:r>
      <w:r w:rsidRPr="002245ED">
        <w:rPr>
          <w:b/>
          <w:bCs/>
        </w:rPr>
        <w:t xml:space="preserve">family </w:t>
      </w:r>
      <w:r>
        <w:t>farmers. In fact, of California’s 1200</w:t>
      </w:r>
      <w:r w:rsidR="00356099">
        <w:t>+</w:t>
      </w:r>
      <w:r>
        <w:t xml:space="preserve"> dairies, over 99% are family owned</w:t>
      </w:r>
      <w:r w:rsidR="00356099">
        <w:t>.</w:t>
      </w:r>
      <w:r w:rsidR="00141071">
        <w:rPr>
          <w:rStyle w:val="FootnoteReference"/>
        </w:rPr>
        <w:footnoteReference w:id="2"/>
      </w:r>
    </w:p>
    <w:p w14:paraId="448B268A" w14:textId="77777777" w:rsidR="008156DB" w:rsidRDefault="008156DB" w:rsidP="008156DB">
      <w:pPr>
        <w:pStyle w:val="ListParagraph"/>
        <w:spacing w:before="100" w:beforeAutospacing="1" w:after="100" w:afterAutospacing="1"/>
      </w:pPr>
    </w:p>
    <w:p w14:paraId="278AF482" w14:textId="50B0A438" w:rsidR="00B90A30" w:rsidRPr="003C7DB0" w:rsidRDefault="008B7BC1" w:rsidP="005C2C9A">
      <w:pPr>
        <w:pStyle w:val="ListParagraph"/>
        <w:numPr>
          <w:ilvl w:val="0"/>
          <w:numId w:val="3"/>
        </w:numPr>
        <w:rPr>
          <w:rFonts w:asciiTheme="minorHAnsi" w:hAnsiTheme="minorHAnsi" w:cstheme="minorBidi"/>
        </w:rPr>
      </w:pPr>
      <w:r>
        <w:rPr>
          <w:rFonts w:asciiTheme="minorHAnsi" w:hAnsiTheme="minorHAnsi" w:cstheme="minorBidi"/>
        </w:rPr>
        <w:t>Finally, t</w:t>
      </w:r>
      <w:r w:rsidR="00B90A30" w:rsidRPr="003C7DB0">
        <w:rPr>
          <w:rFonts w:asciiTheme="minorHAnsi" w:hAnsiTheme="minorHAnsi" w:cstheme="minorBidi"/>
        </w:rPr>
        <w:t xml:space="preserve">o address concerns raised by some who attended the workshop from out-of-state, I’d like to point out </w:t>
      </w:r>
      <w:r w:rsidR="00FA72BD">
        <w:rPr>
          <w:rFonts w:asciiTheme="minorHAnsi" w:hAnsiTheme="minorHAnsi" w:cstheme="minorBidi"/>
        </w:rPr>
        <w:t xml:space="preserve">to them </w:t>
      </w:r>
      <w:r w:rsidR="00B90A30" w:rsidRPr="003C7DB0">
        <w:rPr>
          <w:rFonts w:asciiTheme="minorHAnsi" w:hAnsiTheme="minorHAnsi" w:cstheme="minorBidi"/>
        </w:rPr>
        <w:t xml:space="preserve">that just because they do not live within </w:t>
      </w:r>
      <w:r>
        <w:rPr>
          <w:rFonts w:asciiTheme="minorHAnsi" w:hAnsiTheme="minorHAnsi" w:cstheme="minorBidi"/>
        </w:rPr>
        <w:t>California</w:t>
      </w:r>
      <w:r w:rsidR="00AF7744">
        <w:rPr>
          <w:rFonts w:asciiTheme="minorHAnsi" w:hAnsiTheme="minorHAnsi" w:cstheme="minorBidi"/>
        </w:rPr>
        <w:t>’s borders</w:t>
      </w:r>
      <w:r>
        <w:rPr>
          <w:rFonts w:asciiTheme="minorHAnsi" w:hAnsiTheme="minorHAnsi" w:cstheme="minorBidi"/>
        </w:rPr>
        <w:t>,</w:t>
      </w:r>
      <w:r w:rsidR="00B90A30" w:rsidRPr="003C7DB0">
        <w:rPr>
          <w:rFonts w:asciiTheme="minorHAnsi" w:hAnsiTheme="minorHAnsi" w:cstheme="minorBidi"/>
        </w:rPr>
        <w:t xml:space="preserve"> </w:t>
      </w:r>
      <w:r w:rsidR="00AF7744">
        <w:rPr>
          <w:rFonts w:asciiTheme="minorHAnsi" w:hAnsiTheme="minorHAnsi" w:cstheme="minorBidi"/>
        </w:rPr>
        <w:t xml:space="preserve">that </w:t>
      </w:r>
      <w:r w:rsidR="00B90A30" w:rsidRPr="003C7DB0">
        <w:rPr>
          <w:rFonts w:asciiTheme="minorHAnsi" w:hAnsiTheme="minorHAnsi" w:cstheme="minorBidi"/>
        </w:rPr>
        <w:t xml:space="preserve">does not mean that </w:t>
      </w:r>
      <w:r w:rsidR="00B42200">
        <w:rPr>
          <w:rFonts w:asciiTheme="minorHAnsi" w:hAnsiTheme="minorHAnsi" w:cstheme="minorBidi"/>
        </w:rPr>
        <w:t xml:space="preserve">they are unaffected by </w:t>
      </w:r>
      <w:r w:rsidR="00B90A30" w:rsidRPr="003C7DB0">
        <w:rPr>
          <w:rFonts w:asciiTheme="minorHAnsi" w:hAnsiTheme="minorHAnsi" w:cstheme="minorBidi"/>
        </w:rPr>
        <w:t xml:space="preserve">methane emissions from </w:t>
      </w:r>
      <w:r w:rsidR="00573277">
        <w:rPr>
          <w:rFonts w:asciiTheme="minorHAnsi" w:hAnsiTheme="minorHAnsi" w:cstheme="minorBidi"/>
        </w:rPr>
        <w:t xml:space="preserve">our state’s </w:t>
      </w:r>
      <w:r>
        <w:rPr>
          <w:rFonts w:asciiTheme="minorHAnsi" w:hAnsiTheme="minorHAnsi" w:cstheme="minorBidi"/>
        </w:rPr>
        <w:t>agricultural sector</w:t>
      </w:r>
      <w:r w:rsidR="00B90A30" w:rsidRPr="003C7DB0">
        <w:rPr>
          <w:rFonts w:asciiTheme="minorHAnsi" w:hAnsiTheme="minorHAnsi" w:cstheme="minorBidi"/>
        </w:rPr>
        <w:t xml:space="preserve"> - methane does not respect state boundary lines. </w:t>
      </w:r>
    </w:p>
    <w:p w14:paraId="02C3E1CF" w14:textId="3E73BE40" w:rsidR="000C3EE3" w:rsidRDefault="000C3EE3" w:rsidP="000C3EE3">
      <w:pPr>
        <w:pStyle w:val="ListParagraph"/>
        <w:spacing w:before="100" w:beforeAutospacing="1" w:after="100" w:afterAutospacing="1"/>
      </w:pPr>
    </w:p>
    <w:p w14:paraId="79567D4E" w14:textId="4AB00FDA" w:rsidR="00105F64" w:rsidRDefault="00105F64" w:rsidP="00105F64">
      <w:pPr>
        <w:pStyle w:val="ListParagraph"/>
        <w:spacing w:before="100" w:beforeAutospacing="1" w:after="100" w:afterAutospacing="1"/>
        <w:ind w:left="0"/>
      </w:pPr>
      <w:r>
        <w:t>Sincerely,</w:t>
      </w:r>
    </w:p>
    <w:p w14:paraId="5F5D0200" w14:textId="0E2291BF" w:rsidR="00105F64" w:rsidRDefault="00105F64" w:rsidP="00105F64">
      <w:pPr>
        <w:pStyle w:val="ListParagraph"/>
        <w:spacing w:before="100" w:beforeAutospacing="1" w:after="100" w:afterAutospacing="1"/>
        <w:ind w:left="0"/>
      </w:pPr>
    </w:p>
    <w:p w14:paraId="5F3DF466" w14:textId="54C584D5" w:rsidR="00105F64" w:rsidRDefault="00105F64" w:rsidP="00105F64">
      <w:pPr>
        <w:pStyle w:val="ListParagraph"/>
        <w:spacing w:before="100" w:beforeAutospacing="1" w:after="100" w:afterAutospacing="1"/>
        <w:ind w:left="0"/>
      </w:pPr>
      <w:r>
        <w:t>Nathalie Hoffman</w:t>
      </w:r>
    </w:p>
    <w:p w14:paraId="3885CE5A" w14:textId="407C6DDE" w:rsidR="00105F64" w:rsidRDefault="00105F64" w:rsidP="00105F64">
      <w:pPr>
        <w:pStyle w:val="ListParagraph"/>
        <w:spacing w:before="100" w:beforeAutospacing="1" w:after="100" w:afterAutospacing="1"/>
        <w:ind w:left="0"/>
      </w:pPr>
      <w:r>
        <w:t xml:space="preserve">CEO, </w:t>
      </w:r>
      <w:r w:rsidR="00434318">
        <w:t>LCFS Consulting Services, Inc.</w:t>
      </w:r>
    </w:p>
    <w:p w14:paraId="008FC295" w14:textId="262874F2" w:rsidR="00434318" w:rsidRDefault="00434318" w:rsidP="00105F64">
      <w:pPr>
        <w:pStyle w:val="ListParagraph"/>
        <w:spacing w:before="100" w:beforeAutospacing="1" w:after="100" w:afterAutospacing="1"/>
        <w:ind w:left="0"/>
      </w:pPr>
    </w:p>
    <w:p w14:paraId="791B1ED6" w14:textId="77777777" w:rsidR="00434318" w:rsidRDefault="00434318" w:rsidP="00105F64">
      <w:pPr>
        <w:pStyle w:val="ListParagraph"/>
        <w:spacing w:before="100" w:beforeAutospacing="1" w:after="100" w:afterAutospacing="1"/>
        <w:ind w:left="0"/>
      </w:pPr>
    </w:p>
    <w:p w14:paraId="4AF0DDBB" w14:textId="77777777" w:rsidR="00141FFD" w:rsidRDefault="00141FFD" w:rsidP="008B64EE">
      <w:pPr>
        <w:pStyle w:val="NoSpacing"/>
      </w:pPr>
    </w:p>
    <w:p w14:paraId="7AAACD9D" w14:textId="77777777" w:rsidR="00FA6BF6" w:rsidRDefault="00FA6BF6" w:rsidP="00AF5A97">
      <w:pPr>
        <w:pStyle w:val="NoSpacing"/>
      </w:pPr>
    </w:p>
    <w:sectPr w:rsidR="00FA6BF6" w:rsidSect="00B95DAC">
      <w:headerReference w:type="default"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5F9DE" w14:textId="77777777" w:rsidR="00F50080" w:rsidRDefault="00F50080" w:rsidP="00141071">
      <w:r>
        <w:separator/>
      </w:r>
    </w:p>
  </w:endnote>
  <w:endnote w:type="continuationSeparator" w:id="0">
    <w:p w14:paraId="2DE3CCC5" w14:textId="77777777" w:rsidR="00F50080" w:rsidRDefault="00F50080" w:rsidP="00141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9FC03" w14:textId="4E0B208B" w:rsidR="005C2C9A" w:rsidRDefault="00B95DAC" w:rsidP="005C2C9A">
    <w:pPr>
      <w:pStyle w:val="Footer"/>
      <w:rPr>
        <w:sz w:val="20"/>
        <w:szCs w:val="20"/>
      </w:rPr>
    </w:pPr>
    <w:r w:rsidRPr="00B95DAC">
      <w:rPr>
        <w:sz w:val="20"/>
        <w:szCs w:val="20"/>
      </w:rPr>
      <w:fldChar w:fldCharType="begin"/>
    </w:r>
    <w:r w:rsidRPr="00B95DAC">
      <w:rPr>
        <w:sz w:val="20"/>
        <w:szCs w:val="20"/>
      </w:rPr>
      <w:instrText xml:space="preserve"> FILENAME   \* MERGEFORMAT </w:instrText>
    </w:r>
    <w:r w:rsidRPr="00B95DAC">
      <w:rPr>
        <w:sz w:val="20"/>
        <w:szCs w:val="20"/>
      </w:rPr>
      <w:fldChar w:fldCharType="separate"/>
    </w:r>
    <w:r w:rsidRPr="00B95DAC">
      <w:rPr>
        <w:noProof/>
        <w:sz w:val="20"/>
        <w:szCs w:val="20"/>
      </w:rPr>
      <w:t>Comments on March 29 2022 CARB workshop on dairy manure AD 04 12 22</w:t>
    </w:r>
    <w:r w:rsidRPr="00B95DAC">
      <w:rPr>
        <w:sz w:val="20"/>
        <w:szCs w:val="20"/>
      </w:rPr>
      <w:fldChar w:fldCharType="end"/>
    </w:r>
  </w:p>
  <w:p w14:paraId="1BEC4C9D" w14:textId="5343EDE3" w:rsidR="00B95DAC" w:rsidRDefault="00B95DAC" w:rsidP="005C2C9A">
    <w:pPr>
      <w:pStyle w:val="Footer"/>
      <w:rPr>
        <w:sz w:val="20"/>
        <w:szCs w:val="20"/>
      </w:rPr>
    </w:pPr>
  </w:p>
  <w:p w14:paraId="700A08E9" w14:textId="5AB598DE" w:rsidR="00B95DAC" w:rsidRPr="00B95DAC" w:rsidRDefault="00B95DAC" w:rsidP="00B95DAC">
    <w:pPr>
      <w:pStyle w:val="Footer"/>
      <w:jc w:val="center"/>
      <w:rPr>
        <w:sz w:val="20"/>
        <w:szCs w:val="20"/>
      </w:rPr>
    </w:pPr>
    <w:r w:rsidRPr="00B95DAC">
      <w:rPr>
        <w:sz w:val="20"/>
        <w:szCs w:val="20"/>
      </w:rPr>
      <w:fldChar w:fldCharType="begin"/>
    </w:r>
    <w:r w:rsidRPr="00B95DAC">
      <w:rPr>
        <w:sz w:val="20"/>
        <w:szCs w:val="20"/>
      </w:rPr>
      <w:instrText xml:space="preserve"> PAGE   \* MERGEFORMAT </w:instrText>
    </w:r>
    <w:r w:rsidRPr="00B95DAC">
      <w:rPr>
        <w:sz w:val="20"/>
        <w:szCs w:val="20"/>
      </w:rPr>
      <w:fldChar w:fldCharType="separate"/>
    </w:r>
    <w:r w:rsidRPr="00B95DAC">
      <w:rPr>
        <w:noProof/>
        <w:sz w:val="20"/>
        <w:szCs w:val="20"/>
      </w:rPr>
      <w:t>1</w:t>
    </w:r>
    <w:r w:rsidRPr="00B95DAC">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797DA" w14:textId="77777777" w:rsidR="00F50080" w:rsidRDefault="00F50080" w:rsidP="00141071">
      <w:r>
        <w:separator/>
      </w:r>
    </w:p>
  </w:footnote>
  <w:footnote w:type="continuationSeparator" w:id="0">
    <w:p w14:paraId="685DC195" w14:textId="77777777" w:rsidR="00F50080" w:rsidRDefault="00F50080" w:rsidP="00141071">
      <w:r>
        <w:continuationSeparator/>
      </w:r>
    </w:p>
  </w:footnote>
  <w:footnote w:id="1">
    <w:p w14:paraId="7A7EBFA7" w14:textId="66498BDA" w:rsidR="00141071" w:rsidRDefault="00141071" w:rsidP="00141071">
      <w:pPr>
        <w:spacing w:before="100" w:beforeAutospacing="1" w:after="100" w:afterAutospacing="1"/>
        <w:ind w:left="360"/>
      </w:pPr>
      <w:r>
        <w:rPr>
          <w:rStyle w:val="FootnoteReference"/>
        </w:rPr>
        <w:footnoteRef/>
      </w:r>
      <w:r>
        <w:t xml:space="preserve"> As the UN concluded in its GLOBAL METHANE ASSESSMENT of May 2021, “[r]educing human-caused methane emissions is one of the most cost-effective strategies to rapidly reduce the rate of warming and contribute significantly to global efforts to limit temperature rise to 1.5°C.” </w:t>
      </w:r>
      <w:hyperlink r:id="rId1" w:history="1">
        <w:r w:rsidRPr="00D35229">
          <w:rPr>
            <w:rStyle w:val="Hyperlink"/>
          </w:rPr>
          <w:t>https://www.unep.org/resources/report/global-methane-assessment-benefits-and-costs-mitigating-methane-emissions</w:t>
        </w:r>
      </w:hyperlink>
    </w:p>
    <w:p w14:paraId="04BD62D5" w14:textId="77777777" w:rsidR="00141071" w:rsidRDefault="00141071" w:rsidP="00141071">
      <w:pPr>
        <w:spacing w:before="100" w:beforeAutospacing="1" w:after="100" w:afterAutospacing="1"/>
        <w:ind w:left="360"/>
      </w:pPr>
    </w:p>
    <w:p w14:paraId="61D01771" w14:textId="6B8B66B9" w:rsidR="00141071" w:rsidRDefault="00141071">
      <w:pPr>
        <w:pStyle w:val="FootnoteText"/>
      </w:pPr>
    </w:p>
  </w:footnote>
  <w:footnote w:id="2">
    <w:p w14:paraId="29AD5170" w14:textId="0089BFD2" w:rsidR="00141071" w:rsidRDefault="00141071">
      <w:pPr>
        <w:pStyle w:val="FootnoteText"/>
      </w:pPr>
      <w:r>
        <w:rPr>
          <w:rStyle w:val="FootnoteReference"/>
        </w:rPr>
        <w:footnoteRef/>
      </w:r>
      <w:r>
        <w:t xml:space="preserve"> </w:t>
      </w:r>
      <w:hyperlink r:id="rId2" w:history="1">
        <w:r w:rsidRPr="00D35229">
          <w:rPr>
            <w:rStyle w:val="Hyperlink"/>
          </w:rPr>
          <w:t>https://www.realcaliforniamilk.com/dairy-farms/</w:t>
        </w:r>
      </w:hyperlink>
    </w:p>
    <w:p w14:paraId="7DA6B7E9" w14:textId="77777777" w:rsidR="00141071" w:rsidRDefault="0014107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D22F9" w14:textId="2D3E64B8" w:rsidR="00B95DAC" w:rsidRDefault="00B95DAC">
    <w:pPr>
      <w:pStyle w:val="Header"/>
    </w:pPr>
    <w:r>
      <w:t>Liane M. Randolph, Chair</w:t>
    </w:r>
  </w:p>
  <w:p w14:paraId="4DAAC328" w14:textId="0D385893" w:rsidR="00B95DAC" w:rsidRDefault="00B95DAC">
    <w:pPr>
      <w:pStyle w:val="Header"/>
    </w:pPr>
    <w:r>
      <w:t>California Air Resources Board</w:t>
    </w:r>
  </w:p>
  <w:p w14:paraId="45AAABAF" w14:textId="0F626709" w:rsidR="00B95DAC" w:rsidRDefault="00B95DAC">
    <w:pPr>
      <w:pStyle w:val="Header"/>
    </w:pPr>
    <w:r>
      <w:t>April 12, 2022</w:t>
    </w:r>
  </w:p>
  <w:p w14:paraId="4D176E87" w14:textId="0BAB96E7" w:rsidR="00B95DAC" w:rsidRDefault="00B95DAC">
    <w:pPr>
      <w:pStyle w:val="Header"/>
    </w:pPr>
    <w:r>
      <w:t xml:space="preserve">Page </w:t>
    </w:r>
    <w:r>
      <w:fldChar w:fldCharType="begin"/>
    </w:r>
    <w:r>
      <w:instrText xml:space="preserve"> PAGE   \* MERGEFORMAT </w:instrText>
    </w:r>
    <w:r>
      <w:fldChar w:fldCharType="separate"/>
    </w:r>
    <w:r>
      <w:rPr>
        <w:noProof/>
      </w:rPr>
      <w:t>1</w:t>
    </w:r>
    <w:r>
      <w:rPr>
        <w:noProof/>
      </w:rPr>
      <w:fldChar w:fldCharType="end"/>
    </w:r>
  </w:p>
  <w:p w14:paraId="63F94DB9" w14:textId="77777777" w:rsidR="00B95DAC" w:rsidRDefault="00B95D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114A2"/>
    <w:multiLevelType w:val="hybridMultilevel"/>
    <w:tmpl w:val="AE9C1A58"/>
    <w:lvl w:ilvl="0" w:tplc="EDB6E9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F96883"/>
    <w:multiLevelType w:val="hybridMultilevel"/>
    <w:tmpl w:val="53E020DA"/>
    <w:lvl w:ilvl="0" w:tplc="EDB6E9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0F5DD3"/>
    <w:multiLevelType w:val="hybridMultilevel"/>
    <w:tmpl w:val="B2E69128"/>
    <w:lvl w:ilvl="0" w:tplc="EDB6E9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2014575">
    <w:abstractNumId w:val="2"/>
  </w:num>
  <w:num w:numId="2" w16cid:durableId="2139258604">
    <w:abstractNumId w:val="0"/>
  </w:num>
  <w:num w:numId="3" w16cid:durableId="21410747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478"/>
    <w:rsid w:val="000359FF"/>
    <w:rsid w:val="000C3EE3"/>
    <w:rsid w:val="001002A5"/>
    <w:rsid w:val="00105F64"/>
    <w:rsid w:val="00141071"/>
    <w:rsid w:val="00141FFD"/>
    <w:rsid w:val="00181232"/>
    <w:rsid w:val="001A57FD"/>
    <w:rsid w:val="001E36EF"/>
    <w:rsid w:val="002245ED"/>
    <w:rsid w:val="00281A99"/>
    <w:rsid w:val="002C369E"/>
    <w:rsid w:val="002C7A0D"/>
    <w:rsid w:val="002F75BF"/>
    <w:rsid w:val="00315129"/>
    <w:rsid w:val="00356099"/>
    <w:rsid w:val="00360CA2"/>
    <w:rsid w:val="00367902"/>
    <w:rsid w:val="003C0478"/>
    <w:rsid w:val="003C260A"/>
    <w:rsid w:val="003C708C"/>
    <w:rsid w:val="003C7DB0"/>
    <w:rsid w:val="003F1373"/>
    <w:rsid w:val="003F3DB9"/>
    <w:rsid w:val="00434318"/>
    <w:rsid w:val="00557987"/>
    <w:rsid w:val="00573277"/>
    <w:rsid w:val="005A4C34"/>
    <w:rsid w:val="005C2C9A"/>
    <w:rsid w:val="006855E1"/>
    <w:rsid w:val="006A0B00"/>
    <w:rsid w:val="006D0178"/>
    <w:rsid w:val="00752A21"/>
    <w:rsid w:val="007B64ED"/>
    <w:rsid w:val="008156DB"/>
    <w:rsid w:val="00826B37"/>
    <w:rsid w:val="00831035"/>
    <w:rsid w:val="00841DC3"/>
    <w:rsid w:val="00871606"/>
    <w:rsid w:val="008B51B7"/>
    <w:rsid w:val="008B64EE"/>
    <w:rsid w:val="008B7BC1"/>
    <w:rsid w:val="00994C90"/>
    <w:rsid w:val="00AF5A97"/>
    <w:rsid w:val="00AF7744"/>
    <w:rsid w:val="00B17755"/>
    <w:rsid w:val="00B42200"/>
    <w:rsid w:val="00B702D1"/>
    <w:rsid w:val="00B8087C"/>
    <w:rsid w:val="00B90A30"/>
    <w:rsid w:val="00B95DAC"/>
    <w:rsid w:val="00BC0587"/>
    <w:rsid w:val="00C17AE9"/>
    <w:rsid w:val="00C84865"/>
    <w:rsid w:val="00E04BF4"/>
    <w:rsid w:val="00E27874"/>
    <w:rsid w:val="00F14C32"/>
    <w:rsid w:val="00F50080"/>
    <w:rsid w:val="00FA6BF6"/>
    <w:rsid w:val="00FA72BD"/>
    <w:rsid w:val="00FB2342"/>
    <w:rsid w:val="00FB7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A62B2"/>
  <w15:chartTrackingRefBased/>
  <w15:docId w15:val="{106F354E-8513-4FF0-84BA-9AAF5CE86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6E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5A97"/>
    <w:pPr>
      <w:spacing w:after="0" w:line="240" w:lineRule="auto"/>
    </w:pPr>
  </w:style>
  <w:style w:type="paragraph" w:styleId="ListParagraph">
    <w:name w:val="List Paragraph"/>
    <w:basedOn w:val="Normal"/>
    <w:uiPriority w:val="34"/>
    <w:qFormat/>
    <w:rsid w:val="00315129"/>
    <w:pPr>
      <w:ind w:left="720"/>
      <w:contextualSpacing/>
    </w:pPr>
  </w:style>
  <w:style w:type="paragraph" w:styleId="FootnoteText">
    <w:name w:val="footnote text"/>
    <w:basedOn w:val="Normal"/>
    <w:link w:val="FootnoteTextChar"/>
    <w:uiPriority w:val="99"/>
    <w:semiHidden/>
    <w:unhideWhenUsed/>
    <w:rsid w:val="00141071"/>
    <w:rPr>
      <w:sz w:val="20"/>
      <w:szCs w:val="20"/>
    </w:rPr>
  </w:style>
  <w:style w:type="character" w:customStyle="1" w:styleId="FootnoteTextChar">
    <w:name w:val="Footnote Text Char"/>
    <w:basedOn w:val="DefaultParagraphFont"/>
    <w:link w:val="FootnoteText"/>
    <w:uiPriority w:val="99"/>
    <w:semiHidden/>
    <w:rsid w:val="00141071"/>
    <w:rPr>
      <w:rFonts w:ascii="Calibri" w:hAnsi="Calibri" w:cs="Calibri"/>
      <w:sz w:val="20"/>
      <w:szCs w:val="20"/>
    </w:rPr>
  </w:style>
  <w:style w:type="character" w:styleId="FootnoteReference">
    <w:name w:val="footnote reference"/>
    <w:basedOn w:val="DefaultParagraphFont"/>
    <w:uiPriority w:val="99"/>
    <w:semiHidden/>
    <w:unhideWhenUsed/>
    <w:rsid w:val="00141071"/>
    <w:rPr>
      <w:vertAlign w:val="superscript"/>
    </w:rPr>
  </w:style>
  <w:style w:type="character" w:styleId="Hyperlink">
    <w:name w:val="Hyperlink"/>
    <w:basedOn w:val="DefaultParagraphFont"/>
    <w:uiPriority w:val="99"/>
    <w:unhideWhenUsed/>
    <w:rsid w:val="00141071"/>
    <w:rPr>
      <w:color w:val="0563C1" w:themeColor="hyperlink"/>
      <w:u w:val="single"/>
    </w:rPr>
  </w:style>
  <w:style w:type="character" w:styleId="UnresolvedMention">
    <w:name w:val="Unresolved Mention"/>
    <w:basedOn w:val="DefaultParagraphFont"/>
    <w:uiPriority w:val="99"/>
    <w:semiHidden/>
    <w:unhideWhenUsed/>
    <w:rsid w:val="00141071"/>
    <w:rPr>
      <w:color w:val="605E5C"/>
      <w:shd w:val="clear" w:color="auto" w:fill="E1DFDD"/>
    </w:rPr>
  </w:style>
  <w:style w:type="paragraph" w:styleId="Header">
    <w:name w:val="header"/>
    <w:basedOn w:val="Normal"/>
    <w:link w:val="HeaderChar"/>
    <w:uiPriority w:val="99"/>
    <w:unhideWhenUsed/>
    <w:rsid w:val="005C2C9A"/>
    <w:pPr>
      <w:tabs>
        <w:tab w:val="center" w:pos="4680"/>
        <w:tab w:val="right" w:pos="9360"/>
      </w:tabs>
    </w:pPr>
  </w:style>
  <w:style w:type="character" w:customStyle="1" w:styleId="HeaderChar">
    <w:name w:val="Header Char"/>
    <w:basedOn w:val="DefaultParagraphFont"/>
    <w:link w:val="Header"/>
    <w:uiPriority w:val="99"/>
    <w:rsid w:val="005C2C9A"/>
    <w:rPr>
      <w:rFonts w:ascii="Calibri" w:hAnsi="Calibri" w:cs="Calibri"/>
    </w:rPr>
  </w:style>
  <w:style w:type="paragraph" w:styleId="Footer">
    <w:name w:val="footer"/>
    <w:basedOn w:val="Normal"/>
    <w:link w:val="FooterChar"/>
    <w:uiPriority w:val="99"/>
    <w:unhideWhenUsed/>
    <w:rsid w:val="005C2C9A"/>
    <w:pPr>
      <w:tabs>
        <w:tab w:val="center" w:pos="4680"/>
        <w:tab w:val="right" w:pos="9360"/>
      </w:tabs>
    </w:pPr>
  </w:style>
  <w:style w:type="character" w:customStyle="1" w:styleId="FooterChar">
    <w:name w:val="Footer Char"/>
    <w:basedOn w:val="DefaultParagraphFont"/>
    <w:link w:val="Footer"/>
    <w:uiPriority w:val="99"/>
    <w:rsid w:val="005C2C9A"/>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20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realcaliforniamilk.com/dairy-farms/" TargetMode="External"/><Relationship Id="rId1" Type="http://schemas.openxmlformats.org/officeDocument/2006/relationships/hyperlink" Target="https://www.unep.org/resources/report/global-methane-assessment-benefits-and-costs-mitigating-methane-e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91A68-A434-4A0B-BE66-7F1807E9D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3</Pages>
  <Words>797</Words>
  <Characters>4548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Hoffman</dc:creator>
  <cp:keywords/>
  <dc:description/>
  <cp:lastModifiedBy>Nathalie Hoffman</cp:lastModifiedBy>
  <cp:revision>9</cp:revision>
  <dcterms:created xsi:type="dcterms:W3CDTF">2022-04-13T03:14:00Z</dcterms:created>
  <dcterms:modified xsi:type="dcterms:W3CDTF">2022-04-13T06:28:00Z</dcterms:modified>
</cp:coreProperties>
</file>