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DE46F" w14:textId="0C719C9F" w:rsidR="00405FBB" w:rsidRDefault="00C76FE7" w:rsidP="00112D1D">
      <w:pPr>
        <w:pStyle w:val="NoSpacing"/>
        <w:jc w:val="center"/>
        <w:rPr>
          <w:rFonts w:ascii="Palatino Linotype" w:hAnsi="Palatino Linotype"/>
          <w:sz w:val="28"/>
          <w:szCs w:val="28"/>
        </w:rPr>
      </w:pPr>
      <w:r>
        <w:rPr>
          <w:rFonts w:ascii="Palatino Linotype" w:hAnsi="Palatino Linotype"/>
          <w:sz w:val="28"/>
          <w:szCs w:val="28"/>
        </w:rPr>
        <w:t>California Air Resources Board</w:t>
      </w:r>
    </w:p>
    <w:p w14:paraId="4FD12DD9" w14:textId="77777777" w:rsidR="00112D1D" w:rsidRDefault="003C50F2" w:rsidP="00112D1D">
      <w:pPr>
        <w:pStyle w:val="NoSpacing"/>
        <w:jc w:val="center"/>
        <w:rPr>
          <w:rFonts w:ascii="Palatino Linotype" w:hAnsi="Palatino Linotype"/>
          <w:sz w:val="24"/>
          <w:szCs w:val="24"/>
        </w:rPr>
      </w:pPr>
      <w:r w:rsidRPr="00BA430A">
        <w:rPr>
          <w:rFonts w:ascii="Palatino Linotype" w:hAnsi="Palatino Linotype"/>
          <w:sz w:val="24"/>
          <w:szCs w:val="24"/>
        </w:rPr>
        <w:t xml:space="preserve">Proposed </w:t>
      </w:r>
      <w:r w:rsidR="002B3DDE">
        <w:rPr>
          <w:rFonts w:ascii="Palatino Linotype" w:hAnsi="Palatino Linotype"/>
          <w:sz w:val="24"/>
          <w:szCs w:val="24"/>
        </w:rPr>
        <w:t xml:space="preserve">Re-Adoption of </w:t>
      </w:r>
      <w:r>
        <w:rPr>
          <w:rFonts w:ascii="Palatino Linotype" w:hAnsi="Palatino Linotype"/>
          <w:sz w:val="24"/>
          <w:szCs w:val="24"/>
        </w:rPr>
        <w:t xml:space="preserve">the </w:t>
      </w:r>
      <w:r w:rsidR="00C76FE7">
        <w:rPr>
          <w:rFonts w:ascii="Palatino Linotype" w:hAnsi="Palatino Linotype"/>
          <w:sz w:val="24"/>
          <w:szCs w:val="24"/>
        </w:rPr>
        <w:t>Low Carbon Fuel Standard</w:t>
      </w:r>
    </w:p>
    <w:p w14:paraId="26D8B3A9" w14:textId="77777777" w:rsidR="00C76FE7" w:rsidRPr="00C76FE7" w:rsidRDefault="00C76FE7" w:rsidP="00112D1D">
      <w:pPr>
        <w:pStyle w:val="NoSpacing"/>
        <w:jc w:val="center"/>
        <w:rPr>
          <w:rFonts w:ascii="Palatino Linotype" w:hAnsi="Palatino Linotype"/>
          <w:sz w:val="24"/>
          <w:szCs w:val="24"/>
        </w:rPr>
      </w:pPr>
    </w:p>
    <w:p w14:paraId="6271331C" w14:textId="77777777" w:rsidR="00112D1D" w:rsidRPr="00C76FE7" w:rsidRDefault="00C76FE7" w:rsidP="00112D1D">
      <w:pPr>
        <w:pStyle w:val="NoSpacing"/>
        <w:jc w:val="center"/>
        <w:rPr>
          <w:rFonts w:ascii="Palatino Linotype" w:hAnsi="Palatino Linotype"/>
        </w:rPr>
      </w:pPr>
      <w:r w:rsidRPr="00C76FE7">
        <w:rPr>
          <w:rFonts w:ascii="Palatino Linotype" w:hAnsi="Palatino Linotype"/>
        </w:rPr>
        <w:t xml:space="preserve">Comments Submitted </w:t>
      </w:r>
      <w:r>
        <w:rPr>
          <w:rFonts w:ascii="Palatino Linotype" w:hAnsi="Palatino Linotype"/>
        </w:rPr>
        <w:t>b</w:t>
      </w:r>
      <w:r w:rsidR="00112D1D" w:rsidRPr="00C76FE7">
        <w:rPr>
          <w:rFonts w:ascii="Palatino Linotype" w:hAnsi="Palatino Linotype"/>
        </w:rPr>
        <w:t xml:space="preserve">y the </w:t>
      </w:r>
      <w:r w:rsidRPr="00C76FE7">
        <w:rPr>
          <w:rFonts w:ascii="Palatino Linotype" w:hAnsi="Palatino Linotype"/>
        </w:rPr>
        <w:t xml:space="preserve">Energy Future Coalition </w:t>
      </w:r>
      <w:r w:rsidR="007E70A4">
        <w:rPr>
          <w:rFonts w:ascii="Palatino Linotype" w:hAnsi="Palatino Linotype"/>
        </w:rPr>
        <w:t>and</w:t>
      </w:r>
      <w:r w:rsidRPr="00C76FE7">
        <w:rPr>
          <w:rFonts w:ascii="Palatino Linotype" w:hAnsi="Palatino Linotype"/>
        </w:rPr>
        <w:t xml:space="preserve"> the </w:t>
      </w:r>
      <w:r w:rsidR="00112D1D" w:rsidRPr="00C76FE7">
        <w:rPr>
          <w:rFonts w:ascii="Palatino Linotype" w:hAnsi="Palatino Linotype"/>
        </w:rPr>
        <w:t>Urban Air Initiative</w:t>
      </w:r>
    </w:p>
    <w:p w14:paraId="2BC29569" w14:textId="77777777" w:rsidR="00112D1D" w:rsidRPr="00C76FE7" w:rsidRDefault="00C76FE7" w:rsidP="00112D1D">
      <w:pPr>
        <w:pStyle w:val="NoSpacing"/>
        <w:jc w:val="center"/>
        <w:rPr>
          <w:rFonts w:ascii="Palatino Linotype" w:hAnsi="Palatino Linotype"/>
        </w:rPr>
      </w:pPr>
      <w:r w:rsidRPr="00C76FE7">
        <w:rPr>
          <w:rFonts w:ascii="Palatino Linotype" w:hAnsi="Palatino Linotype"/>
        </w:rPr>
        <w:t>February 17, 2015</w:t>
      </w:r>
    </w:p>
    <w:p w14:paraId="62EAA79F" w14:textId="77777777" w:rsidR="00112D1D" w:rsidRPr="00D40CBF" w:rsidRDefault="00112D1D" w:rsidP="00112D1D">
      <w:pPr>
        <w:pStyle w:val="NoSpacing"/>
        <w:jc w:val="center"/>
        <w:rPr>
          <w:rFonts w:ascii="Palatino Linotype" w:hAnsi="Palatino Linotype"/>
          <w:sz w:val="24"/>
          <w:szCs w:val="24"/>
        </w:rPr>
      </w:pPr>
    </w:p>
    <w:p w14:paraId="5F2D6DBB" w14:textId="77777777" w:rsidR="00584371" w:rsidRDefault="00112D1D" w:rsidP="00112D1D">
      <w:pPr>
        <w:pStyle w:val="NoSpacing"/>
        <w:rPr>
          <w:rFonts w:ascii="Palatino Linotype" w:hAnsi="Palatino Linotype"/>
        </w:rPr>
      </w:pPr>
      <w:r w:rsidRPr="00BA430A">
        <w:rPr>
          <w:rFonts w:ascii="Palatino Linotype" w:hAnsi="Palatino Linotype"/>
        </w:rPr>
        <w:t xml:space="preserve">The </w:t>
      </w:r>
      <w:r w:rsidR="007E70A4" w:rsidRPr="00BA430A">
        <w:rPr>
          <w:rFonts w:ascii="Palatino Linotype" w:hAnsi="Palatino Linotype"/>
        </w:rPr>
        <w:t xml:space="preserve">Energy Future Coalition </w:t>
      </w:r>
      <w:r w:rsidR="00C76FE7" w:rsidRPr="00BA430A">
        <w:rPr>
          <w:rFonts w:ascii="Palatino Linotype" w:hAnsi="Palatino Linotype"/>
        </w:rPr>
        <w:t>and U</w:t>
      </w:r>
      <w:r w:rsidR="007E70A4" w:rsidRPr="00BA430A">
        <w:rPr>
          <w:rFonts w:ascii="Palatino Linotype" w:hAnsi="Palatino Linotype"/>
        </w:rPr>
        <w:t xml:space="preserve">rban </w:t>
      </w:r>
      <w:r w:rsidR="00C76FE7" w:rsidRPr="00BA430A">
        <w:rPr>
          <w:rFonts w:ascii="Palatino Linotype" w:hAnsi="Palatino Linotype"/>
        </w:rPr>
        <w:t>A</w:t>
      </w:r>
      <w:r w:rsidR="007E70A4" w:rsidRPr="00BA430A">
        <w:rPr>
          <w:rFonts w:ascii="Palatino Linotype" w:hAnsi="Palatino Linotype"/>
        </w:rPr>
        <w:t xml:space="preserve">ir </w:t>
      </w:r>
      <w:r w:rsidR="00C76FE7" w:rsidRPr="00BA430A">
        <w:rPr>
          <w:rFonts w:ascii="Palatino Linotype" w:hAnsi="Palatino Linotype"/>
        </w:rPr>
        <w:t>I</w:t>
      </w:r>
      <w:r w:rsidR="007E70A4" w:rsidRPr="00BA430A">
        <w:rPr>
          <w:rFonts w:ascii="Palatino Linotype" w:hAnsi="Palatino Linotype"/>
        </w:rPr>
        <w:t>nitiative</w:t>
      </w:r>
      <w:r w:rsidR="00C76FE7" w:rsidRPr="00BA430A">
        <w:rPr>
          <w:rFonts w:ascii="Palatino Linotype" w:hAnsi="Palatino Linotype"/>
        </w:rPr>
        <w:t xml:space="preserve"> commend CARB for its groundbreaking work in the area of low carbon transportation fuels, and </w:t>
      </w:r>
      <w:r w:rsidR="00405FBB" w:rsidRPr="00BA430A">
        <w:rPr>
          <w:rFonts w:ascii="Palatino Linotype" w:hAnsi="Palatino Linotype"/>
        </w:rPr>
        <w:t xml:space="preserve">we </w:t>
      </w:r>
      <w:r w:rsidR="00C76FE7" w:rsidRPr="00BA430A">
        <w:rPr>
          <w:rFonts w:ascii="Palatino Linotype" w:hAnsi="Palatino Linotype"/>
        </w:rPr>
        <w:t xml:space="preserve">appreciate this opportunity to comment on ways to further improve on the efficacy of California’s </w:t>
      </w:r>
      <w:r w:rsidR="00405FBB" w:rsidRPr="00BA430A">
        <w:rPr>
          <w:rFonts w:ascii="Palatino Linotype" w:hAnsi="Palatino Linotype"/>
        </w:rPr>
        <w:t>Low Carbon Fuel Standard (</w:t>
      </w:r>
      <w:r w:rsidR="00C76FE7" w:rsidRPr="00BA430A">
        <w:rPr>
          <w:rFonts w:ascii="Palatino Linotype" w:hAnsi="Palatino Linotype"/>
        </w:rPr>
        <w:t>LCFS</w:t>
      </w:r>
      <w:r w:rsidR="00405FBB" w:rsidRPr="00BA430A">
        <w:rPr>
          <w:rFonts w:ascii="Palatino Linotype" w:hAnsi="Palatino Linotype"/>
        </w:rPr>
        <w:t>)</w:t>
      </w:r>
      <w:r w:rsidR="00C76FE7" w:rsidRPr="00BA430A">
        <w:rPr>
          <w:rFonts w:ascii="Palatino Linotype" w:hAnsi="Palatino Linotype"/>
        </w:rPr>
        <w:t xml:space="preserve">.  </w:t>
      </w:r>
      <w:r w:rsidR="00584371" w:rsidRPr="00BA430A">
        <w:rPr>
          <w:rFonts w:ascii="Palatino Linotype" w:hAnsi="Palatino Linotype"/>
        </w:rPr>
        <w:t xml:space="preserve">CARB has the opportunity with this rulemaking, in </w:t>
      </w:r>
      <w:r w:rsidR="00C97B2F" w:rsidRPr="00BA430A">
        <w:rPr>
          <w:rFonts w:ascii="Palatino Linotype" w:hAnsi="Palatino Linotype"/>
        </w:rPr>
        <w:t>r</w:t>
      </w:r>
      <w:r w:rsidR="003675A7" w:rsidRPr="00BA430A">
        <w:rPr>
          <w:rFonts w:ascii="Palatino Linotype" w:hAnsi="Palatino Linotype"/>
        </w:rPr>
        <w:t xml:space="preserve">educing the carbon footprint of the </w:t>
      </w:r>
      <w:r w:rsidR="00584371" w:rsidRPr="00BA430A">
        <w:rPr>
          <w:rFonts w:ascii="Palatino Linotype" w:hAnsi="Palatino Linotype"/>
        </w:rPr>
        <w:t>California</w:t>
      </w:r>
      <w:r w:rsidR="003675A7" w:rsidRPr="00BA430A">
        <w:rPr>
          <w:rFonts w:ascii="Palatino Linotype" w:hAnsi="Palatino Linotype"/>
        </w:rPr>
        <w:t xml:space="preserve"> transportation sector</w:t>
      </w:r>
      <w:r w:rsidR="00584371" w:rsidRPr="00BA430A">
        <w:rPr>
          <w:rFonts w:ascii="Palatino Linotype" w:hAnsi="Palatino Linotype"/>
        </w:rPr>
        <w:t>,</w:t>
      </w:r>
      <w:r w:rsidR="003675A7" w:rsidRPr="00BA430A">
        <w:rPr>
          <w:rFonts w:ascii="Palatino Linotype" w:hAnsi="Palatino Linotype"/>
        </w:rPr>
        <w:t xml:space="preserve"> </w:t>
      </w:r>
      <w:r w:rsidR="00584371" w:rsidRPr="00BA430A">
        <w:rPr>
          <w:rFonts w:ascii="Palatino Linotype" w:hAnsi="Palatino Linotype"/>
        </w:rPr>
        <w:t xml:space="preserve">to take steps that will </w:t>
      </w:r>
      <w:r w:rsidR="003675A7" w:rsidRPr="00BA430A">
        <w:rPr>
          <w:rFonts w:ascii="Palatino Linotype" w:hAnsi="Palatino Linotype"/>
        </w:rPr>
        <w:t xml:space="preserve">not only help address </w:t>
      </w:r>
      <w:r w:rsidR="00584371" w:rsidRPr="00BA430A">
        <w:rPr>
          <w:rFonts w:ascii="Palatino Linotype" w:hAnsi="Palatino Linotype"/>
        </w:rPr>
        <w:t xml:space="preserve">the threat of </w:t>
      </w:r>
      <w:r w:rsidR="003675A7" w:rsidRPr="00BA430A">
        <w:rPr>
          <w:rFonts w:ascii="Palatino Linotype" w:hAnsi="Palatino Linotype"/>
        </w:rPr>
        <w:t>global climate change</w:t>
      </w:r>
      <w:r w:rsidR="00584371" w:rsidRPr="00BA430A">
        <w:rPr>
          <w:rFonts w:ascii="Palatino Linotype" w:hAnsi="Palatino Linotype"/>
        </w:rPr>
        <w:t>, but also mitigate serious impacts on public health.</w:t>
      </w:r>
    </w:p>
    <w:p w14:paraId="1AAFDB9C" w14:textId="77777777" w:rsidR="00401159" w:rsidRDefault="00401159" w:rsidP="00112D1D">
      <w:pPr>
        <w:pStyle w:val="NoSpacing"/>
        <w:rPr>
          <w:rFonts w:ascii="Palatino Linotype" w:hAnsi="Palatino Linotype"/>
        </w:rPr>
      </w:pPr>
    </w:p>
    <w:p w14:paraId="03689222" w14:textId="7DEF9252" w:rsidR="00401159" w:rsidRPr="00BA430A" w:rsidRDefault="00401159" w:rsidP="00401159">
      <w:pPr>
        <w:pStyle w:val="NoSpacing"/>
        <w:rPr>
          <w:rFonts w:ascii="Palatino Linotype" w:hAnsi="Palatino Linotype"/>
        </w:rPr>
      </w:pPr>
      <w:r w:rsidRPr="00BA430A">
        <w:rPr>
          <w:rFonts w:ascii="Palatino Linotype" w:hAnsi="Palatino Linotype"/>
        </w:rPr>
        <w:t>As summarized here and developed more fully in the appendices</w:t>
      </w:r>
      <w:r>
        <w:rPr>
          <w:rFonts w:ascii="Palatino Linotype" w:hAnsi="Palatino Linotype"/>
        </w:rPr>
        <w:t xml:space="preserve">, </w:t>
      </w:r>
      <w:r w:rsidRPr="00BA430A">
        <w:rPr>
          <w:rFonts w:ascii="Palatino Linotype" w:hAnsi="Palatino Linotype"/>
        </w:rPr>
        <w:t>these comments</w:t>
      </w:r>
      <w:r>
        <w:rPr>
          <w:rFonts w:ascii="Palatino Linotype" w:hAnsi="Palatino Linotype"/>
        </w:rPr>
        <w:t xml:space="preserve"> argue</w:t>
      </w:r>
      <w:r w:rsidRPr="00BA430A">
        <w:rPr>
          <w:rFonts w:ascii="Palatino Linotype" w:hAnsi="Palatino Linotype"/>
        </w:rPr>
        <w:t xml:space="preserve"> that:</w:t>
      </w:r>
    </w:p>
    <w:p w14:paraId="5DBAC198" w14:textId="77777777" w:rsidR="00401159" w:rsidRPr="00BA430A" w:rsidRDefault="00401159" w:rsidP="00401159">
      <w:pPr>
        <w:pStyle w:val="NoSpacing"/>
        <w:rPr>
          <w:rFonts w:ascii="Palatino Linotype" w:hAnsi="Palatino Linotype"/>
        </w:rPr>
      </w:pPr>
    </w:p>
    <w:p w14:paraId="60A1DA9B" w14:textId="77777777" w:rsidR="00401159" w:rsidRPr="00BA430A" w:rsidRDefault="00401159" w:rsidP="00401159">
      <w:pPr>
        <w:pStyle w:val="ListParagraph"/>
        <w:numPr>
          <w:ilvl w:val="0"/>
          <w:numId w:val="16"/>
        </w:numPr>
        <w:spacing w:after="0" w:line="240" w:lineRule="auto"/>
        <w:rPr>
          <w:rFonts w:ascii="Palatino Linotype" w:eastAsiaTheme="minorHAnsi" w:hAnsi="Palatino Linotype" w:cstheme="minorBidi"/>
        </w:rPr>
      </w:pPr>
      <w:r w:rsidRPr="00BA430A">
        <w:rPr>
          <w:rFonts w:ascii="Palatino Linotype" w:eastAsiaTheme="minorHAnsi" w:hAnsi="Palatino Linotype" w:cstheme="minorBidi"/>
        </w:rPr>
        <w:t xml:space="preserve">Automakers who continue to use internal combustion engines must increase engine efficiency to meet LCFS standards and reduce </w:t>
      </w:r>
      <w:r>
        <w:rPr>
          <w:rFonts w:ascii="Palatino Linotype" w:eastAsiaTheme="minorHAnsi" w:hAnsi="Palatino Linotype" w:cstheme="minorBidi"/>
        </w:rPr>
        <w:t>GHGs</w:t>
      </w:r>
      <w:r w:rsidRPr="00BA430A">
        <w:rPr>
          <w:rFonts w:ascii="Palatino Linotype" w:eastAsiaTheme="minorHAnsi" w:hAnsi="Palatino Linotype" w:cstheme="minorBidi"/>
        </w:rPr>
        <w:t>.</w:t>
      </w:r>
    </w:p>
    <w:p w14:paraId="3C4C45D9" w14:textId="77777777" w:rsidR="00401159" w:rsidRPr="00BA430A" w:rsidRDefault="00401159" w:rsidP="00401159">
      <w:pPr>
        <w:pStyle w:val="NoSpacing"/>
        <w:numPr>
          <w:ilvl w:val="0"/>
          <w:numId w:val="16"/>
        </w:numPr>
        <w:rPr>
          <w:rFonts w:ascii="Palatino Linotype" w:hAnsi="Palatino Linotype"/>
        </w:rPr>
      </w:pPr>
      <w:r w:rsidRPr="00BA430A">
        <w:rPr>
          <w:rFonts w:ascii="Palatino Linotype" w:hAnsi="Palatino Linotype"/>
        </w:rPr>
        <w:t>Displacing aromatics now used for octane in gasoline would produce substantial benefits for public health.</w:t>
      </w:r>
    </w:p>
    <w:p w14:paraId="552071FE" w14:textId="77777777" w:rsidR="00401159" w:rsidRDefault="00401159" w:rsidP="00401159">
      <w:pPr>
        <w:pStyle w:val="ListParagraph"/>
        <w:numPr>
          <w:ilvl w:val="0"/>
          <w:numId w:val="16"/>
        </w:numPr>
        <w:spacing w:after="0" w:line="240" w:lineRule="auto"/>
        <w:rPr>
          <w:rFonts w:ascii="Palatino Linotype" w:eastAsiaTheme="minorHAnsi" w:hAnsi="Palatino Linotype" w:cstheme="minorBidi"/>
        </w:rPr>
      </w:pPr>
      <w:r w:rsidRPr="00BA430A">
        <w:rPr>
          <w:rFonts w:ascii="Palatino Linotype" w:eastAsiaTheme="minorHAnsi" w:hAnsi="Palatino Linotype" w:cstheme="minorBidi"/>
        </w:rPr>
        <w:t>Increased use of domestically produced renewable ethanol is essential to both objectives and would have additional co-benefits.</w:t>
      </w:r>
    </w:p>
    <w:p w14:paraId="58C20725" w14:textId="77777777" w:rsidR="00401159" w:rsidRPr="00BA430A" w:rsidRDefault="00401159" w:rsidP="00401159">
      <w:pPr>
        <w:pStyle w:val="ListParagraph"/>
        <w:numPr>
          <w:ilvl w:val="0"/>
          <w:numId w:val="16"/>
        </w:numPr>
        <w:spacing w:after="0" w:line="240" w:lineRule="auto"/>
        <w:rPr>
          <w:rFonts w:ascii="Palatino Linotype" w:eastAsiaTheme="minorHAnsi" w:hAnsi="Palatino Linotype" w:cstheme="minorBidi"/>
        </w:rPr>
      </w:pPr>
      <w:r>
        <w:rPr>
          <w:rFonts w:ascii="Palatino Linotype" w:eastAsiaTheme="minorHAnsi" w:hAnsi="Palatino Linotype" w:cstheme="minorBidi"/>
        </w:rPr>
        <w:t xml:space="preserve">The LCFS should fully reflect the latest research on the value of mid-level ethanol blends to reduce GHGs and benefit public health and the environment through the displacement of aromatics. </w:t>
      </w:r>
    </w:p>
    <w:p w14:paraId="6788BA86" w14:textId="77777777" w:rsidR="00401159" w:rsidRPr="00BA430A" w:rsidRDefault="00401159" w:rsidP="00112D1D">
      <w:pPr>
        <w:pStyle w:val="NoSpacing"/>
        <w:rPr>
          <w:rFonts w:ascii="Palatino Linotype" w:hAnsi="Palatino Linotype"/>
        </w:rPr>
      </w:pPr>
    </w:p>
    <w:p w14:paraId="214F74F5" w14:textId="77777777" w:rsidR="00584371" w:rsidRPr="00BA430A" w:rsidRDefault="00584371" w:rsidP="00112D1D">
      <w:pPr>
        <w:pStyle w:val="NoSpacing"/>
        <w:rPr>
          <w:rFonts w:ascii="Palatino Linotype" w:hAnsi="Palatino Linotype"/>
          <w:b/>
        </w:rPr>
      </w:pPr>
      <w:r w:rsidRPr="00BA430A">
        <w:rPr>
          <w:rFonts w:ascii="Palatino Linotype" w:hAnsi="Palatino Linotype"/>
          <w:b/>
        </w:rPr>
        <w:t>About the Energy Future Coalition and the Urban Air Initiative</w:t>
      </w:r>
    </w:p>
    <w:p w14:paraId="00469FDE" w14:textId="77777777" w:rsidR="00584371" w:rsidRPr="00BA430A" w:rsidRDefault="00584371" w:rsidP="00112D1D">
      <w:pPr>
        <w:pStyle w:val="NoSpacing"/>
        <w:rPr>
          <w:rFonts w:ascii="Palatino Linotype" w:hAnsi="Palatino Linotype"/>
          <w:u w:val="single"/>
        </w:rPr>
      </w:pPr>
    </w:p>
    <w:p w14:paraId="306FB85A" w14:textId="77777777" w:rsidR="003675A7" w:rsidRPr="00BA430A" w:rsidRDefault="00C76FE7">
      <w:pPr>
        <w:pStyle w:val="NoSpacing"/>
        <w:rPr>
          <w:rFonts w:ascii="Palatino Linotype" w:hAnsi="Palatino Linotype"/>
        </w:rPr>
      </w:pPr>
      <w:r w:rsidRPr="00BA430A">
        <w:rPr>
          <w:rFonts w:ascii="Palatino Linotype" w:hAnsi="Palatino Linotype"/>
        </w:rPr>
        <w:t xml:space="preserve">The </w:t>
      </w:r>
      <w:r w:rsidR="007E70A4" w:rsidRPr="00BA430A">
        <w:rPr>
          <w:rFonts w:ascii="Palatino Linotype" w:hAnsi="Palatino Linotype"/>
        </w:rPr>
        <w:t>Energy Future Coalition is a broad-based, non-partisan publ</w:t>
      </w:r>
      <w:r w:rsidR="00EE16B3" w:rsidRPr="00BA430A">
        <w:rPr>
          <w:rFonts w:ascii="Palatino Linotype" w:hAnsi="Palatino Linotype"/>
        </w:rPr>
        <w:t>ic policy initiative, co-located with</w:t>
      </w:r>
      <w:r w:rsidR="007E70A4" w:rsidRPr="00BA430A">
        <w:rPr>
          <w:rFonts w:ascii="Palatino Linotype" w:hAnsi="Palatino Linotype"/>
        </w:rPr>
        <w:t xml:space="preserve"> the United Nations Foundation in Washington, DC. </w:t>
      </w:r>
      <w:r w:rsidR="00EE16B3" w:rsidRPr="00BA430A">
        <w:rPr>
          <w:rFonts w:ascii="Palatino Linotype" w:hAnsi="Palatino Linotype"/>
        </w:rPr>
        <w:t xml:space="preserve"> </w:t>
      </w:r>
      <w:r w:rsidR="007E70A4" w:rsidRPr="00BA430A">
        <w:rPr>
          <w:rFonts w:ascii="Palatino Linotype" w:hAnsi="Palatino Linotype"/>
        </w:rPr>
        <w:t xml:space="preserve">The Coalition seeks to bridge the differences among stakeholder groups and identify domestic energy policy options that can find broad political support and accelerate the transition to a clean energy economy. </w:t>
      </w:r>
      <w:r w:rsidR="00EE16B3" w:rsidRPr="00BA430A">
        <w:rPr>
          <w:rFonts w:ascii="Palatino Linotype" w:hAnsi="Palatino Linotype"/>
        </w:rPr>
        <w:t xml:space="preserve"> Since the Coalition’s founding in 2002, one of its principal areas of interest has been the potential of clean renewable fuels to reduce the nation’s dependence on oil.  This has led to a focus on the public health consequences of the use of aromatic compounds to enhance octane in gasoline.  On two occasions, most recently last year, the Coalition co-hosted workshops on this topic with the National Institute of Environmental Health Sciences (NIEHS).</w:t>
      </w:r>
    </w:p>
    <w:p w14:paraId="49003115" w14:textId="77777777" w:rsidR="003675A7" w:rsidRPr="00BA430A" w:rsidRDefault="003675A7" w:rsidP="00112D1D">
      <w:pPr>
        <w:pStyle w:val="NoSpacing"/>
        <w:rPr>
          <w:rFonts w:ascii="Palatino Linotype" w:hAnsi="Palatino Linotype"/>
        </w:rPr>
      </w:pPr>
    </w:p>
    <w:p w14:paraId="2767D96F" w14:textId="77777777" w:rsidR="00746075" w:rsidRPr="00BA430A" w:rsidRDefault="00EE16B3" w:rsidP="00112D1D">
      <w:pPr>
        <w:pStyle w:val="NoSpacing"/>
        <w:rPr>
          <w:rFonts w:ascii="Palatino Linotype" w:hAnsi="Palatino Linotype"/>
        </w:rPr>
      </w:pPr>
      <w:r w:rsidRPr="00BA430A">
        <w:rPr>
          <w:rFonts w:ascii="Palatino Linotype" w:hAnsi="Palatino Linotype"/>
        </w:rPr>
        <w:t xml:space="preserve">The Urban Air Initiative </w:t>
      </w:r>
      <w:r w:rsidR="00112D1D" w:rsidRPr="00BA430A">
        <w:rPr>
          <w:rFonts w:ascii="Palatino Linotype" w:hAnsi="Palatino Linotype"/>
        </w:rPr>
        <w:t xml:space="preserve">is a non-profit entity dedicated to research and education in the area of fuel quality and its relationship to mobile source emissions, especially in urban areas.  The </w:t>
      </w:r>
      <w:r w:rsidR="002B3DDE" w:rsidRPr="00BA430A">
        <w:rPr>
          <w:rFonts w:ascii="Palatino Linotype" w:hAnsi="Palatino Linotype"/>
        </w:rPr>
        <w:t xml:space="preserve">climate and </w:t>
      </w:r>
      <w:r w:rsidR="00112D1D" w:rsidRPr="00BA430A">
        <w:rPr>
          <w:rFonts w:ascii="Palatino Linotype" w:hAnsi="Palatino Linotype"/>
        </w:rPr>
        <w:t>public health impacts of mobile source (traffic) pollution—in the U</w:t>
      </w:r>
      <w:r w:rsidRPr="00BA430A">
        <w:rPr>
          <w:rFonts w:ascii="Palatino Linotype" w:hAnsi="Palatino Linotype"/>
        </w:rPr>
        <w:t>.</w:t>
      </w:r>
      <w:r w:rsidR="00112D1D" w:rsidRPr="00BA430A">
        <w:rPr>
          <w:rFonts w:ascii="Palatino Linotype" w:hAnsi="Palatino Linotype"/>
        </w:rPr>
        <w:t>S</w:t>
      </w:r>
      <w:r w:rsidRPr="00BA430A">
        <w:rPr>
          <w:rFonts w:ascii="Palatino Linotype" w:hAnsi="Palatino Linotype"/>
        </w:rPr>
        <w:t>.</w:t>
      </w:r>
      <w:r w:rsidR="00112D1D" w:rsidRPr="00BA430A">
        <w:rPr>
          <w:rFonts w:ascii="Palatino Linotype" w:hAnsi="Palatino Linotype"/>
        </w:rPr>
        <w:t xml:space="preserve"> and globally—are of great importance to policymakers, industries, and the billions of people that are regularly exposed to harmful pollutants in their homes, schools, and vehicles.  Among the most vulne</w:t>
      </w:r>
      <w:r w:rsidR="00C50D65" w:rsidRPr="00BA430A">
        <w:rPr>
          <w:rFonts w:ascii="Palatino Linotype" w:hAnsi="Palatino Linotype"/>
        </w:rPr>
        <w:t xml:space="preserve">rable are infants and children.  </w:t>
      </w:r>
      <w:r w:rsidRPr="00BA430A">
        <w:rPr>
          <w:rFonts w:ascii="Palatino Linotype" w:hAnsi="Palatino Linotype"/>
        </w:rPr>
        <w:t>The Urban Air Initiative</w:t>
      </w:r>
      <w:r w:rsidR="002B3DDE" w:rsidRPr="00BA430A">
        <w:rPr>
          <w:rFonts w:ascii="Palatino Linotype" w:hAnsi="Palatino Linotype"/>
        </w:rPr>
        <w:t xml:space="preserve"> believe</w:t>
      </w:r>
      <w:r w:rsidRPr="00BA430A">
        <w:rPr>
          <w:rFonts w:ascii="Palatino Linotype" w:hAnsi="Palatino Linotype"/>
        </w:rPr>
        <w:t>s</w:t>
      </w:r>
      <w:r w:rsidR="00112D1D" w:rsidRPr="00BA430A">
        <w:rPr>
          <w:rFonts w:ascii="Palatino Linotype" w:hAnsi="Palatino Linotype"/>
        </w:rPr>
        <w:t xml:space="preserve"> that protecting our </w:t>
      </w:r>
      <w:r w:rsidR="00112D1D" w:rsidRPr="00BA430A">
        <w:rPr>
          <w:rFonts w:ascii="Palatino Linotype" w:hAnsi="Palatino Linotype"/>
        </w:rPr>
        <w:lastRenderedPageBreak/>
        <w:t>children’s health and well-being is the most important inves</w:t>
      </w:r>
      <w:r w:rsidR="002B3DDE" w:rsidRPr="00BA430A">
        <w:rPr>
          <w:rFonts w:ascii="Palatino Linotype" w:hAnsi="Palatino Linotype"/>
        </w:rPr>
        <w:t>tment society can make to build</w:t>
      </w:r>
      <w:r w:rsidR="00112D1D" w:rsidRPr="00BA430A">
        <w:rPr>
          <w:rFonts w:ascii="Palatino Linotype" w:hAnsi="Palatino Linotype"/>
        </w:rPr>
        <w:t xml:space="preserve"> a better future.</w:t>
      </w:r>
    </w:p>
    <w:p w14:paraId="560D32E4" w14:textId="77777777" w:rsidR="00FB24D6" w:rsidRPr="00BA430A" w:rsidRDefault="00FB24D6" w:rsidP="00112D1D">
      <w:pPr>
        <w:pStyle w:val="NoSpacing"/>
        <w:rPr>
          <w:rFonts w:ascii="Palatino Linotype" w:hAnsi="Palatino Linotype"/>
        </w:rPr>
      </w:pPr>
    </w:p>
    <w:p w14:paraId="53663E2D" w14:textId="77777777" w:rsidR="00FB24D6" w:rsidRPr="00BA430A" w:rsidRDefault="00584371" w:rsidP="00112D1D">
      <w:pPr>
        <w:pStyle w:val="NoSpacing"/>
        <w:rPr>
          <w:rFonts w:ascii="Palatino Linotype" w:hAnsi="Palatino Linotype"/>
        </w:rPr>
      </w:pPr>
      <w:r w:rsidRPr="00BA430A">
        <w:rPr>
          <w:rFonts w:ascii="Palatino Linotype" w:hAnsi="Palatino Linotype"/>
        </w:rPr>
        <w:t>Toward that end, i</w:t>
      </w:r>
      <w:r w:rsidR="00FB24D6" w:rsidRPr="00BA430A">
        <w:rPr>
          <w:rFonts w:ascii="Palatino Linotype" w:hAnsi="Palatino Linotype"/>
        </w:rPr>
        <w:t xml:space="preserve">n recent years </w:t>
      </w:r>
      <w:r w:rsidR="00EE16B3" w:rsidRPr="00BA430A">
        <w:rPr>
          <w:rFonts w:ascii="Palatino Linotype" w:hAnsi="Palatino Linotype"/>
        </w:rPr>
        <w:t xml:space="preserve">our two organizations </w:t>
      </w:r>
      <w:r w:rsidR="00FB24D6" w:rsidRPr="00BA430A">
        <w:rPr>
          <w:rFonts w:ascii="Palatino Linotype" w:hAnsi="Palatino Linotype"/>
        </w:rPr>
        <w:t>have analyzed dozens if not hundreds of peer-reviewed studies supported</w:t>
      </w:r>
      <w:r w:rsidR="004A6581" w:rsidRPr="00BA430A">
        <w:rPr>
          <w:rFonts w:ascii="Palatino Linotype" w:hAnsi="Palatino Linotype"/>
        </w:rPr>
        <w:t xml:space="preserve"> and/or conducted by the U.S. Environmental Protection Agency</w:t>
      </w:r>
      <w:r w:rsidR="00EE16B3" w:rsidRPr="00BA430A">
        <w:rPr>
          <w:rFonts w:ascii="Palatino Linotype" w:hAnsi="Palatino Linotype"/>
        </w:rPr>
        <w:t xml:space="preserve"> (EPA)</w:t>
      </w:r>
      <w:r w:rsidR="00FB24D6" w:rsidRPr="00BA430A">
        <w:rPr>
          <w:rFonts w:ascii="Palatino Linotype" w:hAnsi="Palatino Linotype"/>
        </w:rPr>
        <w:t>,</w:t>
      </w:r>
      <w:r w:rsidR="004A6581" w:rsidRPr="00BA430A">
        <w:rPr>
          <w:rFonts w:ascii="Palatino Linotype" w:hAnsi="Palatino Linotype"/>
        </w:rPr>
        <w:t xml:space="preserve"> the Health Effects Institute</w:t>
      </w:r>
      <w:r w:rsidR="00EE16B3" w:rsidRPr="00BA430A">
        <w:rPr>
          <w:rFonts w:ascii="Palatino Linotype" w:hAnsi="Palatino Linotype"/>
        </w:rPr>
        <w:t xml:space="preserve"> (HEI)</w:t>
      </w:r>
      <w:r w:rsidR="004A6581" w:rsidRPr="00BA430A">
        <w:rPr>
          <w:rFonts w:ascii="Palatino Linotype" w:hAnsi="Palatino Linotype"/>
        </w:rPr>
        <w:t>,</w:t>
      </w:r>
      <w:r w:rsidR="00FB24D6" w:rsidRPr="00BA430A">
        <w:rPr>
          <w:rFonts w:ascii="Palatino Linotype" w:hAnsi="Palatino Linotype"/>
        </w:rPr>
        <w:t xml:space="preserve"> NIEHS, the U</w:t>
      </w:r>
      <w:r w:rsidR="00EE16B3" w:rsidRPr="00BA430A">
        <w:rPr>
          <w:rFonts w:ascii="Palatino Linotype" w:hAnsi="Palatino Linotype"/>
        </w:rPr>
        <w:t>.</w:t>
      </w:r>
      <w:r w:rsidR="00FB24D6" w:rsidRPr="00BA430A">
        <w:rPr>
          <w:rFonts w:ascii="Palatino Linotype" w:hAnsi="Palatino Linotype"/>
        </w:rPr>
        <w:t>S</w:t>
      </w:r>
      <w:r w:rsidR="00EE16B3" w:rsidRPr="00BA430A">
        <w:rPr>
          <w:rFonts w:ascii="Palatino Linotype" w:hAnsi="Palatino Linotype"/>
        </w:rPr>
        <w:t>.</w:t>
      </w:r>
      <w:r w:rsidR="00FB24D6" w:rsidRPr="00BA430A">
        <w:rPr>
          <w:rFonts w:ascii="Palatino Linotype" w:hAnsi="Palatino Linotype"/>
        </w:rPr>
        <w:t xml:space="preserve"> Department of Energy</w:t>
      </w:r>
      <w:r w:rsidR="00EE16B3" w:rsidRPr="00BA430A">
        <w:rPr>
          <w:rFonts w:ascii="Palatino Linotype" w:hAnsi="Palatino Linotype"/>
        </w:rPr>
        <w:t xml:space="preserve"> (DOE)</w:t>
      </w:r>
      <w:r w:rsidR="00FB24D6" w:rsidRPr="00BA430A">
        <w:rPr>
          <w:rFonts w:ascii="Palatino Linotype" w:hAnsi="Palatino Linotype"/>
        </w:rPr>
        <w:t xml:space="preserve">, </w:t>
      </w:r>
      <w:r w:rsidR="00EE16B3" w:rsidRPr="00BA430A">
        <w:rPr>
          <w:rFonts w:ascii="Palatino Linotype" w:hAnsi="Palatino Linotype"/>
        </w:rPr>
        <w:t xml:space="preserve">the </w:t>
      </w:r>
      <w:r w:rsidR="00FB24D6" w:rsidRPr="00BA430A">
        <w:rPr>
          <w:rFonts w:ascii="Palatino Linotype" w:hAnsi="Palatino Linotype"/>
        </w:rPr>
        <w:t xml:space="preserve">National Oceanographic and Atmospheric Administration (NOAA), numerous federal laboratories (e.g., </w:t>
      </w:r>
      <w:r w:rsidR="00EE16B3" w:rsidRPr="00BA430A">
        <w:rPr>
          <w:rFonts w:ascii="Palatino Linotype" w:hAnsi="Palatino Linotype"/>
        </w:rPr>
        <w:t xml:space="preserve">Argonne, </w:t>
      </w:r>
      <w:r w:rsidR="00FB24D6" w:rsidRPr="00BA430A">
        <w:rPr>
          <w:rFonts w:ascii="Palatino Linotype" w:hAnsi="Palatino Linotype"/>
        </w:rPr>
        <w:t xml:space="preserve">Oak Ridge, NREL, Pacific Northwest, etc.), </w:t>
      </w:r>
      <w:r w:rsidR="00EE16B3" w:rsidRPr="00BA430A">
        <w:rPr>
          <w:rFonts w:ascii="Palatino Linotype" w:hAnsi="Palatino Linotype"/>
        </w:rPr>
        <w:t xml:space="preserve">the </w:t>
      </w:r>
      <w:r w:rsidR="00FB24D6" w:rsidRPr="00BA430A">
        <w:rPr>
          <w:rFonts w:ascii="Palatino Linotype" w:hAnsi="Palatino Linotype"/>
        </w:rPr>
        <w:t xml:space="preserve">California Air Resources Board (CARB), academic institutions, auto companies, and many others. </w:t>
      </w:r>
    </w:p>
    <w:p w14:paraId="146C2D07" w14:textId="77777777" w:rsidR="00584371" w:rsidRPr="00BA430A" w:rsidRDefault="00584371" w:rsidP="00112D1D">
      <w:pPr>
        <w:pStyle w:val="NoSpacing"/>
        <w:rPr>
          <w:rFonts w:ascii="Palatino Linotype" w:hAnsi="Palatino Linotype"/>
        </w:rPr>
      </w:pPr>
    </w:p>
    <w:p w14:paraId="714796E9" w14:textId="77777777" w:rsidR="00584371" w:rsidRPr="00BA430A" w:rsidRDefault="00584371" w:rsidP="00152772">
      <w:pPr>
        <w:rPr>
          <w:rFonts w:ascii="Palatino Linotype" w:hAnsi="Palatino Linotype"/>
          <w:b/>
        </w:rPr>
      </w:pPr>
      <w:r w:rsidRPr="00BA430A">
        <w:rPr>
          <w:rFonts w:ascii="Palatino Linotype" w:hAnsi="Palatino Linotype"/>
          <w:b/>
        </w:rPr>
        <w:t>Context of the LCFS Rulemaking</w:t>
      </w:r>
    </w:p>
    <w:p w14:paraId="4B24D719" w14:textId="77777777" w:rsidR="00852F50" w:rsidRPr="00BA430A" w:rsidRDefault="00FB24D6" w:rsidP="00112D1D">
      <w:pPr>
        <w:pStyle w:val="NoSpacing"/>
        <w:rPr>
          <w:rFonts w:ascii="Palatino Linotype" w:hAnsi="Palatino Linotype"/>
        </w:rPr>
      </w:pPr>
      <w:r w:rsidRPr="00BA430A">
        <w:rPr>
          <w:rFonts w:ascii="Palatino Linotype" w:hAnsi="Palatino Linotype"/>
        </w:rPr>
        <w:t>For many years, California has been a global trend-setter in transportation fuels regulatory policy.  The state is one of the world’s largest consumers of gasoline, and it has more gasoline-powered light duty vehicles (LDVs) than most nations.  Consequently, CARB has led the way in addressing the serious health and climate</w:t>
      </w:r>
      <w:r w:rsidR="004A6581" w:rsidRPr="00BA430A">
        <w:rPr>
          <w:rFonts w:ascii="Palatino Linotype" w:hAnsi="Palatino Linotype"/>
        </w:rPr>
        <w:t xml:space="preserve"> threats from gasoline combustion</w:t>
      </w:r>
      <w:r w:rsidRPr="00BA430A">
        <w:rPr>
          <w:rFonts w:ascii="Palatino Linotype" w:hAnsi="Palatino Linotype"/>
        </w:rPr>
        <w:t xml:space="preserve"> by-products.  By law, California has special status—</w:t>
      </w:r>
      <w:r w:rsidR="00122B89" w:rsidRPr="00BA430A">
        <w:rPr>
          <w:rFonts w:ascii="Palatino Linotype" w:hAnsi="Palatino Linotype"/>
        </w:rPr>
        <w:t xml:space="preserve">relative </w:t>
      </w:r>
      <w:r w:rsidRPr="00BA430A">
        <w:rPr>
          <w:rFonts w:ascii="Palatino Linotype" w:hAnsi="Palatino Linotype"/>
        </w:rPr>
        <w:t xml:space="preserve">to other states—in terms of establishing fuel quality standards under the Clean Air Act. </w:t>
      </w:r>
      <w:r w:rsidR="004A6581" w:rsidRPr="00BA430A">
        <w:rPr>
          <w:rFonts w:ascii="Palatino Linotype" w:hAnsi="Palatino Linotype"/>
        </w:rPr>
        <w:t xml:space="preserve"> CARB’s experts recognize that fuel composition is just as important as vehicle control technologies </w:t>
      </w:r>
      <w:r w:rsidR="00730532" w:rsidRPr="00BA430A">
        <w:rPr>
          <w:rFonts w:ascii="Palatino Linotype" w:hAnsi="Palatino Linotype"/>
        </w:rPr>
        <w:t>in reducing emissions of carbon and other harmful pollutants.</w:t>
      </w:r>
    </w:p>
    <w:p w14:paraId="5F5CA6A8" w14:textId="77777777" w:rsidR="00584371" w:rsidRPr="00BA430A" w:rsidRDefault="00584371" w:rsidP="00112D1D">
      <w:pPr>
        <w:pStyle w:val="NoSpacing"/>
        <w:rPr>
          <w:rFonts w:ascii="Palatino Linotype" w:hAnsi="Palatino Linotype"/>
        </w:rPr>
      </w:pPr>
    </w:p>
    <w:p w14:paraId="00726D4D" w14:textId="77777777" w:rsidR="002E2687" w:rsidRPr="00BA430A" w:rsidRDefault="002E2687" w:rsidP="00112D1D">
      <w:pPr>
        <w:pStyle w:val="NoSpacing"/>
        <w:rPr>
          <w:rFonts w:ascii="Palatino Linotype" w:hAnsi="Palatino Linotype"/>
        </w:rPr>
      </w:pPr>
      <w:r w:rsidRPr="00BA430A">
        <w:rPr>
          <w:rFonts w:ascii="Palatino Linotype" w:hAnsi="Palatino Linotype"/>
        </w:rPr>
        <w:t>The December 2014 CARB staff report on the LCFS, “Initial Statement of Reasons for Proposed Rulemaking,” notes in the Executive Summary that “the production, transport, and use of traditional fuels are responsible for nearly half of the state’s greenhouse gas (GHG) emissions” and states: “The primary goal of the LCFS regulation is to reduce the carbon intensity of transportation fuels used in California by at least ten percent by 2020 from a 2010 baseline.” It goes on to say, “The LCFS is a key part of a comprehensive set of programs in California to reduce GHG emissions and other smog-forming and toxic air pollutants from the transportation sector.”</w:t>
      </w:r>
    </w:p>
    <w:p w14:paraId="40D7D686" w14:textId="77777777" w:rsidR="002E2687" w:rsidRPr="00BA430A" w:rsidRDefault="002E2687" w:rsidP="00112D1D">
      <w:pPr>
        <w:pStyle w:val="NoSpacing"/>
        <w:rPr>
          <w:rFonts w:ascii="Palatino Linotype" w:hAnsi="Palatino Linotype"/>
        </w:rPr>
      </w:pPr>
    </w:p>
    <w:p w14:paraId="334DAB52" w14:textId="77777777" w:rsidR="002E2687" w:rsidRPr="00BA430A" w:rsidRDefault="002E2687" w:rsidP="00112D1D">
      <w:pPr>
        <w:pStyle w:val="NoSpacing"/>
        <w:rPr>
          <w:rFonts w:ascii="Palatino Linotype" w:hAnsi="Palatino Linotype"/>
        </w:rPr>
      </w:pPr>
      <w:r w:rsidRPr="00BA430A">
        <w:rPr>
          <w:rFonts w:ascii="Palatino Linotype" w:hAnsi="Palatino Linotype"/>
        </w:rPr>
        <w:t xml:space="preserve">These comments are intended to show the link between reducing “GHG emissions and other smog-forming and toxic air pollutants from the transportation sector” and </w:t>
      </w:r>
      <w:r w:rsidR="00BA430A">
        <w:rPr>
          <w:rFonts w:ascii="Palatino Linotype" w:hAnsi="Palatino Linotype"/>
        </w:rPr>
        <w:t xml:space="preserve">to </w:t>
      </w:r>
      <w:r w:rsidRPr="00BA430A">
        <w:rPr>
          <w:rFonts w:ascii="Palatino Linotype" w:hAnsi="Palatino Linotype"/>
        </w:rPr>
        <w:t>“encourage the use of cleaner low-carbon fuels in California, encourage the production of those fuels, and, therefore, reduce GHG emissions.”</w:t>
      </w:r>
    </w:p>
    <w:p w14:paraId="45B24985" w14:textId="77777777" w:rsidR="002E2687" w:rsidRPr="00BA430A" w:rsidRDefault="002E2687" w:rsidP="00112D1D">
      <w:pPr>
        <w:pStyle w:val="NoSpacing"/>
        <w:rPr>
          <w:rFonts w:ascii="Palatino Linotype" w:hAnsi="Palatino Linotype"/>
        </w:rPr>
      </w:pPr>
    </w:p>
    <w:p w14:paraId="569E2887" w14:textId="3F9C7B9A" w:rsidR="00E03CD7" w:rsidRDefault="002E2687">
      <w:pPr>
        <w:rPr>
          <w:rFonts w:ascii="Palatino Linotype" w:eastAsiaTheme="minorHAnsi" w:hAnsi="Palatino Linotype" w:cstheme="minorBidi"/>
          <w:b/>
        </w:rPr>
      </w:pPr>
      <w:r w:rsidRPr="00BA430A">
        <w:rPr>
          <w:rFonts w:ascii="Palatino Linotype" w:hAnsi="Palatino Linotype"/>
          <w:b/>
        </w:rPr>
        <w:t>Statement of the Case</w:t>
      </w:r>
    </w:p>
    <w:p w14:paraId="0C85B862" w14:textId="77777777" w:rsidR="003C50F2" w:rsidRPr="00BA430A" w:rsidRDefault="003C50F2" w:rsidP="00BA430A">
      <w:pPr>
        <w:pStyle w:val="ListParagraph"/>
        <w:numPr>
          <w:ilvl w:val="0"/>
          <w:numId w:val="17"/>
        </w:numPr>
        <w:spacing w:after="0" w:line="240" w:lineRule="auto"/>
        <w:ind w:left="360"/>
        <w:rPr>
          <w:rFonts w:ascii="Palatino Linotype" w:eastAsiaTheme="minorHAnsi" w:hAnsi="Palatino Linotype" w:cstheme="minorBidi"/>
          <w:b/>
        </w:rPr>
      </w:pPr>
      <w:r w:rsidRPr="00BA430A">
        <w:rPr>
          <w:rFonts w:ascii="Palatino Linotype" w:eastAsiaTheme="minorHAnsi" w:hAnsi="Palatino Linotype" w:cstheme="minorBidi"/>
          <w:b/>
        </w:rPr>
        <w:t>Automakers who continue to use internal combustion engines must increase engine efficiency to meet LCFS standards and reduce greenhouse gas emissions.</w:t>
      </w:r>
    </w:p>
    <w:p w14:paraId="00FF4C51" w14:textId="77777777" w:rsidR="002E2687" w:rsidRPr="00BA430A" w:rsidRDefault="002E2687" w:rsidP="00112D1D">
      <w:pPr>
        <w:pStyle w:val="NoSpacing"/>
        <w:rPr>
          <w:rFonts w:ascii="Palatino Linotype" w:hAnsi="Palatino Linotype"/>
        </w:rPr>
      </w:pPr>
    </w:p>
    <w:p w14:paraId="5D1F6231" w14:textId="77777777" w:rsidR="007F2FFB" w:rsidRDefault="007F2FFB" w:rsidP="00BA430A">
      <w:pPr>
        <w:pStyle w:val="NoSpacing"/>
        <w:rPr>
          <w:rFonts w:ascii="Palatino Linotype" w:hAnsi="Palatino Linotype"/>
        </w:rPr>
      </w:pPr>
      <w:r w:rsidRPr="00BA430A">
        <w:rPr>
          <w:rFonts w:ascii="Palatino Linotype" w:hAnsi="Palatino Linotype"/>
        </w:rPr>
        <w:t xml:space="preserve">Meeting the California LCFS standards by 2020, the EPA’s ambitious fuel economy standards of 54.5 miles per gallon by 2025, and the “more aggressive targets for 2030” forecast </w:t>
      </w:r>
      <w:r w:rsidR="00652BCE">
        <w:rPr>
          <w:rFonts w:ascii="Palatino Linotype" w:hAnsi="Palatino Linotype"/>
        </w:rPr>
        <w:t xml:space="preserve">for California </w:t>
      </w:r>
      <w:r w:rsidR="00652BCE" w:rsidRPr="00BA430A">
        <w:rPr>
          <w:rFonts w:ascii="Palatino Linotype" w:hAnsi="Palatino Linotype"/>
        </w:rPr>
        <w:t>in the current rulemaking</w:t>
      </w:r>
      <w:r w:rsidRPr="00BA430A">
        <w:rPr>
          <w:rFonts w:ascii="Palatino Linotype" w:hAnsi="Palatino Linotype"/>
        </w:rPr>
        <w:t xml:space="preserve"> will require a fleet-wide transition to light-duty vehicle technologies capable of much greater efficiency. While electric vehicles are gaining traction, they are not </w:t>
      </w:r>
      <w:r w:rsidRPr="00BA430A">
        <w:rPr>
          <w:rFonts w:ascii="Palatino Linotype" w:hAnsi="Palatino Linotype"/>
        </w:rPr>
        <w:lastRenderedPageBreak/>
        <w:t xml:space="preserve">expected to achieve substantial market penetration in that time, nor are hydrogen fuel cell vehicles likely to be commercially viable at scale. </w:t>
      </w:r>
      <w:r w:rsidR="002911DF">
        <w:rPr>
          <w:rFonts w:ascii="Palatino Linotype" w:hAnsi="Palatino Linotype"/>
        </w:rPr>
        <w:t xml:space="preserve"> </w:t>
      </w:r>
      <w:r w:rsidR="002911DF" w:rsidRPr="00A3636E">
        <w:rPr>
          <w:rFonts w:ascii="Palatino Linotype" w:hAnsi="Palatino Linotype"/>
        </w:rPr>
        <w:t xml:space="preserve">Even in 2040, according to the U.S. Energy Information Administration, cars with gas- and diesel-powered engines will still represent some 95% of the international car market. </w:t>
      </w:r>
      <w:r w:rsidR="002911DF">
        <w:rPr>
          <w:rFonts w:ascii="Palatino Linotype" w:hAnsi="Palatino Linotype"/>
        </w:rPr>
        <w:t xml:space="preserve"> </w:t>
      </w:r>
      <w:r w:rsidRPr="00BA430A">
        <w:rPr>
          <w:rFonts w:ascii="Palatino Linotype" w:hAnsi="Palatino Linotype"/>
        </w:rPr>
        <w:t>Continued evolution of today’s internal combustion engines, on the other hand, can achieve the fuel economy targets at an affordable cost. Highly efficient high-compression engines offer the cheapest and most certain path to the GHG and fuel economy standards of the future. The limiting factor is not scalable vehicle technology, but fuel</w:t>
      </w:r>
      <w:r w:rsidR="00EF3215">
        <w:rPr>
          <w:rFonts w:ascii="Palatino Linotype" w:hAnsi="Palatino Linotype"/>
        </w:rPr>
        <w:t>—specifically its octane rating</w:t>
      </w:r>
      <w:r w:rsidRPr="00BA430A">
        <w:rPr>
          <w:rFonts w:ascii="Palatino Linotype" w:hAnsi="Palatino Linotype"/>
        </w:rPr>
        <w:t>.</w:t>
      </w:r>
    </w:p>
    <w:p w14:paraId="1806D66F" w14:textId="77777777" w:rsidR="00703934" w:rsidRDefault="00703934" w:rsidP="00BA430A">
      <w:pPr>
        <w:pStyle w:val="NoSpacing"/>
        <w:rPr>
          <w:rFonts w:ascii="Palatino Linotype" w:hAnsi="Palatino Linotype"/>
        </w:rPr>
      </w:pPr>
    </w:p>
    <w:p w14:paraId="595D1D17" w14:textId="781AA7E6" w:rsidR="00703934" w:rsidRPr="00BA430A" w:rsidRDefault="00703934" w:rsidP="00BA430A">
      <w:pPr>
        <w:pStyle w:val="NoSpacing"/>
        <w:rPr>
          <w:rFonts w:ascii="Palatino Linotype" w:hAnsi="Palatino Linotype"/>
        </w:rPr>
      </w:pPr>
      <w:r w:rsidRPr="00BA430A">
        <w:rPr>
          <w:rFonts w:ascii="Palatino Linotype" w:hAnsi="Palatino Linotype"/>
        </w:rPr>
        <w:t xml:space="preserve">The efficiency of an internal combustion engine increases as a factor of its compression ratio – </w:t>
      </w:r>
      <w:r w:rsidR="00401159">
        <w:rPr>
          <w:rFonts w:ascii="Palatino Linotype" w:hAnsi="Palatino Linotype"/>
        </w:rPr>
        <w:t xml:space="preserve">which reflects </w:t>
      </w:r>
      <w:r w:rsidRPr="00BA430A">
        <w:rPr>
          <w:rFonts w:ascii="Palatino Linotype" w:hAnsi="Palatino Linotype"/>
        </w:rPr>
        <w:t>the amount of fuel burned in a single piston stroke. Higher-octane fuels are needed to enable higher compression ratios – they can withstand a greater rise in temperature during the compression stroke without igniting, thus allowing more power to be extracted. (Uncontrolled combustion, or knock, is harmful to an engine</w:t>
      </w:r>
      <w:r w:rsidR="00EF3215">
        <w:rPr>
          <w:rFonts w:ascii="Palatino Linotype" w:hAnsi="Palatino Linotype"/>
        </w:rPr>
        <w:t xml:space="preserve"> and would render a vehicle unmarketable</w:t>
      </w:r>
      <w:r w:rsidRPr="00BA430A">
        <w:rPr>
          <w:rFonts w:ascii="Palatino Linotype" w:hAnsi="Palatino Linotype"/>
        </w:rPr>
        <w:t>.)</w:t>
      </w:r>
    </w:p>
    <w:p w14:paraId="6431E11B" w14:textId="77777777" w:rsidR="00652BCE" w:rsidRPr="00BA430A" w:rsidRDefault="00652BCE" w:rsidP="00BA430A">
      <w:pPr>
        <w:pStyle w:val="NoSpacing"/>
        <w:rPr>
          <w:rFonts w:ascii="Palatino Linotype" w:hAnsi="Palatino Linotype"/>
        </w:rPr>
      </w:pPr>
    </w:p>
    <w:p w14:paraId="6895BC45" w14:textId="31A81B91" w:rsidR="007F2FFB" w:rsidRDefault="007F2FFB" w:rsidP="00BA430A">
      <w:pPr>
        <w:pStyle w:val="NoSpacing"/>
        <w:rPr>
          <w:rFonts w:ascii="Palatino Linotype" w:hAnsi="Palatino Linotype"/>
        </w:rPr>
      </w:pPr>
      <w:r w:rsidRPr="00BA430A">
        <w:rPr>
          <w:rFonts w:ascii="Palatino Linotype" w:hAnsi="Palatino Linotype"/>
        </w:rPr>
        <w:t>T</w:t>
      </w:r>
      <w:r w:rsidR="00703934">
        <w:rPr>
          <w:rFonts w:ascii="Palatino Linotype" w:hAnsi="Palatino Linotype"/>
        </w:rPr>
        <w:t>hus, to</w:t>
      </w:r>
      <w:r w:rsidRPr="00BA430A">
        <w:rPr>
          <w:rFonts w:ascii="Palatino Linotype" w:hAnsi="Palatino Linotype"/>
        </w:rPr>
        <w:t xml:space="preserve"> perform </w:t>
      </w:r>
      <w:r w:rsidR="00EF3215">
        <w:rPr>
          <w:rFonts w:ascii="Palatino Linotype" w:hAnsi="Palatino Linotype"/>
        </w:rPr>
        <w:t>adequately</w:t>
      </w:r>
      <w:r w:rsidRPr="00BA430A">
        <w:rPr>
          <w:rFonts w:ascii="Palatino Linotype" w:hAnsi="Palatino Linotype"/>
        </w:rPr>
        <w:t xml:space="preserve">, high-compression engines require higher-octane fuel than today’s regular-grade gasoline. Premium gasoline can deliver more </w:t>
      </w:r>
      <w:proofErr w:type="gramStart"/>
      <w:r w:rsidRPr="00BA430A">
        <w:rPr>
          <w:rFonts w:ascii="Palatino Linotype" w:hAnsi="Palatino Linotype"/>
        </w:rPr>
        <w:t>octane</w:t>
      </w:r>
      <w:proofErr w:type="gramEnd"/>
      <w:r w:rsidRPr="00BA430A">
        <w:rPr>
          <w:rFonts w:ascii="Palatino Linotype" w:hAnsi="Palatino Linotype"/>
        </w:rPr>
        <w:t xml:space="preserve"> at a higher cost but is currently produced by the addition of </w:t>
      </w:r>
      <w:r w:rsidR="00652BCE">
        <w:rPr>
          <w:rFonts w:ascii="Palatino Linotype" w:hAnsi="Palatino Linotype"/>
        </w:rPr>
        <w:t xml:space="preserve">a blend of </w:t>
      </w:r>
      <w:r w:rsidRPr="00BA430A">
        <w:rPr>
          <w:rFonts w:ascii="Palatino Linotype" w:hAnsi="Palatino Linotype"/>
        </w:rPr>
        <w:t>toxic aromatic</w:t>
      </w:r>
      <w:r w:rsidR="00652BCE">
        <w:rPr>
          <w:rFonts w:ascii="Palatino Linotype" w:hAnsi="Palatino Linotype"/>
        </w:rPr>
        <w:t xml:space="preserve"> hydrocarbon</w:t>
      </w:r>
      <w:r w:rsidRPr="00BA430A">
        <w:rPr>
          <w:rFonts w:ascii="Palatino Linotype" w:hAnsi="Palatino Linotype"/>
        </w:rPr>
        <w:t xml:space="preserve">s, implicated in a range of serious health effects. Clean-burning alcohol fuels such as ethanol, on the other hand, are inherently high in octane. These fuels – which, unlike gasoline, can be produced from a variety of </w:t>
      </w:r>
      <w:proofErr w:type="spellStart"/>
      <w:r w:rsidRPr="00BA430A">
        <w:rPr>
          <w:rFonts w:ascii="Palatino Linotype" w:hAnsi="Palatino Linotype"/>
        </w:rPr>
        <w:t>feedstocks</w:t>
      </w:r>
      <w:proofErr w:type="spellEnd"/>
      <w:r w:rsidRPr="00BA430A">
        <w:rPr>
          <w:rFonts w:ascii="Palatino Linotype" w:hAnsi="Palatino Linotype"/>
        </w:rPr>
        <w:t xml:space="preserve">, including cellulosic biomass, municipal waste, and even natural gas – can enable greater fuel economy while providing substantial environmental benefits and dramatically reducing oil dependence in the next decade, at a price that mainstream Americans can afford. </w:t>
      </w:r>
    </w:p>
    <w:p w14:paraId="53649FBF" w14:textId="77777777" w:rsidR="00652BCE" w:rsidRDefault="00652BCE" w:rsidP="00BA430A">
      <w:pPr>
        <w:pStyle w:val="NoSpacing"/>
        <w:rPr>
          <w:rFonts w:ascii="Palatino Linotype" w:hAnsi="Palatino Linotype"/>
        </w:rPr>
      </w:pPr>
    </w:p>
    <w:p w14:paraId="565145D1" w14:textId="74EC709E" w:rsidR="00463861" w:rsidRDefault="00652BCE" w:rsidP="00BA430A">
      <w:pPr>
        <w:pStyle w:val="NoSpacing"/>
        <w:rPr>
          <w:rFonts w:ascii="Palatino Linotype" w:hAnsi="Palatino Linotype"/>
        </w:rPr>
      </w:pPr>
      <w:r w:rsidRPr="00BA430A">
        <w:rPr>
          <w:rFonts w:ascii="Palatino Linotype" w:hAnsi="Palatino Linotype"/>
        </w:rPr>
        <w:t>Automakers have asked EPA for higher</w:t>
      </w:r>
      <w:r w:rsidR="00BA430A">
        <w:rPr>
          <w:rFonts w:ascii="Palatino Linotype" w:hAnsi="Palatino Linotype"/>
        </w:rPr>
        <w:t>-</w:t>
      </w:r>
      <w:r w:rsidRPr="00BA430A">
        <w:rPr>
          <w:rFonts w:ascii="Palatino Linotype" w:hAnsi="Palatino Linotype"/>
        </w:rPr>
        <w:t>octane gasoline to comply with the new fuel efficiency</w:t>
      </w:r>
      <w:r w:rsidR="00463861">
        <w:rPr>
          <w:rFonts w:ascii="Palatino Linotype" w:hAnsi="Palatino Linotype"/>
        </w:rPr>
        <w:t>-c</w:t>
      </w:r>
      <w:r w:rsidRPr="00BA430A">
        <w:rPr>
          <w:rFonts w:ascii="Palatino Linotype" w:hAnsi="Palatino Linotype"/>
        </w:rPr>
        <w:t>arbon reduction rules.</w:t>
      </w:r>
      <w:r w:rsidR="00EF3215">
        <w:rPr>
          <w:rStyle w:val="FootnoteReference"/>
          <w:rFonts w:ascii="Palatino Linotype" w:hAnsi="Palatino Linotype"/>
        </w:rPr>
        <w:footnoteReference w:id="1"/>
      </w:r>
      <w:r w:rsidR="00463861" w:rsidRPr="00BA430A">
        <w:rPr>
          <w:rFonts w:ascii="Palatino Linotype" w:hAnsi="Palatino Linotype"/>
        </w:rPr>
        <w:t xml:space="preserve"> </w:t>
      </w:r>
      <w:r w:rsidR="00463861">
        <w:rPr>
          <w:rFonts w:ascii="Palatino Linotype" w:hAnsi="Palatino Linotype"/>
        </w:rPr>
        <w:t xml:space="preserve"> H</w:t>
      </w:r>
      <w:r w:rsidR="00463861" w:rsidRPr="00354486">
        <w:rPr>
          <w:rFonts w:ascii="Palatino Linotype" w:hAnsi="Palatino Linotype"/>
        </w:rPr>
        <w:t>igher</w:t>
      </w:r>
      <w:r w:rsidR="00BA430A">
        <w:rPr>
          <w:rFonts w:ascii="Palatino Linotype" w:hAnsi="Palatino Linotype"/>
        </w:rPr>
        <w:t>-</w:t>
      </w:r>
      <w:r w:rsidR="00463861" w:rsidRPr="00354486">
        <w:rPr>
          <w:rFonts w:ascii="Palatino Linotype" w:hAnsi="Palatino Linotype"/>
        </w:rPr>
        <w:t>octane gasoline would enable a compr</w:t>
      </w:r>
      <w:r w:rsidR="00463861">
        <w:rPr>
          <w:rFonts w:ascii="Palatino Linotype" w:hAnsi="Palatino Linotype"/>
        </w:rPr>
        <w:t>ession ratio increase of approximately</w:t>
      </w:r>
      <w:r w:rsidR="00463861" w:rsidRPr="00354486">
        <w:rPr>
          <w:rFonts w:ascii="Palatino Linotype" w:hAnsi="Palatino Linotype"/>
        </w:rPr>
        <w:t xml:space="preserve"> 2 numbers, significantly increasing fuel efficiency while reducing </w:t>
      </w:r>
      <w:r w:rsidR="00B41F57">
        <w:rPr>
          <w:rFonts w:ascii="Palatino Linotype" w:hAnsi="Palatino Linotype"/>
        </w:rPr>
        <w:t xml:space="preserve">the most harmful </w:t>
      </w:r>
      <w:r w:rsidR="00463861" w:rsidRPr="00354486">
        <w:rPr>
          <w:rFonts w:ascii="Palatino Linotype" w:hAnsi="Palatino Linotype"/>
        </w:rPr>
        <w:t>emissions.</w:t>
      </w:r>
      <w:r w:rsidR="00463861">
        <w:rPr>
          <w:rFonts w:ascii="Palatino Linotype" w:hAnsi="Palatino Linotype"/>
        </w:rPr>
        <w:t xml:space="preserve"> To do that, automakers need an octane pool of </w:t>
      </w:r>
      <w:r w:rsidR="00463861" w:rsidRPr="00354486">
        <w:rPr>
          <w:rFonts w:ascii="Palatino Linotype" w:hAnsi="Palatino Linotype"/>
        </w:rPr>
        <w:t>94 AKI (100 RON) gasoline</w:t>
      </w:r>
      <w:r w:rsidR="00401159">
        <w:rPr>
          <w:rFonts w:ascii="Palatino Linotype" w:hAnsi="Palatino Linotype"/>
        </w:rPr>
        <w:t>,</w:t>
      </w:r>
      <w:r w:rsidR="00463861" w:rsidRPr="00354486">
        <w:rPr>
          <w:rFonts w:ascii="Palatino Linotype" w:hAnsi="Palatino Linotype"/>
        </w:rPr>
        <w:t xml:space="preserve"> </w:t>
      </w:r>
      <w:r w:rsidR="00B41F57">
        <w:rPr>
          <w:rFonts w:ascii="Palatino Linotype" w:hAnsi="Palatino Linotype"/>
        </w:rPr>
        <w:t>as compared with</w:t>
      </w:r>
      <w:r w:rsidR="00463861" w:rsidRPr="00354486">
        <w:rPr>
          <w:rFonts w:ascii="Palatino Linotype" w:hAnsi="Palatino Linotype"/>
        </w:rPr>
        <w:t xml:space="preserve"> today’s U.S. market standard of 87 AKI. </w:t>
      </w:r>
    </w:p>
    <w:p w14:paraId="06F03E31" w14:textId="77777777" w:rsidR="00463861" w:rsidRDefault="00463861" w:rsidP="00BA430A">
      <w:pPr>
        <w:pStyle w:val="NoSpacing"/>
        <w:rPr>
          <w:rFonts w:ascii="Palatino Linotype" w:hAnsi="Palatino Linotype"/>
        </w:rPr>
      </w:pPr>
    </w:p>
    <w:p w14:paraId="498E9A6B" w14:textId="77777777" w:rsidR="00463861" w:rsidRDefault="00463861" w:rsidP="00BA430A">
      <w:pPr>
        <w:pStyle w:val="NoSpacing"/>
        <w:rPr>
          <w:rFonts w:ascii="Palatino Linotype" w:hAnsi="Palatino Linotype"/>
        </w:rPr>
      </w:pPr>
      <w:r w:rsidRPr="00354486">
        <w:rPr>
          <w:rFonts w:ascii="Palatino Linotype" w:hAnsi="Palatino Linotype"/>
        </w:rPr>
        <w:t>Ethanol has superior octane enhancement properties compared to other alternatives.</w:t>
      </w:r>
      <w:r>
        <w:rPr>
          <w:rFonts w:ascii="Palatino Linotype" w:hAnsi="Palatino Linotype"/>
        </w:rPr>
        <w:t xml:space="preserve">  </w:t>
      </w:r>
      <w:r w:rsidRPr="00354486">
        <w:rPr>
          <w:rFonts w:ascii="Palatino Linotype" w:hAnsi="Palatino Linotype"/>
        </w:rPr>
        <w:t>Technically, economically, and legally (</w:t>
      </w:r>
      <w:r w:rsidR="00BA430A">
        <w:rPr>
          <w:rFonts w:ascii="Palatino Linotype" w:hAnsi="Palatino Linotype"/>
        </w:rPr>
        <w:t>because</w:t>
      </w:r>
      <w:r>
        <w:rPr>
          <w:rFonts w:ascii="Palatino Linotype" w:hAnsi="Palatino Linotype"/>
        </w:rPr>
        <w:t xml:space="preserve"> the Clean Air Act limits the amount of aromatics in reformulated </w:t>
      </w:r>
      <w:r w:rsidRPr="00354486">
        <w:rPr>
          <w:rFonts w:ascii="Palatino Linotype" w:hAnsi="Palatino Linotype"/>
        </w:rPr>
        <w:t xml:space="preserve">gasoline), the </w:t>
      </w:r>
      <w:r>
        <w:rPr>
          <w:rFonts w:ascii="Palatino Linotype" w:hAnsi="Palatino Linotype"/>
        </w:rPr>
        <w:t xml:space="preserve">best and perhaps </w:t>
      </w:r>
      <w:r w:rsidRPr="00354486">
        <w:rPr>
          <w:rFonts w:ascii="Palatino Linotype" w:hAnsi="Palatino Linotype"/>
        </w:rPr>
        <w:t xml:space="preserve">only way to make 94 AKI gasoline </w:t>
      </w:r>
      <w:r>
        <w:rPr>
          <w:rFonts w:ascii="Palatino Linotype" w:hAnsi="Palatino Linotype"/>
        </w:rPr>
        <w:t xml:space="preserve">available nationwide </w:t>
      </w:r>
      <w:r w:rsidRPr="00354486">
        <w:rPr>
          <w:rFonts w:ascii="Palatino Linotype" w:hAnsi="Palatino Linotype"/>
        </w:rPr>
        <w:t xml:space="preserve">is with </w:t>
      </w:r>
      <w:r>
        <w:rPr>
          <w:rFonts w:ascii="Palatino Linotype" w:hAnsi="Palatino Linotype"/>
        </w:rPr>
        <w:t>mid-level</w:t>
      </w:r>
      <w:r w:rsidRPr="00354486">
        <w:rPr>
          <w:rFonts w:ascii="Palatino Linotype" w:hAnsi="Palatino Linotype"/>
        </w:rPr>
        <w:t xml:space="preserve"> </w:t>
      </w:r>
      <w:r>
        <w:rPr>
          <w:rFonts w:ascii="Palatino Linotype" w:hAnsi="Palatino Linotype"/>
        </w:rPr>
        <w:t xml:space="preserve">ethanol </w:t>
      </w:r>
      <w:r w:rsidRPr="00354486">
        <w:rPr>
          <w:rFonts w:ascii="Palatino Linotype" w:hAnsi="Palatino Linotype"/>
        </w:rPr>
        <w:t>blends</w:t>
      </w:r>
      <w:r>
        <w:rPr>
          <w:rFonts w:ascii="Palatino Linotype" w:hAnsi="Palatino Linotype"/>
        </w:rPr>
        <w:t xml:space="preserve"> (discussed here as E30)</w:t>
      </w:r>
      <w:r w:rsidRPr="00354486">
        <w:rPr>
          <w:rFonts w:ascii="Palatino Linotype" w:hAnsi="Palatino Linotype"/>
        </w:rPr>
        <w:t>.</w:t>
      </w:r>
      <w:r>
        <w:rPr>
          <w:rFonts w:ascii="Palatino Linotype" w:hAnsi="Palatino Linotype"/>
        </w:rPr>
        <w:t xml:space="preserve"> These blends have been shown in tests by automakers and Oak Ridge National Laboratory </w:t>
      </w:r>
      <w:r w:rsidR="00041426">
        <w:rPr>
          <w:rFonts w:ascii="Palatino Linotype" w:hAnsi="Palatino Linotype"/>
        </w:rPr>
        <w:t xml:space="preserve">to have superior performance and emissions characteristics – </w:t>
      </w:r>
      <w:r w:rsidR="00BA430A">
        <w:rPr>
          <w:rFonts w:ascii="Palatino Linotype" w:hAnsi="Palatino Linotype"/>
        </w:rPr>
        <w:t>mid-level</w:t>
      </w:r>
      <w:r w:rsidR="00BA430A" w:rsidRPr="00354486">
        <w:rPr>
          <w:rFonts w:ascii="Palatino Linotype" w:hAnsi="Palatino Linotype"/>
        </w:rPr>
        <w:t xml:space="preserve"> </w:t>
      </w:r>
      <w:r w:rsidR="00BA430A">
        <w:rPr>
          <w:rFonts w:ascii="Palatino Linotype" w:hAnsi="Palatino Linotype"/>
        </w:rPr>
        <w:t xml:space="preserve">ethanol </w:t>
      </w:r>
      <w:r w:rsidR="00BA430A" w:rsidRPr="00354486">
        <w:rPr>
          <w:rFonts w:ascii="Palatino Linotype" w:hAnsi="Palatino Linotype"/>
        </w:rPr>
        <w:t>blends</w:t>
      </w:r>
      <w:r w:rsidR="00041426">
        <w:rPr>
          <w:rFonts w:ascii="Palatino Linotype" w:hAnsi="Palatino Linotype"/>
        </w:rPr>
        <w:t xml:space="preserve"> have been called by Oak Ridge a “renewable super premium” fuel.</w:t>
      </w:r>
    </w:p>
    <w:p w14:paraId="7EC6D2AF" w14:textId="77777777" w:rsidR="00041426" w:rsidRDefault="00041426" w:rsidP="00BA430A">
      <w:pPr>
        <w:pStyle w:val="NoSpacing"/>
        <w:rPr>
          <w:rFonts w:ascii="Palatino Linotype" w:hAnsi="Palatino Linotype"/>
        </w:rPr>
      </w:pPr>
    </w:p>
    <w:p w14:paraId="2C8D7F48" w14:textId="77777777" w:rsidR="00041426" w:rsidRDefault="00000B50" w:rsidP="00BA430A">
      <w:pPr>
        <w:pStyle w:val="NoSpacing"/>
        <w:rPr>
          <w:rFonts w:ascii="Palatino Linotype" w:hAnsi="Palatino Linotype"/>
        </w:rPr>
      </w:pPr>
      <w:r>
        <w:rPr>
          <w:rFonts w:ascii="Palatino Linotype" w:hAnsi="Palatino Linotype"/>
        </w:rPr>
        <w:t>Recalling that the “</w:t>
      </w:r>
      <w:r w:rsidRPr="00354486">
        <w:rPr>
          <w:rFonts w:ascii="Palatino Linotype" w:hAnsi="Palatino Linotype"/>
        </w:rPr>
        <w:t>primary goal of the LCFS regulation is to reduce the carbon intensity of transportation fuels used in California</w:t>
      </w:r>
      <w:r>
        <w:rPr>
          <w:rFonts w:ascii="Palatino Linotype" w:hAnsi="Palatino Linotype"/>
        </w:rPr>
        <w:t xml:space="preserve">,” ethanol has </w:t>
      </w:r>
      <w:r w:rsidR="0024772C">
        <w:rPr>
          <w:rFonts w:ascii="Palatino Linotype" w:hAnsi="Palatino Linotype"/>
        </w:rPr>
        <w:t>the following</w:t>
      </w:r>
      <w:r>
        <w:rPr>
          <w:rFonts w:ascii="Palatino Linotype" w:hAnsi="Palatino Linotype"/>
        </w:rPr>
        <w:t xml:space="preserve"> significant carbon-reducing effects compared to gasoline:</w:t>
      </w:r>
    </w:p>
    <w:p w14:paraId="4B58C2CD" w14:textId="77777777" w:rsidR="00000B50" w:rsidRPr="00354486" w:rsidRDefault="00000B50" w:rsidP="00BA430A">
      <w:pPr>
        <w:pStyle w:val="NoSpacing"/>
        <w:rPr>
          <w:rFonts w:ascii="Palatino Linotype" w:hAnsi="Palatino Linotype"/>
        </w:rPr>
      </w:pPr>
    </w:p>
    <w:p w14:paraId="2735FD8D" w14:textId="2DA95D3A" w:rsidR="00000B50" w:rsidRPr="00BA430A" w:rsidRDefault="00000B50" w:rsidP="00BA430A">
      <w:pPr>
        <w:pStyle w:val="NoSpacing"/>
        <w:numPr>
          <w:ilvl w:val="0"/>
          <w:numId w:val="18"/>
        </w:numPr>
        <w:rPr>
          <w:rFonts w:ascii="Palatino Linotype" w:hAnsi="Palatino Linotype"/>
        </w:rPr>
      </w:pPr>
      <w:r w:rsidRPr="00BA430A">
        <w:rPr>
          <w:rFonts w:ascii="Palatino Linotype" w:hAnsi="Palatino Linotype"/>
        </w:rPr>
        <w:t xml:space="preserve">Argonne National Laboratory has devoted 20 years of research and analysis to the life-cycle greenhouse gas impacts of transportation fuels. As a 2012 Argonne paper summarized, “advances in technology and the resulting improved productivity in corn and sugarcane farming and ethanol conversion … have increased the energy and greenhouse gas (GHG) beneﬁts of using bioethanol.” </w:t>
      </w:r>
      <w:r w:rsidR="00C906E8">
        <w:rPr>
          <w:rFonts w:ascii="Palatino Linotype" w:hAnsi="Palatino Linotype"/>
        </w:rPr>
        <w:t>Compared to regular gasoline, it</w:t>
      </w:r>
      <w:r w:rsidR="00C906E8" w:rsidRPr="00BA430A">
        <w:rPr>
          <w:rFonts w:ascii="Palatino Linotype" w:hAnsi="Palatino Linotype"/>
        </w:rPr>
        <w:t xml:space="preserve"> </w:t>
      </w:r>
      <w:r w:rsidRPr="00BA430A">
        <w:rPr>
          <w:rFonts w:ascii="Palatino Linotype" w:hAnsi="Palatino Linotype"/>
        </w:rPr>
        <w:t>showed a “well-to-wheels” reduction in GHG emissions from corn-based ethanol of 44% and from cellulosic ethanol of 89-95%.</w:t>
      </w:r>
      <w:r w:rsidRPr="00A3636E">
        <w:rPr>
          <w:rFonts w:ascii="Palatino Linotype" w:hAnsi="Palatino Linotype"/>
          <w:vertAlign w:val="superscript"/>
        </w:rPr>
        <w:footnoteReference w:id="2"/>
      </w:r>
      <w:r w:rsidRPr="00A3636E">
        <w:rPr>
          <w:rFonts w:ascii="Palatino Linotype" w:hAnsi="Palatino Linotype"/>
          <w:vertAlign w:val="superscript"/>
        </w:rPr>
        <w:t xml:space="preserve"> </w:t>
      </w:r>
    </w:p>
    <w:p w14:paraId="5D4CE436" w14:textId="77777777" w:rsidR="00000B50" w:rsidRDefault="00000B50" w:rsidP="00BA430A">
      <w:pPr>
        <w:pStyle w:val="NoSpacing"/>
        <w:rPr>
          <w:rFonts w:ascii="Palatino Linotype" w:hAnsi="Palatino Linotype"/>
        </w:rPr>
      </w:pPr>
    </w:p>
    <w:p w14:paraId="69DBCB39" w14:textId="556A4F6A" w:rsidR="00000B50" w:rsidRPr="00BA430A" w:rsidRDefault="00000B50" w:rsidP="00BA430A">
      <w:pPr>
        <w:pStyle w:val="NoSpacing"/>
        <w:ind w:left="720"/>
        <w:rPr>
          <w:rFonts w:ascii="Palatino Linotype" w:hAnsi="Palatino Linotype"/>
        </w:rPr>
      </w:pPr>
      <w:r w:rsidRPr="00BA430A">
        <w:rPr>
          <w:rFonts w:ascii="Palatino Linotype" w:hAnsi="Palatino Linotype"/>
        </w:rPr>
        <w:t xml:space="preserve">To be sure, as agricultural production increases to support ethanol production, concerns about land use and indirect GHG effects must also be considered. A widely circulated and globally influential paper by Timothy </w:t>
      </w:r>
      <w:proofErr w:type="spellStart"/>
      <w:r w:rsidRPr="00BA430A">
        <w:rPr>
          <w:rFonts w:ascii="Palatino Linotype" w:hAnsi="Palatino Linotype"/>
        </w:rPr>
        <w:t>Searchinger</w:t>
      </w:r>
      <w:proofErr w:type="spellEnd"/>
      <w:r w:rsidRPr="00BA430A">
        <w:rPr>
          <w:rFonts w:ascii="Palatino Linotype" w:hAnsi="Palatino Linotype"/>
        </w:rPr>
        <w:t xml:space="preserve"> concluded that those effects are so negative as to overwhelm </w:t>
      </w:r>
      <w:r w:rsidR="00B41F57">
        <w:rPr>
          <w:rFonts w:ascii="Palatino Linotype" w:hAnsi="Palatino Linotype"/>
        </w:rPr>
        <w:t>ethanol’s</w:t>
      </w:r>
      <w:r w:rsidR="00B41F57" w:rsidRPr="00BA430A">
        <w:rPr>
          <w:rFonts w:ascii="Palatino Linotype" w:hAnsi="Palatino Linotype"/>
        </w:rPr>
        <w:t xml:space="preserve"> </w:t>
      </w:r>
      <w:r w:rsidRPr="00BA430A">
        <w:rPr>
          <w:rFonts w:ascii="Palatino Linotype" w:hAnsi="Palatino Linotype"/>
        </w:rPr>
        <w:t xml:space="preserve">GHG benefits. However, this paper has since been shown to be simplistic in its approach and wrong in its conclusion. Several peer-reviewed analyses have been published, most notably by Argonne, that show the indirect land use impacts hypothesized by </w:t>
      </w:r>
      <w:proofErr w:type="spellStart"/>
      <w:r w:rsidRPr="00BA430A">
        <w:rPr>
          <w:rFonts w:ascii="Palatino Linotype" w:hAnsi="Palatino Linotype"/>
        </w:rPr>
        <w:t>Searchinger</w:t>
      </w:r>
      <w:proofErr w:type="spellEnd"/>
      <w:r w:rsidRPr="00BA430A">
        <w:rPr>
          <w:rFonts w:ascii="Palatino Linotype" w:hAnsi="Palatino Linotype"/>
        </w:rPr>
        <w:t xml:space="preserve"> were overestimated by an order of magnitude. Including </w:t>
      </w:r>
      <w:r w:rsidR="00BA430A">
        <w:rPr>
          <w:rFonts w:ascii="Palatino Linotype" w:hAnsi="Palatino Linotype"/>
        </w:rPr>
        <w:t>the recalculated indirect land use</w:t>
      </w:r>
      <w:r w:rsidRPr="00BA430A">
        <w:rPr>
          <w:rFonts w:ascii="Palatino Linotype" w:hAnsi="Palatino Linotype"/>
        </w:rPr>
        <w:t xml:space="preserve"> effects in the </w:t>
      </w:r>
      <w:r w:rsidR="00BA430A">
        <w:rPr>
          <w:rFonts w:ascii="Palatino Linotype" w:hAnsi="Palatino Linotype"/>
        </w:rPr>
        <w:t>analysis</w:t>
      </w:r>
      <w:r w:rsidRPr="00BA430A">
        <w:rPr>
          <w:rFonts w:ascii="Palatino Linotype" w:hAnsi="Palatino Linotype"/>
        </w:rPr>
        <w:t xml:space="preserve"> cited above still results in a </w:t>
      </w:r>
      <w:r w:rsidRPr="00BA430A">
        <w:rPr>
          <w:rFonts w:ascii="Palatino Linotype" w:hAnsi="Palatino Linotype"/>
          <w:u w:val="single"/>
        </w:rPr>
        <w:t>reduction of GHG emissions from corn-based ethanol of 34% and from cellulosic ethanol of 88-108%</w:t>
      </w:r>
      <w:r w:rsidR="00401159">
        <w:rPr>
          <w:rFonts w:ascii="Palatino Linotype" w:hAnsi="Palatino Linotype"/>
          <w:u w:val="single"/>
        </w:rPr>
        <w:t xml:space="preserve"> compared to gasoline</w:t>
      </w:r>
      <w:r w:rsidRPr="00BA430A">
        <w:rPr>
          <w:rFonts w:ascii="Palatino Linotype" w:hAnsi="Palatino Linotype"/>
        </w:rPr>
        <w:t xml:space="preserve">. </w:t>
      </w:r>
    </w:p>
    <w:p w14:paraId="30104138" w14:textId="77777777" w:rsidR="00000B50" w:rsidRDefault="00000B50" w:rsidP="00BA430A">
      <w:pPr>
        <w:pStyle w:val="NoSpacing"/>
        <w:rPr>
          <w:rFonts w:ascii="Palatino Linotype" w:hAnsi="Palatino Linotype"/>
        </w:rPr>
      </w:pPr>
    </w:p>
    <w:p w14:paraId="7AA2D051" w14:textId="6A756B13" w:rsidR="0039420E" w:rsidRPr="00A3636E" w:rsidRDefault="00373C06" w:rsidP="00A3636E">
      <w:pPr>
        <w:pStyle w:val="NoSpacing"/>
        <w:numPr>
          <w:ilvl w:val="0"/>
          <w:numId w:val="18"/>
        </w:numPr>
        <w:rPr>
          <w:rFonts w:ascii="Palatino Linotype" w:hAnsi="Palatino Linotype"/>
        </w:rPr>
      </w:pPr>
      <w:r>
        <w:rPr>
          <w:rFonts w:ascii="Palatino Linotype" w:hAnsi="Palatino Linotype"/>
        </w:rPr>
        <w:t>That same Argonne research gives no credit for corn’s ability to fix carbon in soil</w:t>
      </w:r>
      <w:r w:rsidRPr="00373C06">
        <w:rPr>
          <w:rFonts w:ascii="Palatino Linotype" w:hAnsi="Palatino Linotype"/>
        </w:rPr>
        <w:t xml:space="preserve"> </w:t>
      </w:r>
      <w:r>
        <w:rPr>
          <w:rFonts w:ascii="Palatino Linotype" w:hAnsi="Palatino Linotype"/>
        </w:rPr>
        <w:t xml:space="preserve">permanently. </w:t>
      </w:r>
      <w:r w:rsidR="00D77DEB">
        <w:rPr>
          <w:rFonts w:ascii="Palatino Linotype" w:hAnsi="Palatino Linotype"/>
        </w:rPr>
        <w:t xml:space="preserve"> </w:t>
      </w:r>
      <w:r>
        <w:rPr>
          <w:rFonts w:ascii="Palatino Linotype" w:hAnsi="Palatino Linotype"/>
        </w:rPr>
        <w:t xml:space="preserve">Recent research is showing that </w:t>
      </w:r>
      <w:r w:rsidRPr="00354486">
        <w:rPr>
          <w:rFonts w:ascii="Palatino Linotype" w:hAnsi="Palatino Linotype"/>
        </w:rPr>
        <w:t xml:space="preserve">modern, high-yield continuous corn grown using conservation or no-till practices is in fact sequestering and rebuilding the carbon content of soil in the Midwest. </w:t>
      </w:r>
      <w:r w:rsidR="00D77DEB">
        <w:rPr>
          <w:rFonts w:ascii="Palatino Linotype" w:hAnsi="Palatino Linotype"/>
        </w:rPr>
        <w:t xml:space="preserve"> </w:t>
      </w:r>
      <w:r w:rsidRPr="00354486">
        <w:rPr>
          <w:rFonts w:ascii="Palatino Linotype" w:hAnsi="Palatino Linotype"/>
        </w:rPr>
        <w:t xml:space="preserve">Argonne is beginning a new </w:t>
      </w:r>
      <w:r w:rsidR="00B41F57">
        <w:rPr>
          <w:rFonts w:ascii="Palatino Linotype" w:hAnsi="Palatino Linotype"/>
        </w:rPr>
        <w:t>study of</w:t>
      </w:r>
      <w:r w:rsidRPr="00354486">
        <w:rPr>
          <w:rFonts w:ascii="Palatino Linotype" w:hAnsi="Palatino Linotype"/>
        </w:rPr>
        <w:t xml:space="preserve"> soil carbon fixation, as well as NOx emissions related to fertilizer use, with regard to its GHG estimates for corn ethanol.</w:t>
      </w:r>
      <w:r w:rsidR="00D77DEB">
        <w:rPr>
          <w:rFonts w:ascii="Palatino Linotype" w:hAnsi="Palatino Linotype"/>
        </w:rPr>
        <w:t xml:space="preserve">  </w:t>
      </w:r>
      <w:r w:rsidR="0039420E" w:rsidRPr="00A3636E">
        <w:rPr>
          <w:rFonts w:ascii="Palatino Linotype" w:hAnsi="Palatino Linotype"/>
        </w:rPr>
        <w:t>Current EPA and CARB life</w:t>
      </w:r>
      <w:r w:rsidR="00D77DEB">
        <w:rPr>
          <w:rFonts w:ascii="Palatino Linotype" w:hAnsi="Palatino Linotype"/>
        </w:rPr>
        <w:t>-</w:t>
      </w:r>
      <w:r w:rsidR="0039420E" w:rsidRPr="00A3636E">
        <w:rPr>
          <w:rFonts w:ascii="Palatino Linotype" w:hAnsi="Palatino Linotype"/>
        </w:rPr>
        <w:t xml:space="preserve">cycle analysis models </w:t>
      </w:r>
      <w:r w:rsidR="00D77DEB">
        <w:rPr>
          <w:rFonts w:ascii="Palatino Linotype" w:hAnsi="Palatino Linotype"/>
        </w:rPr>
        <w:t>similarly</w:t>
      </w:r>
      <w:r w:rsidR="0039420E" w:rsidRPr="00A3636E">
        <w:rPr>
          <w:rFonts w:ascii="Palatino Linotype" w:hAnsi="Palatino Linotype"/>
        </w:rPr>
        <w:t xml:space="preserve"> underestimate corn’s superior ability as a highly efficient C4 plant in sequestering carbon, and should be updated accordingly.</w:t>
      </w:r>
      <w:r w:rsidR="0039420E" w:rsidRPr="00BA430A">
        <w:rPr>
          <w:rStyle w:val="FootnoteReference"/>
          <w:rFonts w:ascii="Palatino Linotype" w:hAnsi="Palatino Linotype"/>
        </w:rPr>
        <w:footnoteReference w:id="3"/>
      </w:r>
      <w:r w:rsidR="0039420E" w:rsidRPr="00A3636E">
        <w:rPr>
          <w:rFonts w:ascii="Palatino Linotype" w:hAnsi="Palatino Linotype"/>
        </w:rPr>
        <w:t xml:space="preserve">  </w:t>
      </w:r>
    </w:p>
    <w:p w14:paraId="531E9E7F" w14:textId="77777777" w:rsidR="00373C06" w:rsidRDefault="00373C06" w:rsidP="00BA430A">
      <w:pPr>
        <w:pStyle w:val="NoSpacing"/>
        <w:ind w:left="720"/>
        <w:rPr>
          <w:rFonts w:ascii="Palatino Linotype" w:hAnsi="Palatino Linotype"/>
        </w:rPr>
      </w:pPr>
    </w:p>
    <w:p w14:paraId="58B35DB4" w14:textId="77777777" w:rsidR="00817AED" w:rsidRDefault="00373C06">
      <w:pPr>
        <w:pStyle w:val="NoSpacing"/>
        <w:numPr>
          <w:ilvl w:val="0"/>
          <w:numId w:val="18"/>
        </w:numPr>
        <w:rPr>
          <w:rFonts w:ascii="Palatino Linotype" w:hAnsi="Palatino Linotype"/>
        </w:rPr>
      </w:pPr>
      <w:r w:rsidRPr="00817AED">
        <w:rPr>
          <w:rFonts w:ascii="Palatino Linotype" w:hAnsi="Palatino Linotype"/>
        </w:rPr>
        <w:t xml:space="preserve">Gasoline itself is increasing in carbon intensity as oil from </w:t>
      </w:r>
      <w:r w:rsidR="00817AED" w:rsidRPr="00817AED">
        <w:rPr>
          <w:rFonts w:ascii="Palatino Linotype" w:hAnsi="Palatino Linotype"/>
        </w:rPr>
        <w:t xml:space="preserve">energy-intensive operations, </w:t>
      </w:r>
      <w:r w:rsidRPr="00817AED">
        <w:rPr>
          <w:rFonts w:ascii="Palatino Linotype" w:hAnsi="Palatino Linotype"/>
        </w:rPr>
        <w:t xml:space="preserve">such as </w:t>
      </w:r>
      <w:r w:rsidR="00817AED" w:rsidRPr="00817AED">
        <w:rPr>
          <w:rFonts w:ascii="Palatino Linotype" w:hAnsi="Palatino Linotype"/>
        </w:rPr>
        <w:t xml:space="preserve">heavy crudes from </w:t>
      </w:r>
      <w:r w:rsidRPr="00817AED">
        <w:rPr>
          <w:rFonts w:ascii="Palatino Linotype" w:hAnsi="Palatino Linotype"/>
        </w:rPr>
        <w:t>the Alberta tar sands and North Dakota fracking operations</w:t>
      </w:r>
      <w:r w:rsidR="00817AED" w:rsidRPr="00817AED">
        <w:rPr>
          <w:rFonts w:ascii="Palatino Linotype" w:hAnsi="Palatino Linotype"/>
        </w:rPr>
        <w:t xml:space="preserve"> in the Bakken field</w:t>
      </w:r>
      <w:r w:rsidRPr="00817AED">
        <w:rPr>
          <w:rFonts w:ascii="Palatino Linotype" w:hAnsi="Palatino Linotype"/>
        </w:rPr>
        <w:t xml:space="preserve">, come to market. </w:t>
      </w:r>
    </w:p>
    <w:p w14:paraId="741EADFC" w14:textId="77777777" w:rsidR="00817AED" w:rsidRDefault="00817AED" w:rsidP="00BA430A">
      <w:pPr>
        <w:pStyle w:val="NoSpacing"/>
        <w:ind w:left="720"/>
        <w:rPr>
          <w:rFonts w:ascii="Palatino Linotype" w:hAnsi="Palatino Linotype"/>
        </w:rPr>
      </w:pPr>
    </w:p>
    <w:p w14:paraId="58059674" w14:textId="3FD11153" w:rsidR="00817AED" w:rsidRPr="00A3636E" w:rsidRDefault="00817AED" w:rsidP="00807FA5">
      <w:pPr>
        <w:pStyle w:val="NoSpacing"/>
        <w:numPr>
          <w:ilvl w:val="0"/>
          <w:numId w:val="18"/>
        </w:numPr>
        <w:rPr>
          <w:rFonts w:ascii="Palatino Linotype" w:hAnsi="Palatino Linotype"/>
        </w:rPr>
      </w:pPr>
      <w:bookmarkStart w:id="0" w:name="_GoBack"/>
      <w:bookmarkEnd w:id="0"/>
      <w:r>
        <w:rPr>
          <w:rFonts w:ascii="Palatino Linotype" w:hAnsi="Palatino Linotype"/>
        </w:rPr>
        <w:lastRenderedPageBreak/>
        <w:t xml:space="preserve">Aromatics </w:t>
      </w:r>
      <w:r w:rsidR="0024772C">
        <w:rPr>
          <w:rFonts w:ascii="Palatino Linotype" w:hAnsi="Palatino Linotype"/>
        </w:rPr>
        <w:t xml:space="preserve">require the most energy to produce in the already </w:t>
      </w:r>
      <w:r>
        <w:rPr>
          <w:rFonts w:ascii="Palatino Linotype" w:hAnsi="Palatino Linotype"/>
        </w:rPr>
        <w:t>energy-intensive oil refining process.</w:t>
      </w:r>
      <w:r w:rsidR="002911DF">
        <w:rPr>
          <w:rFonts w:ascii="Palatino Linotype" w:hAnsi="Palatino Linotype"/>
        </w:rPr>
        <w:t xml:space="preserve"> An E30 blend </w:t>
      </w:r>
      <w:r w:rsidR="002911DF" w:rsidRPr="00354486">
        <w:rPr>
          <w:rFonts w:ascii="Palatino Linotype" w:hAnsi="Palatino Linotype"/>
        </w:rPr>
        <w:t>would reduce refinery CO</w:t>
      </w:r>
      <w:r w:rsidR="002911DF" w:rsidRPr="00354486">
        <w:rPr>
          <w:rFonts w:ascii="Palatino Linotype" w:hAnsi="Palatino Linotype"/>
          <w:vertAlign w:val="subscript"/>
        </w:rPr>
        <w:t>2</w:t>
      </w:r>
      <w:r w:rsidR="002911DF" w:rsidRPr="00354486">
        <w:rPr>
          <w:rFonts w:ascii="Palatino Linotype" w:hAnsi="Palatino Linotype"/>
        </w:rPr>
        <w:t xml:space="preserve"> emissions by 10%.</w:t>
      </w:r>
      <w:r w:rsidR="002911DF" w:rsidRPr="00354486">
        <w:rPr>
          <w:rStyle w:val="FootnoteReference"/>
          <w:rFonts w:ascii="Palatino Linotype" w:hAnsi="Palatino Linotype"/>
        </w:rPr>
        <w:footnoteReference w:id="4"/>
      </w:r>
    </w:p>
    <w:p w14:paraId="6969CE5C" w14:textId="77777777" w:rsidR="00817AED" w:rsidRDefault="00817AED" w:rsidP="00BA430A">
      <w:pPr>
        <w:pStyle w:val="NoSpacing"/>
        <w:ind w:left="720"/>
        <w:rPr>
          <w:rFonts w:ascii="Palatino Linotype" w:hAnsi="Palatino Linotype"/>
        </w:rPr>
      </w:pPr>
    </w:p>
    <w:p w14:paraId="1B1E80AE" w14:textId="77777777" w:rsidR="00817AED" w:rsidRDefault="00817AED">
      <w:pPr>
        <w:pStyle w:val="NoSpacing"/>
        <w:numPr>
          <w:ilvl w:val="0"/>
          <w:numId w:val="18"/>
        </w:numPr>
        <w:rPr>
          <w:rFonts w:ascii="Palatino Linotype" w:hAnsi="Palatino Linotype"/>
          <w:u w:val="single"/>
        </w:rPr>
      </w:pPr>
      <w:r w:rsidRPr="00817AED">
        <w:rPr>
          <w:rFonts w:ascii="Palatino Linotype" w:hAnsi="Palatino Linotype"/>
        </w:rPr>
        <w:t xml:space="preserve">Because of their chemical structure, aromatics are among the most carbon-rich components of gasoline. A recent report by </w:t>
      </w:r>
      <w:r w:rsidR="006A57AF">
        <w:rPr>
          <w:rFonts w:ascii="Palatino Linotype" w:hAnsi="Palatino Linotype"/>
        </w:rPr>
        <w:t>a</w:t>
      </w:r>
      <w:r w:rsidRPr="00817AED">
        <w:rPr>
          <w:rFonts w:ascii="Palatino Linotype" w:hAnsi="Palatino Linotype"/>
        </w:rPr>
        <w:t xml:space="preserve"> Health Effects Institute </w:t>
      </w:r>
      <w:r w:rsidR="006A57AF">
        <w:rPr>
          <w:rFonts w:ascii="Palatino Linotype" w:hAnsi="Palatino Linotype"/>
        </w:rPr>
        <w:t>panel noted</w:t>
      </w:r>
      <w:r w:rsidRPr="00817AED">
        <w:rPr>
          <w:rFonts w:ascii="Palatino Linotype" w:hAnsi="Palatino Linotype"/>
        </w:rPr>
        <w:t xml:space="preserve"> that aromatics “represent one of the heaviest fractions in gasoline</w:t>
      </w:r>
      <w:r w:rsidR="0024772C">
        <w:rPr>
          <w:rFonts w:ascii="Palatino Linotype" w:hAnsi="Palatino Linotype"/>
        </w:rPr>
        <w:t>” and said: “</w:t>
      </w:r>
      <w:r w:rsidRPr="00BA430A">
        <w:rPr>
          <w:rFonts w:ascii="Palatino Linotype" w:hAnsi="Palatino Linotype"/>
        </w:rPr>
        <w:t xml:space="preserve">The aromatic content of gasoline has a direct effect on tailpipe carbon dioxide emissions.  The EPEFE </w:t>
      </w:r>
      <w:r w:rsidR="006A57AF" w:rsidRPr="00BA430A">
        <w:rPr>
          <w:rFonts w:ascii="Palatino Linotype" w:hAnsi="Palatino Linotype"/>
        </w:rPr>
        <w:t>study</w:t>
      </w:r>
      <w:r w:rsidR="00BD6C51" w:rsidRPr="00BA430A">
        <w:rPr>
          <w:rStyle w:val="FootnoteReference"/>
          <w:rFonts w:ascii="Palatino Linotype" w:hAnsi="Palatino Linotype"/>
        </w:rPr>
        <w:footnoteReference w:id="5"/>
      </w:r>
      <w:r w:rsidR="006A57AF" w:rsidRPr="00BA430A">
        <w:rPr>
          <w:rFonts w:ascii="Palatino Linotype" w:hAnsi="Palatino Linotype"/>
        </w:rPr>
        <w:t xml:space="preserve"> </w:t>
      </w:r>
      <w:r w:rsidRPr="00BA430A">
        <w:rPr>
          <w:rFonts w:ascii="Palatino Linotype" w:hAnsi="Palatino Linotype"/>
        </w:rPr>
        <w:t>demonstrated a linear relationship between CO</w:t>
      </w:r>
      <w:r w:rsidRPr="00BA430A">
        <w:rPr>
          <w:rFonts w:ascii="Palatino Linotype" w:hAnsi="Palatino Linotype"/>
          <w:vertAlign w:val="subscript"/>
        </w:rPr>
        <w:t>2</w:t>
      </w:r>
      <w:r w:rsidRPr="00BA430A">
        <w:rPr>
          <w:rFonts w:ascii="Palatino Linotype" w:hAnsi="Palatino Linotype"/>
        </w:rPr>
        <w:t xml:space="preserve"> emissions and aromatic content.  </w:t>
      </w:r>
      <w:r w:rsidRPr="00A3636E">
        <w:rPr>
          <w:rFonts w:ascii="Palatino Linotype" w:hAnsi="Palatino Linotype"/>
        </w:rPr>
        <w:t>A reduction of aromatics from 50 to 20% was found to decrease CO</w:t>
      </w:r>
      <w:r w:rsidRPr="00A3636E">
        <w:rPr>
          <w:rFonts w:ascii="Palatino Linotype" w:hAnsi="Palatino Linotype"/>
          <w:vertAlign w:val="subscript"/>
        </w:rPr>
        <w:t>2</w:t>
      </w:r>
      <w:r w:rsidRPr="00A3636E">
        <w:rPr>
          <w:rFonts w:ascii="Palatino Linotype" w:hAnsi="Palatino Linotype"/>
        </w:rPr>
        <w:t xml:space="preserve"> emissions by 5%.”</w:t>
      </w:r>
      <w:r w:rsidR="000D1A5B" w:rsidRPr="00A3636E">
        <w:rPr>
          <w:rStyle w:val="FootnoteReference"/>
          <w:rFonts w:ascii="Palatino Linotype" w:hAnsi="Palatino Linotype"/>
        </w:rPr>
        <w:footnoteReference w:id="6"/>
      </w:r>
    </w:p>
    <w:p w14:paraId="7C3B6434" w14:textId="77777777" w:rsidR="006A57AF" w:rsidRDefault="006A57AF" w:rsidP="00BA430A">
      <w:pPr>
        <w:pStyle w:val="ListParagraph"/>
        <w:rPr>
          <w:rFonts w:ascii="Palatino Linotype" w:hAnsi="Palatino Linotype"/>
          <w:u w:val="single"/>
        </w:rPr>
      </w:pPr>
    </w:p>
    <w:p w14:paraId="0D802CA9" w14:textId="77777777" w:rsidR="006A57AF" w:rsidRPr="00BA430A" w:rsidRDefault="006A57AF" w:rsidP="00BA430A">
      <w:pPr>
        <w:pStyle w:val="ListParagraph"/>
        <w:numPr>
          <w:ilvl w:val="0"/>
          <w:numId w:val="17"/>
        </w:numPr>
        <w:spacing w:after="0" w:line="240" w:lineRule="auto"/>
        <w:ind w:left="360"/>
        <w:rPr>
          <w:rFonts w:ascii="Palatino Linotype" w:hAnsi="Palatino Linotype"/>
          <w:b/>
        </w:rPr>
      </w:pPr>
      <w:r w:rsidRPr="00BA430A">
        <w:rPr>
          <w:rFonts w:ascii="Palatino Linotype" w:eastAsiaTheme="minorHAnsi" w:hAnsi="Palatino Linotype" w:cstheme="minorBidi"/>
          <w:b/>
        </w:rPr>
        <w:t>Displacing aromatics now used for octane in gasoline would produce substantial benefits for public health.</w:t>
      </w:r>
    </w:p>
    <w:p w14:paraId="093DF5FC" w14:textId="77777777" w:rsidR="00817AED" w:rsidRDefault="00817AED" w:rsidP="00BA430A">
      <w:pPr>
        <w:pStyle w:val="NoSpacing"/>
        <w:rPr>
          <w:rFonts w:ascii="Palatino Linotype" w:hAnsi="Palatino Linotype"/>
        </w:rPr>
      </w:pPr>
    </w:p>
    <w:p w14:paraId="29128CEE" w14:textId="529280BB" w:rsidR="00B10047" w:rsidRDefault="00B10047" w:rsidP="00BA430A">
      <w:pPr>
        <w:pStyle w:val="ListParagraph"/>
        <w:spacing w:after="0" w:line="240" w:lineRule="auto"/>
        <w:ind w:left="0"/>
        <w:contextualSpacing w:val="0"/>
        <w:rPr>
          <w:rFonts w:ascii="Palatino Linotype" w:hAnsi="Palatino Linotype"/>
        </w:rPr>
      </w:pPr>
      <w:r>
        <w:rPr>
          <w:rFonts w:ascii="Palatino Linotype" w:hAnsi="Palatino Linotype"/>
        </w:rPr>
        <w:t xml:space="preserve">Aromatic hydrocarbons have been known for a long time to be toxic in their own right. California has limited the amount of aromatics in diesel fuel since 1988, and the Clean Air Act Amendments of 1990 limited the permissible amount of aromatics in reformulated gasoline. </w:t>
      </w:r>
      <w:r w:rsidR="002911DF">
        <w:rPr>
          <w:rFonts w:ascii="Palatino Linotype" w:hAnsi="Palatino Linotype"/>
        </w:rPr>
        <w:t xml:space="preserve"> Yet the B</w:t>
      </w:r>
      <w:r w:rsidR="00C906E8">
        <w:rPr>
          <w:rFonts w:ascii="Palatino Linotype" w:hAnsi="Palatino Linotype"/>
        </w:rPr>
        <w:t>E</w:t>
      </w:r>
      <w:r w:rsidR="002911DF">
        <w:rPr>
          <w:rFonts w:ascii="Palatino Linotype" w:hAnsi="Palatino Linotype"/>
        </w:rPr>
        <w:t xml:space="preserve">TX group of chemicals </w:t>
      </w:r>
      <w:r w:rsidR="00C906E8">
        <w:rPr>
          <w:rFonts w:ascii="Palatino Linotype" w:hAnsi="Palatino Linotype"/>
        </w:rPr>
        <w:t>(</w:t>
      </w:r>
      <w:r w:rsidR="00401159">
        <w:rPr>
          <w:rFonts w:ascii="Palatino Linotype" w:hAnsi="Palatino Linotype"/>
        </w:rPr>
        <w:t xml:space="preserve">i.e., </w:t>
      </w:r>
      <w:r w:rsidR="00C906E8">
        <w:rPr>
          <w:rFonts w:ascii="Palatino Linotype" w:hAnsi="Palatino Linotype"/>
        </w:rPr>
        <w:t xml:space="preserve">benzene, </w:t>
      </w:r>
      <w:proofErr w:type="spellStart"/>
      <w:r w:rsidR="00C906E8">
        <w:rPr>
          <w:rFonts w:ascii="Palatino Linotype" w:hAnsi="Palatino Linotype"/>
        </w:rPr>
        <w:t>ethylbenzene</w:t>
      </w:r>
      <w:proofErr w:type="spellEnd"/>
      <w:r w:rsidR="00C906E8">
        <w:rPr>
          <w:rFonts w:ascii="Palatino Linotype" w:hAnsi="Palatino Linotype"/>
        </w:rPr>
        <w:t xml:space="preserve">, toluene, and xylene) </w:t>
      </w:r>
      <w:r w:rsidR="002911DF">
        <w:rPr>
          <w:rFonts w:ascii="Palatino Linotype" w:hAnsi="Palatino Linotype"/>
        </w:rPr>
        <w:t xml:space="preserve">still comprises 25-30% of the average gallon of gas.  </w:t>
      </w:r>
      <w:r w:rsidR="002925A0" w:rsidRPr="00BA430A">
        <w:rPr>
          <w:rFonts w:ascii="Palatino Linotype" w:hAnsi="Palatino Linotype"/>
        </w:rPr>
        <w:t xml:space="preserve">Benzene is a proven human carcinogen that can cause leukemia in exposed persons, </w:t>
      </w:r>
      <w:r w:rsidRPr="00BA430A">
        <w:rPr>
          <w:rFonts w:ascii="Palatino Linotype" w:hAnsi="Palatino Linotype"/>
        </w:rPr>
        <w:t>and the other aromatics (</w:t>
      </w:r>
      <w:r w:rsidR="002925A0">
        <w:rPr>
          <w:rFonts w:ascii="Palatino Linotype" w:hAnsi="Palatino Linotype"/>
        </w:rPr>
        <w:t xml:space="preserve">mainly </w:t>
      </w:r>
      <w:r w:rsidRPr="00BA430A">
        <w:rPr>
          <w:rFonts w:ascii="Palatino Linotype" w:hAnsi="Palatino Linotype"/>
        </w:rPr>
        <w:t>toluene</w:t>
      </w:r>
      <w:r w:rsidR="002925A0">
        <w:rPr>
          <w:rFonts w:ascii="Palatino Linotype" w:hAnsi="Palatino Linotype"/>
        </w:rPr>
        <w:t xml:space="preserve"> and</w:t>
      </w:r>
      <w:r w:rsidRPr="00BA430A">
        <w:rPr>
          <w:rFonts w:ascii="Palatino Linotype" w:hAnsi="Palatino Linotype"/>
        </w:rPr>
        <w:t xml:space="preserve"> xylene) are neurotoxins. </w:t>
      </w:r>
      <w:r w:rsidR="002925A0" w:rsidRPr="00BA430A">
        <w:rPr>
          <w:rFonts w:ascii="Palatino Linotype" w:hAnsi="Palatino Linotype"/>
        </w:rPr>
        <w:t>Combustion of these aromatics can lead to the formation of benzene in the exhaust gas. According to the HEI report just cited, “It is estimated that about 50% of the benzene produced in the exhaust is the result of decomposition of aromatic hydrocarbons in the fuel.</w:t>
      </w:r>
      <w:r w:rsidR="006F77D4">
        <w:rPr>
          <w:rFonts w:ascii="Palatino Linotype" w:hAnsi="Palatino Linotype"/>
        </w:rPr>
        <w:t>” The same report also noted, “</w:t>
      </w:r>
      <w:r w:rsidR="006F77D4" w:rsidRPr="00BA430A">
        <w:rPr>
          <w:rFonts w:ascii="Palatino Linotype" w:hAnsi="Palatino Linotype"/>
        </w:rPr>
        <w:t>Lower levels of aromatics enable a reduction in catalyst light-off time for all vehicles. Research indicates that combustion chamber deposits can form from the heavier hydrocarbon molecules found in the aromatic hydrocarbon portion of the gasoline. These deposits can increase tailpipe emissions, including carbon dioxide, hydrocarbons and NOx.”</w:t>
      </w:r>
    </w:p>
    <w:p w14:paraId="47B54BC5" w14:textId="77777777" w:rsidR="006F77D4" w:rsidRDefault="006F77D4" w:rsidP="00BA430A">
      <w:pPr>
        <w:pStyle w:val="ListParagraph"/>
        <w:spacing w:after="0" w:line="240" w:lineRule="auto"/>
        <w:ind w:left="0"/>
        <w:contextualSpacing w:val="0"/>
        <w:rPr>
          <w:rFonts w:ascii="Palatino Linotype" w:hAnsi="Palatino Linotype"/>
        </w:rPr>
      </w:pPr>
    </w:p>
    <w:p w14:paraId="11289F15" w14:textId="59616F22" w:rsidR="001952FB" w:rsidRDefault="006F77D4" w:rsidP="00BA430A">
      <w:pPr>
        <w:pStyle w:val="ListParagraph"/>
        <w:spacing w:after="0" w:line="240" w:lineRule="auto"/>
        <w:ind w:left="0"/>
        <w:contextualSpacing w:val="0"/>
        <w:rPr>
          <w:rFonts w:ascii="Palatino Linotype" w:hAnsi="Palatino Linotype"/>
        </w:rPr>
      </w:pPr>
      <w:r>
        <w:rPr>
          <w:rFonts w:ascii="Palatino Linotype" w:hAnsi="Palatino Linotype"/>
        </w:rPr>
        <w:t>Of even greater concern,</w:t>
      </w:r>
      <w:r w:rsidRPr="00BA430A">
        <w:rPr>
          <w:rFonts w:ascii="Palatino Linotype" w:hAnsi="Palatino Linotype"/>
        </w:rPr>
        <w:t xml:space="preserve"> aromatics’ emission products </w:t>
      </w:r>
      <w:r>
        <w:rPr>
          <w:rFonts w:ascii="Palatino Linotype" w:hAnsi="Palatino Linotype"/>
        </w:rPr>
        <w:t xml:space="preserve">are transformed </w:t>
      </w:r>
      <w:r w:rsidRPr="00BA430A">
        <w:rPr>
          <w:rFonts w:ascii="Palatino Linotype" w:hAnsi="Palatino Linotype"/>
        </w:rPr>
        <w:t xml:space="preserve">in the atmosphere </w:t>
      </w:r>
      <w:r w:rsidR="00BD6C51">
        <w:rPr>
          <w:rFonts w:ascii="Palatino Linotype" w:hAnsi="Palatino Linotype"/>
        </w:rPr>
        <w:t>in</w:t>
      </w:r>
      <w:r w:rsidRPr="00BA430A">
        <w:rPr>
          <w:rFonts w:ascii="Palatino Linotype" w:hAnsi="Palatino Linotype"/>
        </w:rPr>
        <w:t>to secondary organic aerosol (SOA</w:t>
      </w:r>
      <w:r w:rsidR="00E03CD7">
        <w:rPr>
          <w:rFonts w:ascii="Palatino Linotype" w:hAnsi="Palatino Linotype"/>
        </w:rPr>
        <w:t>)</w:t>
      </w:r>
      <w:r w:rsidR="00BA45FE" w:rsidRPr="00BA430A">
        <w:rPr>
          <w:rFonts w:ascii="Palatino Linotype" w:hAnsi="Palatino Linotype"/>
        </w:rPr>
        <w:t>.</w:t>
      </w:r>
      <w:r w:rsidR="000B29FA">
        <w:rPr>
          <w:rFonts w:ascii="Palatino Linotype" w:hAnsi="Palatino Linotype"/>
        </w:rPr>
        <w:t xml:space="preserve"> An important study from the Harvard Center for Risk Analysis, which focused </w:t>
      </w:r>
      <w:r w:rsidR="00503738">
        <w:rPr>
          <w:rFonts w:ascii="Palatino Linotype" w:hAnsi="Palatino Linotype"/>
        </w:rPr>
        <w:t xml:space="preserve">specifically </w:t>
      </w:r>
      <w:r w:rsidR="000B29FA">
        <w:rPr>
          <w:rFonts w:ascii="Palatino Linotype" w:hAnsi="Palatino Linotype"/>
        </w:rPr>
        <w:t>on the p</w:t>
      </w:r>
      <w:r w:rsidR="000B29FA" w:rsidRPr="00BA430A">
        <w:rPr>
          <w:rFonts w:ascii="Palatino Linotype" w:hAnsi="Palatino Linotype"/>
        </w:rPr>
        <w:t>ublic health impacts of secondary particulate formation from aromatic hydrocarbons in gasoline</w:t>
      </w:r>
      <w:r w:rsidR="000B29FA">
        <w:rPr>
          <w:rFonts w:ascii="Palatino Linotype" w:hAnsi="Palatino Linotype"/>
        </w:rPr>
        <w:t xml:space="preserve">, </w:t>
      </w:r>
      <w:r w:rsidR="00BF6511">
        <w:rPr>
          <w:rFonts w:ascii="Palatino Linotype" w:hAnsi="Palatino Linotype"/>
        </w:rPr>
        <w:t>reported</w:t>
      </w:r>
      <w:proofErr w:type="gramStart"/>
      <w:r w:rsidR="000B29FA">
        <w:rPr>
          <w:rFonts w:ascii="Palatino Linotype" w:hAnsi="Palatino Linotype"/>
        </w:rPr>
        <w:t>:</w:t>
      </w:r>
      <w:proofErr w:type="gramEnd"/>
      <w:r w:rsidR="00BF6511" w:rsidRPr="00BF6511">
        <w:rPr>
          <w:rStyle w:val="FootnoteReference"/>
          <w:rFonts w:ascii="Palatino Linotype" w:hAnsi="Palatino Linotype"/>
        </w:rPr>
        <w:t xml:space="preserve"> </w:t>
      </w:r>
      <w:r w:rsidR="000B29FA">
        <w:rPr>
          <w:rFonts w:ascii="Palatino Linotype" w:hAnsi="Palatino Linotype"/>
        </w:rPr>
        <w:t>“</w:t>
      </w:r>
      <w:r w:rsidR="000B29FA" w:rsidRPr="00BA430A">
        <w:rPr>
          <w:rFonts w:ascii="Palatino Linotype" w:hAnsi="Palatino Linotype"/>
        </w:rPr>
        <w:t>Evidence is growing that aromatics in gasoline exhaust are among the most efficient secondary organic matter precursors</w:t>
      </w:r>
      <w:r w:rsidR="00503738" w:rsidRPr="00BA430A">
        <w:rPr>
          <w:rFonts w:ascii="Palatino Linotype" w:hAnsi="Palatino Linotype"/>
        </w:rPr>
        <w:t>. … For example, a source apportionment study of SOA formation during a severe photochemical smog event in Los Angeles found that gasoline engines represented the single-</w:t>
      </w:r>
      <w:r w:rsidR="00503738" w:rsidRPr="00BA430A">
        <w:rPr>
          <w:rFonts w:ascii="Palatino Linotype" w:hAnsi="Palatino Linotype"/>
        </w:rPr>
        <w:lastRenderedPageBreak/>
        <w:t>largest anthropogenic source of SOA.</w:t>
      </w:r>
      <w:r w:rsidR="00BF6511">
        <w:rPr>
          <w:rFonts w:ascii="Palatino Linotype" w:hAnsi="Palatino Linotype"/>
        </w:rPr>
        <w:t xml:space="preserve"> … </w:t>
      </w:r>
      <w:r w:rsidR="00BF6511" w:rsidRPr="00BA430A">
        <w:rPr>
          <w:rFonts w:ascii="Palatino Linotype" w:hAnsi="Palatino Linotype"/>
        </w:rPr>
        <w:t>Source-specific speciation of total VOC in the 2005 National Emissions Inventory reveals that the U.S. emissions of single-ring aromatic hydrocarbons are 3.6 million tons per year, of which 69% are from gasoline-powered vehicles.</w:t>
      </w:r>
      <w:r w:rsidR="00BF6511">
        <w:rPr>
          <w:rFonts w:ascii="Palatino Linotype" w:hAnsi="Palatino Linotype"/>
        </w:rPr>
        <w:t>”</w:t>
      </w:r>
      <w:r w:rsidR="00401159">
        <w:rPr>
          <w:rStyle w:val="FootnoteReference"/>
          <w:rFonts w:ascii="Palatino Linotype" w:hAnsi="Palatino Linotype"/>
        </w:rPr>
        <w:footnoteReference w:id="7"/>
      </w:r>
      <w:r w:rsidR="001952FB">
        <w:rPr>
          <w:rFonts w:ascii="Palatino Linotype" w:hAnsi="Palatino Linotype"/>
        </w:rPr>
        <w:t xml:space="preserve"> The Harvard study predicted 3,800 premature mortalities per year due to aromatics.</w:t>
      </w:r>
    </w:p>
    <w:p w14:paraId="5E6BAC4A" w14:textId="77777777" w:rsidR="00E03CD7" w:rsidRDefault="00E03CD7" w:rsidP="00BA430A">
      <w:pPr>
        <w:pStyle w:val="ListParagraph"/>
        <w:spacing w:after="0" w:line="240" w:lineRule="auto"/>
        <w:ind w:left="0"/>
        <w:contextualSpacing w:val="0"/>
        <w:rPr>
          <w:rFonts w:ascii="Palatino Linotype" w:hAnsi="Palatino Linotype"/>
        </w:rPr>
      </w:pPr>
    </w:p>
    <w:p w14:paraId="63BD6D8B" w14:textId="77777777" w:rsidR="00442D9B" w:rsidRDefault="00C906E8" w:rsidP="00BA430A">
      <w:pPr>
        <w:pStyle w:val="ListParagraph"/>
        <w:spacing w:after="0" w:line="240" w:lineRule="auto"/>
        <w:ind w:left="0"/>
        <w:contextualSpacing w:val="0"/>
        <w:rPr>
          <w:rFonts w:ascii="Palatino Linotype" w:hAnsi="Palatino Linotype"/>
        </w:rPr>
      </w:pPr>
      <w:r>
        <w:rPr>
          <w:rFonts w:ascii="Palatino Linotype" w:hAnsi="Palatino Linotype"/>
        </w:rPr>
        <w:t xml:space="preserve">Among the toxic SOA emission products from partial combustion of the aromatics in gasoline are polycyclic aromatic hydrocarbons (PAHs).  </w:t>
      </w:r>
      <w:r w:rsidR="00131C4D">
        <w:rPr>
          <w:rFonts w:ascii="Palatino Linotype" w:hAnsi="Palatino Linotype"/>
        </w:rPr>
        <w:t xml:space="preserve">At </w:t>
      </w:r>
      <w:r w:rsidR="00E03CD7">
        <w:rPr>
          <w:rFonts w:ascii="Palatino Linotype" w:hAnsi="Palatino Linotype"/>
        </w:rPr>
        <w:t xml:space="preserve">an </w:t>
      </w:r>
      <w:r w:rsidR="00E03CD7" w:rsidRPr="00BA430A">
        <w:rPr>
          <w:rFonts w:ascii="Palatino Linotype" w:hAnsi="Palatino Linotype"/>
        </w:rPr>
        <w:t>EPA Workshop on Ultrafine Particles</w:t>
      </w:r>
      <w:r w:rsidR="00E03CD7">
        <w:rPr>
          <w:rFonts w:ascii="Palatino Linotype" w:hAnsi="Palatino Linotype"/>
        </w:rPr>
        <w:t xml:space="preserve"> on February 11, </w:t>
      </w:r>
      <w:r w:rsidR="00E03CD7" w:rsidRPr="00BA430A">
        <w:rPr>
          <w:rFonts w:ascii="Palatino Linotype" w:hAnsi="Palatino Linotype"/>
        </w:rPr>
        <w:t xml:space="preserve">Michael </w:t>
      </w:r>
      <w:proofErr w:type="spellStart"/>
      <w:r w:rsidR="00E03CD7" w:rsidRPr="00BA430A">
        <w:rPr>
          <w:rFonts w:ascii="Palatino Linotype" w:hAnsi="Palatino Linotype"/>
        </w:rPr>
        <w:t>Kleeman</w:t>
      </w:r>
      <w:proofErr w:type="spellEnd"/>
      <w:r w:rsidR="00E03CD7">
        <w:rPr>
          <w:rFonts w:ascii="Palatino Linotype" w:hAnsi="Palatino Linotype"/>
        </w:rPr>
        <w:t xml:space="preserve"> of the</w:t>
      </w:r>
      <w:r w:rsidR="00E03CD7" w:rsidRPr="00BA430A">
        <w:rPr>
          <w:rFonts w:ascii="Palatino Linotype" w:hAnsi="Palatino Linotype"/>
        </w:rPr>
        <w:t xml:space="preserve"> University of California</w:t>
      </w:r>
      <w:r w:rsidR="00131C4D">
        <w:rPr>
          <w:rFonts w:ascii="Palatino Linotype" w:hAnsi="Palatino Linotype"/>
        </w:rPr>
        <w:t xml:space="preserve"> presented new results from the California Teachers Study by B. </w:t>
      </w:r>
      <w:proofErr w:type="spellStart"/>
      <w:r w:rsidR="00131C4D">
        <w:rPr>
          <w:rFonts w:ascii="Palatino Linotype" w:hAnsi="Palatino Linotype"/>
        </w:rPr>
        <w:t>Ostro</w:t>
      </w:r>
      <w:proofErr w:type="spellEnd"/>
      <w:r w:rsidR="00131C4D">
        <w:rPr>
          <w:rFonts w:ascii="Palatino Linotype" w:hAnsi="Palatino Linotype"/>
        </w:rPr>
        <w:t xml:space="preserve"> et al., accepted for publication in </w:t>
      </w:r>
      <w:r w:rsidR="00131C4D" w:rsidRPr="00BA430A">
        <w:rPr>
          <w:rFonts w:ascii="Palatino Linotype" w:hAnsi="Palatino Linotype"/>
          <w:i/>
        </w:rPr>
        <w:t>Environmental Health Perspectives</w:t>
      </w:r>
      <w:r w:rsidR="00131C4D">
        <w:rPr>
          <w:rFonts w:ascii="Palatino Linotype" w:hAnsi="Palatino Linotype"/>
        </w:rPr>
        <w:t xml:space="preserve">. </w:t>
      </w:r>
      <w:r w:rsidR="000E148F">
        <w:rPr>
          <w:rFonts w:ascii="Palatino Linotype" w:hAnsi="Palatino Linotype"/>
        </w:rPr>
        <w:t>Initial epidemiological results show a hazard ratio of 1.25 for ischemic heart disease from anthropogenic SOA.</w:t>
      </w:r>
      <w:r w:rsidR="00083AB1">
        <w:rPr>
          <w:rFonts w:ascii="Palatino Linotype" w:hAnsi="Palatino Linotype"/>
        </w:rPr>
        <w:t xml:space="preserve"> </w:t>
      </w:r>
      <w:r w:rsidR="00130D62">
        <w:rPr>
          <w:rFonts w:ascii="Palatino Linotype" w:hAnsi="Palatino Linotype"/>
        </w:rPr>
        <w:t xml:space="preserve"> Research by </w:t>
      </w:r>
      <w:proofErr w:type="spellStart"/>
      <w:r w:rsidR="00130D62">
        <w:rPr>
          <w:rFonts w:ascii="Palatino Linotype" w:hAnsi="Palatino Linotype"/>
        </w:rPr>
        <w:t>Verma</w:t>
      </w:r>
      <w:proofErr w:type="spellEnd"/>
      <w:r w:rsidR="00130D62">
        <w:rPr>
          <w:rFonts w:ascii="Palatino Linotype" w:hAnsi="Palatino Linotype"/>
        </w:rPr>
        <w:t xml:space="preserve"> et al. </w:t>
      </w:r>
      <w:r w:rsidR="00D42A90">
        <w:rPr>
          <w:rFonts w:ascii="Palatino Linotype" w:hAnsi="Palatino Linotype"/>
        </w:rPr>
        <w:t xml:space="preserve">has </w:t>
      </w:r>
      <w:r w:rsidR="00130D62">
        <w:rPr>
          <w:rFonts w:ascii="Palatino Linotype" w:hAnsi="Palatino Linotype"/>
        </w:rPr>
        <w:t>found that “</w:t>
      </w:r>
      <w:r w:rsidR="00130D62" w:rsidRPr="00BA430A">
        <w:rPr>
          <w:rFonts w:ascii="Palatino Linotype" w:hAnsi="Palatino Linotype" w:hint="eastAsia"/>
        </w:rPr>
        <w:t>photochemical transformations of primary emissions with atmospheric aging enhance the toxicological potency of primary particles in terms of generating oxidative stress and leading to subsequent damage in cells</w:t>
      </w:r>
      <w:r w:rsidR="00130D62" w:rsidRPr="00BA430A">
        <w:rPr>
          <w:rFonts w:ascii="Palatino Linotype" w:hAnsi="Palatino Linotype"/>
        </w:rPr>
        <w:t>”</w:t>
      </w:r>
      <w:r w:rsidR="00D42A90">
        <w:rPr>
          <w:rStyle w:val="FootnoteReference"/>
          <w:rFonts w:ascii="Palatino Linotype" w:hAnsi="Palatino Linotype"/>
        </w:rPr>
        <w:footnoteReference w:id="8"/>
      </w:r>
      <w:r w:rsidR="00D42A90" w:rsidRPr="00BA430A">
        <w:rPr>
          <w:rFonts w:ascii="Palatino Linotype" w:hAnsi="Palatino Linotype"/>
        </w:rPr>
        <w:t xml:space="preserve"> </w:t>
      </w:r>
      <w:r w:rsidR="00130D62" w:rsidRPr="00BA430A">
        <w:rPr>
          <w:rFonts w:ascii="Palatino Linotype" w:hAnsi="Palatino Linotype"/>
        </w:rPr>
        <w:t xml:space="preserve">and </w:t>
      </w:r>
      <w:r w:rsidR="00130D62" w:rsidRPr="00BA430A">
        <w:rPr>
          <w:rFonts w:ascii="Palatino Linotype" w:hAnsi="Palatino Linotype" w:hint="eastAsia"/>
        </w:rPr>
        <w:t xml:space="preserve">that </w:t>
      </w:r>
      <w:r w:rsidR="00130D62" w:rsidRPr="00BA430A">
        <w:rPr>
          <w:rFonts w:ascii="Palatino Linotype" w:hAnsi="Palatino Linotype"/>
        </w:rPr>
        <w:t>“</w:t>
      </w:r>
      <w:r w:rsidR="00130D62" w:rsidRPr="00BA430A">
        <w:rPr>
          <w:rFonts w:ascii="Palatino Linotype" w:hAnsi="Palatino Linotype" w:hint="eastAsia"/>
        </w:rPr>
        <w:t>the oxidative potential was strongly correlated with organic carbon and PAHs</w:t>
      </w:r>
      <w:r w:rsidR="00130D62" w:rsidRPr="00BA430A">
        <w:rPr>
          <w:rFonts w:ascii="Palatino Linotype" w:hAnsi="Palatino Linotype"/>
        </w:rPr>
        <w:t>.”</w:t>
      </w:r>
      <w:r w:rsidR="00D42A90" w:rsidRPr="00BA430A">
        <w:rPr>
          <w:vertAlign w:val="superscript"/>
        </w:rPr>
        <w:footnoteReference w:id="9"/>
      </w:r>
      <w:r w:rsidR="00DB033B">
        <w:rPr>
          <w:rFonts w:ascii="Palatino Linotype" w:hAnsi="Palatino Linotype"/>
        </w:rPr>
        <w:t xml:space="preserve">  </w:t>
      </w:r>
    </w:p>
    <w:p w14:paraId="75206574" w14:textId="77777777" w:rsidR="00442D9B" w:rsidRDefault="00442D9B" w:rsidP="00BA430A">
      <w:pPr>
        <w:pStyle w:val="ListParagraph"/>
        <w:spacing w:after="0" w:line="240" w:lineRule="auto"/>
        <w:ind w:left="0"/>
        <w:contextualSpacing w:val="0"/>
        <w:rPr>
          <w:rFonts w:ascii="Palatino Linotype" w:hAnsi="Palatino Linotype"/>
        </w:rPr>
      </w:pPr>
    </w:p>
    <w:p w14:paraId="76E10BEC" w14:textId="77777777" w:rsidR="00DB033B" w:rsidRDefault="00DB033B" w:rsidP="00BA430A">
      <w:pPr>
        <w:pStyle w:val="ListParagraph"/>
        <w:spacing w:after="0" w:line="240" w:lineRule="auto"/>
        <w:ind w:left="0"/>
        <w:contextualSpacing w:val="0"/>
        <w:rPr>
          <w:rFonts w:ascii="Palatino Linotype" w:hAnsi="Palatino Linotype"/>
        </w:rPr>
      </w:pPr>
      <w:proofErr w:type="spellStart"/>
      <w:r>
        <w:rPr>
          <w:rFonts w:ascii="Palatino Linotype" w:hAnsi="Palatino Linotype"/>
        </w:rPr>
        <w:t>Delfino</w:t>
      </w:r>
      <w:proofErr w:type="spellEnd"/>
      <w:r>
        <w:rPr>
          <w:rFonts w:ascii="Palatino Linotype" w:hAnsi="Palatino Linotype"/>
        </w:rPr>
        <w:t xml:space="preserve"> et al. </w:t>
      </w:r>
      <w:r w:rsidR="00442D9B">
        <w:rPr>
          <w:rFonts w:ascii="Palatino Linotype" w:hAnsi="Palatino Linotype"/>
        </w:rPr>
        <w:t>strongly linked PAHs with mobile sources: “</w:t>
      </w:r>
      <w:r w:rsidRPr="00BA430A">
        <w:rPr>
          <w:rFonts w:ascii="Palatino Linotype" w:hAnsi="Palatino Linotype"/>
        </w:rPr>
        <w:t xml:space="preserve">Indoor and outdoor PAHs (low-, medium-, and high-molecular-weight PAHs), followed by </w:t>
      </w:r>
      <w:proofErr w:type="spellStart"/>
      <w:r w:rsidRPr="00BA430A">
        <w:rPr>
          <w:rFonts w:ascii="Palatino Linotype" w:hAnsi="Palatino Linotype"/>
        </w:rPr>
        <w:t>hopanes</w:t>
      </w:r>
      <w:proofErr w:type="spellEnd"/>
      <w:r w:rsidRPr="00BA430A">
        <w:rPr>
          <w:rFonts w:ascii="Palatino Linotype" w:hAnsi="Palatino Linotype"/>
        </w:rPr>
        <w:t xml:space="preserve"> (vehicle emissions tracer), were positively associated with biomarkers, but other organic components and transition metals were not. </w:t>
      </w:r>
      <w:r w:rsidR="00442D9B" w:rsidRPr="00BA430A">
        <w:rPr>
          <w:rFonts w:ascii="Palatino Linotype" w:hAnsi="Palatino Linotype"/>
        </w:rPr>
        <w:t xml:space="preserve"> … </w:t>
      </w:r>
      <w:r w:rsidRPr="00BA430A">
        <w:rPr>
          <w:rFonts w:ascii="Palatino Linotype" w:hAnsi="Palatino Linotype"/>
        </w:rPr>
        <w:t>Vehicular emission sources estimated from chemical mass balance models were strongly correlated with PAHs (R = 0.71).</w:t>
      </w:r>
      <w:r w:rsidR="00442D9B">
        <w:rPr>
          <w:rFonts w:ascii="Palatino Linotype" w:hAnsi="Palatino Linotype"/>
        </w:rPr>
        <w:t xml:space="preserve"> … </w:t>
      </w:r>
      <w:r w:rsidR="00442D9B" w:rsidRPr="00BA430A">
        <w:rPr>
          <w:rFonts w:ascii="Palatino Linotype" w:hAnsi="Palatino Linotype"/>
        </w:rPr>
        <w:t>Traffic emission sources of organic chemicals represented by PAHs are associated with increased systemic inflammation and explain associations with quasi-ultrafine particle mass.”</w:t>
      </w:r>
      <w:r w:rsidR="00442D9B">
        <w:rPr>
          <w:rStyle w:val="FootnoteReference"/>
          <w:rFonts w:ascii="Palatino Linotype" w:hAnsi="Palatino Linotype"/>
        </w:rPr>
        <w:footnoteReference w:id="10"/>
      </w:r>
    </w:p>
    <w:p w14:paraId="32935572" w14:textId="77777777" w:rsidR="000A4A5A" w:rsidRDefault="000A4A5A" w:rsidP="000A4A5A">
      <w:pPr>
        <w:pStyle w:val="ListParagraph"/>
        <w:spacing w:after="0" w:line="240" w:lineRule="auto"/>
        <w:ind w:left="0"/>
        <w:contextualSpacing w:val="0"/>
        <w:rPr>
          <w:rFonts w:ascii="Palatino Linotype" w:hAnsi="Palatino Linotype"/>
        </w:rPr>
      </w:pPr>
    </w:p>
    <w:p w14:paraId="5941C1DE" w14:textId="77777777" w:rsidR="000A4A5A" w:rsidRDefault="000A4A5A" w:rsidP="00BA430A">
      <w:pPr>
        <w:pStyle w:val="ListParagraph"/>
        <w:spacing w:after="0" w:line="240" w:lineRule="auto"/>
        <w:ind w:left="0"/>
        <w:contextualSpacing w:val="0"/>
        <w:rPr>
          <w:rFonts w:ascii="Palatino Linotype" w:hAnsi="Palatino Linotype"/>
        </w:rPr>
      </w:pPr>
      <w:r>
        <w:rPr>
          <w:rFonts w:ascii="Palatino Linotype" w:hAnsi="Palatino Linotype"/>
        </w:rPr>
        <w:t xml:space="preserve">How do </w:t>
      </w:r>
      <w:r w:rsidRPr="00BA430A">
        <w:rPr>
          <w:rFonts w:ascii="Palatino Linotype" w:hAnsi="Palatino Linotype"/>
        </w:rPr>
        <w:t>PAHs created during combustion of aromatic hydrocarbons</w:t>
      </w:r>
      <w:r>
        <w:rPr>
          <w:rFonts w:ascii="Palatino Linotype" w:hAnsi="Palatino Linotype"/>
        </w:rPr>
        <w:t xml:space="preserve"> </w:t>
      </w:r>
      <w:r w:rsidRPr="00BA430A">
        <w:rPr>
          <w:rFonts w:ascii="Palatino Linotype" w:hAnsi="Palatino Linotype"/>
        </w:rPr>
        <w:t xml:space="preserve">undergo long-range transport? </w:t>
      </w:r>
      <w:proofErr w:type="spellStart"/>
      <w:r w:rsidRPr="00BA430A">
        <w:rPr>
          <w:rFonts w:ascii="Palatino Linotype" w:hAnsi="Palatino Linotype"/>
        </w:rPr>
        <w:t>Zelenyuk</w:t>
      </w:r>
      <w:proofErr w:type="spellEnd"/>
      <w:r w:rsidR="00BD6C51">
        <w:rPr>
          <w:rFonts w:ascii="Palatino Linotype" w:hAnsi="Palatino Linotype"/>
        </w:rPr>
        <w:t xml:space="preserve"> et al.</w:t>
      </w:r>
      <w:r w:rsidRPr="00BA430A">
        <w:rPr>
          <w:rFonts w:ascii="Palatino Linotype" w:hAnsi="Palatino Linotype"/>
        </w:rPr>
        <w:t xml:space="preserve"> </w:t>
      </w:r>
      <w:r w:rsidR="00BD6C51">
        <w:rPr>
          <w:rFonts w:ascii="Palatino Linotype" w:hAnsi="Palatino Linotype"/>
        </w:rPr>
        <w:t>found</w:t>
      </w:r>
      <w:r w:rsidRPr="00BA430A">
        <w:rPr>
          <w:rFonts w:ascii="Palatino Linotype" w:hAnsi="Palatino Linotype"/>
        </w:rPr>
        <w:t xml:space="preserve"> that they </w:t>
      </w:r>
      <w:r>
        <w:rPr>
          <w:rFonts w:ascii="Palatino Linotype" w:hAnsi="Palatino Linotype"/>
        </w:rPr>
        <w:t xml:space="preserve">are </w:t>
      </w:r>
      <w:r w:rsidRPr="00BA430A">
        <w:rPr>
          <w:rFonts w:ascii="Palatino Linotype" w:hAnsi="Palatino Linotype"/>
        </w:rPr>
        <w:t xml:space="preserve">trapped inside highly viscous semisolid OA particles and thus prevented from evaporation and shielded from oxidation. </w:t>
      </w:r>
      <w:r w:rsidR="00BD6C51">
        <w:rPr>
          <w:rFonts w:ascii="Palatino Linotype" w:hAnsi="Palatino Linotype"/>
        </w:rPr>
        <w:t>“</w:t>
      </w:r>
      <w:r w:rsidRPr="00BA430A">
        <w:rPr>
          <w:rFonts w:ascii="Palatino Linotype" w:hAnsi="Palatino Linotype"/>
        </w:rPr>
        <w:t>In contrast, surface-adsorbed PAHs rapidly evaporate leaving no trace. The data show the assumptions of instantaneous reversible gas-particle equilibrium for PAHs and SOA are fundamentally flawed, providing an explanation for the persistent discrepancy between observed and predicted particle-bound PAHs.</w:t>
      </w:r>
      <w:r w:rsidR="00BD6C51">
        <w:rPr>
          <w:rFonts w:ascii="Palatino Linotype" w:hAnsi="Palatino Linotype"/>
        </w:rPr>
        <w:t>”</w:t>
      </w:r>
      <w:r>
        <w:rPr>
          <w:rStyle w:val="FootnoteReference"/>
          <w:rFonts w:ascii="Palatino Linotype" w:hAnsi="Palatino Linotype"/>
        </w:rPr>
        <w:footnoteReference w:id="11"/>
      </w:r>
    </w:p>
    <w:p w14:paraId="4AB7381E" w14:textId="77777777" w:rsidR="00DB033B" w:rsidRDefault="00DB033B" w:rsidP="00BA430A">
      <w:pPr>
        <w:pStyle w:val="ListParagraph"/>
        <w:spacing w:after="0" w:line="240" w:lineRule="auto"/>
        <w:ind w:left="0"/>
        <w:contextualSpacing w:val="0"/>
        <w:rPr>
          <w:rFonts w:ascii="Palatino Linotype" w:hAnsi="Palatino Linotype"/>
        </w:rPr>
      </w:pPr>
    </w:p>
    <w:p w14:paraId="7042F0B8" w14:textId="0435040A" w:rsidR="00656165" w:rsidRDefault="00210CB1" w:rsidP="00BA430A">
      <w:pPr>
        <w:pStyle w:val="ListParagraph"/>
        <w:spacing w:after="0" w:line="240" w:lineRule="auto"/>
        <w:ind w:left="0"/>
        <w:contextualSpacing w:val="0"/>
        <w:rPr>
          <w:rFonts w:ascii="Palatino Linotype" w:hAnsi="Palatino Linotype"/>
        </w:rPr>
      </w:pPr>
      <w:r w:rsidRPr="00BA430A">
        <w:rPr>
          <w:rFonts w:ascii="Palatino Linotype" w:hAnsi="Palatino Linotype"/>
        </w:rPr>
        <w:t xml:space="preserve">PAHs have been summarized by one leading researcher as: </w:t>
      </w:r>
      <w:r w:rsidR="00C906E8">
        <w:rPr>
          <w:rFonts w:ascii="Palatino Linotype" w:hAnsi="Palatino Linotype"/>
        </w:rPr>
        <w:t>“</w:t>
      </w:r>
      <w:r w:rsidRPr="00BA430A">
        <w:rPr>
          <w:rFonts w:ascii="Palatino Linotype" w:hAnsi="Palatino Linotype"/>
        </w:rPr>
        <w:t xml:space="preserve">carcinogenic, </w:t>
      </w:r>
      <w:proofErr w:type="spellStart"/>
      <w:r w:rsidRPr="00BA430A">
        <w:rPr>
          <w:rFonts w:ascii="Palatino Linotype" w:hAnsi="Palatino Linotype"/>
        </w:rPr>
        <w:t>immunotoxic</w:t>
      </w:r>
      <w:proofErr w:type="spellEnd"/>
      <w:r w:rsidRPr="00BA430A">
        <w:rPr>
          <w:rFonts w:ascii="Palatino Linotype" w:hAnsi="Palatino Linotype"/>
        </w:rPr>
        <w:t>, neurotoxic, mutagenic, and endocrine disruptors.”</w:t>
      </w:r>
      <w:r w:rsidRPr="00BA430A">
        <w:rPr>
          <w:rFonts w:ascii="Palatino Linotype" w:hAnsi="Palatino Linotype"/>
          <w:vertAlign w:val="superscript"/>
        </w:rPr>
        <w:footnoteReference w:id="12"/>
      </w:r>
      <w:r w:rsidR="00DB033B" w:rsidRPr="00BA430A">
        <w:rPr>
          <w:rFonts w:ascii="Palatino Linotype" w:hAnsi="Palatino Linotype"/>
        </w:rPr>
        <w:t xml:space="preserve"> </w:t>
      </w:r>
      <w:r w:rsidR="003A6B44" w:rsidRPr="00BA430A">
        <w:rPr>
          <w:rFonts w:ascii="Palatino Linotype" w:hAnsi="Palatino Linotype"/>
        </w:rPr>
        <w:t>P</w:t>
      </w:r>
      <w:r w:rsidR="00BF6511" w:rsidRPr="00BA430A">
        <w:rPr>
          <w:rFonts w:ascii="Palatino Linotype" w:hAnsi="Palatino Linotype"/>
        </w:rPr>
        <w:t xml:space="preserve">renatal exposure to </w:t>
      </w:r>
      <w:r w:rsidR="003A6B44" w:rsidRPr="00BA430A">
        <w:rPr>
          <w:rFonts w:ascii="Palatino Linotype" w:hAnsi="Palatino Linotype"/>
        </w:rPr>
        <w:t xml:space="preserve">low levels of </w:t>
      </w:r>
      <w:r w:rsidR="00BF6511" w:rsidRPr="00BA430A">
        <w:rPr>
          <w:rFonts w:ascii="Palatino Linotype" w:hAnsi="Palatino Linotype"/>
        </w:rPr>
        <w:t>PAH</w:t>
      </w:r>
      <w:r w:rsidR="003A6B44" w:rsidRPr="00BA430A">
        <w:rPr>
          <w:rFonts w:ascii="Palatino Linotype" w:hAnsi="Palatino Linotype"/>
        </w:rPr>
        <w:t>s from ambient air pollution</w:t>
      </w:r>
      <w:r w:rsidR="00BF6511" w:rsidRPr="00BA430A">
        <w:rPr>
          <w:rFonts w:ascii="Palatino Linotype" w:hAnsi="Palatino Linotype"/>
        </w:rPr>
        <w:t xml:space="preserve"> has been associated with multiple adverse effects</w:t>
      </w:r>
      <w:r w:rsidR="003A6B44" w:rsidRPr="00BA430A">
        <w:rPr>
          <w:rFonts w:ascii="Palatino Linotype" w:hAnsi="Palatino Linotype"/>
        </w:rPr>
        <w:t>,</w:t>
      </w:r>
      <w:r w:rsidR="00BF6511" w:rsidRPr="00BA430A">
        <w:rPr>
          <w:rFonts w:ascii="Palatino Linotype" w:hAnsi="Palatino Linotype"/>
        </w:rPr>
        <w:t xml:space="preserve"> including developmental delay at</w:t>
      </w:r>
      <w:r w:rsidR="003A6B44" w:rsidRPr="00BA430A">
        <w:rPr>
          <w:rFonts w:ascii="Palatino Linotype" w:hAnsi="Palatino Linotype"/>
        </w:rPr>
        <w:t xml:space="preserve"> age</w:t>
      </w:r>
      <w:r w:rsidR="00BF6511" w:rsidRPr="00BA430A">
        <w:rPr>
          <w:rFonts w:ascii="Palatino Linotype" w:hAnsi="Palatino Linotype"/>
        </w:rPr>
        <w:t xml:space="preserve"> 3</w:t>
      </w:r>
      <w:r w:rsidR="003A6B44" w:rsidRPr="00BA430A">
        <w:rPr>
          <w:rFonts w:ascii="Palatino Linotype" w:hAnsi="Palatino Linotype"/>
        </w:rPr>
        <w:t>,</w:t>
      </w:r>
      <w:r w:rsidR="00BF6511" w:rsidRPr="00BA430A">
        <w:rPr>
          <w:rFonts w:ascii="Palatino Linotype" w:hAnsi="Palatino Linotype"/>
        </w:rPr>
        <w:t xml:space="preserve"> reduced IQ at </w:t>
      </w:r>
      <w:r w:rsidR="003A6B44" w:rsidRPr="00BA430A">
        <w:rPr>
          <w:rFonts w:ascii="Palatino Linotype" w:hAnsi="Palatino Linotype"/>
        </w:rPr>
        <w:t xml:space="preserve">age </w:t>
      </w:r>
      <w:r w:rsidR="00BF6511" w:rsidRPr="00BA430A">
        <w:rPr>
          <w:rFonts w:ascii="Palatino Linotype" w:hAnsi="Palatino Linotype"/>
        </w:rPr>
        <w:t>5</w:t>
      </w:r>
      <w:r w:rsidRPr="00BA430A">
        <w:rPr>
          <w:rFonts w:ascii="Palatino Linotype" w:hAnsi="Palatino Linotype"/>
        </w:rPr>
        <w:t xml:space="preserve"> (effects similar to lead)</w:t>
      </w:r>
      <w:r w:rsidR="003A6B44" w:rsidRPr="00BA430A">
        <w:rPr>
          <w:rFonts w:ascii="Palatino Linotype" w:hAnsi="Palatino Linotype"/>
        </w:rPr>
        <w:t>, symptoms of anxiety/depression and attention problems at ages 6–7, and ADHD behavior problems in children</w:t>
      </w:r>
      <w:r w:rsidR="00BF6511" w:rsidRPr="00BA430A">
        <w:rPr>
          <w:rFonts w:ascii="Palatino Linotype" w:hAnsi="Palatino Linotype"/>
        </w:rPr>
        <w:t>.</w:t>
      </w:r>
      <w:r w:rsidR="003A6B44" w:rsidRPr="00BA430A">
        <w:rPr>
          <w:rFonts w:ascii="Palatino Linotype" w:hAnsi="Palatino Linotype"/>
          <w:vertAlign w:val="superscript"/>
        </w:rPr>
        <w:footnoteReference w:id="13"/>
      </w:r>
      <w:r w:rsidR="00316972">
        <w:rPr>
          <w:rFonts w:ascii="Palatino Linotype" w:hAnsi="Palatino Linotype"/>
        </w:rPr>
        <w:t xml:space="preserve">  </w:t>
      </w:r>
      <w:r w:rsidR="00C906E8">
        <w:rPr>
          <w:rFonts w:ascii="Palatino Linotype" w:hAnsi="Palatino Linotype"/>
        </w:rPr>
        <w:t xml:space="preserve">At a time when </w:t>
      </w:r>
      <w:r w:rsidR="00401159">
        <w:rPr>
          <w:rFonts w:ascii="Palatino Linotype" w:hAnsi="Palatino Linotype"/>
        </w:rPr>
        <w:t>the rising</w:t>
      </w:r>
      <w:r w:rsidR="00C906E8">
        <w:rPr>
          <w:rFonts w:ascii="Palatino Linotype" w:hAnsi="Palatino Linotype"/>
        </w:rPr>
        <w:t xml:space="preserve"> incidence of autism is increasingly linked to disruption by environmental factors, and when the mutagenic effect of PAHs is well established, r</w:t>
      </w:r>
      <w:r w:rsidR="00316972">
        <w:rPr>
          <w:rFonts w:ascii="Palatino Linotype" w:hAnsi="Palatino Linotype"/>
        </w:rPr>
        <w:t>educing exposure to PAHs should be a high public health priority.</w:t>
      </w:r>
    </w:p>
    <w:p w14:paraId="377FEDF0" w14:textId="77777777" w:rsidR="006A57AF" w:rsidRPr="0024772C" w:rsidRDefault="006A57AF" w:rsidP="00BA430A">
      <w:pPr>
        <w:pStyle w:val="NoSpacing"/>
        <w:rPr>
          <w:rFonts w:ascii="Palatino Linotype" w:hAnsi="Palatino Linotype"/>
        </w:rPr>
      </w:pPr>
    </w:p>
    <w:p w14:paraId="41D7F3EB" w14:textId="77777777" w:rsidR="006A57AF" w:rsidRDefault="006A57AF" w:rsidP="00BA430A">
      <w:pPr>
        <w:pStyle w:val="ListParagraph"/>
        <w:numPr>
          <w:ilvl w:val="0"/>
          <w:numId w:val="17"/>
        </w:numPr>
        <w:spacing w:after="0" w:line="240" w:lineRule="auto"/>
        <w:ind w:left="360"/>
        <w:rPr>
          <w:rFonts w:ascii="Palatino Linotype" w:eastAsiaTheme="minorHAnsi" w:hAnsi="Palatino Linotype" w:cstheme="minorBidi"/>
          <w:b/>
        </w:rPr>
      </w:pPr>
      <w:r w:rsidRPr="00BA430A">
        <w:rPr>
          <w:rFonts w:ascii="Palatino Linotype" w:eastAsiaTheme="minorHAnsi" w:hAnsi="Palatino Linotype" w:cstheme="minorBidi"/>
          <w:b/>
        </w:rPr>
        <w:t>Increased use of domestically produced renewable ethanol is essential to both objectives and would have additional co-benefits.</w:t>
      </w:r>
    </w:p>
    <w:p w14:paraId="14B54F26" w14:textId="77777777" w:rsidR="00373C06" w:rsidRDefault="00373C06" w:rsidP="00BA430A">
      <w:pPr>
        <w:pStyle w:val="FootnoteText"/>
        <w:rPr>
          <w:rFonts w:ascii="Palatino Linotype" w:hAnsi="Palatino Linotype"/>
        </w:rPr>
      </w:pPr>
    </w:p>
    <w:p w14:paraId="0AAA10F1" w14:textId="00E89FFF" w:rsidR="00B6346D" w:rsidRDefault="00BD6C51" w:rsidP="00A3636E">
      <w:pPr>
        <w:pStyle w:val="ListParagraph"/>
        <w:spacing w:after="0" w:line="240" w:lineRule="auto"/>
        <w:ind w:left="0"/>
        <w:contextualSpacing w:val="0"/>
        <w:rPr>
          <w:rFonts w:ascii="Palatino Linotype" w:hAnsi="Palatino Linotype"/>
        </w:rPr>
      </w:pPr>
      <w:r w:rsidRPr="00A3636E">
        <w:rPr>
          <w:rFonts w:ascii="Palatino Linotype" w:hAnsi="Palatino Linotype"/>
        </w:rPr>
        <w:t>Ethanol’s value for octane is not a new discovery.</w:t>
      </w:r>
      <w:r w:rsidR="0087290A">
        <w:rPr>
          <w:rFonts w:ascii="Palatino Linotype" w:hAnsi="Palatino Linotype"/>
        </w:rPr>
        <w:t xml:space="preserve"> </w:t>
      </w:r>
      <w:r w:rsidRPr="00A3636E">
        <w:rPr>
          <w:rFonts w:ascii="Palatino Linotype" w:hAnsi="Palatino Linotype"/>
        </w:rPr>
        <w:t xml:space="preserve"> In fact, it was only the competition from tetraethyl lead that knocked ethanol out of that role a century ago. </w:t>
      </w:r>
      <w:r w:rsidR="0087290A">
        <w:rPr>
          <w:rFonts w:ascii="Palatino Linotype" w:hAnsi="Palatino Linotype"/>
        </w:rPr>
        <w:t xml:space="preserve"> When </w:t>
      </w:r>
      <w:r w:rsidRPr="00A3636E">
        <w:rPr>
          <w:rFonts w:ascii="Palatino Linotype" w:hAnsi="Palatino Linotype"/>
        </w:rPr>
        <w:t xml:space="preserve">lead </w:t>
      </w:r>
      <w:r w:rsidR="0087290A">
        <w:rPr>
          <w:rFonts w:ascii="Palatino Linotype" w:hAnsi="Palatino Linotype"/>
        </w:rPr>
        <w:t xml:space="preserve">was </w:t>
      </w:r>
      <w:r w:rsidRPr="00A3636E">
        <w:rPr>
          <w:rFonts w:ascii="Palatino Linotype" w:hAnsi="Palatino Linotype"/>
        </w:rPr>
        <w:t>phase</w:t>
      </w:r>
      <w:r w:rsidR="0087290A">
        <w:rPr>
          <w:rFonts w:ascii="Palatino Linotype" w:hAnsi="Palatino Linotype"/>
        </w:rPr>
        <w:t xml:space="preserve">d </w:t>
      </w:r>
      <w:r w:rsidRPr="00A3636E">
        <w:rPr>
          <w:rFonts w:ascii="Palatino Linotype" w:hAnsi="Palatino Linotype"/>
        </w:rPr>
        <w:t xml:space="preserve">out, however, ethanol was not available in sufficient supply to provide a substitute. </w:t>
      </w:r>
      <w:r w:rsidR="0087290A">
        <w:rPr>
          <w:rFonts w:ascii="Palatino Linotype" w:hAnsi="Palatino Linotype"/>
        </w:rPr>
        <w:t xml:space="preserve"> </w:t>
      </w:r>
      <w:r w:rsidRPr="00A3636E">
        <w:rPr>
          <w:rFonts w:ascii="Palatino Linotype" w:hAnsi="Palatino Linotype"/>
        </w:rPr>
        <w:t xml:space="preserve">That is no longer true today. </w:t>
      </w:r>
      <w:r w:rsidR="0087290A">
        <w:rPr>
          <w:rFonts w:ascii="Palatino Linotype" w:hAnsi="Palatino Linotype"/>
        </w:rPr>
        <w:t xml:space="preserve"> </w:t>
      </w:r>
      <w:r w:rsidRPr="00A3636E">
        <w:rPr>
          <w:rFonts w:ascii="Palatino Linotype" w:hAnsi="Palatino Linotype"/>
        </w:rPr>
        <w:t xml:space="preserve">U.S. ethanol production has risen to roughly 15 billion gallons per year, and almost all gasoline sold today contains 10 percent ethanol.  A phased increase to supply an E30 market, </w:t>
      </w:r>
      <w:r w:rsidR="00B6346D">
        <w:rPr>
          <w:rFonts w:ascii="Palatino Linotype" w:hAnsi="Palatino Linotype"/>
        </w:rPr>
        <w:t xml:space="preserve">sufficient to supply the octane needed for higher-compression engines </w:t>
      </w:r>
      <w:r w:rsidR="002911DF">
        <w:rPr>
          <w:rFonts w:ascii="Palatino Linotype" w:hAnsi="Palatino Linotype"/>
        </w:rPr>
        <w:t>– reducing</w:t>
      </w:r>
      <w:r w:rsidR="00B6346D">
        <w:rPr>
          <w:rFonts w:ascii="Palatino Linotype" w:hAnsi="Palatino Linotype"/>
        </w:rPr>
        <w:t xml:space="preserve"> aromatics</w:t>
      </w:r>
      <w:r w:rsidR="002911DF">
        <w:rPr>
          <w:rFonts w:ascii="Palatino Linotype" w:hAnsi="Palatino Linotype"/>
        </w:rPr>
        <w:t xml:space="preserve"> by 60%</w:t>
      </w:r>
      <w:r w:rsidR="002911DF" w:rsidRPr="00354486">
        <w:rPr>
          <w:rStyle w:val="FootnoteReference"/>
          <w:rFonts w:ascii="Palatino Linotype" w:hAnsi="Palatino Linotype"/>
        </w:rPr>
        <w:footnoteReference w:id="14"/>
      </w:r>
      <w:r w:rsidR="002911DF">
        <w:rPr>
          <w:rFonts w:ascii="Palatino Linotype" w:hAnsi="Palatino Linotype"/>
        </w:rPr>
        <w:t xml:space="preserve"> –</w:t>
      </w:r>
      <w:r w:rsidRPr="00A3636E">
        <w:rPr>
          <w:rFonts w:ascii="Palatino Linotype" w:hAnsi="Palatino Linotype"/>
        </w:rPr>
        <w:t xml:space="preserve"> is entirely achievable.</w:t>
      </w:r>
      <w:r w:rsidR="0087290A">
        <w:rPr>
          <w:rFonts w:ascii="Palatino Linotype" w:hAnsi="Palatino Linotype"/>
        </w:rPr>
        <w:t xml:space="preserve"> </w:t>
      </w:r>
      <w:r w:rsidRPr="00A3636E">
        <w:rPr>
          <w:rFonts w:ascii="Palatino Linotype" w:hAnsi="Palatino Linotype"/>
        </w:rPr>
        <w:t xml:space="preserve"> </w:t>
      </w:r>
    </w:p>
    <w:p w14:paraId="3958A081" w14:textId="77777777" w:rsidR="00B6346D" w:rsidRDefault="00B6346D" w:rsidP="00A3636E">
      <w:pPr>
        <w:pStyle w:val="ListParagraph"/>
        <w:spacing w:after="0" w:line="240" w:lineRule="auto"/>
        <w:ind w:left="0"/>
        <w:contextualSpacing w:val="0"/>
        <w:rPr>
          <w:rFonts w:ascii="Palatino Linotype" w:hAnsi="Palatino Linotype"/>
        </w:rPr>
      </w:pPr>
    </w:p>
    <w:p w14:paraId="18123C1F" w14:textId="77777777" w:rsidR="0087290A" w:rsidRDefault="00373C06" w:rsidP="00A3636E">
      <w:pPr>
        <w:pStyle w:val="ListParagraph"/>
        <w:spacing w:after="0" w:line="240" w:lineRule="auto"/>
        <w:ind w:left="0"/>
        <w:contextualSpacing w:val="0"/>
        <w:rPr>
          <w:rFonts w:ascii="Palatino Linotype" w:hAnsi="Palatino Linotype"/>
        </w:rPr>
      </w:pPr>
      <w:r w:rsidRPr="00A3636E">
        <w:rPr>
          <w:rFonts w:ascii="Palatino Linotype" w:hAnsi="Palatino Linotype"/>
        </w:rPr>
        <w:t xml:space="preserve">Renewable </w:t>
      </w:r>
      <w:r w:rsidR="00BD6C51" w:rsidRPr="00A3636E">
        <w:rPr>
          <w:rFonts w:ascii="Palatino Linotype" w:hAnsi="Palatino Linotype"/>
        </w:rPr>
        <w:t xml:space="preserve">ethanol </w:t>
      </w:r>
      <w:r w:rsidRPr="00A3636E">
        <w:rPr>
          <w:rFonts w:ascii="Palatino Linotype" w:hAnsi="Palatino Linotype"/>
        </w:rPr>
        <w:t xml:space="preserve">can be produced from multiple agricultural </w:t>
      </w:r>
      <w:proofErr w:type="spellStart"/>
      <w:r w:rsidRPr="00A3636E">
        <w:rPr>
          <w:rFonts w:ascii="Palatino Linotype" w:hAnsi="Palatino Linotype"/>
        </w:rPr>
        <w:t>feedstocks</w:t>
      </w:r>
      <w:proofErr w:type="spellEnd"/>
      <w:r w:rsidRPr="00A3636E">
        <w:rPr>
          <w:rFonts w:ascii="Palatino Linotype" w:hAnsi="Palatino Linotype"/>
        </w:rPr>
        <w:t xml:space="preserve">; corn starch has been the principal source in the U.S. and sugar cane in Brazil. </w:t>
      </w:r>
      <w:r w:rsidR="0087290A">
        <w:rPr>
          <w:rFonts w:ascii="Palatino Linotype" w:hAnsi="Palatino Linotype"/>
        </w:rPr>
        <w:t xml:space="preserve"> </w:t>
      </w:r>
      <w:r w:rsidRPr="00A3636E">
        <w:rPr>
          <w:rFonts w:ascii="Palatino Linotype" w:hAnsi="Palatino Linotype"/>
        </w:rPr>
        <w:t xml:space="preserve">Decades of federal investment in research has made possible the conversion of cellulose – widely abundant material that gives plants their structural stability – and </w:t>
      </w:r>
      <w:r w:rsidR="00BD6C51" w:rsidRPr="00A3636E">
        <w:rPr>
          <w:rFonts w:ascii="Palatino Linotype" w:hAnsi="Palatino Linotype"/>
        </w:rPr>
        <w:t xml:space="preserve">major new </w:t>
      </w:r>
      <w:r w:rsidR="0087290A" w:rsidRPr="00A3636E">
        <w:rPr>
          <w:rFonts w:ascii="Palatino Linotype" w:hAnsi="Palatino Linotype"/>
        </w:rPr>
        <w:t xml:space="preserve">cellulosic ethanol </w:t>
      </w:r>
      <w:r w:rsidR="00BD6C51" w:rsidRPr="00A3636E">
        <w:rPr>
          <w:rFonts w:ascii="Palatino Linotype" w:hAnsi="Palatino Linotype"/>
        </w:rPr>
        <w:t>facilities, representing billions of dollars of private investment, are now going into production from POET</w:t>
      </w:r>
      <w:r w:rsidR="0087290A" w:rsidRPr="00A3636E">
        <w:rPr>
          <w:rFonts w:ascii="Palatino Linotype" w:hAnsi="Palatino Linotype"/>
        </w:rPr>
        <w:t>-DSM</w:t>
      </w:r>
      <w:r w:rsidR="00BD6C51" w:rsidRPr="00A3636E">
        <w:rPr>
          <w:rFonts w:ascii="Palatino Linotype" w:hAnsi="Palatino Linotype"/>
        </w:rPr>
        <w:t xml:space="preserve">, </w:t>
      </w:r>
      <w:proofErr w:type="spellStart"/>
      <w:r w:rsidR="00BD6C51" w:rsidRPr="00A3636E">
        <w:rPr>
          <w:rFonts w:ascii="Palatino Linotype" w:hAnsi="Palatino Linotype"/>
        </w:rPr>
        <w:t>Abengoa</w:t>
      </w:r>
      <w:proofErr w:type="spellEnd"/>
      <w:r w:rsidR="0087290A" w:rsidRPr="00A3636E">
        <w:rPr>
          <w:rFonts w:ascii="Palatino Linotype" w:hAnsi="Palatino Linotype"/>
        </w:rPr>
        <w:t xml:space="preserve"> Bioenergy, and DuPont </w:t>
      </w:r>
      <w:proofErr w:type="spellStart"/>
      <w:r w:rsidR="0087290A" w:rsidRPr="00A3636E">
        <w:rPr>
          <w:rFonts w:ascii="Palatino Linotype" w:hAnsi="Palatino Linotype"/>
        </w:rPr>
        <w:t>Danisco</w:t>
      </w:r>
      <w:proofErr w:type="spellEnd"/>
      <w:r w:rsidR="00BD6C51" w:rsidRPr="00A3636E">
        <w:rPr>
          <w:rFonts w:ascii="Palatino Linotype" w:hAnsi="Palatino Linotype"/>
        </w:rPr>
        <w:t xml:space="preserve">, using corn </w:t>
      </w:r>
      <w:proofErr w:type="spellStart"/>
      <w:r w:rsidR="00BD6C51" w:rsidRPr="00A3636E">
        <w:rPr>
          <w:rFonts w:ascii="Palatino Linotype" w:hAnsi="Palatino Linotype"/>
        </w:rPr>
        <w:t>stover</w:t>
      </w:r>
      <w:proofErr w:type="spellEnd"/>
      <w:r w:rsidR="00BD6C51" w:rsidRPr="00A3636E">
        <w:rPr>
          <w:rFonts w:ascii="Palatino Linotype" w:hAnsi="Palatino Linotype"/>
        </w:rPr>
        <w:t xml:space="preserve"> and other “waste” biomass </w:t>
      </w:r>
      <w:proofErr w:type="spellStart"/>
      <w:r w:rsidR="00BD6C51" w:rsidRPr="00A3636E">
        <w:rPr>
          <w:rFonts w:ascii="Palatino Linotype" w:hAnsi="Palatino Linotype"/>
        </w:rPr>
        <w:t>feedstocks</w:t>
      </w:r>
      <w:proofErr w:type="spellEnd"/>
      <w:r w:rsidR="00BD6C51" w:rsidRPr="00A3636E">
        <w:rPr>
          <w:rFonts w:ascii="Palatino Linotype" w:hAnsi="Palatino Linotype"/>
        </w:rPr>
        <w:t>.</w:t>
      </w:r>
    </w:p>
    <w:p w14:paraId="0E994123" w14:textId="77777777" w:rsidR="0087290A" w:rsidRDefault="0087290A" w:rsidP="00A3636E">
      <w:pPr>
        <w:pStyle w:val="ListParagraph"/>
        <w:spacing w:after="0" w:line="240" w:lineRule="auto"/>
        <w:ind w:left="0"/>
        <w:contextualSpacing w:val="0"/>
        <w:rPr>
          <w:rFonts w:ascii="Palatino Linotype" w:hAnsi="Palatino Linotype"/>
        </w:rPr>
      </w:pPr>
    </w:p>
    <w:p w14:paraId="2864A752" w14:textId="77777777" w:rsidR="00D77DEB" w:rsidRDefault="0087290A" w:rsidP="00A3636E">
      <w:pPr>
        <w:pStyle w:val="ListParagraph"/>
        <w:spacing w:after="0" w:line="240" w:lineRule="auto"/>
        <w:ind w:left="0"/>
        <w:contextualSpacing w:val="0"/>
        <w:rPr>
          <w:rFonts w:ascii="Palatino Linotype" w:hAnsi="Palatino Linotype"/>
        </w:rPr>
      </w:pPr>
      <w:r>
        <w:rPr>
          <w:rFonts w:ascii="Palatino Linotype" w:hAnsi="Palatino Linotype"/>
        </w:rPr>
        <w:t xml:space="preserve">The demand for farmland to produce corn for ethanol has been mitigated by continuing increases in yield and by the diversion of the protein in corn to supply animal field. Increased use of conservation tillage has reduced </w:t>
      </w:r>
      <w:r w:rsidR="00B6346D" w:rsidRPr="00A3636E">
        <w:rPr>
          <w:rFonts w:ascii="Palatino Linotype" w:hAnsi="Palatino Linotype"/>
        </w:rPr>
        <w:t>soil erosion and water runoff while saving labor and fuel</w:t>
      </w:r>
      <w:r w:rsidR="00B6346D">
        <w:rPr>
          <w:rFonts w:ascii="Palatino Linotype" w:hAnsi="Palatino Linotype"/>
        </w:rPr>
        <w:t xml:space="preserve">. </w:t>
      </w:r>
    </w:p>
    <w:p w14:paraId="3873B2D5" w14:textId="77777777" w:rsidR="00D77DEB" w:rsidRDefault="00D77DEB" w:rsidP="00A3636E">
      <w:pPr>
        <w:pStyle w:val="ListParagraph"/>
        <w:spacing w:after="0" w:line="240" w:lineRule="auto"/>
        <w:ind w:left="0"/>
        <w:contextualSpacing w:val="0"/>
        <w:rPr>
          <w:rFonts w:ascii="Palatino Linotype" w:hAnsi="Palatino Linotype"/>
        </w:rPr>
      </w:pPr>
    </w:p>
    <w:p w14:paraId="7CF8D184" w14:textId="77777777" w:rsidR="00B6346D" w:rsidRDefault="00B6346D" w:rsidP="00B6346D">
      <w:pPr>
        <w:pStyle w:val="ListParagraph"/>
        <w:numPr>
          <w:ilvl w:val="0"/>
          <w:numId w:val="17"/>
        </w:numPr>
        <w:spacing w:after="0" w:line="240" w:lineRule="auto"/>
        <w:ind w:left="360"/>
        <w:rPr>
          <w:rFonts w:ascii="Palatino Linotype" w:eastAsiaTheme="minorHAnsi" w:hAnsi="Palatino Linotype" w:cstheme="minorBidi"/>
          <w:b/>
        </w:rPr>
      </w:pPr>
      <w:r w:rsidRPr="0095443E">
        <w:rPr>
          <w:rFonts w:ascii="Palatino Linotype" w:eastAsiaTheme="minorHAnsi" w:hAnsi="Palatino Linotype" w:cstheme="minorBidi"/>
          <w:b/>
        </w:rPr>
        <w:t>The LCFS should fully reflect the latest research on the value of mid-level ethanol blends to reduce GHGs and benefit public health and the environment through the displacement of aromatics.</w:t>
      </w:r>
    </w:p>
    <w:p w14:paraId="708AA93D" w14:textId="77777777" w:rsidR="00B6346D" w:rsidRPr="00A3636E" w:rsidRDefault="00B6346D" w:rsidP="00A3636E">
      <w:pPr>
        <w:spacing w:after="0" w:line="240" w:lineRule="auto"/>
        <w:rPr>
          <w:rFonts w:ascii="Palatino Linotype" w:eastAsiaTheme="minorHAnsi" w:hAnsi="Palatino Linotype" w:cstheme="minorBidi"/>
          <w:b/>
        </w:rPr>
      </w:pPr>
    </w:p>
    <w:p w14:paraId="128B85C5" w14:textId="77777777" w:rsidR="00D77DEB" w:rsidRDefault="00D77DEB" w:rsidP="00A3636E">
      <w:pPr>
        <w:spacing w:after="0" w:line="240" w:lineRule="auto"/>
        <w:rPr>
          <w:rFonts w:ascii="Palatino Linotype" w:hAnsi="Palatino Linotype"/>
        </w:rPr>
      </w:pPr>
      <w:r w:rsidRPr="00BA430A">
        <w:rPr>
          <w:rFonts w:ascii="Palatino Linotype" w:hAnsi="Palatino Linotype"/>
        </w:rPr>
        <w:lastRenderedPageBreak/>
        <w:t xml:space="preserve">The Energy Future Coalition and the Urban Air Initiative respectfully urge CARB to consider the role that </w:t>
      </w:r>
      <w:r>
        <w:rPr>
          <w:rFonts w:ascii="Palatino Linotype" w:hAnsi="Palatino Linotype"/>
        </w:rPr>
        <w:t>mid-level ethanol blends</w:t>
      </w:r>
      <w:r w:rsidRPr="00BA430A">
        <w:rPr>
          <w:rFonts w:ascii="Palatino Linotype" w:hAnsi="Palatino Linotype"/>
        </w:rPr>
        <w:t xml:space="preserve"> could play in delivering a nationwide low carbon, high octane transportation fuels system</w:t>
      </w:r>
      <w:r>
        <w:rPr>
          <w:rFonts w:ascii="Palatino Linotype" w:hAnsi="Palatino Linotype"/>
        </w:rPr>
        <w:t xml:space="preserve">. </w:t>
      </w:r>
    </w:p>
    <w:p w14:paraId="0D978CBE" w14:textId="77777777" w:rsidR="00D77DEB" w:rsidRDefault="00D77DEB" w:rsidP="00A3636E">
      <w:pPr>
        <w:spacing w:after="0" w:line="240" w:lineRule="auto"/>
        <w:rPr>
          <w:rFonts w:ascii="Palatino Linotype" w:hAnsi="Palatino Linotype"/>
        </w:rPr>
      </w:pPr>
    </w:p>
    <w:p w14:paraId="09FF1504" w14:textId="68A7EDA0" w:rsidR="00D77DEB" w:rsidRDefault="00D77DEB" w:rsidP="00A3636E">
      <w:pPr>
        <w:pStyle w:val="ListParagraph"/>
        <w:numPr>
          <w:ilvl w:val="0"/>
          <w:numId w:val="12"/>
        </w:numPr>
        <w:spacing w:after="0" w:line="240" w:lineRule="auto"/>
        <w:contextualSpacing w:val="0"/>
        <w:rPr>
          <w:rFonts w:ascii="Palatino Linotype" w:hAnsi="Palatino Linotype"/>
        </w:rPr>
      </w:pPr>
      <w:r>
        <w:rPr>
          <w:rFonts w:ascii="Palatino Linotype" w:hAnsi="Palatino Linotype"/>
        </w:rPr>
        <w:t>As a renewable fuel, reflecting its production and land use, ethanol offers substantial GHG reduction benefits relative to gasoline and particularly to aromatics.</w:t>
      </w:r>
      <w:r w:rsidR="00656165">
        <w:rPr>
          <w:rFonts w:ascii="Palatino Linotype" w:hAnsi="Palatino Linotype"/>
        </w:rPr>
        <w:t xml:space="preserve">  CARB should incorporate the latest values from Argonne’s life-cycle analysis into its calculations.</w:t>
      </w:r>
    </w:p>
    <w:p w14:paraId="19D5F294" w14:textId="77777777" w:rsidR="00D77DEB" w:rsidRDefault="00D77DEB" w:rsidP="00A3636E">
      <w:pPr>
        <w:pStyle w:val="ListParagraph"/>
        <w:spacing w:after="0" w:line="240" w:lineRule="auto"/>
        <w:contextualSpacing w:val="0"/>
        <w:rPr>
          <w:rFonts w:ascii="Palatino Linotype" w:hAnsi="Palatino Linotype"/>
        </w:rPr>
      </w:pPr>
    </w:p>
    <w:p w14:paraId="3FC7CD1D" w14:textId="18D56B6C" w:rsidR="00D77DEB" w:rsidRDefault="00D77DEB" w:rsidP="00A3636E">
      <w:pPr>
        <w:pStyle w:val="ListParagraph"/>
        <w:numPr>
          <w:ilvl w:val="0"/>
          <w:numId w:val="12"/>
        </w:numPr>
        <w:spacing w:after="0" w:line="240" w:lineRule="auto"/>
        <w:contextualSpacing w:val="0"/>
        <w:rPr>
          <w:rFonts w:ascii="Palatino Linotype" w:hAnsi="Palatino Linotype"/>
        </w:rPr>
      </w:pPr>
      <w:r w:rsidRPr="00BA430A">
        <w:rPr>
          <w:rFonts w:ascii="Palatino Linotype" w:hAnsi="Palatino Linotype"/>
        </w:rPr>
        <w:t xml:space="preserve">In the fall of 2013, the World Health Organization’s International Agency for Research on Cancer (IARC) published its findings that traffic-related particulate matter emissions represented a Group 1 carcinogenicity threat to humans. WHO noted that in 2010, 223,000 worldwide deaths from lung cancer alone were attributable to air pollution, and singled out particulate matter and transportation-related pollution as a major </w:t>
      </w:r>
      <w:proofErr w:type="gramStart"/>
      <w:r w:rsidRPr="00BA430A">
        <w:rPr>
          <w:rFonts w:ascii="Palatino Linotype" w:hAnsi="Palatino Linotype"/>
        </w:rPr>
        <w:t>source.</w:t>
      </w:r>
      <w:proofErr w:type="gramEnd"/>
      <w:r w:rsidRPr="00BA430A">
        <w:rPr>
          <w:rFonts w:ascii="Palatino Linotype" w:hAnsi="Palatino Linotype"/>
        </w:rPr>
        <w:t xml:space="preserve"> </w:t>
      </w:r>
    </w:p>
    <w:p w14:paraId="5D47A6EA" w14:textId="77777777" w:rsidR="00656165" w:rsidRPr="00152772" w:rsidRDefault="00656165" w:rsidP="00152772">
      <w:pPr>
        <w:pStyle w:val="ListParagraph"/>
        <w:rPr>
          <w:rFonts w:ascii="Palatino Linotype" w:hAnsi="Palatino Linotype"/>
        </w:rPr>
      </w:pPr>
    </w:p>
    <w:p w14:paraId="595FB4EC" w14:textId="77777777" w:rsidR="00656165" w:rsidRPr="00656165" w:rsidRDefault="00656165" w:rsidP="00656165">
      <w:pPr>
        <w:pStyle w:val="ListParagraph"/>
        <w:numPr>
          <w:ilvl w:val="0"/>
          <w:numId w:val="12"/>
        </w:numPr>
        <w:spacing w:after="0" w:line="240" w:lineRule="auto"/>
        <w:rPr>
          <w:rFonts w:ascii="Palatino Linotype" w:hAnsi="Palatino Linotype"/>
        </w:rPr>
      </w:pPr>
      <w:r w:rsidRPr="00656165">
        <w:rPr>
          <w:rFonts w:ascii="Palatino Linotype" w:hAnsi="Palatino Linotype"/>
        </w:rPr>
        <w:t xml:space="preserve">Advanced GDI (gasoline direct injection) systems could make particle number (PN) emissions </w:t>
      </w:r>
      <w:r w:rsidRPr="00656165">
        <w:rPr>
          <w:rFonts w:ascii="Palatino Linotype" w:hAnsi="Palatino Linotype"/>
          <w:u w:val="single"/>
        </w:rPr>
        <w:t>worse</w:t>
      </w:r>
      <w:r w:rsidRPr="00656165">
        <w:rPr>
          <w:rFonts w:ascii="Palatino Linotype" w:hAnsi="Palatino Linotype"/>
        </w:rPr>
        <w:t xml:space="preserve"> unless fuel composition is improved by reducing aromatic content. Mid-level ethanol blends have been shown to reduce particulate and black carbon emissions by 45 to 80% in direct injection and port fuel injection engines, respectively.  Some have argued for the use of particulate filters on gasoline engines; however, the much smaller particles in gasoline exhaust (compared to diesel exhaust) elude capture by such filters, which also will interfere with, possibly even reverse, important fuel efficiency and carbon reduction gains.</w:t>
      </w:r>
    </w:p>
    <w:p w14:paraId="06799172" w14:textId="77777777" w:rsidR="00656165" w:rsidRPr="00A3636E" w:rsidRDefault="00656165" w:rsidP="00152772">
      <w:pPr>
        <w:spacing w:after="0" w:line="240" w:lineRule="auto"/>
      </w:pPr>
    </w:p>
    <w:p w14:paraId="08E23DD3" w14:textId="77777777" w:rsidR="004A289F" w:rsidRPr="00152772" w:rsidRDefault="00D77DEB" w:rsidP="00152772">
      <w:pPr>
        <w:spacing w:after="0" w:line="240" w:lineRule="auto"/>
        <w:rPr>
          <w:rFonts w:ascii="Palatino Linotype" w:hAnsi="Palatino Linotype"/>
        </w:rPr>
      </w:pPr>
      <w:r w:rsidRPr="00152772">
        <w:rPr>
          <w:rFonts w:ascii="Palatino Linotype" w:hAnsi="Palatino Linotype"/>
        </w:rPr>
        <w:t xml:space="preserve">The most important </w:t>
      </w:r>
      <w:r w:rsidR="00655A7F" w:rsidRPr="00152772">
        <w:rPr>
          <w:rFonts w:ascii="Palatino Linotype" w:hAnsi="Palatino Linotype"/>
        </w:rPr>
        <w:t xml:space="preserve">fuel </w:t>
      </w:r>
      <w:r w:rsidRPr="00152772">
        <w:rPr>
          <w:rFonts w:ascii="Palatino Linotype" w:hAnsi="Palatino Linotype"/>
        </w:rPr>
        <w:t>quality improvement to achieve reductions in both carbon and particle-borne toxics emissions would be to substantially reduce aromatic hydrocarbon</w:t>
      </w:r>
      <w:r w:rsidR="00655A7F" w:rsidRPr="00152772">
        <w:rPr>
          <w:rFonts w:ascii="Palatino Linotype" w:hAnsi="Palatino Linotype"/>
        </w:rPr>
        <w:t>s</w:t>
      </w:r>
      <w:r w:rsidRPr="00152772">
        <w:rPr>
          <w:rFonts w:ascii="Palatino Linotype" w:hAnsi="Palatino Linotype"/>
        </w:rPr>
        <w:t xml:space="preserve"> </w:t>
      </w:r>
      <w:r w:rsidR="00655A7F" w:rsidRPr="00152772">
        <w:rPr>
          <w:rFonts w:ascii="Palatino Linotype" w:hAnsi="Palatino Linotype"/>
        </w:rPr>
        <w:t>in gasoline. The need for octane can easily be supplied by cleaner-burning ethanol blends.  They would:</w:t>
      </w:r>
    </w:p>
    <w:p w14:paraId="6A6A7907" w14:textId="77777777" w:rsidR="004A289F" w:rsidRPr="00BA430A" w:rsidRDefault="004A289F" w:rsidP="00A3636E">
      <w:pPr>
        <w:pStyle w:val="ListParagraph"/>
        <w:numPr>
          <w:ilvl w:val="0"/>
          <w:numId w:val="13"/>
        </w:numPr>
        <w:spacing w:after="0" w:line="240" w:lineRule="auto"/>
        <w:ind w:left="1440"/>
        <w:contextualSpacing w:val="0"/>
        <w:rPr>
          <w:rFonts w:ascii="Palatino Linotype" w:hAnsi="Palatino Linotype"/>
        </w:rPr>
      </w:pPr>
      <w:r w:rsidRPr="00BA430A">
        <w:rPr>
          <w:rFonts w:ascii="Palatino Linotype" w:hAnsi="Palatino Linotype"/>
        </w:rPr>
        <w:t>Facilitate automaker compliance with tighter fuel efficiency and carbon reduction requirements.</w:t>
      </w:r>
    </w:p>
    <w:p w14:paraId="11B1F649" w14:textId="77777777" w:rsidR="004A289F" w:rsidRPr="00BA430A" w:rsidRDefault="004A289F" w:rsidP="00A3636E">
      <w:pPr>
        <w:pStyle w:val="ListParagraph"/>
        <w:numPr>
          <w:ilvl w:val="0"/>
          <w:numId w:val="13"/>
        </w:numPr>
        <w:spacing w:after="0" w:line="240" w:lineRule="auto"/>
        <w:ind w:left="1440"/>
        <w:contextualSpacing w:val="0"/>
        <w:rPr>
          <w:rFonts w:ascii="Palatino Linotype" w:hAnsi="Palatino Linotype"/>
        </w:rPr>
      </w:pPr>
      <w:r w:rsidRPr="00BA430A">
        <w:rPr>
          <w:rFonts w:ascii="Palatino Linotype" w:hAnsi="Palatino Linotype"/>
        </w:rPr>
        <w:t>Improve vehicle performance and reduce costs to the consumer.</w:t>
      </w:r>
    </w:p>
    <w:p w14:paraId="734201D8" w14:textId="77777777" w:rsidR="004A289F" w:rsidRPr="00BA430A" w:rsidRDefault="004A289F" w:rsidP="00A3636E">
      <w:pPr>
        <w:pStyle w:val="ListParagraph"/>
        <w:numPr>
          <w:ilvl w:val="0"/>
          <w:numId w:val="13"/>
        </w:numPr>
        <w:spacing w:after="0" w:line="240" w:lineRule="auto"/>
        <w:ind w:left="1440"/>
        <w:contextualSpacing w:val="0"/>
        <w:rPr>
          <w:rFonts w:ascii="Palatino Linotype" w:hAnsi="Palatino Linotype"/>
        </w:rPr>
      </w:pPr>
      <w:r w:rsidRPr="00BA430A">
        <w:rPr>
          <w:rFonts w:ascii="Palatino Linotype" w:hAnsi="Palatino Linotype"/>
        </w:rPr>
        <w:t>Reduce harmful urban particulate matter, black carbon, and toxics emissions.</w:t>
      </w:r>
    </w:p>
    <w:p w14:paraId="464DA591" w14:textId="77777777" w:rsidR="004A289F" w:rsidRPr="00BA430A" w:rsidRDefault="004A289F" w:rsidP="00A3636E">
      <w:pPr>
        <w:pStyle w:val="ListParagraph"/>
        <w:numPr>
          <w:ilvl w:val="0"/>
          <w:numId w:val="13"/>
        </w:numPr>
        <w:spacing w:after="0" w:line="240" w:lineRule="auto"/>
        <w:ind w:left="1440"/>
        <w:contextualSpacing w:val="0"/>
        <w:rPr>
          <w:rFonts w:ascii="Palatino Linotype" w:hAnsi="Palatino Linotype"/>
        </w:rPr>
      </w:pPr>
      <w:r w:rsidRPr="00BA430A">
        <w:rPr>
          <w:rFonts w:ascii="Palatino Linotype" w:hAnsi="Palatino Linotype"/>
        </w:rPr>
        <w:t xml:space="preserve">Provide market-based demand signals to meet </w:t>
      </w:r>
      <w:r w:rsidR="00395923">
        <w:rPr>
          <w:rFonts w:ascii="Palatino Linotype" w:hAnsi="Palatino Linotype"/>
        </w:rPr>
        <w:t>national</w:t>
      </w:r>
      <w:r w:rsidR="00395923" w:rsidRPr="00BA430A">
        <w:rPr>
          <w:rFonts w:ascii="Palatino Linotype" w:hAnsi="Palatino Linotype"/>
        </w:rPr>
        <w:t xml:space="preserve"> </w:t>
      </w:r>
      <w:r w:rsidRPr="00BA430A">
        <w:rPr>
          <w:rFonts w:ascii="Palatino Linotype" w:hAnsi="Palatino Linotype"/>
        </w:rPr>
        <w:t>biofuels targets in a cost</w:t>
      </w:r>
      <w:r w:rsidR="00395923">
        <w:rPr>
          <w:rFonts w:ascii="Palatino Linotype" w:hAnsi="Palatino Linotype"/>
        </w:rPr>
        <w:t>-</w:t>
      </w:r>
      <w:r w:rsidRPr="00BA430A">
        <w:rPr>
          <w:rFonts w:ascii="Palatino Linotype" w:hAnsi="Palatino Linotype"/>
        </w:rPr>
        <w:t>effective manner.</w:t>
      </w:r>
    </w:p>
    <w:p w14:paraId="2BD58D4F" w14:textId="77777777" w:rsidR="004A289F" w:rsidRPr="00BA430A" w:rsidRDefault="004A289F" w:rsidP="00A3636E">
      <w:pPr>
        <w:pStyle w:val="ListParagraph"/>
        <w:numPr>
          <w:ilvl w:val="0"/>
          <w:numId w:val="13"/>
        </w:numPr>
        <w:spacing w:after="0" w:line="240" w:lineRule="auto"/>
        <w:ind w:left="1440"/>
        <w:contextualSpacing w:val="0"/>
        <w:rPr>
          <w:rFonts w:ascii="Palatino Linotype" w:hAnsi="Palatino Linotype"/>
        </w:rPr>
      </w:pPr>
      <w:r w:rsidRPr="00BA430A">
        <w:rPr>
          <w:rFonts w:ascii="Palatino Linotype" w:hAnsi="Palatino Linotype"/>
        </w:rPr>
        <w:t>Provide an alternative to ineffective and costly gasoline particulate filters.</w:t>
      </w:r>
    </w:p>
    <w:p w14:paraId="3A9ADD2D" w14:textId="77777777" w:rsidR="004A289F" w:rsidRPr="00BA430A" w:rsidRDefault="004A289F" w:rsidP="00A3636E">
      <w:pPr>
        <w:pStyle w:val="ListParagraph"/>
        <w:numPr>
          <w:ilvl w:val="0"/>
          <w:numId w:val="13"/>
        </w:numPr>
        <w:spacing w:after="0" w:line="240" w:lineRule="auto"/>
        <w:ind w:left="1440"/>
        <w:contextualSpacing w:val="0"/>
        <w:rPr>
          <w:rFonts w:ascii="Palatino Linotype" w:hAnsi="Palatino Linotype"/>
        </w:rPr>
      </w:pPr>
      <w:r w:rsidRPr="00BA430A">
        <w:rPr>
          <w:rFonts w:ascii="Palatino Linotype" w:hAnsi="Palatino Linotype"/>
        </w:rPr>
        <w:t>Generate billions of dollars annually in carbon reduction and health savings co-benefits.</w:t>
      </w:r>
    </w:p>
    <w:p w14:paraId="6223DA24" w14:textId="77777777" w:rsidR="004A289F" w:rsidRPr="00BA430A" w:rsidRDefault="004A289F" w:rsidP="00A3636E">
      <w:pPr>
        <w:pStyle w:val="ListParagraph"/>
        <w:numPr>
          <w:ilvl w:val="0"/>
          <w:numId w:val="13"/>
        </w:numPr>
        <w:spacing w:after="0" w:line="240" w:lineRule="auto"/>
        <w:ind w:left="1440"/>
        <w:contextualSpacing w:val="0"/>
        <w:rPr>
          <w:rFonts w:ascii="Palatino Linotype" w:hAnsi="Palatino Linotype"/>
        </w:rPr>
      </w:pPr>
      <w:r w:rsidRPr="00BA430A">
        <w:rPr>
          <w:rFonts w:ascii="Palatino Linotype" w:hAnsi="Palatino Linotype"/>
        </w:rPr>
        <w:t>Reduce refinery crude oil usage and diversify the transportation sector away from reliance on crude oil.</w:t>
      </w:r>
    </w:p>
    <w:p w14:paraId="14748C45" w14:textId="77777777" w:rsidR="004A289F" w:rsidRPr="00A3636E" w:rsidRDefault="004A289F" w:rsidP="00A3636E">
      <w:pPr>
        <w:pStyle w:val="ListParagraph"/>
        <w:numPr>
          <w:ilvl w:val="0"/>
          <w:numId w:val="13"/>
        </w:numPr>
        <w:spacing w:after="0" w:line="240" w:lineRule="auto"/>
        <w:ind w:left="1440"/>
        <w:contextualSpacing w:val="0"/>
        <w:rPr>
          <w:rFonts w:ascii="Palatino Linotype" w:eastAsiaTheme="minorHAnsi" w:hAnsi="Palatino Linotype" w:cstheme="minorBidi"/>
        </w:rPr>
      </w:pPr>
      <w:r w:rsidRPr="00A3636E">
        <w:rPr>
          <w:rFonts w:ascii="Palatino Linotype" w:eastAsiaTheme="minorHAnsi" w:hAnsi="Palatino Linotype" w:cstheme="minorBidi"/>
        </w:rPr>
        <w:t xml:space="preserve">Stimulate the </w:t>
      </w:r>
      <w:r w:rsidR="00395923" w:rsidRPr="00A3636E">
        <w:rPr>
          <w:rFonts w:ascii="Palatino Linotype" w:eastAsiaTheme="minorHAnsi" w:hAnsi="Palatino Linotype" w:cstheme="minorBidi"/>
        </w:rPr>
        <w:t xml:space="preserve">rural </w:t>
      </w:r>
      <w:r w:rsidRPr="00A3636E">
        <w:rPr>
          <w:rFonts w:ascii="Palatino Linotype" w:eastAsiaTheme="minorHAnsi" w:hAnsi="Palatino Linotype" w:cstheme="minorBidi"/>
        </w:rPr>
        <w:t>economy and create new jobs.</w:t>
      </w:r>
    </w:p>
    <w:p w14:paraId="5635E9D7" w14:textId="77777777" w:rsidR="00395923" w:rsidRPr="00A3636E" w:rsidRDefault="00395923" w:rsidP="00A3636E">
      <w:pPr>
        <w:pStyle w:val="ListParagraph"/>
        <w:numPr>
          <w:ilvl w:val="0"/>
          <w:numId w:val="13"/>
        </w:numPr>
        <w:spacing w:after="0" w:line="240" w:lineRule="auto"/>
        <w:ind w:left="1440"/>
        <w:contextualSpacing w:val="0"/>
        <w:rPr>
          <w:rFonts w:ascii="Palatino Linotype" w:eastAsiaTheme="minorHAnsi" w:hAnsi="Palatino Linotype" w:cstheme="minorBidi"/>
        </w:rPr>
      </w:pPr>
      <w:r w:rsidRPr="00A3636E">
        <w:rPr>
          <w:rFonts w:ascii="Palatino Linotype" w:eastAsiaTheme="minorHAnsi" w:hAnsi="Palatino Linotype" w:cstheme="minorBidi"/>
        </w:rPr>
        <w:t>P</w:t>
      </w:r>
      <w:r w:rsidR="004A289F" w:rsidRPr="00A3636E">
        <w:rPr>
          <w:rFonts w:ascii="Palatino Linotype" w:eastAsiaTheme="minorHAnsi" w:hAnsi="Palatino Linotype" w:cstheme="minorBidi"/>
        </w:rPr>
        <w:t>rovide a more stable investment climate for next-generation biofuel technologies.</w:t>
      </w:r>
    </w:p>
    <w:p w14:paraId="6D58AE7A" w14:textId="77777777" w:rsidR="00117226" w:rsidRPr="00A3636E" w:rsidRDefault="00395923" w:rsidP="00A3636E">
      <w:pPr>
        <w:pStyle w:val="ListParagraph"/>
        <w:numPr>
          <w:ilvl w:val="0"/>
          <w:numId w:val="13"/>
        </w:numPr>
        <w:spacing w:after="0" w:line="240" w:lineRule="auto"/>
        <w:ind w:left="1440"/>
        <w:contextualSpacing w:val="0"/>
        <w:rPr>
          <w:rFonts w:ascii="Palatino Linotype" w:eastAsiaTheme="minorHAnsi" w:hAnsi="Palatino Linotype" w:cstheme="minorBidi"/>
        </w:rPr>
      </w:pPr>
      <w:r w:rsidRPr="00A3636E">
        <w:rPr>
          <w:rFonts w:ascii="Palatino Linotype" w:eastAsiaTheme="minorHAnsi" w:hAnsi="Palatino Linotype" w:cstheme="minorBidi"/>
        </w:rPr>
        <w:t xml:space="preserve">Simplify </w:t>
      </w:r>
      <w:r>
        <w:rPr>
          <w:rFonts w:ascii="Palatino Linotype" w:eastAsiaTheme="minorHAnsi" w:hAnsi="Palatino Linotype" w:cstheme="minorBidi"/>
        </w:rPr>
        <w:t>California’s path to low carbon fuels.</w:t>
      </w:r>
    </w:p>
    <w:sectPr w:rsidR="00117226" w:rsidRPr="00A3636E" w:rsidSect="00CB06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7245C" w14:textId="77777777" w:rsidR="00F8584D" w:rsidRDefault="00F8584D" w:rsidP="00112D1D">
      <w:pPr>
        <w:spacing w:after="0" w:line="240" w:lineRule="auto"/>
      </w:pPr>
      <w:r>
        <w:separator/>
      </w:r>
    </w:p>
  </w:endnote>
  <w:endnote w:type="continuationSeparator" w:id="0">
    <w:p w14:paraId="4B97CF75" w14:textId="77777777" w:rsidR="00F8584D" w:rsidRDefault="00F8584D" w:rsidP="0011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BUHB Z+ Zapf Humanist 601 BT">
    <w:altName w:val="Zapf Humanis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68157"/>
      <w:docPartObj>
        <w:docPartGallery w:val="Page Numbers (Bottom of Page)"/>
        <w:docPartUnique/>
      </w:docPartObj>
    </w:sdtPr>
    <w:sdtEndPr>
      <w:rPr>
        <w:spacing w:val="60"/>
      </w:rPr>
    </w:sdtEndPr>
    <w:sdtContent>
      <w:p w14:paraId="572D1B1D" w14:textId="77777777" w:rsidR="00B41F57" w:rsidRDefault="00B41F57">
        <w:pPr>
          <w:pStyle w:val="Footer"/>
          <w:pBdr>
            <w:top w:val="single" w:sz="4" w:space="1" w:color="D9D9D9" w:themeColor="background1" w:themeShade="D9"/>
          </w:pBdr>
          <w:rPr>
            <w:b/>
          </w:rPr>
        </w:pPr>
        <w:r>
          <w:fldChar w:fldCharType="begin"/>
        </w:r>
        <w:r>
          <w:instrText xml:space="preserve"> PAGE   \* MERGEFORMAT </w:instrText>
        </w:r>
        <w:r>
          <w:fldChar w:fldCharType="separate"/>
        </w:r>
        <w:r w:rsidR="00807FA5" w:rsidRPr="00807FA5">
          <w:rPr>
            <w:b/>
            <w:noProof/>
          </w:rPr>
          <w:t>7</w:t>
        </w:r>
        <w:r>
          <w:rPr>
            <w:b/>
            <w:noProof/>
          </w:rPr>
          <w:fldChar w:fldCharType="end"/>
        </w:r>
        <w:r>
          <w:rPr>
            <w:b/>
          </w:rPr>
          <w:t xml:space="preserve"> | </w:t>
        </w:r>
        <w:r>
          <w:rPr>
            <w:color w:val="7F7F7F" w:themeColor="background1" w:themeShade="7F"/>
            <w:spacing w:val="60"/>
          </w:rPr>
          <w:t>Page</w:t>
        </w:r>
      </w:p>
    </w:sdtContent>
  </w:sdt>
  <w:p w14:paraId="78760844" w14:textId="77777777" w:rsidR="00B41F57" w:rsidRDefault="00B41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98E5E" w14:textId="77777777" w:rsidR="00F8584D" w:rsidRDefault="00F8584D" w:rsidP="00112D1D">
      <w:pPr>
        <w:spacing w:after="0" w:line="240" w:lineRule="auto"/>
      </w:pPr>
      <w:r>
        <w:separator/>
      </w:r>
    </w:p>
  </w:footnote>
  <w:footnote w:type="continuationSeparator" w:id="0">
    <w:p w14:paraId="48D134FD" w14:textId="77777777" w:rsidR="00F8584D" w:rsidRDefault="00F8584D" w:rsidP="00112D1D">
      <w:pPr>
        <w:spacing w:after="0" w:line="240" w:lineRule="auto"/>
      </w:pPr>
      <w:r>
        <w:continuationSeparator/>
      </w:r>
    </w:p>
  </w:footnote>
  <w:footnote w:id="1">
    <w:p w14:paraId="3320D4DF" w14:textId="77777777" w:rsidR="00B41F57" w:rsidRDefault="00B41F57">
      <w:pPr>
        <w:pStyle w:val="FootnoteText"/>
      </w:pPr>
      <w:r>
        <w:rPr>
          <w:rStyle w:val="FootnoteReference"/>
        </w:rPr>
        <w:footnoteRef/>
      </w:r>
      <w:r>
        <w:t xml:space="preserve"> </w:t>
      </w:r>
      <w:r>
        <w:rPr>
          <w:i/>
        </w:rPr>
        <w:t>See, e.g.</w:t>
      </w:r>
      <w:r>
        <w:t xml:space="preserve">, Cynthia Williams, Ford Motor Company, Comments on Proposed Tier 3 Rule, </w:t>
      </w:r>
      <w:r>
        <w:rPr>
          <w:szCs w:val="24"/>
        </w:rPr>
        <w:t xml:space="preserve">EPA-HQ-OAR-2011-0135-4349, at 3 </w:t>
      </w:r>
      <w:r w:rsidRPr="00F3317A">
        <w:rPr>
          <w:szCs w:val="24"/>
        </w:rPr>
        <w:t>(</w:t>
      </w:r>
      <w:r>
        <w:rPr>
          <w:szCs w:val="24"/>
        </w:rPr>
        <w:t>July 1, 2013</w:t>
      </w:r>
      <w:r w:rsidRPr="00F3317A">
        <w:rPr>
          <w:szCs w:val="24"/>
        </w:rPr>
        <w:t>)</w:t>
      </w:r>
      <w:r w:rsidRPr="00EF3215">
        <w:t xml:space="preserve"> </w:t>
      </w:r>
      <w:r>
        <w:t>(</w:t>
      </w:r>
      <w:r w:rsidRPr="00EF3215">
        <w:t>“</w:t>
      </w:r>
      <w:r>
        <w:t>strongly recommend[</w:t>
      </w:r>
      <w:proofErr w:type="spellStart"/>
      <w:r>
        <w:t>ing</w:t>
      </w:r>
      <w:proofErr w:type="spellEnd"/>
      <w:r>
        <w:t>]</w:t>
      </w:r>
      <w:r w:rsidRPr="00EF3215">
        <w:t xml:space="preserve"> that EPA pursue regulations . . . to facilitate the introduction of higher octane rating market fuels,” noting that they “offer the potential for the introduc</w:t>
      </w:r>
      <w:r>
        <w:t>tion of more efficient vehicles</w:t>
      </w:r>
      <w:r w:rsidRPr="00EF3215">
        <w:t>”</w:t>
      </w:r>
      <w:r>
        <w:t>).</w:t>
      </w:r>
    </w:p>
  </w:footnote>
  <w:footnote w:id="2">
    <w:p w14:paraId="0D9347CE" w14:textId="77777777" w:rsidR="00B41F57" w:rsidRPr="000D6926" w:rsidRDefault="00B41F57" w:rsidP="00000B50">
      <w:pPr>
        <w:pStyle w:val="FootnoteText"/>
      </w:pPr>
      <w:r>
        <w:rPr>
          <w:rStyle w:val="FootnoteReference"/>
        </w:rPr>
        <w:footnoteRef/>
      </w:r>
      <w:r>
        <w:t xml:space="preserve"> M. Wang </w:t>
      </w:r>
      <w:r>
        <w:rPr>
          <w:i/>
        </w:rPr>
        <w:t>et al</w:t>
      </w:r>
      <w:r>
        <w:t xml:space="preserve">., “Well-to-wheels energy use and greenhouse gas emissions of ethanol from corn, sugarcane and cellulosic biomass for US use,” 2012 Environ. Res. Lett. </w:t>
      </w:r>
      <w:proofErr w:type="gramStart"/>
      <w:r>
        <w:t>7 045905 (</w:t>
      </w:r>
      <w:hyperlink r:id="rId1" w:history="1">
        <w:r w:rsidRPr="000E515F">
          <w:rPr>
            <w:rStyle w:val="Hyperlink"/>
          </w:rPr>
          <w:t>http://iopscience.iop.org/1748-9326/7/4/045905</w:t>
        </w:r>
      </w:hyperlink>
      <w:r>
        <w:t>).</w:t>
      </w:r>
      <w:proofErr w:type="gramEnd"/>
      <w:r>
        <w:t xml:space="preserve"> </w:t>
      </w:r>
    </w:p>
  </w:footnote>
  <w:footnote w:id="3">
    <w:p w14:paraId="663666AD" w14:textId="2C27065C" w:rsidR="00B41F57" w:rsidRPr="00EA19AC" w:rsidRDefault="00B41F57" w:rsidP="00807FA5">
      <w:pPr>
        <w:pStyle w:val="FootnoteText"/>
        <w:rPr>
          <w:rFonts w:ascii="Palatino Linotype" w:hAnsi="Palatino Linotype"/>
          <w:sz w:val="18"/>
          <w:szCs w:val="18"/>
        </w:rPr>
      </w:pPr>
      <w:r w:rsidRPr="00EA19AC">
        <w:rPr>
          <w:rStyle w:val="FootnoteReference"/>
          <w:rFonts w:ascii="Palatino Linotype" w:hAnsi="Palatino Linotype"/>
          <w:sz w:val="18"/>
          <w:szCs w:val="18"/>
        </w:rPr>
        <w:footnoteRef/>
      </w:r>
      <w:r w:rsidRPr="00EA19AC">
        <w:rPr>
          <w:rFonts w:ascii="Palatino Linotype" w:hAnsi="Palatino Linotype"/>
          <w:sz w:val="18"/>
          <w:szCs w:val="18"/>
        </w:rPr>
        <w:t xml:space="preserve"> </w:t>
      </w:r>
      <w:r w:rsidRPr="00807FA5">
        <w:t>See Alverson</w:t>
      </w:r>
      <w:r w:rsidR="00807FA5" w:rsidRPr="00807FA5">
        <w:t>, “Re-thinking the Carbon Reduction Value of Corn Ethanol Fuel” (attachment).</w:t>
      </w:r>
    </w:p>
  </w:footnote>
  <w:footnote w:id="4">
    <w:p w14:paraId="500DE791" w14:textId="0EEA0CC0" w:rsidR="00B41F57" w:rsidRPr="00852F50" w:rsidRDefault="00B41F57" w:rsidP="002911DF">
      <w:pPr>
        <w:pStyle w:val="FootnoteText"/>
        <w:rPr>
          <w:rFonts w:ascii="Palatino Linotype" w:hAnsi="Palatino Linotype"/>
          <w:sz w:val="18"/>
          <w:szCs w:val="18"/>
        </w:rPr>
      </w:pPr>
      <w:r w:rsidRPr="00852F50">
        <w:rPr>
          <w:rStyle w:val="FootnoteReference"/>
          <w:rFonts w:ascii="Palatino Linotype" w:hAnsi="Palatino Linotype"/>
          <w:sz w:val="18"/>
          <w:szCs w:val="18"/>
        </w:rPr>
        <w:footnoteRef/>
      </w:r>
      <w:r w:rsidRPr="00852F50">
        <w:rPr>
          <w:rFonts w:ascii="Palatino Linotype" w:hAnsi="Palatino Linotype"/>
          <w:sz w:val="18"/>
          <w:szCs w:val="18"/>
        </w:rPr>
        <w:t xml:space="preserve"> </w:t>
      </w:r>
      <w:r w:rsidR="00807FA5" w:rsidRPr="00807FA5">
        <w:t xml:space="preserve">See </w:t>
      </w:r>
      <w:r w:rsidRPr="00807FA5">
        <w:t xml:space="preserve">the 2014 </w:t>
      </w:r>
      <w:proofErr w:type="spellStart"/>
      <w:r w:rsidRPr="00807FA5">
        <w:t>MathPro</w:t>
      </w:r>
      <w:proofErr w:type="spellEnd"/>
      <w:r w:rsidRPr="00807FA5">
        <w:t xml:space="preserve"> – GM/Ford/Chrysler linear program study, </w:t>
      </w:r>
      <w:r w:rsidR="00807FA5" w:rsidRPr="00807FA5">
        <w:t xml:space="preserve">“Refining Economics of U.S. Gasoline: Octane Ratings and Ethanol Content” </w:t>
      </w:r>
      <w:r w:rsidR="00807FA5" w:rsidRPr="00807FA5">
        <w:t>(attachment).</w:t>
      </w:r>
    </w:p>
  </w:footnote>
  <w:footnote w:id="5">
    <w:p w14:paraId="40799505" w14:textId="77777777" w:rsidR="00B41F57" w:rsidRDefault="00B41F57" w:rsidP="00BD6C51">
      <w:pPr>
        <w:pStyle w:val="FootnoteText"/>
      </w:pPr>
      <w:r>
        <w:rPr>
          <w:rStyle w:val="FootnoteReference"/>
        </w:rPr>
        <w:footnoteRef/>
      </w:r>
      <w:r>
        <w:t xml:space="preserve"> The </w:t>
      </w:r>
      <w:r w:rsidRPr="00BA430A">
        <w:t xml:space="preserve">European </w:t>
      </w:r>
      <w:proofErr w:type="spellStart"/>
      <w:r w:rsidRPr="00BA430A">
        <w:t>Program</w:t>
      </w:r>
      <w:r>
        <w:t>me</w:t>
      </w:r>
      <w:proofErr w:type="spellEnd"/>
      <w:r w:rsidRPr="00BA430A">
        <w:t xml:space="preserve"> on Emissions, Fuels and Engine Technologies</w:t>
      </w:r>
      <w:r>
        <w:t>, 1996</w:t>
      </w:r>
    </w:p>
  </w:footnote>
  <w:footnote w:id="6">
    <w:p w14:paraId="1356B783" w14:textId="77777777" w:rsidR="00B41F57" w:rsidRDefault="00B41F57">
      <w:pPr>
        <w:pStyle w:val="FootnoteText"/>
      </w:pPr>
      <w:r>
        <w:rPr>
          <w:rStyle w:val="FootnoteReference"/>
        </w:rPr>
        <w:footnoteRef/>
      </w:r>
      <w:r>
        <w:t xml:space="preserve"> Health Effects Institute</w:t>
      </w:r>
      <w:r w:rsidRPr="006A57AF">
        <w:t xml:space="preserve"> </w:t>
      </w:r>
      <w:r>
        <w:t xml:space="preserve">Panel on the Health Effects of Traffic-Related Air Pollution, “Appendix B. Fuel Composition Changes Related To Emission Controls” in Special Report 17, “Traffic-Related Air Pollution: A Critical Review of the Literature on Emissions, Exposure, and Health Effects,” Chapter 2. Emissions from Motor Vehicles. 2010. </w:t>
      </w:r>
      <w:hyperlink r:id="rId2" w:history="1">
        <w:r w:rsidRPr="00354486">
          <w:rPr>
            <w:rStyle w:val="Hyperlink"/>
          </w:rPr>
          <w:t>http://pubs.healtheffects.org/getfile.php?u=555</w:t>
        </w:r>
      </w:hyperlink>
    </w:p>
  </w:footnote>
  <w:footnote w:id="7">
    <w:p w14:paraId="6AD79289" w14:textId="43F7E290" w:rsidR="00401159" w:rsidRDefault="00401159" w:rsidP="00807FA5">
      <w:pPr>
        <w:pStyle w:val="ListParagraph"/>
        <w:spacing w:after="0" w:line="240" w:lineRule="auto"/>
        <w:ind w:left="0"/>
        <w:contextualSpacing w:val="0"/>
      </w:pPr>
      <w:r>
        <w:rPr>
          <w:rStyle w:val="FootnoteReference"/>
        </w:rPr>
        <w:footnoteRef/>
      </w:r>
      <w:r>
        <w:t xml:space="preserve"> </w:t>
      </w:r>
      <w:proofErr w:type="gramStart"/>
      <w:r w:rsidRPr="007D75E0">
        <w:rPr>
          <w:sz w:val="20"/>
          <w:szCs w:val="20"/>
        </w:rPr>
        <w:t xml:space="preserve">K. von </w:t>
      </w:r>
      <w:proofErr w:type="spellStart"/>
      <w:r w:rsidRPr="007D75E0">
        <w:rPr>
          <w:sz w:val="20"/>
          <w:szCs w:val="20"/>
        </w:rPr>
        <w:t>Stackelberg</w:t>
      </w:r>
      <w:proofErr w:type="spellEnd"/>
      <w:r w:rsidRPr="007D75E0">
        <w:rPr>
          <w:sz w:val="20"/>
          <w:szCs w:val="20"/>
        </w:rPr>
        <w:t xml:space="preserve"> et al., “Public health impacts of secondary particulate formation from aromatic hydrocarbons in gasoline,” </w:t>
      </w:r>
      <w:r w:rsidRPr="007D75E0">
        <w:rPr>
          <w:i/>
          <w:iCs/>
          <w:sz w:val="20"/>
          <w:szCs w:val="20"/>
        </w:rPr>
        <w:t>Environmental Health</w:t>
      </w:r>
      <w:r w:rsidRPr="007D75E0">
        <w:rPr>
          <w:sz w:val="20"/>
          <w:szCs w:val="20"/>
        </w:rPr>
        <w:t> 2013, </w:t>
      </w:r>
      <w:r w:rsidRPr="007D75E0">
        <w:rPr>
          <w:bCs/>
          <w:sz w:val="20"/>
          <w:szCs w:val="20"/>
        </w:rPr>
        <w:t>12</w:t>
      </w:r>
      <w:r w:rsidRPr="007D75E0">
        <w:rPr>
          <w:sz w:val="20"/>
          <w:szCs w:val="20"/>
        </w:rPr>
        <w:t>:19</w:t>
      </w:r>
      <w:r>
        <w:rPr>
          <w:sz w:val="20"/>
          <w:szCs w:val="20"/>
        </w:rPr>
        <w:t>.</w:t>
      </w:r>
      <w:proofErr w:type="gramEnd"/>
      <w:r>
        <w:rPr>
          <w:sz w:val="20"/>
          <w:szCs w:val="20"/>
        </w:rPr>
        <w:t xml:space="preserve"> </w:t>
      </w:r>
      <w:hyperlink r:id="rId3" w:history="1">
        <w:r w:rsidRPr="007D75E0">
          <w:rPr>
            <w:rStyle w:val="Hyperlink"/>
            <w:sz w:val="20"/>
            <w:szCs w:val="20"/>
          </w:rPr>
          <w:t>http://www.ehjournal.net/content/12/1/19</w:t>
        </w:r>
      </w:hyperlink>
    </w:p>
  </w:footnote>
  <w:footnote w:id="8">
    <w:p w14:paraId="26A4F85E" w14:textId="77777777" w:rsidR="00B41F57" w:rsidRDefault="00B41F57">
      <w:pPr>
        <w:pStyle w:val="FootnoteText"/>
      </w:pPr>
      <w:r>
        <w:rPr>
          <w:rStyle w:val="FootnoteReference"/>
        </w:rPr>
        <w:footnoteRef/>
      </w:r>
      <w:r>
        <w:t xml:space="preserve"> V. </w:t>
      </w:r>
      <w:proofErr w:type="spellStart"/>
      <w:r>
        <w:t>Verma</w:t>
      </w:r>
      <w:proofErr w:type="spellEnd"/>
      <w:r>
        <w:t xml:space="preserve"> et al., “</w:t>
      </w:r>
      <w:r w:rsidRPr="00BA430A">
        <w:rPr>
          <w:rFonts w:hint="eastAsia"/>
        </w:rPr>
        <w:t>Redox activity of urban quasi-ultrafine particles from primary and secondary sources</w:t>
      </w:r>
      <w:r>
        <w:t xml:space="preserve">,” </w:t>
      </w:r>
      <w:hyperlink r:id="rId4" w:tooltip="Go to Atmospheric Environment on ScienceDirect" w:history="1">
        <w:r w:rsidRPr="00BA430A">
          <w:rPr>
            <w:rFonts w:hint="eastAsia"/>
            <w:i/>
          </w:rPr>
          <w:t>Atmospheric Environment</w:t>
        </w:r>
      </w:hyperlink>
      <w:r>
        <w:t xml:space="preserve">, 43(4), </w:t>
      </w:r>
      <w:r w:rsidRPr="00BA430A">
        <w:rPr>
          <w:rFonts w:hint="eastAsia"/>
        </w:rPr>
        <w:t>December 2009, 6360–6368</w:t>
      </w:r>
      <w:r>
        <w:t xml:space="preserve">. </w:t>
      </w:r>
      <w:hyperlink r:id="rId5" w:history="1">
        <w:r w:rsidRPr="00661930">
          <w:rPr>
            <w:rStyle w:val="Hyperlink"/>
          </w:rPr>
          <w:t>http://www.sciencedirect.com/science/article/pii/S1352231009007857</w:t>
        </w:r>
      </w:hyperlink>
      <w:r>
        <w:t xml:space="preserve"> </w:t>
      </w:r>
    </w:p>
  </w:footnote>
  <w:footnote w:id="9">
    <w:p w14:paraId="21D8FFDC" w14:textId="77777777" w:rsidR="00B41F57" w:rsidRDefault="00B41F57">
      <w:pPr>
        <w:pStyle w:val="FootnoteText"/>
      </w:pPr>
      <w:r>
        <w:rPr>
          <w:rStyle w:val="FootnoteReference"/>
        </w:rPr>
        <w:footnoteRef/>
      </w:r>
      <w:r>
        <w:t xml:space="preserve"> V. </w:t>
      </w:r>
      <w:proofErr w:type="spellStart"/>
      <w:r>
        <w:t>Verma</w:t>
      </w:r>
      <w:proofErr w:type="spellEnd"/>
      <w:r>
        <w:t xml:space="preserve"> et al., “</w:t>
      </w:r>
      <w:r w:rsidRPr="00BA430A">
        <w:rPr>
          <w:rFonts w:hint="eastAsia"/>
        </w:rPr>
        <w:t>Physicochemical and oxidative characteristics of semi-volatile components of quasi-ultrafine particles in an urban atmosphere</w:t>
      </w:r>
      <w:r>
        <w:t xml:space="preserve">,” </w:t>
      </w:r>
      <w:hyperlink r:id="rId6" w:tooltip="Go to Atmospheric Environment on ScienceDirect" w:history="1">
        <w:r w:rsidRPr="0095443E">
          <w:rPr>
            <w:rFonts w:hint="eastAsia"/>
            <w:i/>
          </w:rPr>
          <w:t>Atmospheric Environment</w:t>
        </w:r>
      </w:hyperlink>
      <w:r>
        <w:t>, 45</w:t>
      </w:r>
      <w:r w:rsidRPr="00BA430A">
        <w:t>(</w:t>
      </w:r>
      <w:hyperlink r:id="rId7" w:tooltip="Go to table of contents for this volume/issue" w:history="1">
        <w:r w:rsidRPr="00BA430A">
          <w:rPr>
            <w:rFonts w:hint="eastAsia"/>
          </w:rPr>
          <w:t>4</w:t>
        </w:r>
      </w:hyperlink>
      <w:r w:rsidRPr="00BA430A">
        <w:t>)</w:t>
      </w:r>
      <w:r w:rsidRPr="00BA430A">
        <w:rPr>
          <w:rFonts w:hint="eastAsia"/>
        </w:rPr>
        <w:t>, February 2011, 1025–1033</w:t>
      </w:r>
      <w:r w:rsidRPr="00BA430A">
        <w:t>.</w:t>
      </w:r>
      <w:r>
        <w:t xml:space="preserve"> </w:t>
      </w:r>
      <w:hyperlink r:id="rId8" w:history="1">
        <w:r w:rsidRPr="00661930">
          <w:rPr>
            <w:rStyle w:val="Hyperlink"/>
          </w:rPr>
          <w:t>http://www.sciencedirect.com/science/article/pii/S1352231010009301</w:t>
        </w:r>
      </w:hyperlink>
      <w:r>
        <w:t xml:space="preserve"> </w:t>
      </w:r>
    </w:p>
  </w:footnote>
  <w:footnote w:id="10">
    <w:p w14:paraId="1CDC4D9D" w14:textId="77777777" w:rsidR="00B41F57" w:rsidRDefault="00B41F57">
      <w:pPr>
        <w:pStyle w:val="FootnoteText"/>
      </w:pPr>
      <w:r>
        <w:rPr>
          <w:rStyle w:val="FootnoteReference"/>
        </w:rPr>
        <w:footnoteRef/>
      </w:r>
      <w:r>
        <w:t xml:space="preserve"> R. </w:t>
      </w:r>
      <w:proofErr w:type="spellStart"/>
      <w:r>
        <w:t>Delfino</w:t>
      </w:r>
      <w:proofErr w:type="spellEnd"/>
      <w:r>
        <w:t xml:space="preserve"> et al., “</w:t>
      </w:r>
      <w:r w:rsidRPr="00BA430A">
        <w:t>Association of Biomarkers of Systemic Inflammation with Organic Components and Source Tracers in Quasi-Ultrafine Particles</w:t>
      </w:r>
      <w:r>
        <w:t xml:space="preserve">,” </w:t>
      </w:r>
      <w:r w:rsidRPr="00BA430A">
        <w:rPr>
          <w:i/>
        </w:rPr>
        <w:t xml:space="preserve">Environ Health </w:t>
      </w:r>
      <w:proofErr w:type="spellStart"/>
      <w:r w:rsidRPr="00BA430A">
        <w:rPr>
          <w:i/>
        </w:rPr>
        <w:t>Perspect</w:t>
      </w:r>
      <w:proofErr w:type="spellEnd"/>
      <w:r w:rsidRPr="00BA430A">
        <w:t xml:space="preserve">. 2010 Jun; 118(6): 756–762. </w:t>
      </w:r>
      <w:hyperlink r:id="rId9" w:history="1">
        <w:r w:rsidRPr="00BA430A">
          <w:rPr>
            <w:rStyle w:val="Hyperlink"/>
          </w:rPr>
          <w:t>http://www.ncbi.nlm.nih.gov/pmc/articles/PMC2898850/</w:t>
        </w:r>
      </w:hyperlink>
      <w:r>
        <w:t xml:space="preserve"> </w:t>
      </w:r>
    </w:p>
  </w:footnote>
  <w:footnote w:id="11">
    <w:p w14:paraId="4A9A4216" w14:textId="77777777" w:rsidR="00B41F57" w:rsidRDefault="00B41F57">
      <w:pPr>
        <w:pStyle w:val="FootnoteText"/>
      </w:pPr>
      <w:r>
        <w:rPr>
          <w:rStyle w:val="FootnoteReference"/>
        </w:rPr>
        <w:footnoteRef/>
      </w:r>
      <w:r>
        <w:t xml:space="preserve"> A. </w:t>
      </w:r>
      <w:proofErr w:type="spellStart"/>
      <w:r>
        <w:t>Zelenyuk</w:t>
      </w:r>
      <w:proofErr w:type="spellEnd"/>
      <w:r>
        <w:t xml:space="preserve"> et al., “</w:t>
      </w:r>
      <w:r w:rsidRPr="00BA430A">
        <w:t>Synergy between secondary organic aerosols and long-range transport of polycyclic aromatic hydrocarbons</w:t>
      </w:r>
      <w:r>
        <w:t xml:space="preserve">,” </w:t>
      </w:r>
      <w:hyperlink r:id="rId10" w:tooltip="Environmental science &amp; technology." w:history="1">
        <w:r w:rsidRPr="00BA430A">
          <w:rPr>
            <w:i/>
          </w:rPr>
          <w:t>Environ Sci Technol</w:t>
        </w:r>
      </w:hyperlink>
      <w:r>
        <w:rPr>
          <w:rFonts w:ascii="Arial" w:hAnsi="Arial" w:cs="Arial"/>
          <w:color w:val="000000"/>
          <w:sz w:val="17"/>
          <w:szCs w:val="17"/>
          <w:shd w:val="clear" w:color="auto" w:fill="FFFFFF"/>
        </w:rPr>
        <w:t>. 2012 Nov 20</w:t>
      </w:r>
      <w:proofErr w:type="gramStart"/>
      <w:r>
        <w:rPr>
          <w:rFonts w:ascii="Arial" w:hAnsi="Arial" w:cs="Arial"/>
          <w:color w:val="000000"/>
          <w:sz w:val="17"/>
          <w:szCs w:val="17"/>
          <w:shd w:val="clear" w:color="auto" w:fill="FFFFFF"/>
        </w:rPr>
        <w:t>;46</w:t>
      </w:r>
      <w:proofErr w:type="gramEnd"/>
      <w:r>
        <w:rPr>
          <w:rFonts w:ascii="Arial" w:hAnsi="Arial" w:cs="Arial"/>
          <w:color w:val="000000"/>
          <w:sz w:val="17"/>
          <w:szCs w:val="17"/>
          <w:shd w:val="clear" w:color="auto" w:fill="FFFFFF"/>
        </w:rPr>
        <w:t xml:space="preserve">(22):12459-66. </w:t>
      </w:r>
      <w:hyperlink r:id="rId11" w:history="1">
        <w:r w:rsidRPr="00661930">
          <w:rPr>
            <w:rStyle w:val="Hyperlink"/>
          </w:rPr>
          <w:t>http://www.ncbi.nlm.nih.gov/pubmed/23098132</w:t>
        </w:r>
      </w:hyperlink>
    </w:p>
  </w:footnote>
  <w:footnote w:id="12">
    <w:p w14:paraId="1AE6111C" w14:textId="77777777" w:rsidR="00B41F57" w:rsidRDefault="00B41F57">
      <w:pPr>
        <w:pStyle w:val="FootnoteText"/>
      </w:pPr>
      <w:r>
        <w:rPr>
          <w:rStyle w:val="FootnoteReference"/>
        </w:rPr>
        <w:footnoteRef/>
      </w:r>
      <w:r>
        <w:t xml:space="preserve"> </w:t>
      </w:r>
      <w:r w:rsidRPr="0095443E">
        <w:rPr>
          <w:color w:val="000000"/>
          <w:shd w:val="clear" w:color="auto" w:fill="FFFFFF"/>
        </w:rPr>
        <w:t>F. Perera et al.,</w:t>
      </w:r>
      <w:r>
        <w:rPr>
          <w:color w:val="000000"/>
          <w:shd w:val="clear" w:color="auto" w:fill="FFFFFF"/>
        </w:rPr>
        <w:t xml:space="preserve"> “</w:t>
      </w:r>
      <w:r>
        <w:t>The Relationship Between Prenatal PAH Exposure and Child Neurocognitive and Behavioral Development,” PowerPoint presentation, Sept. 2011.</w:t>
      </w:r>
    </w:p>
  </w:footnote>
  <w:footnote w:id="13">
    <w:p w14:paraId="072B2981" w14:textId="77777777" w:rsidR="00B41F57" w:rsidRPr="00BA430A" w:rsidRDefault="00B41F57" w:rsidP="00BA430A">
      <w:pPr>
        <w:pStyle w:val="FootnoteText"/>
        <w:rPr>
          <w:color w:val="000000"/>
          <w:shd w:val="clear" w:color="auto" w:fill="FFFFFF"/>
        </w:rPr>
      </w:pPr>
      <w:r>
        <w:rPr>
          <w:rStyle w:val="FootnoteReference"/>
        </w:rPr>
        <w:footnoteRef/>
      </w:r>
      <w:r>
        <w:t xml:space="preserve"> </w:t>
      </w:r>
      <w:r w:rsidRPr="00BA430A">
        <w:rPr>
          <w:color w:val="000000"/>
          <w:shd w:val="clear" w:color="auto" w:fill="FFFFFF"/>
        </w:rPr>
        <w:t xml:space="preserve">F. Perera et al., “Early-Life Exposure to Polycyclic Aromatic Hydrocarbons and ADHD Behavior Problems,” </w:t>
      </w:r>
      <w:r w:rsidRPr="00BA430A">
        <w:rPr>
          <w:color w:val="000000"/>
        </w:rPr>
        <w:t xml:space="preserve">PLOS ONE, </w:t>
      </w:r>
      <w:r w:rsidRPr="00BA430A">
        <w:rPr>
          <w:color w:val="000000"/>
          <w:shd w:val="clear" w:color="auto" w:fill="FFFFFF"/>
        </w:rPr>
        <w:t>November 5, 2014, DOI:10.1371/journal.pone.0111670.</w:t>
      </w:r>
    </w:p>
    <w:p w14:paraId="1DE3F489" w14:textId="77777777" w:rsidR="00B41F57" w:rsidRDefault="00F8584D" w:rsidP="00A3636E">
      <w:pPr>
        <w:pStyle w:val="ListParagraph"/>
        <w:spacing w:after="0" w:line="240" w:lineRule="auto"/>
        <w:ind w:left="0"/>
        <w:contextualSpacing w:val="0"/>
      </w:pPr>
      <w:hyperlink r:id="rId12" w:history="1">
        <w:r w:rsidR="00B41F57" w:rsidRPr="00BA430A">
          <w:rPr>
            <w:rStyle w:val="Hyperlink"/>
            <w:sz w:val="20"/>
            <w:szCs w:val="20"/>
            <w:shd w:val="clear" w:color="auto" w:fill="FFFFFF"/>
          </w:rPr>
          <w:t>http://journals.plos.org/plosone/article?id=10.1371/journal.pone.0111670</w:t>
        </w:r>
      </w:hyperlink>
      <w:r w:rsidR="00B41F57" w:rsidRPr="00BA430A">
        <w:rPr>
          <w:color w:val="000000"/>
          <w:sz w:val="20"/>
          <w:szCs w:val="20"/>
          <w:shd w:val="clear" w:color="auto" w:fill="FFFFFF"/>
        </w:rPr>
        <w:t xml:space="preserve"> </w:t>
      </w:r>
    </w:p>
  </w:footnote>
  <w:footnote w:id="14">
    <w:p w14:paraId="4D28E7DD" w14:textId="0A7779D4" w:rsidR="00B41F57" w:rsidRPr="00852F50" w:rsidRDefault="00B41F57" w:rsidP="002911DF">
      <w:pPr>
        <w:pStyle w:val="FootnoteText"/>
        <w:rPr>
          <w:rFonts w:ascii="Palatino Linotype" w:hAnsi="Palatino Linotype"/>
          <w:sz w:val="18"/>
          <w:szCs w:val="18"/>
        </w:rPr>
      </w:pPr>
      <w:r w:rsidRPr="00852F50">
        <w:rPr>
          <w:rStyle w:val="FootnoteReference"/>
          <w:rFonts w:ascii="Palatino Linotype" w:hAnsi="Palatino Linotype"/>
          <w:sz w:val="18"/>
          <w:szCs w:val="18"/>
        </w:rPr>
        <w:footnoteRef/>
      </w:r>
      <w:r w:rsidRPr="00852F50">
        <w:rPr>
          <w:rFonts w:ascii="Palatino Linotype" w:hAnsi="Palatino Linotype"/>
          <w:sz w:val="18"/>
          <w:szCs w:val="18"/>
        </w:rPr>
        <w:t xml:space="preserve"> </w:t>
      </w:r>
      <w:r w:rsidR="00807FA5" w:rsidRPr="004715BD">
        <w:t xml:space="preserve">See the 2014 </w:t>
      </w:r>
      <w:proofErr w:type="spellStart"/>
      <w:r w:rsidR="00807FA5" w:rsidRPr="004715BD">
        <w:t>MathPro</w:t>
      </w:r>
      <w:proofErr w:type="spellEnd"/>
      <w:r w:rsidR="00807FA5" w:rsidRPr="004715BD">
        <w:t xml:space="preserve"> – GM/Ford/Chrysler linear program study, “Refining Economics of U.S. Gasoline: Octane Ratings and Ethanol Content” (attachment).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1B3"/>
    <w:multiLevelType w:val="hybridMultilevel"/>
    <w:tmpl w:val="065C5D6E"/>
    <w:lvl w:ilvl="0" w:tplc="B5D42E3C">
      <w:start w:val="1"/>
      <w:numFmt w:val="upperRoman"/>
      <w:lvlText w:val="%1."/>
      <w:lvlJc w:val="left"/>
      <w:pPr>
        <w:ind w:left="720" w:hanging="360"/>
      </w:pPr>
      <w:rPr>
        <w:rFonts w:ascii="Palatino Linotype" w:eastAsiaTheme="minorHAnsi" w:hAnsi="Palatino Linotype"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C088F"/>
    <w:multiLevelType w:val="multilevel"/>
    <w:tmpl w:val="E7A2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803E3"/>
    <w:multiLevelType w:val="hybridMultilevel"/>
    <w:tmpl w:val="97867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64D7B"/>
    <w:multiLevelType w:val="hybridMultilevel"/>
    <w:tmpl w:val="A3C0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F374E"/>
    <w:multiLevelType w:val="hybridMultilevel"/>
    <w:tmpl w:val="0212CECA"/>
    <w:lvl w:ilvl="0" w:tplc="28A491CE">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E871E8"/>
    <w:multiLevelType w:val="hybridMultilevel"/>
    <w:tmpl w:val="AEE4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F7C37"/>
    <w:multiLevelType w:val="hybridMultilevel"/>
    <w:tmpl w:val="1EDC5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D45C1"/>
    <w:multiLevelType w:val="hybridMultilevel"/>
    <w:tmpl w:val="97867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85DAD"/>
    <w:multiLevelType w:val="hybridMultilevel"/>
    <w:tmpl w:val="DBC0D2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8CC250B"/>
    <w:multiLevelType w:val="hybridMultilevel"/>
    <w:tmpl w:val="06BA5686"/>
    <w:lvl w:ilvl="0" w:tplc="D55A6564">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F24E0"/>
    <w:multiLevelType w:val="hybridMultilevel"/>
    <w:tmpl w:val="67D84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BF058A"/>
    <w:multiLevelType w:val="hybridMultilevel"/>
    <w:tmpl w:val="63D2E67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E7F17D2"/>
    <w:multiLevelType w:val="hybridMultilevel"/>
    <w:tmpl w:val="23E2DED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C060A5F"/>
    <w:multiLevelType w:val="hybridMultilevel"/>
    <w:tmpl w:val="FC8C2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4C3665"/>
    <w:multiLevelType w:val="hybridMultilevel"/>
    <w:tmpl w:val="F2FC4A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7921E88"/>
    <w:multiLevelType w:val="hybridMultilevel"/>
    <w:tmpl w:val="9F203098"/>
    <w:lvl w:ilvl="0" w:tplc="D3609772">
      <w:start w:val="9"/>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CFF46AC"/>
    <w:multiLevelType w:val="hybridMultilevel"/>
    <w:tmpl w:val="0212CECA"/>
    <w:lvl w:ilvl="0" w:tplc="28A491CE">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F3F0650"/>
    <w:multiLevelType w:val="hybridMultilevel"/>
    <w:tmpl w:val="23B8D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C43467"/>
    <w:multiLevelType w:val="hybridMultilevel"/>
    <w:tmpl w:val="345AE104"/>
    <w:lvl w:ilvl="0" w:tplc="FB769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85F70"/>
    <w:multiLevelType w:val="hybridMultilevel"/>
    <w:tmpl w:val="1CDC7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772AED"/>
    <w:multiLevelType w:val="hybridMultilevel"/>
    <w:tmpl w:val="1EDC5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3"/>
  </w:num>
  <w:num w:numId="5">
    <w:abstractNumId w:val="19"/>
  </w:num>
  <w:num w:numId="6">
    <w:abstractNumId w:val="17"/>
  </w:num>
  <w:num w:numId="7">
    <w:abstractNumId w:val="4"/>
  </w:num>
  <w:num w:numId="8">
    <w:abstractNumId w:val="15"/>
  </w:num>
  <w:num w:numId="9">
    <w:abstractNumId w:val="16"/>
  </w:num>
  <w:num w:numId="10">
    <w:abstractNumId w:val="9"/>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8"/>
  </w:num>
  <w:num w:numId="18">
    <w:abstractNumId w:val="13"/>
  </w:num>
  <w:num w:numId="19">
    <w:abstractNumId w:val="20"/>
  </w:num>
  <w:num w:numId="20">
    <w:abstractNumId w:val="7"/>
  </w:num>
  <w:num w:numId="2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d Detchon">
    <w15:presenceInfo w15:providerId="AD" w15:userId="S-1-5-21-1020145802-2043611178-314601362-1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1D"/>
    <w:rsid w:val="00000B50"/>
    <w:rsid w:val="0002315F"/>
    <w:rsid w:val="00041426"/>
    <w:rsid w:val="000535DF"/>
    <w:rsid w:val="0005429E"/>
    <w:rsid w:val="000546BD"/>
    <w:rsid w:val="000553E6"/>
    <w:rsid w:val="000632C2"/>
    <w:rsid w:val="00083AB1"/>
    <w:rsid w:val="000914CF"/>
    <w:rsid w:val="000A4A5A"/>
    <w:rsid w:val="000B29FA"/>
    <w:rsid w:val="000B3160"/>
    <w:rsid w:val="000B77AB"/>
    <w:rsid w:val="000D1A5B"/>
    <w:rsid w:val="000E148F"/>
    <w:rsid w:val="000E2CF1"/>
    <w:rsid w:val="000F48B1"/>
    <w:rsid w:val="000F7160"/>
    <w:rsid w:val="00112D1D"/>
    <w:rsid w:val="00113865"/>
    <w:rsid w:val="00117226"/>
    <w:rsid w:val="00122B89"/>
    <w:rsid w:val="00130D62"/>
    <w:rsid w:val="00131C4D"/>
    <w:rsid w:val="00142A19"/>
    <w:rsid w:val="00152772"/>
    <w:rsid w:val="0016001C"/>
    <w:rsid w:val="00171B90"/>
    <w:rsid w:val="001952FB"/>
    <w:rsid w:val="001A02EF"/>
    <w:rsid w:val="001B132B"/>
    <w:rsid w:val="001E1513"/>
    <w:rsid w:val="00210CB1"/>
    <w:rsid w:val="00232EEF"/>
    <w:rsid w:val="0024772C"/>
    <w:rsid w:val="00252038"/>
    <w:rsid w:val="00267D0D"/>
    <w:rsid w:val="002911DF"/>
    <w:rsid w:val="002925A0"/>
    <w:rsid w:val="0029799E"/>
    <w:rsid w:val="002B3CFD"/>
    <w:rsid w:val="002B3DDE"/>
    <w:rsid w:val="002D5873"/>
    <w:rsid w:val="002D6432"/>
    <w:rsid w:val="002E258E"/>
    <w:rsid w:val="002E2687"/>
    <w:rsid w:val="00303679"/>
    <w:rsid w:val="00316972"/>
    <w:rsid w:val="00317BF6"/>
    <w:rsid w:val="0034048F"/>
    <w:rsid w:val="00350B04"/>
    <w:rsid w:val="00353CA2"/>
    <w:rsid w:val="00360786"/>
    <w:rsid w:val="00360EFE"/>
    <w:rsid w:val="003675A7"/>
    <w:rsid w:val="00373C06"/>
    <w:rsid w:val="00380FDA"/>
    <w:rsid w:val="0038398C"/>
    <w:rsid w:val="0039420E"/>
    <w:rsid w:val="00395923"/>
    <w:rsid w:val="003A6B44"/>
    <w:rsid w:val="003A78E9"/>
    <w:rsid w:val="003B2960"/>
    <w:rsid w:val="003B794C"/>
    <w:rsid w:val="003C50F2"/>
    <w:rsid w:val="003D735C"/>
    <w:rsid w:val="003E0A82"/>
    <w:rsid w:val="003F302D"/>
    <w:rsid w:val="003F50FF"/>
    <w:rsid w:val="00401159"/>
    <w:rsid w:val="00405FBB"/>
    <w:rsid w:val="00406B60"/>
    <w:rsid w:val="00430D72"/>
    <w:rsid w:val="00431877"/>
    <w:rsid w:val="00434057"/>
    <w:rsid w:val="00442D9B"/>
    <w:rsid w:val="004440F8"/>
    <w:rsid w:val="00463861"/>
    <w:rsid w:val="00483C13"/>
    <w:rsid w:val="0049051B"/>
    <w:rsid w:val="00492086"/>
    <w:rsid w:val="004A289F"/>
    <w:rsid w:val="004A6581"/>
    <w:rsid w:val="004D6E94"/>
    <w:rsid w:val="004F0F38"/>
    <w:rsid w:val="004F4A0F"/>
    <w:rsid w:val="00503738"/>
    <w:rsid w:val="005130B1"/>
    <w:rsid w:val="00522BA1"/>
    <w:rsid w:val="00542E21"/>
    <w:rsid w:val="00545C19"/>
    <w:rsid w:val="005544FC"/>
    <w:rsid w:val="00562B7C"/>
    <w:rsid w:val="00565856"/>
    <w:rsid w:val="00584371"/>
    <w:rsid w:val="00587D54"/>
    <w:rsid w:val="005B267A"/>
    <w:rsid w:val="005C119C"/>
    <w:rsid w:val="005D62BB"/>
    <w:rsid w:val="005E75F3"/>
    <w:rsid w:val="005F4516"/>
    <w:rsid w:val="005F4CB4"/>
    <w:rsid w:val="006043D5"/>
    <w:rsid w:val="0060466B"/>
    <w:rsid w:val="00624B3D"/>
    <w:rsid w:val="00651966"/>
    <w:rsid w:val="00652BCE"/>
    <w:rsid w:val="00655A7F"/>
    <w:rsid w:val="00656165"/>
    <w:rsid w:val="0066437B"/>
    <w:rsid w:val="006A108C"/>
    <w:rsid w:val="006A3F21"/>
    <w:rsid w:val="006A57AF"/>
    <w:rsid w:val="006B11E7"/>
    <w:rsid w:val="006B7919"/>
    <w:rsid w:val="006E3AC0"/>
    <w:rsid w:val="006F77D4"/>
    <w:rsid w:val="00703934"/>
    <w:rsid w:val="00724424"/>
    <w:rsid w:val="00730532"/>
    <w:rsid w:val="00730C56"/>
    <w:rsid w:val="0074495F"/>
    <w:rsid w:val="00746075"/>
    <w:rsid w:val="00787F3E"/>
    <w:rsid w:val="007B4BFC"/>
    <w:rsid w:val="007C2AA0"/>
    <w:rsid w:val="007C7876"/>
    <w:rsid w:val="007D2086"/>
    <w:rsid w:val="007D414F"/>
    <w:rsid w:val="007D6E80"/>
    <w:rsid w:val="007E1168"/>
    <w:rsid w:val="007E70A4"/>
    <w:rsid w:val="007F2FFB"/>
    <w:rsid w:val="00807FA5"/>
    <w:rsid w:val="00817AED"/>
    <w:rsid w:val="00824B3A"/>
    <w:rsid w:val="00852BF2"/>
    <w:rsid w:val="00852F50"/>
    <w:rsid w:val="0087290A"/>
    <w:rsid w:val="00874EE6"/>
    <w:rsid w:val="0088300F"/>
    <w:rsid w:val="008C244E"/>
    <w:rsid w:val="008C365D"/>
    <w:rsid w:val="008F51F4"/>
    <w:rsid w:val="00910BFE"/>
    <w:rsid w:val="00917033"/>
    <w:rsid w:val="009339F0"/>
    <w:rsid w:val="00950F0C"/>
    <w:rsid w:val="0096735A"/>
    <w:rsid w:val="009C4A01"/>
    <w:rsid w:val="009F15D9"/>
    <w:rsid w:val="00A20005"/>
    <w:rsid w:val="00A3636E"/>
    <w:rsid w:val="00A519FE"/>
    <w:rsid w:val="00A62BC2"/>
    <w:rsid w:val="00A64829"/>
    <w:rsid w:val="00AA3FCD"/>
    <w:rsid w:val="00AB18F2"/>
    <w:rsid w:val="00B07BFD"/>
    <w:rsid w:val="00B10047"/>
    <w:rsid w:val="00B20598"/>
    <w:rsid w:val="00B41F57"/>
    <w:rsid w:val="00B51F12"/>
    <w:rsid w:val="00B6346D"/>
    <w:rsid w:val="00B86A05"/>
    <w:rsid w:val="00B97230"/>
    <w:rsid w:val="00BA193D"/>
    <w:rsid w:val="00BA430A"/>
    <w:rsid w:val="00BA45FE"/>
    <w:rsid w:val="00BA5C58"/>
    <w:rsid w:val="00BD6C51"/>
    <w:rsid w:val="00BE6E96"/>
    <w:rsid w:val="00BF6511"/>
    <w:rsid w:val="00C0146F"/>
    <w:rsid w:val="00C10006"/>
    <w:rsid w:val="00C35492"/>
    <w:rsid w:val="00C50D65"/>
    <w:rsid w:val="00C76FE7"/>
    <w:rsid w:val="00C86B4D"/>
    <w:rsid w:val="00C90684"/>
    <w:rsid w:val="00C906E8"/>
    <w:rsid w:val="00C97B2F"/>
    <w:rsid w:val="00CB06EB"/>
    <w:rsid w:val="00CC10BF"/>
    <w:rsid w:val="00CD336D"/>
    <w:rsid w:val="00CD5D22"/>
    <w:rsid w:val="00CE6BF1"/>
    <w:rsid w:val="00CF2401"/>
    <w:rsid w:val="00CF5A95"/>
    <w:rsid w:val="00D02FE6"/>
    <w:rsid w:val="00D0311E"/>
    <w:rsid w:val="00D03D1F"/>
    <w:rsid w:val="00D105F1"/>
    <w:rsid w:val="00D31D2B"/>
    <w:rsid w:val="00D379B9"/>
    <w:rsid w:val="00D42A90"/>
    <w:rsid w:val="00D72023"/>
    <w:rsid w:val="00D74DD6"/>
    <w:rsid w:val="00D77DEB"/>
    <w:rsid w:val="00DA5FBC"/>
    <w:rsid w:val="00DB033B"/>
    <w:rsid w:val="00DB22B0"/>
    <w:rsid w:val="00DD19D5"/>
    <w:rsid w:val="00DF6C39"/>
    <w:rsid w:val="00E03CD7"/>
    <w:rsid w:val="00E106D2"/>
    <w:rsid w:val="00E14C1E"/>
    <w:rsid w:val="00E200EC"/>
    <w:rsid w:val="00E37DDD"/>
    <w:rsid w:val="00E4341F"/>
    <w:rsid w:val="00E507D1"/>
    <w:rsid w:val="00E541EA"/>
    <w:rsid w:val="00E70F0C"/>
    <w:rsid w:val="00E82C96"/>
    <w:rsid w:val="00E83777"/>
    <w:rsid w:val="00E91F05"/>
    <w:rsid w:val="00EA0490"/>
    <w:rsid w:val="00EA19AC"/>
    <w:rsid w:val="00EB5FB5"/>
    <w:rsid w:val="00EC6DC0"/>
    <w:rsid w:val="00ED0B5B"/>
    <w:rsid w:val="00ED5FF8"/>
    <w:rsid w:val="00EE16B3"/>
    <w:rsid w:val="00EE68B3"/>
    <w:rsid w:val="00EF3215"/>
    <w:rsid w:val="00EF7BBB"/>
    <w:rsid w:val="00F105D2"/>
    <w:rsid w:val="00F13A48"/>
    <w:rsid w:val="00F55B10"/>
    <w:rsid w:val="00F56575"/>
    <w:rsid w:val="00F61766"/>
    <w:rsid w:val="00F8584D"/>
    <w:rsid w:val="00FB24D6"/>
    <w:rsid w:val="00FB7417"/>
    <w:rsid w:val="00FB7973"/>
    <w:rsid w:val="00FC3DD1"/>
    <w:rsid w:val="00FC4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7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1D"/>
    <w:rPr>
      <w:rFonts w:ascii="Calibri" w:eastAsia="Calibri" w:hAnsi="Calibri" w:cs="Times New Roman"/>
    </w:rPr>
  </w:style>
  <w:style w:type="paragraph" w:styleId="Heading1">
    <w:name w:val="heading 1"/>
    <w:basedOn w:val="Normal"/>
    <w:next w:val="Normal"/>
    <w:link w:val="Heading1Char"/>
    <w:uiPriority w:val="9"/>
    <w:qFormat/>
    <w:rsid w:val="000B2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2D6432"/>
    <w:pPr>
      <w:spacing w:before="100" w:beforeAutospacing="1" w:after="100" w:afterAutospacing="1" w:line="240" w:lineRule="auto"/>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D1D"/>
    <w:pPr>
      <w:spacing w:after="0" w:line="240" w:lineRule="auto"/>
    </w:pPr>
  </w:style>
  <w:style w:type="character" w:styleId="Hyperlink">
    <w:name w:val="Hyperlink"/>
    <w:basedOn w:val="DefaultParagraphFont"/>
    <w:uiPriority w:val="99"/>
    <w:unhideWhenUsed/>
    <w:rsid w:val="00112D1D"/>
    <w:rPr>
      <w:color w:val="0000FF"/>
      <w:u w:val="single"/>
    </w:rPr>
  </w:style>
  <w:style w:type="paragraph" w:styleId="NormalWeb">
    <w:name w:val="Normal (Web)"/>
    <w:basedOn w:val="Normal"/>
    <w:uiPriority w:val="99"/>
    <w:semiHidden/>
    <w:unhideWhenUsed/>
    <w:rsid w:val="00112D1D"/>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112D1D"/>
    <w:rPr>
      <w:i/>
      <w:iCs/>
    </w:rPr>
  </w:style>
  <w:style w:type="paragraph" w:styleId="FootnoteText">
    <w:name w:val="footnote text"/>
    <w:basedOn w:val="Normal"/>
    <w:link w:val="FootnoteTextChar"/>
    <w:uiPriority w:val="99"/>
    <w:unhideWhenUsed/>
    <w:rsid w:val="00112D1D"/>
    <w:pPr>
      <w:spacing w:after="0" w:line="240" w:lineRule="auto"/>
    </w:pPr>
    <w:rPr>
      <w:sz w:val="20"/>
      <w:szCs w:val="20"/>
    </w:rPr>
  </w:style>
  <w:style w:type="character" w:customStyle="1" w:styleId="FootnoteTextChar">
    <w:name w:val="Footnote Text Char"/>
    <w:basedOn w:val="DefaultParagraphFont"/>
    <w:link w:val="FootnoteText"/>
    <w:uiPriority w:val="99"/>
    <w:rsid w:val="00112D1D"/>
    <w:rPr>
      <w:rFonts w:ascii="Calibri" w:eastAsia="Calibri" w:hAnsi="Calibri" w:cs="Times New Roman"/>
      <w:sz w:val="20"/>
      <w:szCs w:val="20"/>
    </w:rPr>
  </w:style>
  <w:style w:type="character" w:styleId="FootnoteReference">
    <w:name w:val="footnote reference"/>
    <w:basedOn w:val="DefaultParagraphFont"/>
    <w:uiPriority w:val="99"/>
    <w:unhideWhenUsed/>
    <w:rsid w:val="00112D1D"/>
    <w:rPr>
      <w:vertAlign w:val="superscript"/>
    </w:rPr>
  </w:style>
  <w:style w:type="paragraph" w:styleId="ListParagraph">
    <w:name w:val="List Paragraph"/>
    <w:basedOn w:val="Normal"/>
    <w:uiPriority w:val="34"/>
    <w:qFormat/>
    <w:rsid w:val="00112D1D"/>
    <w:pPr>
      <w:ind w:left="720"/>
      <w:contextualSpacing/>
    </w:pPr>
  </w:style>
  <w:style w:type="paragraph" w:styleId="PlainText">
    <w:name w:val="Plain Text"/>
    <w:basedOn w:val="Normal"/>
    <w:link w:val="PlainTextChar"/>
    <w:uiPriority w:val="99"/>
    <w:unhideWhenUsed/>
    <w:rsid w:val="002D5873"/>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D5873"/>
    <w:rPr>
      <w:rFonts w:ascii="Consolas" w:hAnsi="Consolas" w:cs="Consolas"/>
      <w:sz w:val="21"/>
      <w:szCs w:val="21"/>
    </w:rPr>
  </w:style>
  <w:style w:type="character" w:styleId="CommentReference">
    <w:name w:val="annotation reference"/>
    <w:basedOn w:val="DefaultParagraphFont"/>
    <w:uiPriority w:val="99"/>
    <w:semiHidden/>
    <w:unhideWhenUsed/>
    <w:rsid w:val="00A519FE"/>
    <w:rPr>
      <w:sz w:val="16"/>
      <w:szCs w:val="16"/>
    </w:rPr>
  </w:style>
  <w:style w:type="paragraph" w:styleId="CommentText">
    <w:name w:val="annotation text"/>
    <w:basedOn w:val="Normal"/>
    <w:link w:val="CommentTextChar"/>
    <w:uiPriority w:val="99"/>
    <w:semiHidden/>
    <w:unhideWhenUsed/>
    <w:rsid w:val="00A519FE"/>
    <w:pPr>
      <w:spacing w:line="240" w:lineRule="auto"/>
    </w:pPr>
    <w:rPr>
      <w:sz w:val="20"/>
      <w:szCs w:val="20"/>
    </w:rPr>
  </w:style>
  <w:style w:type="character" w:customStyle="1" w:styleId="CommentTextChar">
    <w:name w:val="Comment Text Char"/>
    <w:basedOn w:val="DefaultParagraphFont"/>
    <w:link w:val="CommentText"/>
    <w:uiPriority w:val="99"/>
    <w:semiHidden/>
    <w:rsid w:val="00A519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19FE"/>
    <w:rPr>
      <w:b/>
      <w:bCs/>
    </w:rPr>
  </w:style>
  <w:style w:type="character" w:customStyle="1" w:styleId="CommentSubjectChar">
    <w:name w:val="Comment Subject Char"/>
    <w:basedOn w:val="CommentTextChar"/>
    <w:link w:val="CommentSubject"/>
    <w:uiPriority w:val="99"/>
    <w:semiHidden/>
    <w:rsid w:val="00A519FE"/>
    <w:rPr>
      <w:rFonts w:ascii="Calibri" w:eastAsia="Calibri" w:hAnsi="Calibri" w:cs="Times New Roman"/>
      <w:b/>
      <w:bCs/>
      <w:sz w:val="20"/>
      <w:szCs w:val="20"/>
    </w:rPr>
  </w:style>
  <w:style w:type="paragraph" w:styleId="Revision">
    <w:name w:val="Revision"/>
    <w:hidden/>
    <w:uiPriority w:val="99"/>
    <w:semiHidden/>
    <w:rsid w:val="00A519F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5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9FE"/>
    <w:rPr>
      <w:rFonts w:ascii="Tahoma" w:eastAsia="Calibri" w:hAnsi="Tahoma" w:cs="Tahoma"/>
      <w:sz w:val="16"/>
      <w:szCs w:val="16"/>
    </w:rPr>
  </w:style>
  <w:style w:type="paragraph" w:styleId="Header">
    <w:name w:val="header"/>
    <w:basedOn w:val="Normal"/>
    <w:link w:val="HeaderChar"/>
    <w:uiPriority w:val="99"/>
    <w:semiHidden/>
    <w:unhideWhenUsed/>
    <w:rsid w:val="005C1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119C"/>
    <w:rPr>
      <w:rFonts w:ascii="Calibri" w:eastAsia="Calibri" w:hAnsi="Calibri" w:cs="Times New Roman"/>
    </w:rPr>
  </w:style>
  <w:style w:type="paragraph" w:styleId="Footer">
    <w:name w:val="footer"/>
    <w:basedOn w:val="Normal"/>
    <w:link w:val="FooterChar"/>
    <w:uiPriority w:val="99"/>
    <w:unhideWhenUsed/>
    <w:rsid w:val="005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19C"/>
    <w:rPr>
      <w:rFonts w:ascii="Calibri" w:eastAsia="Calibri" w:hAnsi="Calibri" w:cs="Times New Roman"/>
    </w:rPr>
  </w:style>
  <w:style w:type="character" w:customStyle="1" w:styleId="Heading3Char">
    <w:name w:val="Heading 3 Char"/>
    <w:basedOn w:val="DefaultParagraphFont"/>
    <w:link w:val="Heading3"/>
    <w:uiPriority w:val="9"/>
    <w:semiHidden/>
    <w:rsid w:val="002D6432"/>
    <w:rPr>
      <w:rFonts w:ascii="Times New Roman" w:hAnsi="Times New Roman" w:cs="Times New Roman"/>
      <w:b/>
      <w:bCs/>
      <w:sz w:val="27"/>
      <w:szCs w:val="27"/>
    </w:rPr>
  </w:style>
  <w:style w:type="character" w:styleId="FollowedHyperlink">
    <w:name w:val="FollowedHyperlink"/>
    <w:basedOn w:val="DefaultParagraphFont"/>
    <w:uiPriority w:val="99"/>
    <w:semiHidden/>
    <w:unhideWhenUsed/>
    <w:rsid w:val="00E541EA"/>
    <w:rPr>
      <w:color w:val="800080" w:themeColor="followedHyperlink"/>
      <w:u w:val="single"/>
    </w:rPr>
  </w:style>
  <w:style w:type="character" w:customStyle="1" w:styleId="apple-converted-space">
    <w:name w:val="apple-converted-space"/>
    <w:basedOn w:val="DefaultParagraphFont"/>
    <w:rsid w:val="000D1A5B"/>
  </w:style>
  <w:style w:type="character" w:customStyle="1" w:styleId="Heading1Char">
    <w:name w:val="Heading 1 Char"/>
    <w:basedOn w:val="DefaultParagraphFont"/>
    <w:link w:val="Heading1"/>
    <w:uiPriority w:val="9"/>
    <w:rsid w:val="000B29F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03738"/>
    <w:rPr>
      <w:b/>
      <w:bCs/>
    </w:rPr>
  </w:style>
  <w:style w:type="paragraph" w:customStyle="1" w:styleId="volissue">
    <w:name w:val="volissue"/>
    <w:basedOn w:val="Normal"/>
    <w:rsid w:val="00D42A9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07FA5"/>
    <w:pPr>
      <w:autoSpaceDE w:val="0"/>
      <w:autoSpaceDN w:val="0"/>
      <w:adjustRightInd w:val="0"/>
      <w:spacing w:after="0" w:line="240" w:lineRule="auto"/>
    </w:pPr>
    <w:rPr>
      <w:rFonts w:ascii="LBUHB Z+ Zapf Humanist 601 BT" w:hAnsi="LBUHB Z+ Zapf Humanist 601 BT" w:cs="LBUHB Z+ Zapf Humanist 601 BT"/>
      <w:color w:val="000000"/>
      <w:sz w:val="24"/>
      <w:szCs w:val="24"/>
    </w:rPr>
  </w:style>
  <w:style w:type="character" w:customStyle="1" w:styleId="A1">
    <w:name w:val="A1"/>
    <w:uiPriority w:val="99"/>
    <w:rsid w:val="00807FA5"/>
    <w:rPr>
      <w:rFonts w:cs="LBUHB Z+ Zapf Humanist 601 BT"/>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1D"/>
    <w:rPr>
      <w:rFonts w:ascii="Calibri" w:eastAsia="Calibri" w:hAnsi="Calibri" w:cs="Times New Roman"/>
    </w:rPr>
  </w:style>
  <w:style w:type="paragraph" w:styleId="Heading1">
    <w:name w:val="heading 1"/>
    <w:basedOn w:val="Normal"/>
    <w:next w:val="Normal"/>
    <w:link w:val="Heading1Char"/>
    <w:uiPriority w:val="9"/>
    <w:qFormat/>
    <w:rsid w:val="000B29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2D6432"/>
    <w:pPr>
      <w:spacing w:before="100" w:beforeAutospacing="1" w:after="100" w:afterAutospacing="1" w:line="240" w:lineRule="auto"/>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2D1D"/>
    <w:pPr>
      <w:spacing w:after="0" w:line="240" w:lineRule="auto"/>
    </w:pPr>
  </w:style>
  <w:style w:type="character" w:styleId="Hyperlink">
    <w:name w:val="Hyperlink"/>
    <w:basedOn w:val="DefaultParagraphFont"/>
    <w:uiPriority w:val="99"/>
    <w:unhideWhenUsed/>
    <w:rsid w:val="00112D1D"/>
    <w:rPr>
      <w:color w:val="0000FF"/>
      <w:u w:val="single"/>
    </w:rPr>
  </w:style>
  <w:style w:type="paragraph" w:styleId="NormalWeb">
    <w:name w:val="Normal (Web)"/>
    <w:basedOn w:val="Normal"/>
    <w:uiPriority w:val="99"/>
    <w:semiHidden/>
    <w:unhideWhenUsed/>
    <w:rsid w:val="00112D1D"/>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112D1D"/>
    <w:rPr>
      <w:i/>
      <w:iCs/>
    </w:rPr>
  </w:style>
  <w:style w:type="paragraph" w:styleId="FootnoteText">
    <w:name w:val="footnote text"/>
    <w:basedOn w:val="Normal"/>
    <w:link w:val="FootnoteTextChar"/>
    <w:uiPriority w:val="99"/>
    <w:unhideWhenUsed/>
    <w:rsid w:val="00112D1D"/>
    <w:pPr>
      <w:spacing w:after="0" w:line="240" w:lineRule="auto"/>
    </w:pPr>
    <w:rPr>
      <w:sz w:val="20"/>
      <w:szCs w:val="20"/>
    </w:rPr>
  </w:style>
  <w:style w:type="character" w:customStyle="1" w:styleId="FootnoteTextChar">
    <w:name w:val="Footnote Text Char"/>
    <w:basedOn w:val="DefaultParagraphFont"/>
    <w:link w:val="FootnoteText"/>
    <w:uiPriority w:val="99"/>
    <w:rsid w:val="00112D1D"/>
    <w:rPr>
      <w:rFonts w:ascii="Calibri" w:eastAsia="Calibri" w:hAnsi="Calibri" w:cs="Times New Roman"/>
      <w:sz w:val="20"/>
      <w:szCs w:val="20"/>
    </w:rPr>
  </w:style>
  <w:style w:type="character" w:styleId="FootnoteReference">
    <w:name w:val="footnote reference"/>
    <w:basedOn w:val="DefaultParagraphFont"/>
    <w:uiPriority w:val="99"/>
    <w:unhideWhenUsed/>
    <w:rsid w:val="00112D1D"/>
    <w:rPr>
      <w:vertAlign w:val="superscript"/>
    </w:rPr>
  </w:style>
  <w:style w:type="paragraph" w:styleId="ListParagraph">
    <w:name w:val="List Paragraph"/>
    <w:basedOn w:val="Normal"/>
    <w:uiPriority w:val="34"/>
    <w:qFormat/>
    <w:rsid w:val="00112D1D"/>
    <w:pPr>
      <w:ind w:left="720"/>
      <w:contextualSpacing/>
    </w:pPr>
  </w:style>
  <w:style w:type="paragraph" w:styleId="PlainText">
    <w:name w:val="Plain Text"/>
    <w:basedOn w:val="Normal"/>
    <w:link w:val="PlainTextChar"/>
    <w:uiPriority w:val="99"/>
    <w:unhideWhenUsed/>
    <w:rsid w:val="002D5873"/>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D5873"/>
    <w:rPr>
      <w:rFonts w:ascii="Consolas" w:hAnsi="Consolas" w:cs="Consolas"/>
      <w:sz w:val="21"/>
      <w:szCs w:val="21"/>
    </w:rPr>
  </w:style>
  <w:style w:type="character" w:styleId="CommentReference">
    <w:name w:val="annotation reference"/>
    <w:basedOn w:val="DefaultParagraphFont"/>
    <w:uiPriority w:val="99"/>
    <w:semiHidden/>
    <w:unhideWhenUsed/>
    <w:rsid w:val="00A519FE"/>
    <w:rPr>
      <w:sz w:val="16"/>
      <w:szCs w:val="16"/>
    </w:rPr>
  </w:style>
  <w:style w:type="paragraph" w:styleId="CommentText">
    <w:name w:val="annotation text"/>
    <w:basedOn w:val="Normal"/>
    <w:link w:val="CommentTextChar"/>
    <w:uiPriority w:val="99"/>
    <w:semiHidden/>
    <w:unhideWhenUsed/>
    <w:rsid w:val="00A519FE"/>
    <w:pPr>
      <w:spacing w:line="240" w:lineRule="auto"/>
    </w:pPr>
    <w:rPr>
      <w:sz w:val="20"/>
      <w:szCs w:val="20"/>
    </w:rPr>
  </w:style>
  <w:style w:type="character" w:customStyle="1" w:styleId="CommentTextChar">
    <w:name w:val="Comment Text Char"/>
    <w:basedOn w:val="DefaultParagraphFont"/>
    <w:link w:val="CommentText"/>
    <w:uiPriority w:val="99"/>
    <w:semiHidden/>
    <w:rsid w:val="00A519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19FE"/>
    <w:rPr>
      <w:b/>
      <w:bCs/>
    </w:rPr>
  </w:style>
  <w:style w:type="character" w:customStyle="1" w:styleId="CommentSubjectChar">
    <w:name w:val="Comment Subject Char"/>
    <w:basedOn w:val="CommentTextChar"/>
    <w:link w:val="CommentSubject"/>
    <w:uiPriority w:val="99"/>
    <w:semiHidden/>
    <w:rsid w:val="00A519FE"/>
    <w:rPr>
      <w:rFonts w:ascii="Calibri" w:eastAsia="Calibri" w:hAnsi="Calibri" w:cs="Times New Roman"/>
      <w:b/>
      <w:bCs/>
      <w:sz w:val="20"/>
      <w:szCs w:val="20"/>
    </w:rPr>
  </w:style>
  <w:style w:type="paragraph" w:styleId="Revision">
    <w:name w:val="Revision"/>
    <w:hidden/>
    <w:uiPriority w:val="99"/>
    <w:semiHidden/>
    <w:rsid w:val="00A519F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51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9FE"/>
    <w:rPr>
      <w:rFonts w:ascii="Tahoma" w:eastAsia="Calibri" w:hAnsi="Tahoma" w:cs="Tahoma"/>
      <w:sz w:val="16"/>
      <w:szCs w:val="16"/>
    </w:rPr>
  </w:style>
  <w:style w:type="paragraph" w:styleId="Header">
    <w:name w:val="header"/>
    <w:basedOn w:val="Normal"/>
    <w:link w:val="HeaderChar"/>
    <w:uiPriority w:val="99"/>
    <w:semiHidden/>
    <w:unhideWhenUsed/>
    <w:rsid w:val="005C1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119C"/>
    <w:rPr>
      <w:rFonts w:ascii="Calibri" w:eastAsia="Calibri" w:hAnsi="Calibri" w:cs="Times New Roman"/>
    </w:rPr>
  </w:style>
  <w:style w:type="paragraph" w:styleId="Footer">
    <w:name w:val="footer"/>
    <w:basedOn w:val="Normal"/>
    <w:link w:val="FooterChar"/>
    <w:uiPriority w:val="99"/>
    <w:unhideWhenUsed/>
    <w:rsid w:val="005C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19C"/>
    <w:rPr>
      <w:rFonts w:ascii="Calibri" w:eastAsia="Calibri" w:hAnsi="Calibri" w:cs="Times New Roman"/>
    </w:rPr>
  </w:style>
  <w:style w:type="character" w:customStyle="1" w:styleId="Heading3Char">
    <w:name w:val="Heading 3 Char"/>
    <w:basedOn w:val="DefaultParagraphFont"/>
    <w:link w:val="Heading3"/>
    <w:uiPriority w:val="9"/>
    <w:semiHidden/>
    <w:rsid w:val="002D6432"/>
    <w:rPr>
      <w:rFonts w:ascii="Times New Roman" w:hAnsi="Times New Roman" w:cs="Times New Roman"/>
      <w:b/>
      <w:bCs/>
      <w:sz w:val="27"/>
      <w:szCs w:val="27"/>
    </w:rPr>
  </w:style>
  <w:style w:type="character" w:styleId="FollowedHyperlink">
    <w:name w:val="FollowedHyperlink"/>
    <w:basedOn w:val="DefaultParagraphFont"/>
    <w:uiPriority w:val="99"/>
    <w:semiHidden/>
    <w:unhideWhenUsed/>
    <w:rsid w:val="00E541EA"/>
    <w:rPr>
      <w:color w:val="800080" w:themeColor="followedHyperlink"/>
      <w:u w:val="single"/>
    </w:rPr>
  </w:style>
  <w:style w:type="character" w:customStyle="1" w:styleId="apple-converted-space">
    <w:name w:val="apple-converted-space"/>
    <w:basedOn w:val="DefaultParagraphFont"/>
    <w:rsid w:val="000D1A5B"/>
  </w:style>
  <w:style w:type="character" w:customStyle="1" w:styleId="Heading1Char">
    <w:name w:val="Heading 1 Char"/>
    <w:basedOn w:val="DefaultParagraphFont"/>
    <w:link w:val="Heading1"/>
    <w:uiPriority w:val="9"/>
    <w:rsid w:val="000B29F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03738"/>
    <w:rPr>
      <w:b/>
      <w:bCs/>
    </w:rPr>
  </w:style>
  <w:style w:type="paragraph" w:customStyle="1" w:styleId="volissue">
    <w:name w:val="volissue"/>
    <w:basedOn w:val="Normal"/>
    <w:rsid w:val="00D42A9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07FA5"/>
    <w:pPr>
      <w:autoSpaceDE w:val="0"/>
      <w:autoSpaceDN w:val="0"/>
      <w:adjustRightInd w:val="0"/>
      <w:spacing w:after="0" w:line="240" w:lineRule="auto"/>
    </w:pPr>
    <w:rPr>
      <w:rFonts w:ascii="LBUHB Z+ Zapf Humanist 601 BT" w:hAnsi="LBUHB Z+ Zapf Humanist 601 BT" w:cs="LBUHB Z+ Zapf Humanist 601 BT"/>
      <w:color w:val="000000"/>
      <w:sz w:val="24"/>
      <w:szCs w:val="24"/>
    </w:rPr>
  </w:style>
  <w:style w:type="character" w:customStyle="1" w:styleId="A1">
    <w:name w:val="A1"/>
    <w:uiPriority w:val="99"/>
    <w:rsid w:val="00807FA5"/>
    <w:rPr>
      <w:rFonts w:cs="LBUHB Z+ Zapf Humanist 601 BT"/>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950">
      <w:bodyDiv w:val="1"/>
      <w:marLeft w:val="0"/>
      <w:marRight w:val="0"/>
      <w:marTop w:val="0"/>
      <w:marBottom w:val="0"/>
      <w:divBdr>
        <w:top w:val="none" w:sz="0" w:space="0" w:color="auto"/>
        <w:left w:val="none" w:sz="0" w:space="0" w:color="auto"/>
        <w:bottom w:val="none" w:sz="0" w:space="0" w:color="auto"/>
        <w:right w:val="none" w:sz="0" w:space="0" w:color="auto"/>
      </w:divBdr>
    </w:div>
    <w:div w:id="5987671">
      <w:bodyDiv w:val="1"/>
      <w:marLeft w:val="0"/>
      <w:marRight w:val="0"/>
      <w:marTop w:val="0"/>
      <w:marBottom w:val="0"/>
      <w:divBdr>
        <w:top w:val="none" w:sz="0" w:space="0" w:color="auto"/>
        <w:left w:val="none" w:sz="0" w:space="0" w:color="auto"/>
        <w:bottom w:val="none" w:sz="0" w:space="0" w:color="auto"/>
        <w:right w:val="none" w:sz="0" w:space="0" w:color="auto"/>
      </w:divBdr>
    </w:div>
    <w:div w:id="224724928">
      <w:bodyDiv w:val="1"/>
      <w:marLeft w:val="0"/>
      <w:marRight w:val="0"/>
      <w:marTop w:val="0"/>
      <w:marBottom w:val="0"/>
      <w:divBdr>
        <w:top w:val="none" w:sz="0" w:space="0" w:color="auto"/>
        <w:left w:val="none" w:sz="0" w:space="0" w:color="auto"/>
        <w:bottom w:val="none" w:sz="0" w:space="0" w:color="auto"/>
        <w:right w:val="none" w:sz="0" w:space="0" w:color="auto"/>
      </w:divBdr>
    </w:div>
    <w:div w:id="327252143">
      <w:bodyDiv w:val="1"/>
      <w:marLeft w:val="0"/>
      <w:marRight w:val="0"/>
      <w:marTop w:val="0"/>
      <w:marBottom w:val="0"/>
      <w:divBdr>
        <w:top w:val="none" w:sz="0" w:space="0" w:color="auto"/>
        <w:left w:val="none" w:sz="0" w:space="0" w:color="auto"/>
        <w:bottom w:val="none" w:sz="0" w:space="0" w:color="auto"/>
        <w:right w:val="none" w:sz="0" w:space="0" w:color="auto"/>
      </w:divBdr>
    </w:div>
    <w:div w:id="440950712">
      <w:bodyDiv w:val="1"/>
      <w:marLeft w:val="0"/>
      <w:marRight w:val="0"/>
      <w:marTop w:val="0"/>
      <w:marBottom w:val="0"/>
      <w:divBdr>
        <w:top w:val="none" w:sz="0" w:space="0" w:color="auto"/>
        <w:left w:val="none" w:sz="0" w:space="0" w:color="auto"/>
        <w:bottom w:val="none" w:sz="0" w:space="0" w:color="auto"/>
        <w:right w:val="none" w:sz="0" w:space="0" w:color="auto"/>
      </w:divBdr>
    </w:div>
    <w:div w:id="563687714">
      <w:bodyDiv w:val="1"/>
      <w:marLeft w:val="0"/>
      <w:marRight w:val="0"/>
      <w:marTop w:val="0"/>
      <w:marBottom w:val="0"/>
      <w:divBdr>
        <w:top w:val="none" w:sz="0" w:space="0" w:color="auto"/>
        <w:left w:val="none" w:sz="0" w:space="0" w:color="auto"/>
        <w:bottom w:val="none" w:sz="0" w:space="0" w:color="auto"/>
        <w:right w:val="none" w:sz="0" w:space="0" w:color="auto"/>
      </w:divBdr>
    </w:div>
    <w:div w:id="827984906">
      <w:bodyDiv w:val="1"/>
      <w:marLeft w:val="0"/>
      <w:marRight w:val="0"/>
      <w:marTop w:val="0"/>
      <w:marBottom w:val="0"/>
      <w:divBdr>
        <w:top w:val="none" w:sz="0" w:space="0" w:color="auto"/>
        <w:left w:val="none" w:sz="0" w:space="0" w:color="auto"/>
        <w:bottom w:val="none" w:sz="0" w:space="0" w:color="auto"/>
        <w:right w:val="none" w:sz="0" w:space="0" w:color="auto"/>
      </w:divBdr>
    </w:div>
    <w:div w:id="907417392">
      <w:bodyDiv w:val="1"/>
      <w:marLeft w:val="0"/>
      <w:marRight w:val="0"/>
      <w:marTop w:val="0"/>
      <w:marBottom w:val="0"/>
      <w:divBdr>
        <w:top w:val="none" w:sz="0" w:space="0" w:color="auto"/>
        <w:left w:val="none" w:sz="0" w:space="0" w:color="auto"/>
        <w:bottom w:val="none" w:sz="0" w:space="0" w:color="auto"/>
        <w:right w:val="none" w:sz="0" w:space="0" w:color="auto"/>
      </w:divBdr>
    </w:div>
    <w:div w:id="935096923">
      <w:bodyDiv w:val="1"/>
      <w:marLeft w:val="0"/>
      <w:marRight w:val="0"/>
      <w:marTop w:val="0"/>
      <w:marBottom w:val="0"/>
      <w:divBdr>
        <w:top w:val="none" w:sz="0" w:space="0" w:color="auto"/>
        <w:left w:val="none" w:sz="0" w:space="0" w:color="auto"/>
        <w:bottom w:val="none" w:sz="0" w:space="0" w:color="auto"/>
        <w:right w:val="none" w:sz="0" w:space="0" w:color="auto"/>
      </w:divBdr>
    </w:div>
    <w:div w:id="964194287">
      <w:bodyDiv w:val="1"/>
      <w:marLeft w:val="0"/>
      <w:marRight w:val="0"/>
      <w:marTop w:val="0"/>
      <w:marBottom w:val="0"/>
      <w:divBdr>
        <w:top w:val="none" w:sz="0" w:space="0" w:color="auto"/>
        <w:left w:val="none" w:sz="0" w:space="0" w:color="auto"/>
        <w:bottom w:val="none" w:sz="0" w:space="0" w:color="auto"/>
        <w:right w:val="none" w:sz="0" w:space="0" w:color="auto"/>
      </w:divBdr>
    </w:div>
    <w:div w:id="995181782">
      <w:bodyDiv w:val="1"/>
      <w:marLeft w:val="0"/>
      <w:marRight w:val="0"/>
      <w:marTop w:val="0"/>
      <w:marBottom w:val="0"/>
      <w:divBdr>
        <w:top w:val="none" w:sz="0" w:space="0" w:color="auto"/>
        <w:left w:val="none" w:sz="0" w:space="0" w:color="auto"/>
        <w:bottom w:val="none" w:sz="0" w:space="0" w:color="auto"/>
        <w:right w:val="none" w:sz="0" w:space="0" w:color="auto"/>
      </w:divBdr>
    </w:div>
    <w:div w:id="1068117724">
      <w:bodyDiv w:val="1"/>
      <w:marLeft w:val="0"/>
      <w:marRight w:val="0"/>
      <w:marTop w:val="0"/>
      <w:marBottom w:val="0"/>
      <w:divBdr>
        <w:top w:val="none" w:sz="0" w:space="0" w:color="auto"/>
        <w:left w:val="none" w:sz="0" w:space="0" w:color="auto"/>
        <w:bottom w:val="none" w:sz="0" w:space="0" w:color="auto"/>
        <w:right w:val="none" w:sz="0" w:space="0" w:color="auto"/>
      </w:divBdr>
    </w:div>
    <w:div w:id="1512720915">
      <w:bodyDiv w:val="1"/>
      <w:marLeft w:val="0"/>
      <w:marRight w:val="0"/>
      <w:marTop w:val="0"/>
      <w:marBottom w:val="0"/>
      <w:divBdr>
        <w:top w:val="none" w:sz="0" w:space="0" w:color="auto"/>
        <w:left w:val="none" w:sz="0" w:space="0" w:color="auto"/>
        <w:bottom w:val="none" w:sz="0" w:space="0" w:color="auto"/>
        <w:right w:val="none" w:sz="0" w:space="0" w:color="auto"/>
      </w:divBdr>
    </w:div>
    <w:div w:id="1536693985">
      <w:bodyDiv w:val="1"/>
      <w:marLeft w:val="0"/>
      <w:marRight w:val="0"/>
      <w:marTop w:val="0"/>
      <w:marBottom w:val="0"/>
      <w:divBdr>
        <w:top w:val="none" w:sz="0" w:space="0" w:color="auto"/>
        <w:left w:val="none" w:sz="0" w:space="0" w:color="auto"/>
        <w:bottom w:val="none" w:sz="0" w:space="0" w:color="auto"/>
        <w:right w:val="none" w:sz="0" w:space="0" w:color="auto"/>
      </w:divBdr>
    </w:div>
    <w:div w:id="1570266425">
      <w:bodyDiv w:val="1"/>
      <w:marLeft w:val="0"/>
      <w:marRight w:val="0"/>
      <w:marTop w:val="0"/>
      <w:marBottom w:val="0"/>
      <w:divBdr>
        <w:top w:val="none" w:sz="0" w:space="0" w:color="auto"/>
        <w:left w:val="none" w:sz="0" w:space="0" w:color="auto"/>
        <w:bottom w:val="none" w:sz="0" w:space="0" w:color="auto"/>
        <w:right w:val="none" w:sz="0" w:space="0" w:color="auto"/>
      </w:divBdr>
    </w:div>
    <w:div w:id="1666977702">
      <w:bodyDiv w:val="1"/>
      <w:marLeft w:val="0"/>
      <w:marRight w:val="0"/>
      <w:marTop w:val="0"/>
      <w:marBottom w:val="0"/>
      <w:divBdr>
        <w:top w:val="none" w:sz="0" w:space="0" w:color="auto"/>
        <w:left w:val="none" w:sz="0" w:space="0" w:color="auto"/>
        <w:bottom w:val="none" w:sz="0" w:space="0" w:color="auto"/>
        <w:right w:val="none" w:sz="0" w:space="0" w:color="auto"/>
      </w:divBdr>
    </w:div>
    <w:div w:id="1726682337">
      <w:bodyDiv w:val="1"/>
      <w:marLeft w:val="0"/>
      <w:marRight w:val="0"/>
      <w:marTop w:val="0"/>
      <w:marBottom w:val="0"/>
      <w:divBdr>
        <w:top w:val="none" w:sz="0" w:space="0" w:color="auto"/>
        <w:left w:val="none" w:sz="0" w:space="0" w:color="auto"/>
        <w:bottom w:val="none" w:sz="0" w:space="0" w:color="auto"/>
        <w:right w:val="none" w:sz="0" w:space="0" w:color="auto"/>
      </w:divBdr>
    </w:div>
    <w:div w:id="1863199589">
      <w:bodyDiv w:val="1"/>
      <w:marLeft w:val="0"/>
      <w:marRight w:val="0"/>
      <w:marTop w:val="0"/>
      <w:marBottom w:val="0"/>
      <w:divBdr>
        <w:top w:val="none" w:sz="0" w:space="0" w:color="auto"/>
        <w:left w:val="none" w:sz="0" w:space="0" w:color="auto"/>
        <w:bottom w:val="none" w:sz="0" w:space="0" w:color="auto"/>
        <w:right w:val="none" w:sz="0" w:space="0" w:color="auto"/>
      </w:divBdr>
    </w:div>
    <w:div w:id="2050568830">
      <w:bodyDiv w:val="1"/>
      <w:marLeft w:val="0"/>
      <w:marRight w:val="0"/>
      <w:marTop w:val="0"/>
      <w:marBottom w:val="0"/>
      <w:divBdr>
        <w:top w:val="none" w:sz="0" w:space="0" w:color="auto"/>
        <w:left w:val="none" w:sz="0" w:space="0" w:color="auto"/>
        <w:bottom w:val="none" w:sz="0" w:space="0" w:color="auto"/>
        <w:right w:val="none" w:sz="0" w:space="0" w:color="auto"/>
      </w:divBdr>
    </w:div>
    <w:div w:id="2086149467">
      <w:bodyDiv w:val="1"/>
      <w:marLeft w:val="0"/>
      <w:marRight w:val="0"/>
      <w:marTop w:val="0"/>
      <w:marBottom w:val="0"/>
      <w:divBdr>
        <w:top w:val="none" w:sz="0" w:space="0" w:color="auto"/>
        <w:left w:val="none" w:sz="0" w:space="0" w:color="auto"/>
        <w:bottom w:val="none" w:sz="0" w:space="0" w:color="auto"/>
        <w:right w:val="none" w:sz="0" w:space="0" w:color="auto"/>
      </w:divBdr>
    </w:div>
    <w:div w:id="21184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ciencedirect.com/science/article/pii/S1352231010009301" TargetMode="External"/><Relationship Id="rId3" Type="http://schemas.openxmlformats.org/officeDocument/2006/relationships/hyperlink" Target="http://www.ehjournal.net/content/12/1/19" TargetMode="External"/><Relationship Id="rId7" Type="http://schemas.openxmlformats.org/officeDocument/2006/relationships/hyperlink" Target="http://www.sciencedirect.com/science/journal/13522310/45/4" TargetMode="External"/><Relationship Id="rId12" Type="http://schemas.openxmlformats.org/officeDocument/2006/relationships/hyperlink" Target="http://journals.plos.org/plosone/article?id=10.1371/journal.pone.0111670" TargetMode="External"/><Relationship Id="rId2" Type="http://schemas.openxmlformats.org/officeDocument/2006/relationships/hyperlink" Target="http://pubs.healtheffects.org/getfile.php?u=555" TargetMode="External"/><Relationship Id="rId1" Type="http://schemas.openxmlformats.org/officeDocument/2006/relationships/hyperlink" Target="http://iopscience.iop.org/1748-9326/7/4/045905" TargetMode="External"/><Relationship Id="rId6" Type="http://schemas.openxmlformats.org/officeDocument/2006/relationships/hyperlink" Target="http://www.sciencedirect.com/science/journal/13522310" TargetMode="External"/><Relationship Id="rId11" Type="http://schemas.openxmlformats.org/officeDocument/2006/relationships/hyperlink" Target="http://www.ncbi.nlm.nih.gov/pubmed/23098132" TargetMode="External"/><Relationship Id="rId5" Type="http://schemas.openxmlformats.org/officeDocument/2006/relationships/hyperlink" Target="http://www.sciencedirect.com/science/article/pii/S1352231009007857" TargetMode="External"/><Relationship Id="rId10" Type="http://schemas.openxmlformats.org/officeDocument/2006/relationships/hyperlink" Target="http://www.ncbi.nlm.nih.gov/pubmed/23098132" TargetMode="External"/><Relationship Id="rId4" Type="http://schemas.openxmlformats.org/officeDocument/2006/relationships/hyperlink" Target="http://www.sciencedirect.com/science/journal/13522310" TargetMode="External"/><Relationship Id="rId9" Type="http://schemas.openxmlformats.org/officeDocument/2006/relationships/hyperlink" Target="http://www.ncbi.nlm.nih.gov/pmc/articles/PMC2898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09B6F-770E-49C4-8CFB-2DDFAFDF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ICM Inc.</Company>
  <LinksUpToDate>false</LinksUpToDate>
  <CharactersWithSpaces>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Trinchet</dc:creator>
  <cp:lastModifiedBy>Reid</cp:lastModifiedBy>
  <cp:revision>4</cp:revision>
  <cp:lastPrinted>2015-02-17T17:34:00Z</cp:lastPrinted>
  <dcterms:created xsi:type="dcterms:W3CDTF">2015-02-17T22:09:00Z</dcterms:created>
  <dcterms:modified xsi:type="dcterms:W3CDTF">2015-02-18T00:13:00Z</dcterms:modified>
</cp:coreProperties>
</file>