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3259DF0" w14:textId="77777777" w:rsidR="00B81905" w:rsidRDefault="00B81905">
      <w:pPr>
        <w:pStyle w:val="Normal1"/>
        <w:rPr>
          <w:rFonts w:asciiTheme="majorHAnsi" w:eastAsia="Calibri" w:hAnsiTheme="majorHAnsi" w:cs="Calibri"/>
        </w:rPr>
      </w:pPr>
    </w:p>
    <w:p w14:paraId="3528DD79" w14:textId="77777777" w:rsidR="00B81905" w:rsidRDefault="00B81905">
      <w:pPr>
        <w:pStyle w:val="Normal1"/>
        <w:rPr>
          <w:rFonts w:asciiTheme="majorHAnsi" w:eastAsia="Calibri" w:hAnsiTheme="majorHAnsi" w:cs="Calibri"/>
        </w:rPr>
      </w:pPr>
    </w:p>
    <w:p w14:paraId="7BC54A43" w14:textId="77777777" w:rsidR="00B81905" w:rsidRDefault="00B81905">
      <w:pPr>
        <w:pStyle w:val="Normal1"/>
        <w:rPr>
          <w:rFonts w:asciiTheme="majorHAnsi" w:eastAsia="Calibri" w:hAnsiTheme="majorHAnsi" w:cs="Calibri"/>
        </w:rPr>
      </w:pPr>
    </w:p>
    <w:p w14:paraId="5ABEEE57" w14:textId="77777777" w:rsidR="00B81905" w:rsidRDefault="00B81905">
      <w:pPr>
        <w:pStyle w:val="Normal1"/>
        <w:rPr>
          <w:rFonts w:asciiTheme="majorHAnsi" w:eastAsia="Calibri" w:hAnsiTheme="majorHAnsi" w:cs="Calibri"/>
        </w:rPr>
      </w:pPr>
    </w:p>
    <w:p w14:paraId="69CA5F23" w14:textId="77777777" w:rsidR="00B81905" w:rsidRDefault="00B81905">
      <w:pPr>
        <w:pStyle w:val="Normal1"/>
        <w:rPr>
          <w:rFonts w:asciiTheme="majorHAnsi" w:eastAsia="Calibri" w:hAnsiTheme="majorHAnsi" w:cs="Calibri"/>
        </w:rPr>
      </w:pPr>
    </w:p>
    <w:p w14:paraId="77049559" w14:textId="77777777" w:rsidR="00387E04" w:rsidRDefault="00387E04">
      <w:pPr>
        <w:pStyle w:val="Normal1"/>
        <w:rPr>
          <w:rFonts w:asciiTheme="majorHAnsi" w:eastAsia="Calibri" w:hAnsiTheme="majorHAnsi" w:cs="Calibri"/>
        </w:rPr>
      </w:pPr>
    </w:p>
    <w:p w14:paraId="05E25CDD" w14:textId="77777777" w:rsidR="00387E04" w:rsidRDefault="00387E04">
      <w:pPr>
        <w:pStyle w:val="Normal1"/>
        <w:rPr>
          <w:rFonts w:asciiTheme="majorHAnsi" w:eastAsia="Calibri" w:hAnsiTheme="majorHAnsi" w:cs="Calibri"/>
        </w:rPr>
      </w:pPr>
    </w:p>
    <w:p w14:paraId="73ABB44E" w14:textId="77777777" w:rsidR="00497234" w:rsidRDefault="00497234">
      <w:pPr>
        <w:pStyle w:val="Normal1"/>
        <w:rPr>
          <w:rFonts w:asciiTheme="majorHAnsi" w:eastAsia="Calibri" w:hAnsiTheme="majorHAnsi" w:cs="Calibri"/>
        </w:rPr>
      </w:pPr>
    </w:p>
    <w:p w14:paraId="1D31131E" w14:textId="77777777" w:rsidR="00497234" w:rsidRDefault="00497234">
      <w:pPr>
        <w:pStyle w:val="Normal1"/>
        <w:rPr>
          <w:rFonts w:asciiTheme="majorHAnsi" w:eastAsia="Calibri" w:hAnsiTheme="majorHAnsi" w:cs="Calibri"/>
        </w:rPr>
      </w:pPr>
    </w:p>
    <w:p w14:paraId="7EB72642" w14:textId="77777777" w:rsidR="00497234" w:rsidRDefault="00497234">
      <w:pPr>
        <w:pStyle w:val="Normal1"/>
        <w:rPr>
          <w:rFonts w:asciiTheme="majorHAnsi" w:eastAsia="Calibri" w:hAnsiTheme="majorHAnsi" w:cs="Calibri"/>
        </w:rPr>
      </w:pPr>
    </w:p>
    <w:p w14:paraId="422E7918" w14:textId="77777777" w:rsidR="00191C4E" w:rsidRDefault="00191C4E">
      <w:pPr>
        <w:pStyle w:val="Normal1"/>
        <w:rPr>
          <w:rFonts w:asciiTheme="majorHAnsi" w:eastAsia="Calibri" w:hAnsiTheme="majorHAnsi" w:cs="Calibri"/>
        </w:rPr>
      </w:pPr>
    </w:p>
    <w:p w14:paraId="0BE87220" w14:textId="77777777" w:rsidR="00191C4E" w:rsidRDefault="00191C4E">
      <w:pPr>
        <w:pStyle w:val="Normal1"/>
        <w:rPr>
          <w:rFonts w:asciiTheme="majorHAnsi" w:eastAsia="Calibri" w:hAnsiTheme="majorHAnsi" w:cs="Calibri"/>
        </w:rPr>
      </w:pPr>
    </w:p>
    <w:p w14:paraId="6F6EF862" w14:textId="77777777" w:rsidR="00191C4E" w:rsidRDefault="00191C4E">
      <w:pPr>
        <w:pStyle w:val="Normal1"/>
        <w:rPr>
          <w:rFonts w:asciiTheme="majorHAnsi" w:eastAsia="Calibri" w:hAnsiTheme="majorHAnsi" w:cs="Calibri"/>
        </w:rPr>
      </w:pPr>
    </w:p>
    <w:p w14:paraId="37ADB3C0" w14:textId="77777777" w:rsidR="00DE4E68" w:rsidRDefault="00DE4E68">
      <w:pPr>
        <w:pStyle w:val="Normal1"/>
        <w:rPr>
          <w:rFonts w:asciiTheme="majorHAnsi" w:eastAsia="Calibri" w:hAnsiTheme="majorHAnsi" w:cs="Calibri"/>
        </w:rPr>
      </w:pPr>
    </w:p>
    <w:p w14:paraId="6438B01F" w14:textId="77777777" w:rsidR="00901923" w:rsidRDefault="00901923">
      <w:pPr>
        <w:pStyle w:val="Normal1"/>
        <w:rPr>
          <w:rFonts w:asciiTheme="majorHAnsi" w:eastAsia="Calibri" w:hAnsiTheme="majorHAnsi" w:cs="Calibri"/>
        </w:rPr>
      </w:pPr>
    </w:p>
    <w:p w14:paraId="4FBAD888" w14:textId="2952B00D" w:rsidR="006872A9" w:rsidRPr="00FC3EFD" w:rsidRDefault="00E37955">
      <w:pPr>
        <w:pStyle w:val="Normal1"/>
        <w:rPr>
          <w:rFonts w:asciiTheme="majorHAnsi" w:hAnsiTheme="majorHAnsi"/>
        </w:rPr>
      </w:pPr>
      <w:bookmarkStart w:id="0" w:name="_GoBack"/>
      <w:bookmarkEnd w:id="0"/>
      <w:r>
        <w:rPr>
          <w:rFonts w:asciiTheme="majorHAnsi" w:eastAsia="Calibri" w:hAnsiTheme="majorHAnsi" w:cs="Calibri"/>
        </w:rPr>
        <w:t>May 23,</w:t>
      </w:r>
      <w:r w:rsidR="00FC1EFD">
        <w:rPr>
          <w:rFonts w:asciiTheme="majorHAnsi" w:eastAsia="Calibri" w:hAnsiTheme="majorHAnsi" w:cs="Calibri"/>
        </w:rPr>
        <w:t xml:space="preserve"> 2016</w:t>
      </w:r>
    </w:p>
    <w:p w14:paraId="4E11C4A1" w14:textId="77777777" w:rsidR="006872A9" w:rsidRPr="00FC3EFD" w:rsidRDefault="006872A9">
      <w:pPr>
        <w:pStyle w:val="Normal1"/>
        <w:rPr>
          <w:rFonts w:asciiTheme="majorHAnsi" w:hAnsiTheme="majorHAnsi"/>
        </w:rPr>
      </w:pPr>
    </w:p>
    <w:p w14:paraId="1AB12B8F" w14:textId="77777777" w:rsidR="006872A9" w:rsidRPr="00FC3EFD" w:rsidRDefault="00FC3EFD">
      <w:pPr>
        <w:pStyle w:val="Normal1"/>
        <w:rPr>
          <w:rFonts w:asciiTheme="majorHAnsi" w:hAnsiTheme="majorHAnsi"/>
        </w:rPr>
      </w:pPr>
      <w:r w:rsidRPr="00FC3EFD">
        <w:rPr>
          <w:rFonts w:asciiTheme="majorHAnsi" w:eastAsia="Calibri" w:hAnsiTheme="majorHAnsi" w:cs="Calibri"/>
        </w:rPr>
        <w:t>Chairwoman Mary Nichols</w:t>
      </w:r>
    </w:p>
    <w:p w14:paraId="19E0C2FA" w14:textId="77777777" w:rsidR="006872A9" w:rsidRPr="00FC3EFD" w:rsidRDefault="00FC3EFD">
      <w:pPr>
        <w:pStyle w:val="Normal1"/>
        <w:rPr>
          <w:rFonts w:asciiTheme="majorHAnsi" w:hAnsiTheme="majorHAnsi"/>
        </w:rPr>
      </w:pPr>
      <w:r w:rsidRPr="00FC3EFD">
        <w:rPr>
          <w:rFonts w:asciiTheme="majorHAnsi" w:eastAsia="Calibri" w:hAnsiTheme="majorHAnsi" w:cs="Calibri"/>
        </w:rPr>
        <w:t>California Air Resources Board</w:t>
      </w:r>
    </w:p>
    <w:p w14:paraId="5EA4A2DF" w14:textId="77777777" w:rsidR="006872A9" w:rsidRPr="00FC3EFD" w:rsidRDefault="00FC3EFD">
      <w:pPr>
        <w:pStyle w:val="Normal1"/>
        <w:rPr>
          <w:rFonts w:asciiTheme="majorHAnsi" w:hAnsiTheme="majorHAnsi"/>
        </w:rPr>
      </w:pPr>
      <w:r w:rsidRPr="00FC3EFD">
        <w:rPr>
          <w:rFonts w:asciiTheme="majorHAnsi" w:eastAsia="Calibri" w:hAnsiTheme="majorHAnsi" w:cs="Calibri"/>
        </w:rPr>
        <w:t>1001 I Street</w:t>
      </w:r>
    </w:p>
    <w:p w14:paraId="6D092BBC" w14:textId="77777777" w:rsidR="006872A9" w:rsidRPr="00FC3EFD" w:rsidRDefault="00FC3EFD">
      <w:pPr>
        <w:pStyle w:val="Normal1"/>
        <w:rPr>
          <w:rFonts w:asciiTheme="majorHAnsi" w:hAnsiTheme="majorHAnsi"/>
        </w:rPr>
      </w:pPr>
      <w:r w:rsidRPr="00FC3EFD">
        <w:rPr>
          <w:rFonts w:asciiTheme="majorHAnsi" w:eastAsia="Calibri" w:hAnsiTheme="majorHAnsi" w:cs="Calibri"/>
        </w:rPr>
        <w:t>Sacramento, CA 95814</w:t>
      </w:r>
    </w:p>
    <w:p w14:paraId="13DFCCA0" w14:textId="77777777" w:rsidR="006872A9" w:rsidRPr="00FC3EFD" w:rsidRDefault="006872A9">
      <w:pPr>
        <w:pStyle w:val="Normal1"/>
        <w:rPr>
          <w:rFonts w:asciiTheme="majorHAnsi" w:hAnsiTheme="majorHAnsi"/>
        </w:rPr>
      </w:pPr>
    </w:p>
    <w:p w14:paraId="0BB9DD63" w14:textId="7CCD6270" w:rsidR="006872A9" w:rsidRPr="00FC3EFD" w:rsidRDefault="00FC3EFD">
      <w:pPr>
        <w:pStyle w:val="Normal1"/>
        <w:rPr>
          <w:rFonts w:asciiTheme="majorHAnsi" w:hAnsiTheme="majorHAnsi"/>
        </w:rPr>
      </w:pPr>
      <w:r w:rsidRPr="00FC3EFD">
        <w:rPr>
          <w:rFonts w:asciiTheme="majorHAnsi" w:eastAsia="Calibri" w:hAnsiTheme="majorHAnsi" w:cs="Calibri"/>
          <w:b/>
        </w:rPr>
        <w:t>Re: Bicycle Incentive Program Concept</w:t>
      </w:r>
    </w:p>
    <w:p w14:paraId="746EC879" w14:textId="77777777" w:rsidR="006872A9" w:rsidRPr="00FC3EFD" w:rsidRDefault="006872A9">
      <w:pPr>
        <w:pStyle w:val="Normal1"/>
        <w:rPr>
          <w:rFonts w:asciiTheme="majorHAnsi" w:hAnsiTheme="majorHAnsi"/>
        </w:rPr>
      </w:pPr>
    </w:p>
    <w:p w14:paraId="590DBBEC" w14:textId="77777777" w:rsidR="006872A9" w:rsidRPr="00FC3EFD" w:rsidRDefault="00FC3EFD">
      <w:pPr>
        <w:pStyle w:val="Normal1"/>
        <w:rPr>
          <w:rFonts w:asciiTheme="majorHAnsi" w:hAnsiTheme="majorHAnsi"/>
        </w:rPr>
      </w:pPr>
      <w:r w:rsidRPr="00FC3EFD">
        <w:rPr>
          <w:rFonts w:asciiTheme="majorHAnsi" w:eastAsia="Calibri" w:hAnsiTheme="majorHAnsi" w:cs="Calibri"/>
        </w:rPr>
        <w:t>Dear Chair Nichols, Board Members, and Staff:</w:t>
      </w:r>
    </w:p>
    <w:p w14:paraId="7EEF3136" w14:textId="77777777" w:rsidR="006872A9" w:rsidRPr="00FC3EFD" w:rsidRDefault="006872A9">
      <w:pPr>
        <w:pStyle w:val="Normal1"/>
        <w:rPr>
          <w:rFonts w:asciiTheme="majorHAnsi" w:hAnsiTheme="majorHAnsi"/>
        </w:rPr>
      </w:pPr>
    </w:p>
    <w:p w14:paraId="393FD4B6" w14:textId="05F5D811" w:rsidR="006872A9" w:rsidRPr="00FC3EFD" w:rsidRDefault="00FC3EFD">
      <w:pPr>
        <w:pStyle w:val="Normal1"/>
        <w:rPr>
          <w:rFonts w:asciiTheme="majorHAnsi" w:hAnsiTheme="majorHAnsi"/>
        </w:rPr>
      </w:pPr>
      <w:r w:rsidRPr="00FC3EFD">
        <w:rPr>
          <w:rFonts w:asciiTheme="majorHAnsi" w:eastAsia="Calibri" w:hAnsiTheme="majorHAnsi" w:cs="Calibri"/>
        </w:rPr>
        <w:t>On behalf of the undersigned organizations, we applaud the efforts of the Air Resources Board to improve air quality and reduce greenhouse gas emissions from the transportation sector through Low Carbon Transportation Fund investments.  In particular, we support the diverse investments in disadvantaged community Light-Duty Vehicle Pilot Projects that provide opportunities for low-income residents to ei</w:t>
      </w:r>
      <w:r w:rsidR="00451B6C">
        <w:rPr>
          <w:rFonts w:asciiTheme="majorHAnsi" w:eastAsia="Calibri" w:hAnsiTheme="majorHAnsi" w:cs="Calibri"/>
        </w:rPr>
        <w:t>ther afford an electric vehicle</w:t>
      </w:r>
      <w:r w:rsidRPr="00FC3EFD">
        <w:rPr>
          <w:rFonts w:asciiTheme="majorHAnsi" w:eastAsia="Calibri" w:hAnsiTheme="majorHAnsi" w:cs="Calibri"/>
        </w:rPr>
        <w:t xml:space="preserve"> or to access clean mobility options without the burden of owning a personal automobile.  We recommend you consider also investing in incentives for a zero-emission vehicle that is not currently included in the program—the bicycle.</w:t>
      </w:r>
    </w:p>
    <w:p w14:paraId="60D019C4" w14:textId="77777777" w:rsidR="006872A9" w:rsidRPr="00FC3EFD" w:rsidRDefault="006872A9">
      <w:pPr>
        <w:pStyle w:val="Normal1"/>
        <w:rPr>
          <w:rFonts w:asciiTheme="majorHAnsi" w:hAnsiTheme="majorHAnsi"/>
        </w:rPr>
      </w:pPr>
    </w:p>
    <w:p w14:paraId="2A795144" w14:textId="5DE6012F" w:rsidR="006872A9" w:rsidRDefault="00FC3EFD">
      <w:pPr>
        <w:pStyle w:val="Normal1"/>
        <w:rPr>
          <w:rFonts w:asciiTheme="majorHAnsi" w:eastAsia="Calibri" w:hAnsiTheme="majorHAnsi" w:cs="Calibri"/>
        </w:rPr>
      </w:pPr>
      <w:r w:rsidRPr="00FC3EFD">
        <w:rPr>
          <w:rFonts w:asciiTheme="majorHAnsi" w:eastAsia="Calibri" w:hAnsiTheme="majorHAnsi" w:cs="Calibri"/>
        </w:rPr>
        <w:t xml:space="preserve">We propose creating a $10 million </w:t>
      </w:r>
      <w:r w:rsidRPr="00FC3EFD">
        <w:rPr>
          <w:rFonts w:asciiTheme="majorHAnsi" w:eastAsia="Calibri" w:hAnsiTheme="majorHAnsi" w:cs="Calibri"/>
          <w:i/>
        </w:rPr>
        <w:t>Bicycle Incentive Pilot Program</w:t>
      </w:r>
      <w:r w:rsidRPr="00FC3EFD">
        <w:rPr>
          <w:rFonts w:asciiTheme="majorHAnsi" w:eastAsia="Calibri" w:hAnsiTheme="majorHAnsi" w:cs="Calibri"/>
        </w:rPr>
        <w:t xml:space="preserve"> within the Light-Duty Vehicle Pilot Projects subset of the Low Carbon Transportation Fund to fund rebates for the purchase of high-quality bicycles. The program would incentivize the purchase and use of electric bicycles, cargo bicycles, folding bicycles, and other high-quality utilitarian bicycles to replace vehicle trips. </w:t>
      </w:r>
      <w:r w:rsidR="00451B6C" w:rsidRPr="00451B6C">
        <w:rPr>
          <w:rFonts w:asciiTheme="majorHAnsi" w:eastAsia="Calibri" w:hAnsiTheme="majorHAnsi" w:cs="Calibri"/>
        </w:rPr>
        <w:t xml:space="preserve">In addition, the program would further replace vehicle trips </w:t>
      </w:r>
      <w:r w:rsidR="00A43FD2">
        <w:rPr>
          <w:rFonts w:asciiTheme="majorHAnsi" w:eastAsia="Calibri" w:hAnsiTheme="majorHAnsi" w:cs="Calibri"/>
        </w:rPr>
        <w:t>by</w:t>
      </w:r>
      <w:r w:rsidR="00451B6C" w:rsidRPr="00451B6C">
        <w:rPr>
          <w:rFonts w:asciiTheme="majorHAnsi" w:eastAsia="Calibri" w:hAnsiTheme="majorHAnsi" w:cs="Calibri"/>
        </w:rPr>
        <w:t xml:space="preserve"> </w:t>
      </w:r>
      <w:r w:rsidR="00A43FD2">
        <w:rPr>
          <w:rFonts w:asciiTheme="majorHAnsi" w:eastAsia="Calibri" w:hAnsiTheme="majorHAnsi" w:cs="Calibri"/>
        </w:rPr>
        <w:t xml:space="preserve">subsidizing </w:t>
      </w:r>
      <w:r w:rsidR="00451B6C" w:rsidRPr="00451B6C">
        <w:rPr>
          <w:rFonts w:asciiTheme="majorHAnsi" w:eastAsia="Calibri" w:hAnsiTheme="majorHAnsi" w:cs="Calibri"/>
        </w:rPr>
        <w:t xml:space="preserve">bike </w:t>
      </w:r>
      <w:r w:rsidR="00A43FD2">
        <w:rPr>
          <w:rFonts w:asciiTheme="majorHAnsi" w:eastAsia="Calibri" w:hAnsiTheme="majorHAnsi" w:cs="Calibri"/>
        </w:rPr>
        <w:t>repair</w:t>
      </w:r>
      <w:r w:rsidR="00451B6C" w:rsidRPr="00451B6C">
        <w:rPr>
          <w:rFonts w:asciiTheme="majorHAnsi" w:eastAsia="Calibri" w:hAnsiTheme="majorHAnsi" w:cs="Calibri"/>
        </w:rPr>
        <w:t xml:space="preserve">, </w:t>
      </w:r>
      <w:r w:rsidR="00A43FD2">
        <w:rPr>
          <w:rFonts w:asciiTheme="majorHAnsi" w:eastAsia="Calibri" w:hAnsiTheme="majorHAnsi" w:cs="Calibri"/>
        </w:rPr>
        <w:t xml:space="preserve">replacement of </w:t>
      </w:r>
      <w:r w:rsidR="00451B6C" w:rsidRPr="00451B6C">
        <w:rPr>
          <w:rFonts w:asciiTheme="majorHAnsi" w:eastAsia="Calibri" w:hAnsiTheme="majorHAnsi" w:cs="Calibri"/>
        </w:rPr>
        <w:t xml:space="preserve">essential bike </w:t>
      </w:r>
      <w:r w:rsidR="00A43FD2">
        <w:rPr>
          <w:rFonts w:asciiTheme="majorHAnsi" w:eastAsia="Calibri" w:hAnsiTheme="majorHAnsi" w:cs="Calibri"/>
        </w:rPr>
        <w:t>parts,</w:t>
      </w:r>
      <w:r w:rsidR="00451B6C" w:rsidRPr="00451B6C">
        <w:rPr>
          <w:rFonts w:asciiTheme="majorHAnsi" w:eastAsia="Calibri" w:hAnsiTheme="majorHAnsi" w:cs="Calibri"/>
        </w:rPr>
        <w:t xml:space="preserve"> and community bike </w:t>
      </w:r>
      <w:r w:rsidR="00A43FD2">
        <w:rPr>
          <w:rFonts w:asciiTheme="majorHAnsi" w:eastAsia="Calibri" w:hAnsiTheme="majorHAnsi" w:cs="Calibri"/>
        </w:rPr>
        <w:t xml:space="preserve">repair </w:t>
      </w:r>
      <w:r w:rsidR="00451B6C" w:rsidRPr="00451B6C">
        <w:rPr>
          <w:rFonts w:asciiTheme="majorHAnsi" w:eastAsia="Calibri" w:hAnsiTheme="majorHAnsi" w:cs="Calibri"/>
        </w:rPr>
        <w:t>workshops</w:t>
      </w:r>
      <w:r w:rsidR="00A43FD2">
        <w:rPr>
          <w:rFonts w:asciiTheme="majorHAnsi" w:eastAsia="Calibri" w:hAnsiTheme="majorHAnsi" w:cs="Calibri"/>
        </w:rPr>
        <w:t xml:space="preserve"> through grants to local bike shops and community bike repair “kitchens”</w:t>
      </w:r>
      <w:r w:rsidR="00451B6C" w:rsidRPr="00451B6C">
        <w:rPr>
          <w:rFonts w:asciiTheme="majorHAnsi" w:eastAsia="Calibri" w:hAnsiTheme="majorHAnsi" w:cs="Calibri"/>
        </w:rPr>
        <w:t xml:space="preserve">. </w:t>
      </w:r>
      <w:r w:rsidR="00A43FD2">
        <w:rPr>
          <w:rFonts w:asciiTheme="majorHAnsi" w:eastAsia="Calibri" w:hAnsiTheme="majorHAnsi" w:cs="Calibri"/>
        </w:rPr>
        <w:t>At least 75</w:t>
      </w:r>
      <w:r w:rsidRPr="00FC3EFD">
        <w:rPr>
          <w:rFonts w:asciiTheme="majorHAnsi" w:eastAsia="Calibri" w:hAnsiTheme="majorHAnsi" w:cs="Calibri"/>
        </w:rPr>
        <w:t xml:space="preserve"> percent of the funding should be expended to provide direct mobility benefits to </w:t>
      </w:r>
      <w:r w:rsidR="00A43FD2">
        <w:rPr>
          <w:rFonts w:asciiTheme="majorHAnsi" w:eastAsia="Calibri" w:hAnsiTheme="majorHAnsi" w:cs="Calibri"/>
        </w:rPr>
        <w:t xml:space="preserve">low-income </w:t>
      </w:r>
      <w:r w:rsidRPr="00FC3EFD">
        <w:rPr>
          <w:rFonts w:asciiTheme="majorHAnsi" w:eastAsia="Calibri" w:hAnsiTheme="majorHAnsi" w:cs="Calibri"/>
        </w:rPr>
        <w:t xml:space="preserve">residents in disadvantaged communities. The following expenditures should be eligible for incentives under the program: </w:t>
      </w:r>
    </w:p>
    <w:p w14:paraId="5BC8631B" w14:textId="77777777" w:rsidR="00A43FD2" w:rsidRPr="00FC3EFD" w:rsidRDefault="00A43FD2">
      <w:pPr>
        <w:pStyle w:val="Normal1"/>
        <w:rPr>
          <w:rFonts w:asciiTheme="majorHAnsi" w:hAnsiTheme="majorHAnsi"/>
        </w:rPr>
      </w:pPr>
    </w:p>
    <w:p w14:paraId="0B2F681C" w14:textId="2E3C2016" w:rsidR="006872A9" w:rsidRPr="00FC3EFD" w:rsidRDefault="00A43FD2">
      <w:pPr>
        <w:pStyle w:val="Normal1"/>
        <w:numPr>
          <w:ilvl w:val="0"/>
          <w:numId w:val="1"/>
        </w:numPr>
        <w:ind w:hanging="360"/>
        <w:contextualSpacing/>
        <w:rPr>
          <w:rFonts w:asciiTheme="majorHAnsi" w:eastAsia="Calibri" w:hAnsiTheme="majorHAnsi" w:cs="Calibri"/>
        </w:rPr>
      </w:pPr>
      <w:r>
        <w:rPr>
          <w:rFonts w:asciiTheme="majorHAnsi" w:eastAsia="Calibri" w:hAnsiTheme="majorHAnsi" w:cs="Calibri"/>
        </w:rPr>
        <w:lastRenderedPageBreak/>
        <w:t xml:space="preserve">Vouchers or rebates </w:t>
      </w:r>
      <w:r w:rsidR="00FC3EFD" w:rsidRPr="00FC3EFD">
        <w:rPr>
          <w:rFonts w:asciiTheme="majorHAnsi" w:eastAsia="Calibri" w:hAnsiTheme="majorHAnsi" w:cs="Calibri"/>
        </w:rPr>
        <w:t>for individual</w:t>
      </w:r>
      <w:r>
        <w:rPr>
          <w:rFonts w:asciiTheme="majorHAnsi" w:eastAsia="Calibri" w:hAnsiTheme="majorHAnsi" w:cs="Calibri"/>
        </w:rPr>
        <w:t>s and families, with at least 75</w:t>
      </w:r>
      <w:r w:rsidR="00FC3EFD" w:rsidRPr="00FC3EFD">
        <w:rPr>
          <w:rFonts w:asciiTheme="majorHAnsi" w:eastAsia="Calibri" w:hAnsiTheme="majorHAnsi" w:cs="Calibri"/>
        </w:rPr>
        <w:t xml:space="preserve"> percent set aside for households whose income is 80 percent or less of the </w:t>
      </w:r>
      <w:r>
        <w:rPr>
          <w:rFonts w:asciiTheme="majorHAnsi" w:eastAsia="Calibri" w:hAnsiTheme="majorHAnsi" w:cs="Calibri"/>
        </w:rPr>
        <w:t xml:space="preserve">area </w:t>
      </w:r>
      <w:r w:rsidR="00FC3EFD" w:rsidRPr="00FC3EFD">
        <w:rPr>
          <w:rFonts w:asciiTheme="majorHAnsi" w:eastAsia="Calibri" w:hAnsiTheme="majorHAnsi" w:cs="Calibri"/>
        </w:rPr>
        <w:t xml:space="preserve">median </w:t>
      </w:r>
      <w:r>
        <w:rPr>
          <w:rFonts w:asciiTheme="majorHAnsi" w:eastAsia="Calibri" w:hAnsiTheme="majorHAnsi" w:cs="Calibri"/>
        </w:rPr>
        <w:t xml:space="preserve">income, </w:t>
      </w:r>
      <w:r w:rsidRPr="00A43FD2">
        <w:rPr>
          <w:rFonts w:asciiTheme="majorHAnsi" w:eastAsia="Calibri" w:hAnsiTheme="majorHAnsi" w:cs="Calibri"/>
        </w:rPr>
        <w:t>and at least 25 percent set aside for households whose income is below 50 percent of area median income</w:t>
      </w:r>
      <w:r w:rsidR="00FC3EFD" w:rsidRPr="00FC3EFD">
        <w:rPr>
          <w:rFonts w:asciiTheme="majorHAnsi" w:eastAsia="Calibri" w:hAnsiTheme="majorHAnsi" w:cs="Calibri"/>
        </w:rPr>
        <w:t>.</w:t>
      </w:r>
    </w:p>
    <w:p w14:paraId="34B9BBCF" w14:textId="3A519872" w:rsidR="006872A9" w:rsidRPr="00FC3EFD" w:rsidRDefault="00FC3EFD">
      <w:pPr>
        <w:pStyle w:val="Normal1"/>
        <w:numPr>
          <w:ilvl w:val="0"/>
          <w:numId w:val="1"/>
        </w:numPr>
        <w:ind w:hanging="360"/>
        <w:contextualSpacing/>
        <w:rPr>
          <w:rFonts w:asciiTheme="majorHAnsi" w:eastAsia="Calibri" w:hAnsiTheme="majorHAnsi" w:cs="Calibri"/>
        </w:rPr>
      </w:pPr>
      <w:r w:rsidRPr="00FC3EFD">
        <w:rPr>
          <w:rFonts w:asciiTheme="majorHAnsi" w:eastAsia="Calibri" w:hAnsiTheme="majorHAnsi" w:cs="Calibri"/>
        </w:rPr>
        <w:t xml:space="preserve">Expansion or establishment of bike fleets for </w:t>
      </w:r>
      <w:r w:rsidR="00A43FD2">
        <w:rPr>
          <w:rFonts w:asciiTheme="majorHAnsi" w:eastAsia="Calibri" w:hAnsiTheme="majorHAnsi" w:cs="Calibri"/>
        </w:rPr>
        <w:t>housing authorities,</w:t>
      </w:r>
      <w:r w:rsidRPr="00FC3EFD">
        <w:rPr>
          <w:rFonts w:asciiTheme="majorHAnsi" w:eastAsia="Calibri" w:hAnsiTheme="majorHAnsi" w:cs="Calibri"/>
        </w:rPr>
        <w:t xml:space="preserve"> public agencies,</w:t>
      </w:r>
      <w:r w:rsidR="00A43FD2">
        <w:rPr>
          <w:rFonts w:asciiTheme="majorHAnsi" w:eastAsia="Calibri" w:hAnsiTheme="majorHAnsi" w:cs="Calibri"/>
        </w:rPr>
        <w:t xml:space="preserve"> or corporations,</w:t>
      </w:r>
      <w:r w:rsidRPr="00FC3EFD">
        <w:rPr>
          <w:rFonts w:asciiTheme="majorHAnsi" w:eastAsia="Calibri" w:hAnsiTheme="majorHAnsi" w:cs="Calibri"/>
        </w:rPr>
        <w:t xml:space="preserve"> especially those located in disadvantaged communities, limited to 100 bicycles. </w:t>
      </w:r>
    </w:p>
    <w:p w14:paraId="69B5F3D2" w14:textId="1DA61EF1" w:rsidR="00A43FD2" w:rsidRDefault="00FC3EFD" w:rsidP="00A43FD2">
      <w:pPr>
        <w:pStyle w:val="Normal1"/>
        <w:numPr>
          <w:ilvl w:val="0"/>
          <w:numId w:val="1"/>
        </w:numPr>
        <w:ind w:hanging="360"/>
        <w:contextualSpacing/>
        <w:rPr>
          <w:rFonts w:asciiTheme="majorHAnsi" w:eastAsia="Calibri" w:hAnsiTheme="majorHAnsi" w:cs="Calibri"/>
        </w:rPr>
      </w:pPr>
      <w:r w:rsidRPr="00FC3EFD">
        <w:rPr>
          <w:rFonts w:asciiTheme="majorHAnsi" w:eastAsia="Calibri" w:hAnsiTheme="majorHAnsi" w:cs="Calibri"/>
        </w:rPr>
        <w:t>Bike share programs located in disadvantaged communities, limited to 100 bicycles</w:t>
      </w:r>
      <w:r w:rsidR="00A43FD2">
        <w:rPr>
          <w:rFonts w:asciiTheme="majorHAnsi" w:eastAsia="Calibri" w:hAnsiTheme="majorHAnsi" w:cs="Calibri"/>
        </w:rPr>
        <w:t>, including free bike share memberships to low-income individuals</w:t>
      </w:r>
      <w:r w:rsidRPr="00FC3EFD">
        <w:rPr>
          <w:rFonts w:asciiTheme="majorHAnsi" w:eastAsia="Calibri" w:hAnsiTheme="majorHAnsi" w:cs="Calibri"/>
        </w:rPr>
        <w:t xml:space="preserve">. </w:t>
      </w:r>
    </w:p>
    <w:p w14:paraId="67521618" w14:textId="24CA905E" w:rsidR="00A43FD2" w:rsidRPr="00A43FD2" w:rsidRDefault="00A43FD2" w:rsidP="00A43FD2">
      <w:pPr>
        <w:pStyle w:val="Normal1"/>
        <w:numPr>
          <w:ilvl w:val="0"/>
          <w:numId w:val="1"/>
        </w:numPr>
        <w:ind w:hanging="360"/>
        <w:contextualSpacing/>
        <w:rPr>
          <w:rFonts w:asciiTheme="majorHAnsi" w:eastAsia="Calibri" w:hAnsiTheme="majorHAnsi" w:cs="Calibri"/>
        </w:rPr>
      </w:pPr>
      <w:r>
        <w:rPr>
          <w:rFonts w:ascii="Calibri" w:hAnsi="Calibri" w:cs="Arial"/>
        </w:rPr>
        <w:t>Grants</w:t>
      </w:r>
      <w:r w:rsidRPr="00A43FD2">
        <w:rPr>
          <w:rFonts w:ascii="Calibri" w:hAnsi="Calibri" w:cs="Arial"/>
        </w:rPr>
        <w:t xml:space="preserve"> </w:t>
      </w:r>
      <w:r w:rsidR="00F40A13">
        <w:rPr>
          <w:rFonts w:ascii="Calibri" w:hAnsi="Calibri" w:cs="Arial"/>
        </w:rPr>
        <w:t>to local bike shops and bike kitchens</w:t>
      </w:r>
      <w:r>
        <w:rPr>
          <w:rFonts w:ascii="Calibri" w:hAnsi="Calibri" w:cs="Arial"/>
        </w:rPr>
        <w:t xml:space="preserve"> in disadvantaged communities to provide </w:t>
      </w:r>
      <w:r w:rsidRPr="00A43FD2">
        <w:rPr>
          <w:rFonts w:ascii="Calibri" w:hAnsi="Calibri" w:cs="Arial"/>
        </w:rPr>
        <w:t>essential bike parts</w:t>
      </w:r>
      <w:r>
        <w:rPr>
          <w:rFonts w:ascii="Calibri" w:hAnsi="Calibri" w:cs="Arial"/>
        </w:rPr>
        <w:t xml:space="preserve">, </w:t>
      </w:r>
      <w:r>
        <w:rPr>
          <w:rFonts w:ascii="Calibri" w:eastAsia="Times New Roman" w:hAnsi="Calibri" w:cs="Arial"/>
        </w:rPr>
        <w:t xml:space="preserve">repair, and </w:t>
      </w:r>
      <w:r w:rsidRPr="00A43FD2">
        <w:rPr>
          <w:rFonts w:ascii="Calibri" w:eastAsia="Times New Roman" w:hAnsi="Calibri" w:cs="Arial"/>
        </w:rPr>
        <w:t xml:space="preserve">workshops </w:t>
      </w:r>
      <w:r>
        <w:rPr>
          <w:rFonts w:ascii="Calibri" w:eastAsia="Times New Roman" w:hAnsi="Calibri" w:cs="Arial"/>
        </w:rPr>
        <w:t>to low-income community residents</w:t>
      </w:r>
      <w:r w:rsidRPr="00A43FD2">
        <w:rPr>
          <w:rFonts w:ascii="Calibri" w:eastAsia="Times New Roman" w:hAnsi="Calibri" w:cs="Arial"/>
        </w:rPr>
        <w:t xml:space="preserve">. </w:t>
      </w:r>
    </w:p>
    <w:p w14:paraId="07A79F8D" w14:textId="77777777" w:rsidR="006872A9" w:rsidRPr="00FC3EFD" w:rsidRDefault="006872A9">
      <w:pPr>
        <w:pStyle w:val="Normal1"/>
        <w:rPr>
          <w:rFonts w:asciiTheme="majorHAnsi" w:hAnsiTheme="majorHAnsi"/>
        </w:rPr>
      </w:pPr>
    </w:p>
    <w:p w14:paraId="44A0862A" w14:textId="51A5AC08" w:rsidR="006872A9" w:rsidRPr="00FC3EFD" w:rsidRDefault="00FD0815">
      <w:pPr>
        <w:pStyle w:val="Normal1"/>
        <w:rPr>
          <w:rFonts w:asciiTheme="majorHAnsi" w:hAnsiTheme="majorHAnsi"/>
        </w:rPr>
      </w:pPr>
      <w:r>
        <w:rPr>
          <w:rFonts w:asciiTheme="majorHAnsi" w:eastAsia="Calibri" w:hAnsiTheme="majorHAnsi" w:cs="Calibri"/>
        </w:rPr>
        <w:t>Incentives</w:t>
      </w:r>
      <w:r w:rsidR="00FC3EFD" w:rsidRPr="00FC3EFD">
        <w:rPr>
          <w:rFonts w:asciiTheme="majorHAnsi" w:eastAsia="Calibri" w:hAnsiTheme="majorHAnsi" w:cs="Calibri"/>
        </w:rPr>
        <w:t xml:space="preserve"> for bicycle purchases at 50% of the price of the bicycle up to a maximum </w:t>
      </w:r>
      <w:r>
        <w:rPr>
          <w:rFonts w:asciiTheme="majorHAnsi" w:eastAsia="Calibri" w:hAnsiTheme="majorHAnsi" w:cs="Calibri"/>
        </w:rPr>
        <w:t>voucher</w:t>
      </w:r>
      <w:r w:rsidR="00FC3EFD" w:rsidRPr="00FC3EFD">
        <w:rPr>
          <w:rFonts w:asciiTheme="majorHAnsi" w:eastAsia="Calibri" w:hAnsiTheme="majorHAnsi" w:cs="Calibri"/>
        </w:rPr>
        <w:t xml:space="preserve"> of $500</w:t>
      </w:r>
      <w:r>
        <w:rPr>
          <w:rFonts w:asciiTheme="majorHAnsi" w:eastAsia="Calibri" w:hAnsiTheme="majorHAnsi" w:cs="Calibri"/>
        </w:rPr>
        <w:t>, or $1000 for an electric bicycle,</w:t>
      </w:r>
      <w:r w:rsidR="00FC3EFD" w:rsidRPr="00FC3EFD">
        <w:rPr>
          <w:rFonts w:asciiTheme="majorHAnsi" w:eastAsia="Calibri" w:hAnsiTheme="majorHAnsi" w:cs="Calibri"/>
        </w:rPr>
        <w:t xml:space="preserve"> are appropriate. ARB should also consider including the cost of legally-required lights, locks, helmets, and cycling classes as reimbursable </w:t>
      </w:r>
      <w:r>
        <w:rPr>
          <w:rFonts w:asciiTheme="majorHAnsi" w:eastAsia="Calibri" w:hAnsiTheme="majorHAnsi" w:cs="Calibri"/>
        </w:rPr>
        <w:t>expenses</w:t>
      </w:r>
      <w:r w:rsidR="00FC3EFD" w:rsidRPr="00FC3EFD">
        <w:rPr>
          <w:rFonts w:asciiTheme="majorHAnsi" w:eastAsia="Calibri" w:hAnsiTheme="majorHAnsi" w:cs="Calibri"/>
        </w:rPr>
        <w:t xml:space="preserve"> under the program. Participants will be required to complete a survey at the time of purchase and after six months to evaluate the effectiveness of the </w:t>
      </w:r>
      <w:r w:rsidR="00F40A13">
        <w:rPr>
          <w:rFonts w:asciiTheme="majorHAnsi" w:eastAsia="Calibri" w:hAnsiTheme="majorHAnsi" w:cs="Calibri"/>
        </w:rPr>
        <w:t>voucher</w:t>
      </w:r>
      <w:r w:rsidR="00FC3EFD" w:rsidRPr="00FC3EFD">
        <w:rPr>
          <w:rFonts w:asciiTheme="majorHAnsi" w:eastAsia="Calibri" w:hAnsiTheme="majorHAnsi" w:cs="Calibri"/>
        </w:rPr>
        <w:t xml:space="preserve"> in prompting the initial purchase and the level and nature of use of the new bicycle for trips of all purposes and lengths.</w:t>
      </w:r>
    </w:p>
    <w:p w14:paraId="5D47DDF6" w14:textId="77777777" w:rsidR="006872A9" w:rsidRPr="00FC3EFD" w:rsidRDefault="006872A9">
      <w:pPr>
        <w:pStyle w:val="Normal1"/>
        <w:ind w:firstLine="720"/>
        <w:rPr>
          <w:rFonts w:asciiTheme="majorHAnsi" w:hAnsiTheme="majorHAnsi"/>
        </w:rPr>
      </w:pPr>
    </w:p>
    <w:p w14:paraId="291B0501" w14:textId="45078E74" w:rsidR="006872A9" w:rsidRDefault="00FC3EFD">
      <w:pPr>
        <w:pStyle w:val="Normal1"/>
        <w:rPr>
          <w:rFonts w:asciiTheme="majorHAnsi" w:eastAsia="Calibri" w:hAnsiTheme="majorHAnsi" w:cs="Calibri"/>
        </w:rPr>
      </w:pPr>
      <w:r w:rsidRPr="00FC3EFD">
        <w:rPr>
          <w:rFonts w:asciiTheme="majorHAnsi" w:eastAsia="Calibri" w:hAnsiTheme="majorHAnsi" w:cs="Calibri"/>
        </w:rPr>
        <w:t xml:space="preserve">Demand for utilitarian bicycling to replace vehicle trips is exploding and the bicycle industry has responded with a wide variety of electric bicycles, cargo bicycles, folding bicycles, and other commuter-style bicycles. However, </w:t>
      </w:r>
      <w:r w:rsidR="00F40A13">
        <w:rPr>
          <w:rFonts w:asciiTheme="majorHAnsi" w:eastAsia="Calibri" w:hAnsiTheme="majorHAnsi" w:cs="Calibri"/>
        </w:rPr>
        <w:t xml:space="preserve">many of </w:t>
      </w:r>
      <w:r w:rsidRPr="00FC3EFD">
        <w:rPr>
          <w:rFonts w:asciiTheme="majorHAnsi" w:eastAsia="Calibri" w:hAnsiTheme="majorHAnsi" w:cs="Calibri"/>
        </w:rPr>
        <w:t xml:space="preserve">these </w:t>
      </w:r>
      <w:r w:rsidR="00F40A13">
        <w:rPr>
          <w:rFonts w:asciiTheme="majorHAnsi" w:eastAsia="Calibri" w:hAnsiTheme="majorHAnsi" w:cs="Calibri"/>
        </w:rPr>
        <w:t xml:space="preserve">types of </w:t>
      </w:r>
      <w:r w:rsidRPr="00FC3EFD">
        <w:rPr>
          <w:rFonts w:asciiTheme="majorHAnsi" w:eastAsia="Calibri" w:hAnsiTheme="majorHAnsi" w:cs="Calibri"/>
        </w:rPr>
        <w:t>bicycles typically cost $1,000 or more, creating a cost barrier for low-income consumers and for families considering the cost of multiple bicycles. Providing subsidies for bicycle purchases would increase the affordability of these high-quality, zero-emission vehicles and stimulate the market for bicycles, especially for emerging technologies in electric-assist bicycles and cargo bicycles, continuing to drive down prices.</w:t>
      </w:r>
    </w:p>
    <w:p w14:paraId="200B4A43" w14:textId="77777777" w:rsidR="00FD0815" w:rsidRDefault="00FD0815">
      <w:pPr>
        <w:pStyle w:val="Normal1"/>
        <w:rPr>
          <w:rFonts w:asciiTheme="majorHAnsi" w:eastAsia="Calibri" w:hAnsiTheme="majorHAnsi" w:cs="Calibri"/>
        </w:rPr>
      </w:pPr>
    </w:p>
    <w:p w14:paraId="29AEEF18" w14:textId="4DF0D8DF" w:rsidR="00AD0E99" w:rsidRDefault="00AD0E99">
      <w:pPr>
        <w:pStyle w:val="Normal1"/>
        <w:rPr>
          <w:rFonts w:asciiTheme="majorHAnsi" w:eastAsia="Calibri" w:hAnsiTheme="majorHAnsi" w:cs="Calibri"/>
        </w:rPr>
      </w:pPr>
      <w:r w:rsidRPr="00AD0E99">
        <w:rPr>
          <w:rFonts w:asciiTheme="majorHAnsi" w:eastAsia="Calibri" w:hAnsiTheme="majorHAnsi" w:cs="Calibri"/>
        </w:rPr>
        <w:t xml:space="preserve">Our proposal also allows </w:t>
      </w:r>
      <w:r>
        <w:rPr>
          <w:rFonts w:asciiTheme="majorHAnsi" w:eastAsia="Calibri" w:hAnsiTheme="majorHAnsi" w:cs="Calibri"/>
        </w:rPr>
        <w:t>people who bicycle</w:t>
      </w:r>
      <w:r w:rsidRPr="00AD0E99">
        <w:rPr>
          <w:rFonts w:asciiTheme="majorHAnsi" w:eastAsia="Calibri" w:hAnsiTheme="majorHAnsi" w:cs="Calibri"/>
        </w:rPr>
        <w:t xml:space="preserve"> to overcome the technical and cost barriers to owning and operating bikes, which are often identified especially by low-income individuals</w:t>
      </w:r>
      <w:r>
        <w:rPr>
          <w:rStyle w:val="FootnoteReference"/>
          <w:rFonts w:asciiTheme="majorHAnsi" w:eastAsia="Calibri" w:hAnsiTheme="majorHAnsi" w:cs="Calibri"/>
        </w:rPr>
        <w:footnoteReference w:id="1"/>
      </w:r>
      <w:r w:rsidRPr="00AD0E99">
        <w:rPr>
          <w:rFonts w:asciiTheme="majorHAnsi" w:eastAsia="Calibri" w:hAnsiTheme="majorHAnsi" w:cs="Calibri"/>
        </w:rPr>
        <w:t xml:space="preserve">. We propose that existing </w:t>
      </w:r>
      <w:r>
        <w:rPr>
          <w:rFonts w:asciiTheme="majorHAnsi" w:eastAsia="Calibri" w:hAnsiTheme="majorHAnsi" w:cs="Calibri"/>
        </w:rPr>
        <w:t>bicycle</w:t>
      </w:r>
      <w:r w:rsidRPr="00AD0E99">
        <w:rPr>
          <w:rFonts w:asciiTheme="majorHAnsi" w:eastAsia="Calibri" w:hAnsiTheme="majorHAnsi" w:cs="Calibri"/>
        </w:rPr>
        <w:t xml:space="preserve"> owners and new </w:t>
      </w:r>
      <w:r>
        <w:rPr>
          <w:rFonts w:asciiTheme="majorHAnsi" w:eastAsia="Calibri" w:hAnsiTheme="majorHAnsi" w:cs="Calibri"/>
        </w:rPr>
        <w:t>bicycle</w:t>
      </w:r>
      <w:r w:rsidRPr="00AD0E99">
        <w:rPr>
          <w:rFonts w:asciiTheme="majorHAnsi" w:eastAsia="Calibri" w:hAnsiTheme="majorHAnsi" w:cs="Calibri"/>
        </w:rPr>
        <w:t xml:space="preserve"> owners who receive </w:t>
      </w:r>
      <w:r>
        <w:rPr>
          <w:rFonts w:asciiTheme="majorHAnsi" w:eastAsia="Calibri" w:hAnsiTheme="majorHAnsi" w:cs="Calibri"/>
        </w:rPr>
        <w:t xml:space="preserve">a voucher </w:t>
      </w:r>
      <w:r w:rsidRPr="00AD0E99">
        <w:rPr>
          <w:rFonts w:asciiTheme="majorHAnsi" w:eastAsia="Calibri" w:hAnsiTheme="majorHAnsi" w:cs="Calibri"/>
        </w:rPr>
        <w:t xml:space="preserve">through this program have the option to </w:t>
      </w:r>
      <w:r>
        <w:rPr>
          <w:rFonts w:asciiTheme="majorHAnsi" w:eastAsia="Calibri" w:hAnsiTheme="majorHAnsi" w:cs="Calibri"/>
        </w:rPr>
        <w:t>repair</w:t>
      </w:r>
      <w:r w:rsidRPr="00AD0E99">
        <w:rPr>
          <w:rFonts w:asciiTheme="majorHAnsi" w:eastAsia="Calibri" w:hAnsiTheme="majorHAnsi" w:cs="Calibri"/>
        </w:rPr>
        <w:t xml:space="preserve"> their own </w:t>
      </w:r>
      <w:r>
        <w:rPr>
          <w:rFonts w:asciiTheme="majorHAnsi" w:eastAsia="Calibri" w:hAnsiTheme="majorHAnsi" w:cs="Calibri"/>
        </w:rPr>
        <w:t xml:space="preserve">bicycles at local bike shops and community bike “kitchens” through grants to establish or expand </w:t>
      </w:r>
      <w:r w:rsidR="00F40A13">
        <w:rPr>
          <w:rFonts w:asciiTheme="majorHAnsi" w:eastAsia="Calibri" w:hAnsiTheme="majorHAnsi" w:cs="Calibri"/>
        </w:rPr>
        <w:t xml:space="preserve">the activities of </w:t>
      </w:r>
      <w:r>
        <w:rPr>
          <w:rFonts w:asciiTheme="majorHAnsi" w:eastAsia="Calibri" w:hAnsiTheme="majorHAnsi" w:cs="Calibri"/>
        </w:rPr>
        <w:t xml:space="preserve">such facilities in disadvantaged communities. Eligible expenses for these grants could include </w:t>
      </w:r>
      <w:r w:rsidRPr="00AD0E99">
        <w:rPr>
          <w:rFonts w:asciiTheme="majorHAnsi" w:eastAsia="Calibri" w:hAnsiTheme="majorHAnsi" w:cs="Calibri"/>
        </w:rPr>
        <w:t xml:space="preserve">essential bike parts such as tires and lights, </w:t>
      </w:r>
      <w:r>
        <w:rPr>
          <w:rFonts w:asciiTheme="majorHAnsi" w:eastAsia="Calibri" w:hAnsiTheme="majorHAnsi" w:cs="Calibri"/>
        </w:rPr>
        <w:t xml:space="preserve">bike repair, and </w:t>
      </w:r>
      <w:r w:rsidRPr="00AD0E99">
        <w:rPr>
          <w:rFonts w:asciiTheme="majorHAnsi" w:eastAsia="Calibri" w:hAnsiTheme="majorHAnsi" w:cs="Calibri"/>
        </w:rPr>
        <w:t>workshops</w:t>
      </w:r>
      <w:r>
        <w:rPr>
          <w:rFonts w:asciiTheme="majorHAnsi" w:eastAsia="Calibri" w:hAnsiTheme="majorHAnsi" w:cs="Calibri"/>
        </w:rPr>
        <w:t xml:space="preserve"> for individuals to learn to maintain their own bikes</w:t>
      </w:r>
      <w:r w:rsidRPr="00AD0E99">
        <w:rPr>
          <w:rFonts w:asciiTheme="majorHAnsi" w:eastAsia="Calibri" w:hAnsiTheme="majorHAnsi" w:cs="Calibri"/>
        </w:rPr>
        <w:t>. This “fi</w:t>
      </w:r>
      <w:r>
        <w:rPr>
          <w:rFonts w:asciiTheme="majorHAnsi" w:eastAsia="Calibri" w:hAnsiTheme="majorHAnsi" w:cs="Calibri"/>
        </w:rPr>
        <w:t>x it first” approach allows low-</w:t>
      </w:r>
      <w:r w:rsidRPr="00AD0E99">
        <w:rPr>
          <w:rFonts w:asciiTheme="majorHAnsi" w:eastAsia="Calibri" w:hAnsiTheme="majorHAnsi" w:cs="Calibri"/>
        </w:rPr>
        <w:t xml:space="preserve">income residents and households to repair bikes they own now </w:t>
      </w:r>
      <w:r>
        <w:rPr>
          <w:rFonts w:asciiTheme="majorHAnsi" w:eastAsia="Calibri" w:hAnsiTheme="majorHAnsi" w:cs="Calibri"/>
        </w:rPr>
        <w:t xml:space="preserve">to be operable </w:t>
      </w:r>
      <w:r w:rsidRPr="00AD0E99">
        <w:rPr>
          <w:rFonts w:asciiTheme="majorHAnsi" w:eastAsia="Calibri" w:hAnsiTheme="majorHAnsi" w:cs="Calibri"/>
        </w:rPr>
        <w:t xml:space="preserve">and safe, and allows those who purchase new bikes through the proposed bike </w:t>
      </w:r>
      <w:r>
        <w:rPr>
          <w:rFonts w:asciiTheme="majorHAnsi" w:eastAsia="Calibri" w:hAnsiTheme="majorHAnsi" w:cs="Calibri"/>
        </w:rPr>
        <w:t>incentive</w:t>
      </w:r>
      <w:r w:rsidRPr="00AD0E99">
        <w:rPr>
          <w:rFonts w:asciiTheme="majorHAnsi" w:eastAsia="Calibri" w:hAnsiTheme="majorHAnsi" w:cs="Calibri"/>
        </w:rPr>
        <w:t xml:space="preserve"> program to maintain their bikes over the long term.</w:t>
      </w:r>
    </w:p>
    <w:p w14:paraId="371722DE" w14:textId="77777777" w:rsidR="00AD0E99" w:rsidRDefault="00AD0E99">
      <w:pPr>
        <w:pStyle w:val="Normal1"/>
        <w:rPr>
          <w:rFonts w:asciiTheme="majorHAnsi" w:eastAsia="Calibri" w:hAnsiTheme="majorHAnsi" w:cs="Calibri"/>
        </w:rPr>
      </w:pPr>
    </w:p>
    <w:p w14:paraId="6C2C9E8A" w14:textId="4A5030AE" w:rsidR="00FD0815" w:rsidRPr="00FC3EFD" w:rsidRDefault="00FD0815">
      <w:pPr>
        <w:pStyle w:val="Normal1"/>
        <w:rPr>
          <w:rFonts w:asciiTheme="majorHAnsi" w:hAnsiTheme="majorHAnsi"/>
        </w:rPr>
      </w:pPr>
      <w:r>
        <w:rPr>
          <w:rFonts w:asciiTheme="majorHAnsi" w:eastAsia="Calibri" w:hAnsiTheme="majorHAnsi" w:cs="Calibri"/>
        </w:rPr>
        <w:t xml:space="preserve">In many </w:t>
      </w:r>
      <w:r w:rsidR="00BC0582">
        <w:rPr>
          <w:rFonts w:asciiTheme="majorHAnsi" w:eastAsia="Calibri" w:hAnsiTheme="majorHAnsi" w:cs="Calibri"/>
        </w:rPr>
        <w:t>underserved</w:t>
      </w:r>
      <w:r>
        <w:rPr>
          <w:rFonts w:asciiTheme="majorHAnsi" w:eastAsia="Calibri" w:hAnsiTheme="majorHAnsi" w:cs="Calibri"/>
        </w:rPr>
        <w:t xml:space="preserve"> communities across the state, safe bikeway infrastructure is lacking, despite the high rate of people bicycling in these communities. We recommend that jurisdictions which apply to the program for bike share program subsidies be required to demonstrate a commitment to prioritizing bikeway infrastructure improvements in the disadvantaged communities where the new bike share stations will be located. The prioritization could be demonstrated </w:t>
      </w:r>
      <w:r w:rsidR="00BC0582">
        <w:rPr>
          <w:rFonts w:asciiTheme="majorHAnsi" w:eastAsia="Calibri" w:hAnsiTheme="majorHAnsi" w:cs="Calibri"/>
        </w:rPr>
        <w:t>with</w:t>
      </w:r>
      <w:r>
        <w:rPr>
          <w:rFonts w:asciiTheme="majorHAnsi" w:eastAsia="Calibri" w:hAnsiTheme="majorHAnsi" w:cs="Calibri"/>
        </w:rPr>
        <w:t xml:space="preserve"> a project list in the jurisdiction’s adopted bike plan that shows projects adjacent to the new bike share stations at the top of the list. In jurisdictions that lack an adopted bike plan, other documentation, such as an application for Active Transportation Program funding, could meet the requirement.</w:t>
      </w:r>
    </w:p>
    <w:p w14:paraId="0C9BBAA7" w14:textId="77777777" w:rsidR="006872A9" w:rsidRPr="00FC3EFD" w:rsidRDefault="006872A9">
      <w:pPr>
        <w:pStyle w:val="Normal1"/>
        <w:rPr>
          <w:rFonts w:asciiTheme="majorHAnsi" w:hAnsiTheme="majorHAnsi"/>
        </w:rPr>
      </w:pPr>
    </w:p>
    <w:p w14:paraId="4D54507D" w14:textId="77777777" w:rsidR="006872A9" w:rsidRPr="00FC3EFD" w:rsidRDefault="00FC3EFD">
      <w:pPr>
        <w:pStyle w:val="Normal1"/>
        <w:rPr>
          <w:rFonts w:asciiTheme="majorHAnsi" w:hAnsiTheme="majorHAnsi"/>
        </w:rPr>
      </w:pPr>
      <w:r w:rsidRPr="00FC3EFD">
        <w:rPr>
          <w:rFonts w:asciiTheme="majorHAnsi" w:eastAsia="Calibri" w:hAnsiTheme="majorHAnsi" w:cs="Calibri"/>
        </w:rPr>
        <w:lastRenderedPageBreak/>
        <w:t xml:space="preserve">Our proposal leverages the existing successful “Increased Incentives for Public Fleets Project” which encourages public agencies to turn over their automobile fleets to electric vehicles by encouraging agencies to replace many of those vehicles with high-quality utilitarian bicycles, getting greater value for each dollar invested in greenhouse gas reduction. </w:t>
      </w:r>
    </w:p>
    <w:p w14:paraId="36A0B19D" w14:textId="77777777" w:rsidR="006872A9" w:rsidRPr="00FC3EFD" w:rsidRDefault="006872A9">
      <w:pPr>
        <w:pStyle w:val="Normal1"/>
        <w:rPr>
          <w:rFonts w:asciiTheme="majorHAnsi" w:hAnsiTheme="majorHAnsi"/>
        </w:rPr>
      </w:pPr>
    </w:p>
    <w:p w14:paraId="4DCAA495" w14:textId="77777777" w:rsidR="006872A9" w:rsidRPr="00FC3EFD" w:rsidRDefault="00FC3EFD">
      <w:pPr>
        <w:pStyle w:val="Normal1"/>
        <w:rPr>
          <w:rFonts w:asciiTheme="majorHAnsi" w:hAnsiTheme="majorHAnsi"/>
        </w:rPr>
      </w:pPr>
      <w:r w:rsidRPr="00FC3EFD">
        <w:rPr>
          <w:rFonts w:asciiTheme="majorHAnsi" w:eastAsia="Calibri" w:hAnsiTheme="majorHAnsi" w:cs="Calibri"/>
        </w:rPr>
        <w:t>Our proposal also strengthens the existing Car Sharing and Mobility Options Pilot Project that supports subsidized transit passes, bike- and car-sharing memberships for low-income residents. Research demonstrates that low-income communities of color have the highest rates of bicycling, and “the fastest growth in bicycling is among the Hispanic, African American and Asian American populations.”</w:t>
      </w:r>
      <w:r w:rsidRPr="00FC3EFD">
        <w:rPr>
          <w:rFonts w:asciiTheme="majorHAnsi" w:eastAsia="Calibri" w:hAnsiTheme="majorHAnsi" w:cs="Calibri"/>
          <w:vertAlign w:val="superscript"/>
        </w:rPr>
        <w:footnoteReference w:id="2"/>
      </w:r>
      <w:r w:rsidRPr="00FC3EFD">
        <w:rPr>
          <w:rFonts w:asciiTheme="majorHAnsi" w:eastAsia="Calibri" w:hAnsiTheme="majorHAnsi" w:cs="Calibri"/>
        </w:rPr>
        <w:t xml:space="preserve"> Increasing access to bicycles, especially in disadvantaged communities, has the potential to spur greater mode shift. </w:t>
      </w:r>
    </w:p>
    <w:p w14:paraId="7218CC15" w14:textId="77777777" w:rsidR="006872A9" w:rsidRPr="00FC3EFD" w:rsidRDefault="006872A9">
      <w:pPr>
        <w:pStyle w:val="Normal1"/>
        <w:rPr>
          <w:rFonts w:asciiTheme="majorHAnsi" w:hAnsiTheme="majorHAnsi"/>
        </w:rPr>
      </w:pPr>
    </w:p>
    <w:p w14:paraId="3C5A274F" w14:textId="77777777" w:rsidR="006872A9" w:rsidRPr="00FC3EFD" w:rsidRDefault="00FC3EFD">
      <w:pPr>
        <w:pStyle w:val="Normal1"/>
        <w:rPr>
          <w:rFonts w:asciiTheme="majorHAnsi" w:hAnsiTheme="majorHAnsi"/>
        </w:rPr>
      </w:pPr>
      <w:r w:rsidRPr="00FC3EFD">
        <w:rPr>
          <w:rFonts w:asciiTheme="majorHAnsi" w:eastAsia="Calibri" w:hAnsiTheme="majorHAnsi" w:cs="Calibri"/>
        </w:rPr>
        <w:t xml:space="preserve">Promoting bicycling is a critical strategy for meeting our state climate goals and it has more “co-benefits” than almost any other strategy; it provides affordable transportation options, improves public health, increases traffic safety, and advances the economic prosperity of our communities. Bicycle travel doubled in California between 2000 and 2012 and the Caltrans Strategic Management Plan aims to triple bicycling by 2020. </w:t>
      </w:r>
    </w:p>
    <w:p w14:paraId="69A2C7E8" w14:textId="77777777" w:rsidR="006872A9" w:rsidRPr="00FC3EFD" w:rsidRDefault="006872A9">
      <w:pPr>
        <w:pStyle w:val="Normal1"/>
        <w:rPr>
          <w:rFonts w:asciiTheme="majorHAnsi" w:hAnsiTheme="majorHAnsi"/>
        </w:rPr>
      </w:pPr>
    </w:p>
    <w:p w14:paraId="24DBF0B1" w14:textId="01685FFA" w:rsidR="006872A9" w:rsidRPr="00FC3EFD" w:rsidRDefault="00FC3EFD">
      <w:pPr>
        <w:pStyle w:val="Normal1"/>
        <w:rPr>
          <w:rFonts w:asciiTheme="majorHAnsi" w:hAnsiTheme="majorHAnsi"/>
        </w:rPr>
      </w:pPr>
      <w:r w:rsidRPr="00FC3EFD">
        <w:rPr>
          <w:rFonts w:asciiTheme="majorHAnsi" w:eastAsia="Calibri" w:hAnsiTheme="majorHAnsi" w:cs="Calibri"/>
        </w:rPr>
        <w:t>We request that you consider funding a $10 million Bicycle Incentive Program as a Light-Duty Vehicle Pilot Project within the Low Carbon Transportation Fund in the 2016-17 fiscal year to improve access to the most affordable and cleanest vehicle for individuals, agencies, and families across California. Please contact Jeanie Ward-Waller, Policy Director with the California Bicycle Coalition (</w:t>
      </w:r>
      <w:hyperlink r:id="rId7">
        <w:r w:rsidRPr="00FC3EFD">
          <w:rPr>
            <w:rFonts w:asciiTheme="majorHAnsi" w:eastAsia="Calibri" w:hAnsiTheme="majorHAnsi" w:cs="Calibri"/>
            <w:color w:val="0000FF"/>
            <w:u w:val="single"/>
          </w:rPr>
          <w:t>Jeanie@calbike.org</w:t>
        </w:r>
      </w:hyperlink>
      <w:r w:rsidRPr="00FC3EFD">
        <w:rPr>
          <w:rFonts w:asciiTheme="majorHAnsi" w:eastAsia="Calibri" w:hAnsiTheme="majorHAnsi" w:cs="Calibri"/>
        </w:rPr>
        <w:t>) with any questions.</w:t>
      </w:r>
    </w:p>
    <w:p w14:paraId="24AD6EE0" w14:textId="12799C60" w:rsidR="006872A9" w:rsidRDefault="006872A9">
      <w:pPr>
        <w:pStyle w:val="Normal1"/>
        <w:rPr>
          <w:rFonts w:asciiTheme="majorHAnsi" w:hAnsiTheme="majorHAnsi"/>
        </w:rPr>
      </w:pPr>
    </w:p>
    <w:p w14:paraId="5E70D8E7" w14:textId="77777777" w:rsidR="00E37955" w:rsidRPr="00FC3EFD" w:rsidRDefault="00E37955">
      <w:pPr>
        <w:pStyle w:val="Normal1"/>
        <w:rPr>
          <w:rFonts w:asciiTheme="majorHAnsi" w:hAnsiTheme="majorHAnsi"/>
        </w:rPr>
      </w:pPr>
    </w:p>
    <w:p w14:paraId="6D935062" w14:textId="5DF20A06" w:rsidR="007B5F17" w:rsidRDefault="00FC3EFD">
      <w:pPr>
        <w:pStyle w:val="Normal1"/>
        <w:rPr>
          <w:rFonts w:asciiTheme="majorHAnsi" w:hAnsiTheme="majorHAnsi"/>
        </w:rPr>
      </w:pPr>
      <w:r w:rsidRPr="00FC3EFD">
        <w:rPr>
          <w:rFonts w:asciiTheme="majorHAnsi" w:eastAsia="Calibri" w:hAnsiTheme="majorHAnsi" w:cs="Calibri"/>
        </w:rPr>
        <w:t>Sincerely,</w:t>
      </w:r>
    </w:p>
    <w:p w14:paraId="3A076C55" w14:textId="77777777" w:rsidR="007B5F17" w:rsidRDefault="007B5F17">
      <w:pPr>
        <w:pStyle w:val="Normal1"/>
        <w:rPr>
          <w:rFonts w:asciiTheme="majorHAnsi" w:hAnsi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8"/>
        <w:gridCol w:w="5032"/>
      </w:tblGrid>
      <w:tr w:rsidR="007B5F17" w14:paraId="32B520CE" w14:textId="77777777" w:rsidTr="007B5F17">
        <w:tc>
          <w:tcPr>
            <w:tcW w:w="5148" w:type="dxa"/>
          </w:tcPr>
          <w:p w14:paraId="7AED591C" w14:textId="77777777" w:rsidR="007B5F17" w:rsidRDefault="007B5F17" w:rsidP="007B5F17">
            <w:pPr>
              <w:pStyle w:val="Normal1"/>
              <w:rPr>
                <w:rFonts w:asciiTheme="majorHAnsi" w:hAnsiTheme="majorHAnsi"/>
              </w:rPr>
            </w:pPr>
            <w:r>
              <w:rPr>
                <w:rFonts w:asciiTheme="majorHAnsi" w:hAnsiTheme="majorHAnsi"/>
              </w:rPr>
              <w:t>Jeanie Ward-Waller, Policy Director</w:t>
            </w:r>
          </w:p>
          <w:p w14:paraId="7E806FFE" w14:textId="77777777" w:rsidR="007B5F17" w:rsidRDefault="007B5F17" w:rsidP="007B5F17">
            <w:pPr>
              <w:pStyle w:val="Normal1"/>
              <w:rPr>
                <w:rFonts w:asciiTheme="majorHAnsi" w:hAnsiTheme="majorHAnsi"/>
              </w:rPr>
            </w:pPr>
            <w:r>
              <w:rPr>
                <w:rFonts w:asciiTheme="majorHAnsi" w:hAnsiTheme="majorHAnsi"/>
              </w:rPr>
              <w:t>California Bicycle Coalition</w:t>
            </w:r>
          </w:p>
          <w:p w14:paraId="2E067B34" w14:textId="77777777" w:rsidR="007B5F17" w:rsidRDefault="007B5F17" w:rsidP="007B5F17">
            <w:pPr>
              <w:pStyle w:val="Normal1"/>
              <w:rPr>
                <w:rFonts w:asciiTheme="majorHAnsi" w:hAnsiTheme="majorHAnsi"/>
              </w:rPr>
            </w:pPr>
          </w:p>
        </w:tc>
        <w:tc>
          <w:tcPr>
            <w:tcW w:w="5148" w:type="dxa"/>
          </w:tcPr>
          <w:p w14:paraId="6759648F" w14:textId="77777777" w:rsidR="007B5F17" w:rsidRDefault="007B5F17">
            <w:pPr>
              <w:pStyle w:val="Normal1"/>
              <w:rPr>
                <w:rFonts w:asciiTheme="majorHAnsi" w:hAnsiTheme="majorHAnsi"/>
              </w:rPr>
            </w:pPr>
            <w:r>
              <w:rPr>
                <w:rFonts w:asciiTheme="majorHAnsi" w:hAnsiTheme="majorHAnsi"/>
              </w:rPr>
              <w:t>Janine Rood, Executive Director</w:t>
            </w:r>
          </w:p>
          <w:p w14:paraId="49B15275" w14:textId="6B73B4E3" w:rsidR="007B5F17" w:rsidRDefault="007B5F17">
            <w:pPr>
              <w:pStyle w:val="Normal1"/>
              <w:rPr>
                <w:rFonts w:asciiTheme="majorHAnsi" w:hAnsiTheme="majorHAnsi"/>
              </w:rPr>
            </w:pPr>
            <w:r>
              <w:rPr>
                <w:rFonts w:asciiTheme="majorHAnsi" w:hAnsiTheme="majorHAnsi"/>
              </w:rPr>
              <w:t>Chico Velo</w:t>
            </w:r>
          </w:p>
        </w:tc>
      </w:tr>
      <w:tr w:rsidR="007B5F17" w14:paraId="0EFB9A19" w14:textId="77777777" w:rsidTr="007B5F17">
        <w:tc>
          <w:tcPr>
            <w:tcW w:w="5148" w:type="dxa"/>
          </w:tcPr>
          <w:p w14:paraId="55596B76" w14:textId="380FEDE0" w:rsidR="007B5F17" w:rsidRDefault="007B5F17" w:rsidP="007B5F17">
            <w:pPr>
              <w:pStyle w:val="Normal1"/>
              <w:rPr>
                <w:rFonts w:asciiTheme="majorHAnsi" w:hAnsiTheme="majorHAnsi"/>
              </w:rPr>
            </w:pPr>
            <w:r>
              <w:rPr>
                <w:rFonts w:asciiTheme="majorHAnsi" w:hAnsiTheme="majorHAnsi"/>
              </w:rPr>
              <w:t xml:space="preserve">Chuck Mills, </w:t>
            </w:r>
            <w:r w:rsidR="008D0760" w:rsidRPr="008D0760">
              <w:rPr>
                <w:rFonts w:asciiTheme="majorHAnsi" w:hAnsiTheme="majorHAnsi"/>
              </w:rPr>
              <w:t>Director of Public Policy and Grants</w:t>
            </w:r>
          </w:p>
          <w:p w14:paraId="627C65FB" w14:textId="77777777" w:rsidR="007B5F17" w:rsidRDefault="007B5F17" w:rsidP="007B5F17">
            <w:pPr>
              <w:pStyle w:val="Normal1"/>
              <w:rPr>
                <w:rFonts w:asciiTheme="majorHAnsi" w:hAnsiTheme="majorHAnsi"/>
              </w:rPr>
            </w:pPr>
            <w:r>
              <w:rPr>
                <w:rFonts w:asciiTheme="majorHAnsi" w:hAnsiTheme="majorHAnsi"/>
              </w:rPr>
              <w:t>California ReLeaf</w:t>
            </w:r>
          </w:p>
          <w:p w14:paraId="69B8518E" w14:textId="77777777" w:rsidR="007B5F17" w:rsidRDefault="007B5F17">
            <w:pPr>
              <w:pStyle w:val="Normal1"/>
              <w:rPr>
                <w:rFonts w:asciiTheme="majorHAnsi" w:hAnsiTheme="majorHAnsi"/>
              </w:rPr>
            </w:pPr>
          </w:p>
        </w:tc>
        <w:tc>
          <w:tcPr>
            <w:tcW w:w="5148" w:type="dxa"/>
          </w:tcPr>
          <w:p w14:paraId="7EBAEEF2" w14:textId="48165363" w:rsidR="007B5F17" w:rsidRPr="007B5F17" w:rsidRDefault="007B5F17" w:rsidP="007B5F17">
            <w:pPr>
              <w:pStyle w:val="Normal1"/>
              <w:rPr>
                <w:rFonts w:asciiTheme="majorHAnsi" w:hAnsiTheme="majorHAnsi"/>
              </w:rPr>
            </w:pPr>
            <w:r w:rsidRPr="007B5F17">
              <w:rPr>
                <w:rFonts w:asciiTheme="majorHAnsi" w:hAnsiTheme="majorHAnsi"/>
              </w:rPr>
              <w:t>Dan Rivoire</w:t>
            </w:r>
            <w:r>
              <w:rPr>
                <w:rFonts w:asciiTheme="majorHAnsi" w:hAnsiTheme="majorHAnsi"/>
              </w:rPr>
              <w:t xml:space="preserve">, </w:t>
            </w:r>
            <w:r w:rsidRPr="007B5F17">
              <w:rPr>
                <w:rFonts w:asciiTheme="majorHAnsi" w:hAnsiTheme="majorHAnsi"/>
              </w:rPr>
              <w:t>Executive Director</w:t>
            </w:r>
          </w:p>
          <w:p w14:paraId="5F1DA2CE" w14:textId="1B89D72E" w:rsidR="007B5F17" w:rsidRDefault="007B5F17">
            <w:pPr>
              <w:pStyle w:val="Normal1"/>
              <w:rPr>
                <w:rFonts w:asciiTheme="majorHAnsi" w:hAnsiTheme="majorHAnsi"/>
              </w:rPr>
            </w:pPr>
            <w:r>
              <w:rPr>
                <w:rFonts w:asciiTheme="majorHAnsi" w:hAnsiTheme="majorHAnsi"/>
              </w:rPr>
              <w:t>Bike SLO County</w:t>
            </w:r>
          </w:p>
        </w:tc>
      </w:tr>
      <w:tr w:rsidR="00832338" w14:paraId="1DB94BCD" w14:textId="77777777" w:rsidTr="007B5F17">
        <w:tc>
          <w:tcPr>
            <w:tcW w:w="5148" w:type="dxa"/>
          </w:tcPr>
          <w:p w14:paraId="5EDA603C" w14:textId="77777777" w:rsidR="00832338" w:rsidRDefault="00832338" w:rsidP="00C91B30">
            <w:pPr>
              <w:pStyle w:val="Normal1"/>
              <w:rPr>
                <w:rFonts w:asciiTheme="majorHAnsi" w:hAnsiTheme="majorHAnsi"/>
              </w:rPr>
            </w:pPr>
            <w:r>
              <w:rPr>
                <w:rFonts w:asciiTheme="majorHAnsi" w:hAnsiTheme="majorHAnsi"/>
              </w:rPr>
              <w:t>Tyrone Buckley, Legislative &amp; Policy Advocate</w:t>
            </w:r>
          </w:p>
          <w:p w14:paraId="0F778FF2" w14:textId="77777777" w:rsidR="00832338" w:rsidRDefault="00832338">
            <w:pPr>
              <w:pStyle w:val="Normal1"/>
              <w:rPr>
                <w:rFonts w:asciiTheme="majorHAnsi" w:hAnsiTheme="majorHAnsi"/>
              </w:rPr>
            </w:pPr>
            <w:r>
              <w:rPr>
                <w:rFonts w:asciiTheme="majorHAnsi" w:hAnsiTheme="majorHAnsi"/>
              </w:rPr>
              <w:t>Housing California</w:t>
            </w:r>
          </w:p>
          <w:p w14:paraId="3088418A" w14:textId="7AAAD18F" w:rsidR="00832338" w:rsidRDefault="00832338">
            <w:pPr>
              <w:pStyle w:val="Normal1"/>
              <w:rPr>
                <w:rFonts w:asciiTheme="majorHAnsi" w:hAnsiTheme="majorHAnsi"/>
              </w:rPr>
            </w:pPr>
          </w:p>
        </w:tc>
        <w:tc>
          <w:tcPr>
            <w:tcW w:w="5148" w:type="dxa"/>
          </w:tcPr>
          <w:p w14:paraId="06364D25" w14:textId="77777777" w:rsidR="00832338" w:rsidRDefault="00832338" w:rsidP="00C91B30">
            <w:pPr>
              <w:pStyle w:val="Normal1"/>
              <w:rPr>
                <w:rFonts w:asciiTheme="majorHAnsi" w:hAnsiTheme="majorHAnsi"/>
              </w:rPr>
            </w:pPr>
            <w:r>
              <w:rPr>
                <w:rFonts w:asciiTheme="majorHAnsi" w:hAnsiTheme="majorHAnsi"/>
              </w:rPr>
              <w:t>Ryan Wiggins, Climate Policy Manager</w:t>
            </w:r>
          </w:p>
          <w:p w14:paraId="764705E0" w14:textId="6C3A3105" w:rsidR="00832338" w:rsidRDefault="00832338">
            <w:pPr>
              <w:pStyle w:val="Normal1"/>
              <w:rPr>
                <w:rFonts w:asciiTheme="majorHAnsi" w:hAnsiTheme="majorHAnsi"/>
              </w:rPr>
            </w:pPr>
            <w:r>
              <w:rPr>
                <w:rFonts w:asciiTheme="majorHAnsi" w:hAnsiTheme="majorHAnsi"/>
              </w:rPr>
              <w:t>TransForm</w:t>
            </w:r>
          </w:p>
        </w:tc>
      </w:tr>
      <w:tr w:rsidR="001B3D1A" w14:paraId="2B1DCE00" w14:textId="77777777" w:rsidTr="00832338">
        <w:trPr>
          <w:trHeight w:val="477"/>
        </w:trPr>
        <w:tc>
          <w:tcPr>
            <w:tcW w:w="5148" w:type="dxa"/>
          </w:tcPr>
          <w:p w14:paraId="648A9005" w14:textId="77777777" w:rsidR="001B3D1A" w:rsidRDefault="001B3D1A" w:rsidP="0073776C">
            <w:pPr>
              <w:pStyle w:val="Normal1"/>
              <w:rPr>
                <w:rFonts w:asciiTheme="majorHAnsi" w:hAnsiTheme="majorHAnsi"/>
              </w:rPr>
            </w:pPr>
            <w:r>
              <w:rPr>
                <w:rFonts w:asciiTheme="majorHAnsi" w:hAnsiTheme="majorHAnsi"/>
              </w:rPr>
              <w:t>Bill Sadler, Senior California Policy Manager</w:t>
            </w:r>
          </w:p>
          <w:p w14:paraId="32C3F57F" w14:textId="77777777" w:rsidR="001B3D1A" w:rsidRDefault="001B3D1A" w:rsidP="0073776C">
            <w:pPr>
              <w:pStyle w:val="Normal1"/>
              <w:rPr>
                <w:rFonts w:asciiTheme="majorHAnsi" w:hAnsiTheme="majorHAnsi"/>
              </w:rPr>
            </w:pPr>
            <w:r>
              <w:rPr>
                <w:rFonts w:asciiTheme="majorHAnsi" w:hAnsiTheme="majorHAnsi"/>
              </w:rPr>
              <w:t>Safe Routes to School National Partnership</w:t>
            </w:r>
          </w:p>
          <w:p w14:paraId="36224893" w14:textId="77777777" w:rsidR="001B3D1A" w:rsidRDefault="001B3D1A" w:rsidP="001F62AF">
            <w:pPr>
              <w:pStyle w:val="Normal1"/>
              <w:rPr>
                <w:rFonts w:asciiTheme="majorHAnsi" w:hAnsiTheme="majorHAnsi"/>
              </w:rPr>
            </w:pPr>
          </w:p>
        </w:tc>
        <w:tc>
          <w:tcPr>
            <w:tcW w:w="5148" w:type="dxa"/>
          </w:tcPr>
          <w:p w14:paraId="22ADCF46" w14:textId="77777777" w:rsidR="001B3D1A" w:rsidRDefault="001B3D1A" w:rsidP="0073776C">
            <w:pPr>
              <w:pStyle w:val="Normal1"/>
              <w:rPr>
                <w:rFonts w:asciiTheme="majorHAnsi" w:hAnsiTheme="majorHAnsi"/>
              </w:rPr>
            </w:pPr>
            <w:r>
              <w:rPr>
                <w:rFonts w:asciiTheme="majorHAnsi" w:hAnsiTheme="majorHAnsi"/>
              </w:rPr>
              <w:t>Eric Bruins, Planning &amp; Policy Director</w:t>
            </w:r>
          </w:p>
          <w:p w14:paraId="5C4701D2" w14:textId="00F56482" w:rsidR="001B3D1A" w:rsidRDefault="001B3D1A" w:rsidP="001F62AF">
            <w:pPr>
              <w:pStyle w:val="Normal1"/>
              <w:rPr>
                <w:rFonts w:asciiTheme="majorHAnsi" w:hAnsiTheme="majorHAnsi"/>
              </w:rPr>
            </w:pPr>
            <w:r>
              <w:rPr>
                <w:rFonts w:asciiTheme="majorHAnsi" w:hAnsiTheme="majorHAnsi"/>
              </w:rPr>
              <w:t>Los Angeles County Bicycle Coalition</w:t>
            </w:r>
          </w:p>
        </w:tc>
      </w:tr>
      <w:tr w:rsidR="001B3D1A" w14:paraId="119782CA" w14:textId="77777777" w:rsidTr="00832338">
        <w:trPr>
          <w:trHeight w:val="477"/>
        </w:trPr>
        <w:tc>
          <w:tcPr>
            <w:tcW w:w="5148" w:type="dxa"/>
          </w:tcPr>
          <w:p w14:paraId="450BEC2C" w14:textId="77777777" w:rsidR="001B3D1A" w:rsidRPr="00E01A29" w:rsidRDefault="001B3D1A" w:rsidP="001B3D1A">
            <w:pPr>
              <w:pStyle w:val="Normal1"/>
              <w:rPr>
                <w:rFonts w:asciiTheme="majorHAnsi" w:hAnsiTheme="majorHAnsi"/>
              </w:rPr>
            </w:pPr>
            <w:r w:rsidRPr="00E01A29">
              <w:rPr>
                <w:rFonts w:asciiTheme="majorHAnsi" w:hAnsiTheme="majorHAnsi"/>
              </w:rPr>
              <w:t>James Pappas</w:t>
            </w:r>
            <w:r>
              <w:rPr>
                <w:rFonts w:asciiTheme="majorHAnsi" w:hAnsiTheme="majorHAnsi"/>
              </w:rPr>
              <w:t xml:space="preserve">, </w:t>
            </w:r>
            <w:r w:rsidRPr="00E01A29">
              <w:rPr>
                <w:rFonts w:asciiTheme="majorHAnsi" w:hAnsiTheme="majorHAnsi"/>
              </w:rPr>
              <w:t>Manager of Housing Preservation &amp; Policy Research</w:t>
            </w:r>
          </w:p>
          <w:p w14:paraId="75703EC1" w14:textId="77777777" w:rsidR="001B3D1A" w:rsidRDefault="001B3D1A" w:rsidP="001B3D1A">
            <w:pPr>
              <w:pStyle w:val="Normal1"/>
              <w:rPr>
                <w:rFonts w:asciiTheme="majorHAnsi" w:hAnsiTheme="majorHAnsi"/>
              </w:rPr>
            </w:pPr>
            <w:r w:rsidRPr="00E01A29">
              <w:rPr>
                <w:rFonts w:asciiTheme="majorHAnsi" w:hAnsiTheme="majorHAnsi"/>
              </w:rPr>
              <w:t>California Housing Partnership</w:t>
            </w:r>
          </w:p>
          <w:p w14:paraId="3174A161" w14:textId="77777777" w:rsidR="001B3D1A" w:rsidRDefault="001B3D1A" w:rsidP="001F62AF">
            <w:pPr>
              <w:pStyle w:val="Normal1"/>
              <w:rPr>
                <w:rFonts w:asciiTheme="majorHAnsi" w:hAnsiTheme="majorHAnsi"/>
              </w:rPr>
            </w:pPr>
          </w:p>
        </w:tc>
        <w:tc>
          <w:tcPr>
            <w:tcW w:w="5148" w:type="dxa"/>
          </w:tcPr>
          <w:p w14:paraId="158A404E" w14:textId="77777777" w:rsidR="001B3D1A" w:rsidRDefault="001B3D1A" w:rsidP="001B3D1A">
            <w:pPr>
              <w:pStyle w:val="Normal1"/>
              <w:rPr>
                <w:rFonts w:asciiTheme="majorHAnsi" w:hAnsiTheme="majorHAnsi"/>
              </w:rPr>
            </w:pPr>
            <w:r>
              <w:rPr>
                <w:rFonts w:asciiTheme="majorHAnsi" w:hAnsiTheme="majorHAnsi"/>
              </w:rPr>
              <w:t>Denny Zane, Executive Director</w:t>
            </w:r>
          </w:p>
          <w:p w14:paraId="73D19FB0" w14:textId="77777777" w:rsidR="001B3D1A" w:rsidRDefault="001B3D1A" w:rsidP="001B3D1A">
            <w:pPr>
              <w:pStyle w:val="Normal1"/>
              <w:rPr>
                <w:rFonts w:asciiTheme="majorHAnsi" w:hAnsiTheme="majorHAnsi"/>
              </w:rPr>
            </w:pPr>
            <w:r>
              <w:rPr>
                <w:rFonts w:asciiTheme="majorHAnsi" w:hAnsiTheme="majorHAnsi"/>
              </w:rPr>
              <w:t>Move LA</w:t>
            </w:r>
          </w:p>
          <w:p w14:paraId="625FD5BC" w14:textId="77777777" w:rsidR="001B3D1A" w:rsidRDefault="001B3D1A" w:rsidP="001F62AF">
            <w:pPr>
              <w:pStyle w:val="Normal1"/>
              <w:rPr>
                <w:rFonts w:asciiTheme="majorHAnsi" w:hAnsiTheme="majorHAnsi"/>
              </w:rPr>
            </w:pPr>
          </w:p>
        </w:tc>
      </w:tr>
      <w:tr w:rsidR="001B3D1A" w14:paraId="16CA66AB" w14:textId="77777777" w:rsidTr="00832338">
        <w:trPr>
          <w:trHeight w:val="477"/>
        </w:trPr>
        <w:tc>
          <w:tcPr>
            <w:tcW w:w="5148" w:type="dxa"/>
          </w:tcPr>
          <w:p w14:paraId="4AF9CC09" w14:textId="77777777" w:rsidR="001B3D1A" w:rsidRPr="00B24AA3" w:rsidRDefault="001B3D1A" w:rsidP="001B3D1A">
            <w:pPr>
              <w:pStyle w:val="Normal1"/>
              <w:rPr>
                <w:rFonts w:asciiTheme="majorHAnsi" w:hAnsiTheme="majorHAnsi"/>
              </w:rPr>
            </w:pPr>
            <w:r w:rsidRPr="00B24AA3">
              <w:rPr>
                <w:rFonts w:asciiTheme="majorHAnsi" w:hAnsiTheme="majorHAnsi"/>
                <w:bCs/>
              </w:rPr>
              <w:lastRenderedPageBreak/>
              <w:t>Rico Mastrodonato</w:t>
            </w:r>
            <w:r>
              <w:rPr>
                <w:rFonts w:asciiTheme="majorHAnsi" w:hAnsiTheme="majorHAnsi"/>
              </w:rPr>
              <w:t xml:space="preserve">, </w:t>
            </w:r>
            <w:r w:rsidRPr="00B24AA3">
              <w:rPr>
                <w:rFonts w:asciiTheme="majorHAnsi" w:hAnsiTheme="majorHAnsi"/>
                <w:bCs/>
              </w:rPr>
              <w:t>Senior Government Relations Manager</w:t>
            </w:r>
          </w:p>
          <w:p w14:paraId="52D58286" w14:textId="77777777" w:rsidR="001B3D1A" w:rsidRDefault="001B3D1A" w:rsidP="001B3D1A">
            <w:pPr>
              <w:pStyle w:val="Normal1"/>
              <w:rPr>
                <w:rFonts w:asciiTheme="majorHAnsi" w:hAnsiTheme="majorHAnsi"/>
              </w:rPr>
            </w:pPr>
            <w:r>
              <w:rPr>
                <w:rFonts w:asciiTheme="majorHAnsi" w:hAnsiTheme="majorHAnsi"/>
              </w:rPr>
              <w:t>Trust for Public Land</w:t>
            </w:r>
          </w:p>
          <w:p w14:paraId="01B7BF7B" w14:textId="6C15473D" w:rsidR="00345B87" w:rsidRDefault="00345B87" w:rsidP="001B3D1A">
            <w:pPr>
              <w:pStyle w:val="Normal1"/>
              <w:rPr>
                <w:rFonts w:asciiTheme="majorHAnsi" w:hAnsiTheme="majorHAnsi"/>
              </w:rPr>
            </w:pPr>
          </w:p>
        </w:tc>
        <w:tc>
          <w:tcPr>
            <w:tcW w:w="5148" w:type="dxa"/>
          </w:tcPr>
          <w:p w14:paraId="43E7A46B" w14:textId="77777777" w:rsidR="001B3D1A" w:rsidRPr="00D264E4" w:rsidRDefault="001B3D1A" w:rsidP="001B3D1A">
            <w:pPr>
              <w:pStyle w:val="Normal1"/>
              <w:rPr>
                <w:rFonts w:asciiTheme="majorHAnsi" w:hAnsiTheme="majorHAnsi"/>
              </w:rPr>
            </w:pPr>
            <w:r w:rsidRPr="00D264E4">
              <w:rPr>
                <w:rFonts w:asciiTheme="majorHAnsi" w:hAnsiTheme="majorHAnsi"/>
              </w:rPr>
              <w:t>Edward France</w:t>
            </w:r>
            <w:r>
              <w:rPr>
                <w:rFonts w:asciiTheme="majorHAnsi" w:hAnsiTheme="majorHAnsi"/>
              </w:rPr>
              <w:t xml:space="preserve">, </w:t>
            </w:r>
            <w:r w:rsidRPr="00D264E4">
              <w:rPr>
                <w:rFonts w:asciiTheme="majorHAnsi" w:hAnsiTheme="majorHAnsi"/>
              </w:rPr>
              <w:t>Executive Director</w:t>
            </w:r>
            <w:r w:rsidRPr="00D264E4">
              <w:rPr>
                <w:rFonts w:asciiTheme="majorHAnsi" w:hAnsiTheme="majorHAnsi"/>
              </w:rPr>
              <w:br/>
              <w:t>Santa Barbara Bicycle Coalition</w:t>
            </w:r>
          </w:p>
          <w:p w14:paraId="013985B0" w14:textId="3A73B0AF" w:rsidR="001B3D1A" w:rsidRDefault="001B3D1A">
            <w:pPr>
              <w:pStyle w:val="Normal1"/>
              <w:rPr>
                <w:rFonts w:asciiTheme="majorHAnsi" w:hAnsiTheme="majorHAnsi"/>
              </w:rPr>
            </w:pPr>
          </w:p>
        </w:tc>
      </w:tr>
      <w:tr w:rsidR="00345B87" w14:paraId="35A01ED1" w14:textId="77777777" w:rsidTr="00832338">
        <w:trPr>
          <w:trHeight w:val="477"/>
        </w:trPr>
        <w:tc>
          <w:tcPr>
            <w:tcW w:w="5148" w:type="dxa"/>
          </w:tcPr>
          <w:p w14:paraId="3328280F" w14:textId="77777777" w:rsidR="00345B87" w:rsidRPr="001B3D1A" w:rsidRDefault="00345B87" w:rsidP="00345B87">
            <w:pPr>
              <w:pStyle w:val="Normal1"/>
              <w:rPr>
                <w:rFonts w:asciiTheme="majorHAnsi" w:hAnsiTheme="majorHAnsi"/>
              </w:rPr>
            </w:pPr>
            <w:r w:rsidRPr="001B3D1A">
              <w:rPr>
                <w:rFonts w:asciiTheme="majorHAnsi" w:hAnsiTheme="majorHAnsi"/>
              </w:rPr>
              <w:t>Marven E. Norman, Policy Director</w:t>
            </w:r>
          </w:p>
          <w:p w14:paraId="26959082" w14:textId="77777777" w:rsidR="00345B87" w:rsidRPr="001B3D1A" w:rsidRDefault="00345B87" w:rsidP="00345B87">
            <w:pPr>
              <w:pStyle w:val="Normal1"/>
              <w:rPr>
                <w:rFonts w:asciiTheme="majorHAnsi" w:hAnsiTheme="majorHAnsi"/>
              </w:rPr>
            </w:pPr>
            <w:r w:rsidRPr="001B3D1A">
              <w:rPr>
                <w:rFonts w:asciiTheme="majorHAnsi" w:hAnsiTheme="majorHAnsi"/>
              </w:rPr>
              <w:t>Inland Empire Biking Alliance</w:t>
            </w:r>
          </w:p>
          <w:p w14:paraId="19921BEC" w14:textId="77777777" w:rsidR="00345B87" w:rsidRPr="001B3D1A" w:rsidRDefault="00345B87" w:rsidP="001B3D1A">
            <w:pPr>
              <w:pStyle w:val="Normal1"/>
              <w:rPr>
                <w:rFonts w:asciiTheme="majorHAnsi" w:hAnsiTheme="majorHAnsi"/>
              </w:rPr>
            </w:pPr>
          </w:p>
        </w:tc>
        <w:tc>
          <w:tcPr>
            <w:tcW w:w="5148" w:type="dxa"/>
          </w:tcPr>
          <w:p w14:paraId="50D14991" w14:textId="77777777" w:rsidR="00345B87" w:rsidRPr="001B3D1A" w:rsidRDefault="00345B87" w:rsidP="00345B87">
            <w:pPr>
              <w:pStyle w:val="Normal1"/>
              <w:rPr>
                <w:rFonts w:asciiTheme="majorHAnsi" w:hAnsiTheme="majorHAnsi"/>
              </w:rPr>
            </w:pPr>
            <w:r w:rsidRPr="001B3D1A">
              <w:rPr>
                <w:rFonts w:asciiTheme="majorHAnsi" w:hAnsiTheme="majorHAnsi"/>
              </w:rPr>
              <w:t>Alisha Oloughlin</w:t>
            </w:r>
            <w:r>
              <w:rPr>
                <w:rFonts w:asciiTheme="majorHAnsi" w:hAnsiTheme="majorHAnsi"/>
              </w:rPr>
              <w:t xml:space="preserve">, </w:t>
            </w:r>
            <w:r w:rsidRPr="001B3D1A">
              <w:rPr>
                <w:rFonts w:asciiTheme="majorHAnsi" w:hAnsiTheme="majorHAnsi"/>
              </w:rPr>
              <w:t>Policy &amp; Planning Director</w:t>
            </w:r>
            <w:r w:rsidRPr="001B3D1A">
              <w:rPr>
                <w:rFonts w:asciiTheme="majorHAnsi" w:hAnsiTheme="majorHAnsi"/>
              </w:rPr>
              <w:br/>
              <w:t>Marin County Bicycle Coalition</w:t>
            </w:r>
          </w:p>
          <w:p w14:paraId="1545E648" w14:textId="77777777" w:rsidR="00345B87" w:rsidRDefault="00345B87">
            <w:pPr>
              <w:pStyle w:val="Normal1"/>
              <w:rPr>
                <w:rFonts w:asciiTheme="majorHAnsi" w:hAnsiTheme="majorHAnsi"/>
              </w:rPr>
            </w:pPr>
          </w:p>
        </w:tc>
      </w:tr>
      <w:tr w:rsidR="0085115F" w14:paraId="79E8D165" w14:textId="77777777" w:rsidTr="00832338">
        <w:trPr>
          <w:trHeight w:val="477"/>
        </w:trPr>
        <w:tc>
          <w:tcPr>
            <w:tcW w:w="5148" w:type="dxa"/>
          </w:tcPr>
          <w:p w14:paraId="567DB35A" w14:textId="77777777" w:rsidR="0085115F" w:rsidRPr="00345B87" w:rsidRDefault="0085115F" w:rsidP="00191C4E">
            <w:pPr>
              <w:pStyle w:val="Normal1"/>
              <w:rPr>
                <w:rFonts w:asciiTheme="majorHAnsi" w:hAnsiTheme="majorHAnsi"/>
              </w:rPr>
            </w:pPr>
            <w:r w:rsidRPr="00345B87">
              <w:rPr>
                <w:rFonts w:asciiTheme="majorHAnsi" w:hAnsiTheme="majorHAnsi"/>
                <w:bCs/>
              </w:rPr>
              <w:t>Melissa Balmer,</w:t>
            </w:r>
            <w:r>
              <w:rPr>
                <w:rFonts w:asciiTheme="majorHAnsi" w:hAnsiTheme="majorHAnsi"/>
                <w:b/>
                <w:bCs/>
              </w:rPr>
              <w:t xml:space="preserve"> </w:t>
            </w:r>
            <w:r w:rsidRPr="00345B87">
              <w:rPr>
                <w:rFonts w:asciiTheme="majorHAnsi" w:hAnsiTheme="majorHAnsi"/>
              </w:rPr>
              <w:t>Director</w:t>
            </w:r>
          </w:p>
          <w:p w14:paraId="2F565AB0" w14:textId="77777777" w:rsidR="0085115F" w:rsidRPr="00345B87" w:rsidRDefault="0085115F" w:rsidP="00191C4E">
            <w:pPr>
              <w:pStyle w:val="Normal1"/>
              <w:rPr>
                <w:rFonts w:asciiTheme="majorHAnsi" w:hAnsiTheme="majorHAnsi"/>
              </w:rPr>
            </w:pPr>
            <w:r w:rsidRPr="00345B87">
              <w:rPr>
                <w:rFonts w:asciiTheme="majorHAnsi" w:hAnsiTheme="majorHAnsi"/>
              </w:rPr>
              <w:t>Pedal Love/Women on Bikes California</w:t>
            </w:r>
          </w:p>
          <w:p w14:paraId="31A30D1A" w14:textId="77777777" w:rsidR="0085115F" w:rsidRPr="00345B87" w:rsidRDefault="0085115F" w:rsidP="00162076">
            <w:pPr>
              <w:pStyle w:val="Normal1"/>
              <w:rPr>
                <w:rFonts w:asciiTheme="majorHAnsi" w:hAnsiTheme="majorHAnsi"/>
                <w:bCs/>
              </w:rPr>
            </w:pPr>
          </w:p>
        </w:tc>
        <w:tc>
          <w:tcPr>
            <w:tcW w:w="5148" w:type="dxa"/>
          </w:tcPr>
          <w:p w14:paraId="1EE1E75C" w14:textId="77777777" w:rsidR="0085115F" w:rsidRPr="0073776C" w:rsidRDefault="0085115F" w:rsidP="00191C4E">
            <w:pPr>
              <w:pStyle w:val="Normal1"/>
              <w:rPr>
                <w:rFonts w:asciiTheme="majorHAnsi" w:hAnsiTheme="majorHAnsi"/>
              </w:rPr>
            </w:pPr>
            <w:r w:rsidRPr="0073776C">
              <w:rPr>
                <w:rFonts w:asciiTheme="majorHAnsi" w:hAnsiTheme="majorHAnsi"/>
              </w:rPr>
              <w:t>Emma Shlaes</w:t>
            </w:r>
            <w:r>
              <w:rPr>
                <w:rFonts w:asciiTheme="majorHAnsi" w:hAnsiTheme="majorHAnsi"/>
              </w:rPr>
              <w:t xml:space="preserve">, </w:t>
            </w:r>
            <w:r w:rsidRPr="0073776C">
              <w:rPr>
                <w:rFonts w:asciiTheme="majorHAnsi" w:hAnsiTheme="majorHAnsi"/>
              </w:rPr>
              <w:t>Policy Manager</w:t>
            </w:r>
            <w:r w:rsidRPr="0073776C">
              <w:rPr>
                <w:rFonts w:asciiTheme="majorHAnsi" w:hAnsiTheme="majorHAnsi"/>
              </w:rPr>
              <w:br/>
              <w:t>Silicon Valley Bicycle Coalition</w:t>
            </w:r>
          </w:p>
          <w:p w14:paraId="573A7D61" w14:textId="77777777" w:rsidR="0085115F" w:rsidRPr="0073776C" w:rsidRDefault="0085115F" w:rsidP="00162076">
            <w:pPr>
              <w:pStyle w:val="Normal1"/>
              <w:rPr>
                <w:rFonts w:asciiTheme="majorHAnsi" w:hAnsiTheme="majorHAnsi"/>
              </w:rPr>
            </w:pPr>
          </w:p>
        </w:tc>
      </w:tr>
      <w:tr w:rsidR="0085115F" w14:paraId="25D1F656" w14:textId="77777777" w:rsidTr="00832338">
        <w:trPr>
          <w:trHeight w:val="477"/>
        </w:trPr>
        <w:tc>
          <w:tcPr>
            <w:tcW w:w="5148" w:type="dxa"/>
          </w:tcPr>
          <w:p w14:paraId="6C8F555C" w14:textId="77777777" w:rsidR="0085115F" w:rsidRDefault="0085115F" w:rsidP="00191C4E">
            <w:pPr>
              <w:pStyle w:val="Normal1"/>
              <w:rPr>
                <w:rFonts w:asciiTheme="majorHAnsi" w:hAnsiTheme="majorHAnsi"/>
              </w:rPr>
            </w:pPr>
            <w:r>
              <w:rPr>
                <w:rFonts w:asciiTheme="majorHAnsi" w:hAnsiTheme="majorHAnsi"/>
              </w:rPr>
              <w:t>Andy Hanshaw, Executive Director</w:t>
            </w:r>
          </w:p>
          <w:p w14:paraId="73B603C1" w14:textId="51CAA5FA" w:rsidR="0085115F" w:rsidRPr="00345B87" w:rsidRDefault="0085115F" w:rsidP="00162076">
            <w:pPr>
              <w:pStyle w:val="Normal1"/>
              <w:rPr>
                <w:rFonts w:asciiTheme="majorHAnsi" w:hAnsiTheme="majorHAnsi"/>
                <w:bCs/>
              </w:rPr>
            </w:pPr>
            <w:r>
              <w:rPr>
                <w:rFonts w:asciiTheme="majorHAnsi" w:hAnsiTheme="majorHAnsi"/>
              </w:rPr>
              <w:t>San Diego County Bicycle Coalition</w:t>
            </w:r>
          </w:p>
        </w:tc>
        <w:tc>
          <w:tcPr>
            <w:tcW w:w="5148" w:type="dxa"/>
          </w:tcPr>
          <w:p w14:paraId="664E55E3" w14:textId="77777777" w:rsidR="0085115F" w:rsidRPr="00563330" w:rsidRDefault="0085115F" w:rsidP="00191C4E">
            <w:pPr>
              <w:pStyle w:val="Normal1"/>
              <w:rPr>
                <w:rFonts w:asciiTheme="majorHAnsi" w:hAnsiTheme="majorHAnsi"/>
              </w:rPr>
            </w:pPr>
            <w:r>
              <w:rPr>
                <w:rFonts w:asciiTheme="majorHAnsi" w:hAnsiTheme="majorHAnsi"/>
                <w:bCs/>
              </w:rPr>
              <w:t>Kula</w:t>
            </w:r>
            <w:r w:rsidRPr="00563330">
              <w:rPr>
                <w:rFonts w:asciiTheme="majorHAnsi" w:hAnsiTheme="majorHAnsi"/>
                <w:bCs/>
              </w:rPr>
              <w:t xml:space="preserve"> </w:t>
            </w:r>
            <w:r>
              <w:rPr>
                <w:rFonts w:asciiTheme="majorHAnsi" w:hAnsiTheme="majorHAnsi"/>
                <w:bCs/>
              </w:rPr>
              <w:t>Koenig</w:t>
            </w:r>
            <w:r>
              <w:rPr>
                <w:rFonts w:asciiTheme="majorHAnsi" w:hAnsiTheme="majorHAnsi"/>
              </w:rPr>
              <w:t xml:space="preserve">, </w:t>
            </w:r>
            <w:r>
              <w:rPr>
                <w:rFonts w:asciiTheme="majorHAnsi" w:hAnsiTheme="majorHAnsi"/>
                <w:iCs/>
              </w:rPr>
              <w:t>Government Relations Director</w:t>
            </w:r>
          </w:p>
          <w:p w14:paraId="6641DF25" w14:textId="77777777" w:rsidR="0085115F" w:rsidRDefault="0085115F" w:rsidP="00191C4E">
            <w:pPr>
              <w:pStyle w:val="Normal1"/>
              <w:rPr>
                <w:rFonts w:asciiTheme="majorHAnsi" w:hAnsiTheme="majorHAnsi"/>
              </w:rPr>
            </w:pPr>
            <w:r>
              <w:rPr>
                <w:rFonts w:asciiTheme="majorHAnsi" w:hAnsiTheme="majorHAnsi"/>
              </w:rPr>
              <w:t>American Heart Association | American Stroke Association</w:t>
            </w:r>
          </w:p>
          <w:p w14:paraId="28BAEAE4" w14:textId="77777777" w:rsidR="0085115F" w:rsidRPr="0073776C" w:rsidRDefault="0085115F" w:rsidP="00162076">
            <w:pPr>
              <w:pStyle w:val="Normal1"/>
              <w:rPr>
                <w:rFonts w:asciiTheme="majorHAnsi" w:hAnsiTheme="majorHAnsi"/>
              </w:rPr>
            </w:pPr>
          </w:p>
        </w:tc>
      </w:tr>
      <w:tr w:rsidR="0085115F" w14:paraId="1AC90CC7" w14:textId="77777777" w:rsidTr="00832338">
        <w:trPr>
          <w:trHeight w:val="477"/>
        </w:trPr>
        <w:tc>
          <w:tcPr>
            <w:tcW w:w="5148" w:type="dxa"/>
          </w:tcPr>
          <w:p w14:paraId="6A5B2A35" w14:textId="68210235" w:rsidR="0085115F" w:rsidRPr="0085115F" w:rsidRDefault="0085115F" w:rsidP="0085115F">
            <w:pPr>
              <w:pStyle w:val="Normal1"/>
              <w:rPr>
                <w:rFonts w:asciiTheme="majorHAnsi" w:hAnsiTheme="majorHAnsi"/>
                <w:bCs/>
              </w:rPr>
            </w:pPr>
            <w:r>
              <w:rPr>
                <w:rFonts w:asciiTheme="majorHAnsi" w:hAnsiTheme="majorHAnsi"/>
                <w:bCs/>
              </w:rPr>
              <w:t xml:space="preserve">Matt Read, Esq., </w:t>
            </w:r>
            <w:r w:rsidRPr="0085115F">
              <w:rPr>
                <w:rFonts w:asciiTheme="majorHAnsi" w:hAnsiTheme="majorHAnsi"/>
                <w:bCs/>
              </w:rPr>
              <w:t>Director, Statewide Government Relations</w:t>
            </w:r>
          </w:p>
          <w:p w14:paraId="607A905A" w14:textId="77777777" w:rsidR="0085115F" w:rsidRDefault="0085115F" w:rsidP="00345B87">
            <w:pPr>
              <w:pStyle w:val="Normal1"/>
              <w:rPr>
                <w:rFonts w:asciiTheme="majorHAnsi" w:hAnsiTheme="majorHAnsi"/>
                <w:bCs/>
              </w:rPr>
            </w:pPr>
            <w:r>
              <w:rPr>
                <w:rFonts w:asciiTheme="majorHAnsi" w:hAnsiTheme="majorHAnsi"/>
                <w:bCs/>
              </w:rPr>
              <w:t>Breathe California</w:t>
            </w:r>
          </w:p>
          <w:p w14:paraId="7662A13D" w14:textId="555E8BB0" w:rsidR="00266219" w:rsidRPr="00345B87" w:rsidRDefault="00266219" w:rsidP="00345B87">
            <w:pPr>
              <w:pStyle w:val="Normal1"/>
              <w:rPr>
                <w:rFonts w:asciiTheme="majorHAnsi" w:hAnsiTheme="majorHAnsi"/>
                <w:bCs/>
              </w:rPr>
            </w:pPr>
          </w:p>
        </w:tc>
        <w:tc>
          <w:tcPr>
            <w:tcW w:w="5148" w:type="dxa"/>
          </w:tcPr>
          <w:p w14:paraId="2DD9935E" w14:textId="77777777" w:rsidR="0085115F" w:rsidRDefault="00554111" w:rsidP="0073776C">
            <w:pPr>
              <w:pStyle w:val="Normal1"/>
              <w:rPr>
                <w:rFonts w:asciiTheme="majorHAnsi" w:hAnsiTheme="majorHAnsi"/>
              </w:rPr>
            </w:pPr>
            <w:r>
              <w:rPr>
                <w:rFonts w:asciiTheme="majorHAnsi" w:hAnsiTheme="majorHAnsi"/>
              </w:rPr>
              <w:t>Stephanie Stephens, Executive Director</w:t>
            </w:r>
          </w:p>
          <w:p w14:paraId="40D0869D" w14:textId="1C5711AD" w:rsidR="00554111" w:rsidRPr="0073776C" w:rsidRDefault="00554111" w:rsidP="0073776C">
            <w:pPr>
              <w:pStyle w:val="Normal1"/>
              <w:rPr>
                <w:rFonts w:asciiTheme="majorHAnsi" w:hAnsiTheme="majorHAnsi"/>
              </w:rPr>
            </w:pPr>
            <w:r>
              <w:rPr>
                <w:rFonts w:asciiTheme="majorHAnsi" w:hAnsiTheme="majorHAnsi"/>
              </w:rPr>
              <w:t>California Park and Recreation Society</w:t>
            </w:r>
          </w:p>
        </w:tc>
      </w:tr>
      <w:tr w:rsidR="0085115F" w14:paraId="72C8450D" w14:textId="77777777" w:rsidTr="0048085C">
        <w:trPr>
          <w:trHeight w:val="477"/>
        </w:trPr>
        <w:tc>
          <w:tcPr>
            <w:tcW w:w="5148" w:type="dxa"/>
          </w:tcPr>
          <w:p w14:paraId="75C209AB" w14:textId="77777777" w:rsidR="00E37955" w:rsidRDefault="00266219" w:rsidP="00266219">
            <w:pPr>
              <w:pStyle w:val="Normal1"/>
              <w:rPr>
                <w:rFonts w:asciiTheme="majorHAnsi" w:hAnsiTheme="majorHAnsi"/>
              </w:rPr>
            </w:pPr>
            <w:r w:rsidRPr="00266219">
              <w:rPr>
                <w:rFonts w:asciiTheme="majorHAnsi" w:hAnsiTheme="majorHAnsi"/>
              </w:rPr>
              <w:t>Laura R. Cohen, J.D.</w:t>
            </w:r>
            <w:r>
              <w:rPr>
                <w:rFonts w:asciiTheme="majorHAnsi" w:hAnsiTheme="majorHAnsi"/>
              </w:rPr>
              <w:t xml:space="preserve">, </w:t>
            </w:r>
            <w:r w:rsidR="00E37955">
              <w:rPr>
                <w:rFonts w:asciiTheme="majorHAnsi" w:hAnsiTheme="majorHAnsi"/>
              </w:rPr>
              <w:t>Director</w:t>
            </w:r>
          </w:p>
          <w:p w14:paraId="24E78232" w14:textId="043D3DFF" w:rsidR="00266219" w:rsidRPr="00E37955" w:rsidRDefault="00266219" w:rsidP="00266219">
            <w:pPr>
              <w:pStyle w:val="Normal1"/>
              <w:rPr>
                <w:rFonts w:asciiTheme="majorHAnsi" w:hAnsiTheme="majorHAnsi"/>
              </w:rPr>
            </w:pPr>
            <w:r w:rsidRPr="00266219">
              <w:rPr>
                <w:rFonts w:asciiTheme="majorHAnsi" w:hAnsiTheme="majorHAnsi"/>
              </w:rPr>
              <w:t>Western Region</w:t>
            </w:r>
            <w:r w:rsidR="00E37955">
              <w:rPr>
                <w:rFonts w:asciiTheme="majorHAnsi" w:hAnsiTheme="majorHAnsi"/>
              </w:rPr>
              <w:t xml:space="preserve"> </w:t>
            </w:r>
            <w:r w:rsidRPr="00266219">
              <w:rPr>
                <w:rFonts w:asciiTheme="majorHAnsi" w:hAnsiTheme="majorHAnsi"/>
                <w:bCs/>
              </w:rPr>
              <w:t>Rails-to-Trails Conservancy</w:t>
            </w:r>
          </w:p>
          <w:p w14:paraId="4C70CD86" w14:textId="1E8964F9" w:rsidR="00E37955" w:rsidRDefault="00E37955" w:rsidP="00266219">
            <w:pPr>
              <w:pStyle w:val="Normal1"/>
              <w:rPr>
                <w:rFonts w:asciiTheme="majorHAnsi" w:hAnsiTheme="majorHAnsi"/>
                <w:bCs/>
              </w:rPr>
            </w:pPr>
          </w:p>
          <w:p w14:paraId="17F36F63" w14:textId="17505DE2" w:rsidR="00E37955" w:rsidRPr="00266219" w:rsidRDefault="00E37955" w:rsidP="00266219">
            <w:pPr>
              <w:pStyle w:val="Normal1"/>
              <w:rPr>
                <w:rFonts w:asciiTheme="majorHAnsi" w:hAnsiTheme="majorHAnsi"/>
              </w:rPr>
            </w:pPr>
            <w:r w:rsidRPr="00E37955">
              <w:rPr>
                <w:rFonts w:asciiTheme="majorHAnsi" w:hAnsiTheme="majorHAnsi"/>
              </w:rPr>
              <w:t>Sigrid Wri</w:t>
            </w:r>
            <w:r>
              <w:rPr>
                <w:rFonts w:asciiTheme="majorHAnsi" w:hAnsiTheme="majorHAnsi"/>
              </w:rPr>
              <w:t>ght, Executive Director and CEO</w:t>
            </w:r>
            <w:r w:rsidRPr="00E37955">
              <w:rPr>
                <w:rFonts w:asciiTheme="majorHAnsi" w:hAnsiTheme="majorHAnsi"/>
              </w:rPr>
              <w:t xml:space="preserve"> Community Environmental Council</w:t>
            </w:r>
          </w:p>
          <w:p w14:paraId="65535BB7" w14:textId="0EF75531" w:rsidR="0085115F" w:rsidRDefault="0085115F" w:rsidP="00162076">
            <w:pPr>
              <w:pStyle w:val="Normal1"/>
              <w:rPr>
                <w:rFonts w:asciiTheme="majorHAnsi" w:hAnsiTheme="majorHAnsi"/>
              </w:rPr>
            </w:pPr>
          </w:p>
        </w:tc>
        <w:tc>
          <w:tcPr>
            <w:tcW w:w="5148" w:type="dxa"/>
          </w:tcPr>
          <w:p w14:paraId="11B972E6" w14:textId="77777777" w:rsidR="00E37955" w:rsidRDefault="00E37955" w:rsidP="001B3D1A">
            <w:pPr>
              <w:pStyle w:val="Normal1"/>
              <w:rPr>
                <w:rFonts w:asciiTheme="majorHAnsi" w:hAnsiTheme="majorHAnsi"/>
              </w:rPr>
            </w:pPr>
            <w:r w:rsidRPr="00E37955">
              <w:rPr>
                <w:rFonts w:asciiTheme="majorHAnsi" w:hAnsiTheme="majorHAnsi"/>
              </w:rPr>
              <w:t>Richard Marcantonio</w:t>
            </w:r>
            <w:r>
              <w:rPr>
                <w:rFonts w:asciiTheme="majorHAnsi" w:hAnsiTheme="majorHAnsi"/>
              </w:rPr>
              <w:t>, Managing Attorney</w:t>
            </w:r>
          </w:p>
          <w:p w14:paraId="49F262E2" w14:textId="118761A3" w:rsidR="0085115F" w:rsidRDefault="00E37955" w:rsidP="001B3D1A">
            <w:pPr>
              <w:pStyle w:val="Normal1"/>
              <w:rPr>
                <w:rFonts w:asciiTheme="majorHAnsi" w:hAnsiTheme="majorHAnsi"/>
              </w:rPr>
            </w:pPr>
            <w:r>
              <w:rPr>
                <w:rFonts w:asciiTheme="majorHAnsi" w:hAnsiTheme="majorHAnsi"/>
              </w:rPr>
              <w:t>Public Advocates Inc.</w:t>
            </w:r>
          </w:p>
        </w:tc>
      </w:tr>
      <w:tr w:rsidR="0048085C" w14:paraId="63731584" w14:textId="77777777" w:rsidTr="004808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48" w:type="dxa"/>
            <w:tcBorders>
              <w:top w:val="nil"/>
              <w:left w:val="nil"/>
              <w:bottom w:val="nil"/>
              <w:right w:val="nil"/>
            </w:tcBorders>
          </w:tcPr>
          <w:p w14:paraId="0A2FAD4C" w14:textId="77777777" w:rsidR="0048085C" w:rsidRDefault="0048085C" w:rsidP="0048085C">
            <w:pPr>
              <w:pStyle w:val="Normal1"/>
              <w:rPr>
                <w:rFonts w:asciiTheme="majorHAnsi" w:hAnsiTheme="majorHAnsi"/>
                <w:i/>
              </w:rPr>
            </w:pPr>
          </w:p>
          <w:p w14:paraId="6489813B" w14:textId="5648C646" w:rsidR="0048085C" w:rsidRDefault="0048085C" w:rsidP="0048085C">
            <w:pPr>
              <w:pStyle w:val="Normal1"/>
              <w:rPr>
                <w:rFonts w:asciiTheme="majorHAnsi" w:hAnsiTheme="majorHAnsi"/>
                <w:i/>
              </w:rPr>
            </w:pPr>
            <w:r w:rsidRPr="0048085C">
              <w:rPr>
                <w:rFonts w:asciiTheme="majorHAnsi" w:hAnsiTheme="majorHAnsi"/>
                <w:i/>
              </w:rPr>
              <w:t>Industry support from the following</w:t>
            </w:r>
            <w:r>
              <w:rPr>
                <w:rFonts w:asciiTheme="majorHAnsi" w:hAnsiTheme="majorHAnsi"/>
                <w:i/>
              </w:rPr>
              <w:t xml:space="preserve"> corporations</w:t>
            </w:r>
            <w:r w:rsidRPr="0048085C">
              <w:rPr>
                <w:rFonts w:asciiTheme="majorHAnsi" w:hAnsiTheme="majorHAnsi"/>
                <w:i/>
              </w:rPr>
              <w:t>:</w:t>
            </w:r>
          </w:p>
          <w:p w14:paraId="20EFEF21" w14:textId="5260BEEE" w:rsidR="0048085C" w:rsidRPr="0048085C" w:rsidRDefault="0048085C" w:rsidP="0048085C">
            <w:pPr>
              <w:pStyle w:val="Normal1"/>
              <w:rPr>
                <w:rFonts w:asciiTheme="majorHAnsi" w:hAnsiTheme="majorHAnsi"/>
                <w:i/>
              </w:rPr>
            </w:pPr>
          </w:p>
        </w:tc>
        <w:tc>
          <w:tcPr>
            <w:tcW w:w="5148" w:type="dxa"/>
            <w:tcBorders>
              <w:top w:val="nil"/>
              <w:left w:val="nil"/>
              <w:bottom w:val="nil"/>
              <w:right w:val="nil"/>
            </w:tcBorders>
          </w:tcPr>
          <w:p w14:paraId="2FB59071" w14:textId="77777777" w:rsidR="0048085C" w:rsidRPr="0048085C" w:rsidRDefault="0048085C" w:rsidP="0048085C">
            <w:pPr>
              <w:pStyle w:val="Normal1"/>
              <w:rPr>
                <w:rFonts w:asciiTheme="majorHAnsi" w:hAnsiTheme="majorHAnsi"/>
                <w:i/>
              </w:rPr>
            </w:pPr>
          </w:p>
        </w:tc>
      </w:tr>
      <w:tr w:rsidR="0048085C" w14:paraId="5E7A80C4" w14:textId="77777777" w:rsidTr="004808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48" w:type="dxa"/>
            <w:tcBorders>
              <w:top w:val="nil"/>
              <w:left w:val="nil"/>
              <w:bottom w:val="nil"/>
              <w:right w:val="nil"/>
            </w:tcBorders>
          </w:tcPr>
          <w:p w14:paraId="1F671F95" w14:textId="77777777" w:rsidR="0048085C" w:rsidRPr="0048085C" w:rsidRDefault="0048085C" w:rsidP="0048085C">
            <w:pPr>
              <w:pStyle w:val="Normal1"/>
              <w:rPr>
                <w:rFonts w:asciiTheme="majorHAnsi" w:hAnsiTheme="majorHAnsi"/>
              </w:rPr>
            </w:pPr>
            <w:r w:rsidRPr="0048085C">
              <w:rPr>
                <w:rFonts w:asciiTheme="majorHAnsi" w:hAnsiTheme="majorHAnsi"/>
              </w:rPr>
              <w:t>Accell North America, Kent, WA</w:t>
            </w:r>
          </w:p>
          <w:p w14:paraId="17C28CC0" w14:textId="77777777" w:rsidR="0048085C" w:rsidRDefault="0048085C" w:rsidP="0048085C">
            <w:pPr>
              <w:pStyle w:val="Normal1"/>
              <w:rPr>
                <w:rFonts w:asciiTheme="majorHAnsi" w:hAnsiTheme="majorHAnsi"/>
              </w:rPr>
            </w:pPr>
          </w:p>
        </w:tc>
        <w:tc>
          <w:tcPr>
            <w:tcW w:w="5148" w:type="dxa"/>
            <w:tcBorders>
              <w:top w:val="nil"/>
              <w:left w:val="nil"/>
              <w:bottom w:val="nil"/>
              <w:right w:val="nil"/>
            </w:tcBorders>
          </w:tcPr>
          <w:p w14:paraId="08D1EFC6" w14:textId="77777777" w:rsidR="0048085C" w:rsidRPr="0048085C" w:rsidRDefault="0048085C" w:rsidP="0048085C">
            <w:pPr>
              <w:pStyle w:val="Normal1"/>
              <w:rPr>
                <w:rFonts w:asciiTheme="majorHAnsi" w:hAnsiTheme="majorHAnsi"/>
              </w:rPr>
            </w:pPr>
            <w:r w:rsidRPr="0048085C">
              <w:rPr>
                <w:rFonts w:asciiTheme="majorHAnsi" w:hAnsiTheme="majorHAnsi"/>
              </w:rPr>
              <w:t>Big Cat Electric Bicycles, Holbrook, NY</w:t>
            </w:r>
          </w:p>
          <w:p w14:paraId="1D9E56F4" w14:textId="77777777" w:rsidR="0048085C" w:rsidRDefault="0048085C">
            <w:pPr>
              <w:pStyle w:val="Normal1"/>
              <w:rPr>
                <w:rFonts w:asciiTheme="majorHAnsi" w:hAnsiTheme="majorHAnsi"/>
              </w:rPr>
            </w:pPr>
          </w:p>
        </w:tc>
      </w:tr>
      <w:tr w:rsidR="0048085C" w14:paraId="4F959289" w14:textId="77777777" w:rsidTr="004808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48" w:type="dxa"/>
            <w:tcBorders>
              <w:top w:val="nil"/>
              <w:left w:val="nil"/>
              <w:bottom w:val="nil"/>
              <w:right w:val="nil"/>
            </w:tcBorders>
          </w:tcPr>
          <w:p w14:paraId="170126FE" w14:textId="77777777" w:rsidR="0048085C" w:rsidRPr="0048085C" w:rsidRDefault="0048085C" w:rsidP="0048085C">
            <w:pPr>
              <w:pStyle w:val="Normal1"/>
              <w:rPr>
                <w:rFonts w:asciiTheme="majorHAnsi" w:hAnsiTheme="majorHAnsi"/>
              </w:rPr>
            </w:pPr>
            <w:r w:rsidRPr="0048085C">
              <w:rPr>
                <w:rFonts w:asciiTheme="majorHAnsi" w:hAnsiTheme="majorHAnsi"/>
              </w:rPr>
              <w:t>BionX International, Aurora, ON</w:t>
            </w:r>
          </w:p>
          <w:p w14:paraId="1CAACCE7" w14:textId="77777777" w:rsidR="0048085C" w:rsidRDefault="0048085C" w:rsidP="0048085C">
            <w:pPr>
              <w:pStyle w:val="Normal1"/>
              <w:rPr>
                <w:rFonts w:asciiTheme="majorHAnsi" w:hAnsiTheme="majorHAnsi"/>
              </w:rPr>
            </w:pPr>
          </w:p>
        </w:tc>
        <w:tc>
          <w:tcPr>
            <w:tcW w:w="5148" w:type="dxa"/>
            <w:tcBorders>
              <w:top w:val="nil"/>
              <w:left w:val="nil"/>
              <w:bottom w:val="nil"/>
              <w:right w:val="nil"/>
            </w:tcBorders>
          </w:tcPr>
          <w:p w14:paraId="628B9718" w14:textId="77777777" w:rsidR="0048085C" w:rsidRPr="0048085C" w:rsidRDefault="0048085C" w:rsidP="0048085C">
            <w:pPr>
              <w:pStyle w:val="Normal1"/>
              <w:rPr>
                <w:rFonts w:asciiTheme="majorHAnsi" w:hAnsiTheme="majorHAnsi"/>
              </w:rPr>
            </w:pPr>
            <w:r w:rsidRPr="0048085C">
              <w:rPr>
                <w:rFonts w:asciiTheme="majorHAnsi" w:hAnsiTheme="majorHAnsi"/>
              </w:rPr>
              <w:t>BMC Switzerland, San Diego, CA</w:t>
            </w:r>
          </w:p>
          <w:p w14:paraId="5F836A65" w14:textId="77777777" w:rsidR="0048085C" w:rsidRDefault="0048085C">
            <w:pPr>
              <w:pStyle w:val="Normal1"/>
              <w:rPr>
                <w:rFonts w:asciiTheme="majorHAnsi" w:hAnsiTheme="majorHAnsi"/>
              </w:rPr>
            </w:pPr>
          </w:p>
        </w:tc>
      </w:tr>
      <w:tr w:rsidR="0048085C" w14:paraId="49A29A65" w14:textId="77777777" w:rsidTr="004808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48" w:type="dxa"/>
            <w:tcBorders>
              <w:top w:val="nil"/>
              <w:left w:val="nil"/>
              <w:bottom w:val="nil"/>
              <w:right w:val="nil"/>
            </w:tcBorders>
          </w:tcPr>
          <w:p w14:paraId="26DF07F9" w14:textId="77777777" w:rsidR="0048085C" w:rsidRPr="0048085C" w:rsidRDefault="0048085C" w:rsidP="0048085C">
            <w:pPr>
              <w:pStyle w:val="Normal1"/>
              <w:rPr>
                <w:rFonts w:asciiTheme="majorHAnsi" w:hAnsiTheme="majorHAnsi"/>
              </w:rPr>
            </w:pPr>
            <w:r w:rsidRPr="0048085C">
              <w:rPr>
                <w:rFonts w:asciiTheme="majorHAnsi" w:hAnsiTheme="majorHAnsi"/>
              </w:rPr>
              <w:t>Bosch eBikeSystems, Irvine, CA</w:t>
            </w:r>
          </w:p>
          <w:p w14:paraId="3823768D" w14:textId="77777777" w:rsidR="0048085C" w:rsidRDefault="0048085C" w:rsidP="0048085C">
            <w:pPr>
              <w:pStyle w:val="Normal1"/>
              <w:rPr>
                <w:rFonts w:asciiTheme="majorHAnsi" w:hAnsiTheme="majorHAnsi"/>
              </w:rPr>
            </w:pPr>
          </w:p>
        </w:tc>
        <w:tc>
          <w:tcPr>
            <w:tcW w:w="5148" w:type="dxa"/>
            <w:tcBorders>
              <w:top w:val="nil"/>
              <w:left w:val="nil"/>
              <w:bottom w:val="nil"/>
              <w:right w:val="nil"/>
            </w:tcBorders>
          </w:tcPr>
          <w:p w14:paraId="367E6244" w14:textId="77777777" w:rsidR="0048085C" w:rsidRPr="0048085C" w:rsidRDefault="0048085C" w:rsidP="0048085C">
            <w:pPr>
              <w:pStyle w:val="Normal1"/>
              <w:rPr>
                <w:rFonts w:asciiTheme="majorHAnsi" w:hAnsiTheme="majorHAnsi"/>
              </w:rPr>
            </w:pPr>
            <w:r w:rsidRPr="0048085C">
              <w:rPr>
                <w:rFonts w:asciiTheme="majorHAnsi" w:hAnsiTheme="majorHAnsi"/>
              </w:rPr>
              <w:t>Currie Technologies, Simi Valley, CA</w:t>
            </w:r>
          </w:p>
          <w:p w14:paraId="4387BE76" w14:textId="77777777" w:rsidR="0048085C" w:rsidRDefault="0048085C">
            <w:pPr>
              <w:pStyle w:val="Normal1"/>
              <w:rPr>
                <w:rFonts w:asciiTheme="majorHAnsi" w:hAnsiTheme="majorHAnsi"/>
              </w:rPr>
            </w:pPr>
          </w:p>
        </w:tc>
      </w:tr>
      <w:tr w:rsidR="0048085C" w14:paraId="63874CD7" w14:textId="77777777" w:rsidTr="004808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48" w:type="dxa"/>
            <w:tcBorders>
              <w:top w:val="nil"/>
              <w:left w:val="nil"/>
              <w:bottom w:val="nil"/>
              <w:right w:val="nil"/>
            </w:tcBorders>
          </w:tcPr>
          <w:p w14:paraId="6DA349AC" w14:textId="77777777" w:rsidR="0048085C" w:rsidRPr="0048085C" w:rsidRDefault="0048085C" w:rsidP="0048085C">
            <w:pPr>
              <w:pStyle w:val="Normal1"/>
              <w:rPr>
                <w:rFonts w:asciiTheme="majorHAnsi" w:hAnsiTheme="majorHAnsi"/>
              </w:rPr>
            </w:pPr>
            <w:r w:rsidRPr="0048085C">
              <w:rPr>
                <w:rFonts w:asciiTheme="majorHAnsi" w:hAnsiTheme="majorHAnsi"/>
              </w:rPr>
              <w:t>Cycling Sports Group, Wilton, CT</w:t>
            </w:r>
          </w:p>
          <w:p w14:paraId="7E09F33F" w14:textId="77777777" w:rsidR="0048085C" w:rsidRDefault="0048085C" w:rsidP="0048085C">
            <w:pPr>
              <w:pStyle w:val="Normal1"/>
              <w:rPr>
                <w:rFonts w:asciiTheme="majorHAnsi" w:hAnsiTheme="majorHAnsi"/>
              </w:rPr>
            </w:pPr>
          </w:p>
        </w:tc>
        <w:tc>
          <w:tcPr>
            <w:tcW w:w="5148" w:type="dxa"/>
            <w:tcBorders>
              <w:top w:val="nil"/>
              <w:left w:val="nil"/>
              <w:bottom w:val="nil"/>
              <w:right w:val="nil"/>
            </w:tcBorders>
          </w:tcPr>
          <w:p w14:paraId="528FF8C6" w14:textId="77777777" w:rsidR="0048085C" w:rsidRPr="0048085C" w:rsidRDefault="0048085C" w:rsidP="0048085C">
            <w:pPr>
              <w:pStyle w:val="Normal1"/>
              <w:rPr>
                <w:rFonts w:asciiTheme="majorHAnsi" w:hAnsiTheme="majorHAnsi"/>
              </w:rPr>
            </w:pPr>
            <w:r w:rsidRPr="0048085C">
              <w:rPr>
                <w:rFonts w:asciiTheme="majorHAnsi" w:hAnsiTheme="majorHAnsi"/>
              </w:rPr>
              <w:t>EG Bike, Canton, MA</w:t>
            </w:r>
          </w:p>
          <w:p w14:paraId="5EC5C0EE" w14:textId="77777777" w:rsidR="0048085C" w:rsidRDefault="0048085C">
            <w:pPr>
              <w:pStyle w:val="Normal1"/>
              <w:rPr>
                <w:rFonts w:asciiTheme="majorHAnsi" w:hAnsiTheme="majorHAnsi"/>
              </w:rPr>
            </w:pPr>
          </w:p>
        </w:tc>
      </w:tr>
      <w:tr w:rsidR="0048085C" w14:paraId="54A07038" w14:textId="77777777" w:rsidTr="004808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48" w:type="dxa"/>
            <w:tcBorders>
              <w:top w:val="nil"/>
              <w:left w:val="nil"/>
              <w:bottom w:val="nil"/>
              <w:right w:val="nil"/>
            </w:tcBorders>
          </w:tcPr>
          <w:p w14:paraId="6A0D58C0" w14:textId="77777777" w:rsidR="0048085C" w:rsidRPr="0048085C" w:rsidRDefault="0048085C" w:rsidP="0048085C">
            <w:pPr>
              <w:pStyle w:val="Normal1"/>
              <w:rPr>
                <w:rFonts w:asciiTheme="majorHAnsi" w:hAnsiTheme="majorHAnsi"/>
              </w:rPr>
            </w:pPr>
            <w:r w:rsidRPr="0048085C">
              <w:rPr>
                <w:rFonts w:asciiTheme="majorHAnsi" w:hAnsiTheme="majorHAnsi"/>
              </w:rPr>
              <w:t>Evelo Electric Bicycles, Cambridge, MA</w:t>
            </w:r>
          </w:p>
          <w:p w14:paraId="4C8FEEC0" w14:textId="77777777" w:rsidR="0048085C" w:rsidRPr="0048085C" w:rsidRDefault="0048085C" w:rsidP="0048085C">
            <w:pPr>
              <w:pStyle w:val="Normal1"/>
              <w:rPr>
                <w:rFonts w:asciiTheme="majorHAnsi" w:hAnsiTheme="majorHAnsi"/>
              </w:rPr>
            </w:pPr>
            <w:r w:rsidRPr="0048085C">
              <w:rPr>
                <w:rFonts w:asciiTheme="majorHAnsi" w:hAnsiTheme="majorHAnsi"/>
              </w:rPr>
              <w:t>Felt Bicycles, Irvine CA</w:t>
            </w:r>
          </w:p>
          <w:p w14:paraId="589BC0E6" w14:textId="77777777" w:rsidR="0048085C" w:rsidRDefault="0048085C" w:rsidP="0048085C">
            <w:pPr>
              <w:pStyle w:val="Normal1"/>
              <w:rPr>
                <w:rFonts w:asciiTheme="majorHAnsi" w:hAnsiTheme="majorHAnsi"/>
              </w:rPr>
            </w:pPr>
          </w:p>
        </w:tc>
        <w:tc>
          <w:tcPr>
            <w:tcW w:w="5148" w:type="dxa"/>
            <w:tcBorders>
              <w:top w:val="nil"/>
              <w:left w:val="nil"/>
              <w:bottom w:val="nil"/>
              <w:right w:val="nil"/>
            </w:tcBorders>
          </w:tcPr>
          <w:p w14:paraId="1B14F882" w14:textId="77777777" w:rsidR="0048085C" w:rsidRPr="0048085C" w:rsidRDefault="0048085C" w:rsidP="0048085C">
            <w:pPr>
              <w:pStyle w:val="Normal1"/>
              <w:rPr>
                <w:rFonts w:asciiTheme="majorHAnsi" w:hAnsiTheme="majorHAnsi"/>
              </w:rPr>
            </w:pPr>
            <w:r w:rsidRPr="0048085C">
              <w:rPr>
                <w:rFonts w:asciiTheme="majorHAnsi" w:hAnsiTheme="majorHAnsi"/>
              </w:rPr>
              <w:t>Faraday Bicycles, San Francisco, CA</w:t>
            </w:r>
          </w:p>
          <w:p w14:paraId="1DB2252C" w14:textId="77777777" w:rsidR="0048085C" w:rsidRPr="0048085C" w:rsidRDefault="0048085C" w:rsidP="0048085C">
            <w:pPr>
              <w:pStyle w:val="Normal1"/>
              <w:rPr>
                <w:rFonts w:asciiTheme="majorHAnsi" w:hAnsiTheme="majorHAnsi"/>
              </w:rPr>
            </w:pPr>
            <w:r w:rsidRPr="0048085C">
              <w:rPr>
                <w:rFonts w:asciiTheme="majorHAnsi" w:hAnsiTheme="majorHAnsi"/>
              </w:rPr>
              <w:t>Giant Bicycle, Newbury Park, CA</w:t>
            </w:r>
          </w:p>
          <w:p w14:paraId="6A442DDD" w14:textId="77777777" w:rsidR="0048085C" w:rsidRDefault="0048085C">
            <w:pPr>
              <w:pStyle w:val="Normal1"/>
              <w:rPr>
                <w:rFonts w:asciiTheme="majorHAnsi" w:hAnsiTheme="majorHAnsi"/>
              </w:rPr>
            </w:pPr>
          </w:p>
        </w:tc>
      </w:tr>
      <w:tr w:rsidR="0048085C" w14:paraId="72C5D55F" w14:textId="77777777" w:rsidTr="004808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48" w:type="dxa"/>
            <w:tcBorders>
              <w:top w:val="nil"/>
              <w:left w:val="nil"/>
              <w:bottom w:val="nil"/>
              <w:right w:val="nil"/>
            </w:tcBorders>
          </w:tcPr>
          <w:p w14:paraId="7A8FCC46" w14:textId="77777777" w:rsidR="0048085C" w:rsidRPr="0048085C" w:rsidRDefault="0048085C" w:rsidP="0048085C">
            <w:pPr>
              <w:pStyle w:val="Normal1"/>
              <w:rPr>
                <w:rFonts w:asciiTheme="majorHAnsi" w:hAnsiTheme="majorHAnsi"/>
              </w:rPr>
            </w:pPr>
            <w:r w:rsidRPr="0048085C">
              <w:rPr>
                <w:rFonts w:asciiTheme="majorHAnsi" w:hAnsiTheme="majorHAnsi"/>
              </w:rPr>
              <w:t>Haibike, Simi Valley, CA</w:t>
            </w:r>
          </w:p>
          <w:p w14:paraId="29FDF4A1" w14:textId="77777777" w:rsidR="0048085C" w:rsidRDefault="0048085C" w:rsidP="0048085C">
            <w:pPr>
              <w:pStyle w:val="Normal1"/>
              <w:rPr>
                <w:rFonts w:asciiTheme="majorHAnsi" w:hAnsiTheme="majorHAnsi"/>
              </w:rPr>
            </w:pPr>
          </w:p>
        </w:tc>
        <w:tc>
          <w:tcPr>
            <w:tcW w:w="5148" w:type="dxa"/>
            <w:tcBorders>
              <w:top w:val="nil"/>
              <w:left w:val="nil"/>
              <w:bottom w:val="nil"/>
              <w:right w:val="nil"/>
            </w:tcBorders>
          </w:tcPr>
          <w:p w14:paraId="56D06E58" w14:textId="77777777" w:rsidR="0048085C" w:rsidRPr="0048085C" w:rsidRDefault="0048085C" w:rsidP="0048085C">
            <w:pPr>
              <w:pStyle w:val="Normal1"/>
              <w:rPr>
                <w:rFonts w:asciiTheme="majorHAnsi" w:hAnsiTheme="majorHAnsi"/>
              </w:rPr>
            </w:pPr>
            <w:r w:rsidRPr="0048085C">
              <w:rPr>
                <w:rFonts w:asciiTheme="majorHAnsi" w:hAnsiTheme="majorHAnsi"/>
              </w:rPr>
              <w:t>Hawley, Lexington, SC</w:t>
            </w:r>
          </w:p>
          <w:p w14:paraId="0E9E87A1" w14:textId="77777777" w:rsidR="0048085C" w:rsidRDefault="0048085C">
            <w:pPr>
              <w:pStyle w:val="Normal1"/>
              <w:rPr>
                <w:rFonts w:asciiTheme="majorHAnsi" w:hAnsiTheme="majorHAnsi"/>
              </w:rPr>
            </w:pPr>
          </w:p>
        </w:tc>
      </w:tr>
      <w:tr w:rsidR="0048085C" w14:paraId="5DAE3436" w14:textId="77777777" w:rsidTr="004808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48" w:type="dxa"/>
            <w:tcBorders>
              <w:top w:val="nil"/>
              <w:left w:val="nil"/>
              <w:bottom w:val="nil"/>
              <w:right w:val="nil"/>
            </w:tcBorders>
          </w:tcPr>
          <w:p w14:paraId="314D77D9" w14:textId="77777777" w:rsidR="0048085C" w:rsidRPr="0048085C" w:rsidRDefault="0048085C" w:rsidP="0048085C">
            <w:pPr>
              <w:pStyle w:val="Normal1"/>
              <w:rPr>
                <w:rFonts w:asciiTheme="majorHAnsi" w:hAnsiTheme="majorHAnsi"/>
              </w:rPr>
            </w:pPr>
            <w:r w:rsidRPr="0048085C">
              <w:rPr>
                <w:rFonts w:asciiTheme="majorHAnsi" w:hAnsiTheme="majorHAnsi"/>
              </w:rPr>
              <w:t>J &amp; B Importers, Miami, FL</w:t>
            </w:r>
          </w:p>
          <w:p w14:paraId="2A978BF5" w14:textId="77777777" w:rsidR="0048085C" w:rsidRDefault="0048085C" w:rsidP="0048085C">
            <w:pPr>
              <w:pStyle w:val="Normal1"/>
              <w:rPr>
                <w:rFonts w:asciiTheme="majorHAnsi" w:hAnsiTheme="majorHAnsi"/>
              </w:rPr>
            </w:pPr>
          </w:p>
        </w:tc>
        <w:tc>
          <w:tcPr>
            <w:tcW w:w="5148" w:type="dxa"/>
            <w:tcBorders>
              <w:top w:val="nil"/>
              <w:left w:val="nil"/>
              <w:bottom w:val="nil"/>
              <w:right w:val="nil"/>
            </w:tcBorders>
          </w:tcPr>
          <w:p w14:paraId="74F02A1C" w14:textId="77777777" w:rsidR="0048085C" w:rsidRPr="0048085C" w:rsidRDefault="0048085C" w:rsidP="0048085C">
            <w:pPr>
              <w:pStyle w:val="Normal1"/>
              <w:rPr>
                <w:rFonts w:asciiTheme="majorHAnsi" w:hAnsiTheme="majorHAnsi"/>
              </w:rPr>
            </w:pPr>
            <w:r w:rsidRPr="0048085C">
              <w:rPr>
                <w:rFonts w:asciiTheme="majorHAnsi" w:hAnsiTheme="majorHAnsi"/>
              </w:rPr>
              <w:t>Kuberg, Camino, CA</w:t>
            </w:r>
          </w:p>
          <w:p w14:paraId="12E105F5" w14:textId="77777777" w:rsidR="0048085C" w:rsidRDefault="0048085C">
            <w:pPr>
              <w:pStyle w:val="Normal1"/>
              <w:rPr>
                <w:rFonts w:asciiTheme="majorHAnsi" w:hAnsiTheme="majorHAnsi"/>
              </w:rPr>
            </w:pPr>
          </w:p>
        </w:tc>
      </w:tr>
      <w:tr w:rsidR="0048085C" w14:paraId="53831955" w14:textId="77777777" w:rsidTr="004808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48" w:type="dxa"/>
            <w:tcBorders>
              <w:top w:val="nil"/>
              <w:left w:val="nil"/>
              <w:bottom w:val="nil"/>
              <w:right w:val="nil"/>
            </w:tcBorders>
          </w:tcPr>
          <w:p w14:paraId="386DCC75" w14:textId="77777777" w:rsidR="0048085C" w:rsidRPr="0048085C" w:rsidRDefault="0048085C" w:rsidP="0048085C">
            <w:pPr>
              <w:pStyle w:val="Normal1"/>
              <w:rPr>
                <w:rFonts w:asciiTheme="majorHAnsi" w:hAnsiTheme="majorHAnsi"/>
              </w:rPr>
            </w:pPr>
            <w:r w:rsidRPr="0048085C">
              <w:rPr>
                <w:rFonts w:asciiTheme="majorHAnsi" w:hAnsiTheme="majorHAnsi"/>
              </w:rPr>
              <w:t>Ohm Cycles, Abbotsford, BC</w:t>
            </w:r>
          </w:p>
          <w:p w14:paraId="7F15DBE6" w14:textId="77777777" w:rsidR="0048085C" w:rsidRDefault="0048085C" w:rsidP="0048085C">
            <w:pPr>
              <w:pStyle w:val="Normal1"/>
              <w:rPr>
                <w:rFonts w:asciiTheme="majorHAnsi" w:hAnsiTheme="majorHAnsi"/>
              </w:rPr>
            </w:pPr>
          </w:p>
        </w:tc>
        <w:tc>
          <w:tcPr>
            <w:tcW w:w="5148" w:type="dxa"/>
            <w:tcBorders>
              <w:top w:val="nil"/>
              <w:left w:val="nil"/>
              <w:bottom w:val="nil"/>
              <w:right w:val="nil"/>
            </w:tcBorders>
          </w:tcPr>
          <w:p w14:paraId="61DBBD18" w14:textId="77777777" w:rsidR="0048085C" w:rsidRPr="0048085C" w:rsidRDefault="0048085C" w:rsidP="0048085C">
            <w:pPr>
              <w:pStyle w:val="Normal1"/>
              <w:rPr>
                <w:rFonts w:asciiTheme="majorHAnsi" w:hAnsiTheme="majorHAnsi"/>
              </w:rPr>
            </w:pPr>
            <w:r w:rsidRPr="0048085C">
              <w:rPr>
                <w:rFonts w:asciiTheme="majorHAnsi" w:hAnsiTheme="majorHAnsi"/>
              </w:rPr>
              <w:t>Procycle Group, North Vancouver, BC</w:t>
            </w:r>
          </w:p>
          <w:p w14:paraId="04A1F00F" w14:textId="77777777" w:rsidR="0048085C" w:rsidRDefault="0048085C">
            <w:pPr>
              <w:pStyle w:val="Normal1"/>
              <w:rPr>
                <w:rFonts w:asciiTheme="majorHAnsi" w:hAnsiTheme="majorHAnsi"/>
              </w:rPr>
            </w:pPr>
          </w:p>
        </w:tc>
      </w:tr>
      <w:tr w:rsidR="0048085C" w14:paraId="0E6851B0" w14:textId="77777777" w:rsidTr="004808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48" w:type="dxa"/>
            <w:tcBorders>
              <w:top w:val="nil"/>
              <w:left w:val="nil"/>
              <w:bottom w:val="nil"/>
              <w:right w:val="nil"/>
            </w:tcBorders>
          </w:tcPr>
          <w:p w14:paraId="2820D473" w14:textId="77777777" w:rsidR="0048085C" w:rsidRPr="0048085C" w:rsidRDefault="0048085C" w:rsidP="0048085C">
            <w:pPr>
              <w:pStyle w:val="Normal1"/>
              <w:rPr>
                <w:rFonts w:asciiTheme="majorHAnsi" w:hAnsiTheme="majorHAnsi"/>
              </w:rPr>
            </w:pPr>
            <w:r w:rsidRPr="0048085C">
              <w:rPr>
                <w:rFonts w:asciiTheme="majorHAnsi" w:hAnsiTheme="majorHAnsi"/>
              </w:rPr>
              <w:t>Pure Fix Cycles, Burbank, CA</w:t>
            </w:r>
          </w:p>
          <w:p w14:paraId="16CBDCA4" w14:textId="77777777" w:rsidR="0048085C" w:rsidRPr="0048085C" w:rsidRDefault="0048085C" w:rsidP="0048085C">
            <w:pPr>
              <w:pStyle w:val="Normal1"/>
              <w:rPr>
                <w:rFonts w:asciiTheme="majorHAnsi" w:hAnsiTheme="majorHAnsi"/>
              </w:rPr>
            </w:pPr>
          </w:p>
        </w:tc>
        <w:tc>
          <w:tcPr>
            <w:tcW w:w="5148" w:type="dxa"/>
            <w:tcBorders>
              <w:top w:val="nil"/>
              <w:left w:val="nil"/>
              <w:bottom w:val="nil"/>
              <w:right w:val="nil"/>
            </w:tcBorders>
          </w:tcPr>
          <w:p w14:paraId="155F5C2C" w14:textId="77777777" w:rsidR="0048085C" w:rsidRPr="0048085C" w:rsidRDefault="0048085C" w:rsidP="0048085C">
            <w:pPr>
              <w:pStyle w:val="Normal1"/>
              <w:rPr>
                <w:rFonts w:asciiTheme="majorHAnsi" w:hAnsiTheme="majorHAnsi"/>
              </w:rPr>
            </w:pPr>
            <w:r w:rsidRPr="0048085C">
              <w:rPr>
                <w:rFonts w:asciiTheme="majorHAnsi" w:hAnsiTheme="majorHAnsi"/>
              </w:rPr>
              <w:t>Revolve Electric Bikes, Elmsford, NY</w:t>
            </w:r>
          </w:p>
          <w:p w14:paraId="25DC45A3" w14:textId="77777777" w:rsidR="0048085C" w:rsidRPr="0048085C" w:rsidRDefault="0048085C" w:rsidP="0048085C">
            <w:pPr>
              <w:pStyle w:val="Normal1"/>
              <w:rPr>
                <w:rFonts w:asciiTheme="majorHAnsi" w:hAnsiTheme="majorHAnsi"/>
              </w:rPr>
            </w:pPr>
          </w:p>
        </w:tc>
      </w:tr>
      <w:tr w:rsidR="0048085C" w14:paraId="322F8AEB" w14:textId="77777777" w:rsidTr="004808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48" w:type="dxa"/>
            <w:tcBorders>
              <w:top w:val="nil"/>
              <w:left w:val="nil"/>
              <w:bottom w:val="nil"/>
              <w:right w:val="nil"/>
            </w:tcBorders>
          </w:tcPr>
          <w:p w14:paraId="131E5AB6" w14:textId="77777777" w:rsidR="0048085C" w:rsidRPr="0048085C" w:rsidRDefault="0048085C" w:rsidP="0048085C">
            <w:pPr>
              <w:pStyle w:val="Normal1"/>
              <w:rPr>
                <w:rFonts w:asciiTheme="majorHAnsi" w:hAnsiTheme="majorHAnsi"/>
              </w:rPr>
            </w:pPr>
            <w:r w:rsidRPr="0048085C">
              <w:rPr>
                <w:rFonts w:asciiTheme="majorHAnsi" w:hAnsiTheme="majorHAnsi"/>
              </w:rPr>
              <w:lastRenderedPageBreak/>
              <w:t>Santa Monica Electric Vehicles, Las Vegas, NV</w:t>
            </w:r>
          </w:p>
          <w:p w14:paraId="463542A3" w14:textId="77777777" w:rsidR="0048085C" w:rsidRPr="0048085C" w:rsidRDefault="0048085C" w:rsidP="0048085C">
            <w:pPr>
              <w:pStyle w:val="Normal1"/>
              <w:rPr>
                <w:rFonts w:asciiTheme="majorHAnsi" w:hAnsiTheme="majorHAnsi"/>
              </w:rPr>
            </w:pPr>
          </w:p>
        </w:tc>
        <w:tc>
          <w:tcPr>
            <w:tcW w:w="5148" w:type="dxa"/>
            <w:tcBorders>
              <w:top w:val="nil"/>
              <w:left w:val="nil"/>
              <w:bottom w:val="nil"/>
              <w:right w:val="nil"/>
            </w:tcBorders>
          </w:tcPr>
          <w:p w14:paraId="30D38AA4" w14:textId="77777777" w:rsidR="0048085C" w:rsidRPr="0048085C" w:rsidRDefault="0048085C" w:rsidP="0048085C">
            <w:pPr>
              <w:pStyle w:val="Normal1"/>
              <w:rPr>
                <w:rFonts w:asciiTheme="majorHAnsi" w:hAnsiTheme="majorHAnsi"/>
              </w:rPr>
            </w:pPr>
            <w:r w:rsidRPr="0048085C">
              <w:rPr>
                <w:rFonts w:asciiTheme="majorHAnsi" w:hAnsiTheme="majorHAnsi"/>
              </w:rPr>
              <w:t>Shimano, Irvine, CA</w:t>
            </w:r>
          </w:p>
          <w:p w14:paraId="044A51C4" w14:textId="77777777" w:rsidR="0048085C" w:rsidRPr="0048085C" w:rsidRDefault="0048085C" w:rsidP="0048085C">
            <w:pPr>
              <w:pStyle w:val="Normal1"/>
              <w:rPr>
                <w:rFonts w:asciiTheme="majorHAnsi" w:hAnsiTheme="majorHAnsi"/>
              </w:rPr>
            </w:pPr>
          </w:p>
        </w:tc>
      </w:tr>
      <w:tr w:rsidR="0048085C" w14:paraId="1748250F" w14:textId="77777777" w:rsidTr="004808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48" w:type="dxa"/>
            <w:tcBorders>
              <w:top w:val="nil"/>
              <w:left w:val="nil"/>
              <w:bottom w:val="nil"/>
              <w:right w:val="nil"/>
            </w:tcBorders>
          </w:tcPr>
          <w:p w14:paraId="4F1BA269" w14:textId="77777777" w:rsidR="0048085C" w:rsidRPr="0048085C" w:rsidRDefault="0048085C" w:rsidP="0048085C">
            <w:pPr>
              <w:pStyle w:val="Normal1"/>
              <w:rPr>
                <w:rFonts w:asciiTheme="majorHAnsi" w:hAnsiTheme="majorHAnsi"/>
              </w:rPr>
            </w:pPr>
            <w:r w:rsidRPr="0048085C">
              <w:rPr>
                <w:rFonts w:asciiTheme="majorHAnsi" w:hAnsiTheme="majorHAnsi"/>
              </w:rPr>
              <w:t>Specialized Bicycle Components, Morgan Hill, CA</w:t>
            </w:r>
          </w:p>
          <w:p w14:paraId="3FFBA86A" w14:textId="77777777" w:rsidR="0048085C" w:rsidRPr="0048085C" w:rsidRDefault="0048085C" w:rsidP="0048085C">
            <w:pPr>
              <w:pStyle w:val="Normal1"/>
              <w:rPr>
                <w:rFonts w:asciiTheme="majorHAnsi" w:hAnsiTheme="majorHAnsi"/>
              </w:rPr>
            </w:pPr>
          </w:p>
        </w:tc>
        <w:tc>
          <w:tcPr>
            <w:tcW w:w="5148" w:type="dxa"/>
            <w:tcBorders>
              <w:top w:val="nil"/>
              <w:left w:val="nil"/>
              <w:bottom w:val="nil"/>
              <w:right w:val="nil"/>
            </w:tcBorders>
          </w:tcPr>
          <w:p w14:paraId="39B80853" w14:textId="77777777" w:rsidR="0048085C" w:rsidRPr="0048085C" w:rsidRDefault="0048085C" w:rsidP="0048085C">
            <w:pPr>
              <w:pStyle w:val="Normal1"/>
              <w:rPr>
                <w:rFonts w:asciiTheme="majorHAnsi" w:hAnsiTheme="majorHAnsi"/>
              </w:rPr>
            </w:pPr>
            <w:r w:rsidRPr="0048085C">
              <w:rPr>
                <w:rFonts w:asciiTheme="majorHAnsi" w:hAnsiTheme="majorHAnsi"/>
              </w:rPr>
              <w:t>SRAM Corporation, Chicago, IL</w:t>
            </w:r>
          </w:p>
          <w:p w14:paraId="3478BF1A" w14:textId="77777777" w:rsidR="0048085C" w:rsidRPr="0048085C" w:rsidRDefault="0048085C" w:rsidP="0048085C">
            <w:pPr>
              <w:pStyle w:val="Normal1"/>
              <w:rPr>
                <w:rFonts w:asciiTheme="majorHAnsi" w:hAnsiTheme="majorHAnsi"/>
              </w:rPr>
            </w:pPr>
          </w:p>
        </w:tc>
      </w:tr>
      <w:tr w:rsidR="0048085C" w14:paraId="31B6FA20" w14:textId="77777777" w:rsidTr="004808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48" w:type="dxa"/>
            <w:tcBorders>
              <w:top w:val="nil"/>
              <w:left w:val="nil"/>
              <w:bottom w:val="nil"/>
              <w:right w:val="nil"/>
            </w:tcBorders>
          </w:tcPr>
          <w:p w14:paraId="10713AE1" w14:textId="77777777" w:rsidR="0048085C" w:rsidRPr="0048085C" w:rsidRDefault="0048085C" w:rsidP="0048085C">
            <w:pPr>
              <w:pStyle w:val="Normal1"/>
              <w:rPr>
                <w:rFonts w:asciiTheme="majorHAnsi" w:hAnsiTheme="majorHAnsi"/>
              </w:rPr>
            </w:pPr>
            <w:r w:rsidRPr="0048085C">
              <w:rPr>
                <w:rFonts w:asciiTheme="majorHAnsi" w:hAnsiTheme="majorHAnsi"/>
              </w:rPr>
              <w:t>Tern Bicycles North America, Lakewood, CA</w:t>
            </w:r>
          </w:p>
          <w:p w14:paraId="4D918687" w14:textId="77777777" w:rsidR="0048085C" w:rsidRPr="0048085C" w:rsidRDefault="0048085C" w:rsidP="0048085C">
            <w:pPr>
              <w:pStyle w:val="Normal1"/>
              <w:rPr>
                <w:rFonts w:asciiTheme="majorHAnsi" w:hAnsiTheme="majorHAnsi"/>
              </w:rPr>
            </w:pPr>
          </w:p>
        </w:tc>
        <w:tc>
          <w:tcPr>
            <w:tcW w:w="5148" w:type="dxa"/>
            <w:tcBorders>
              <w:top w:val="nil"/>
              <w:left w:val="nil"/>
              <w:bottom w:val="nil"/>
              <w:right w:val="nil"/>
            </w:tcBorders>
          </w:tcPr>
          <w:p w14:paraId="43430D7B" w14:textId="77777777" w:rsidR="0048085C" w:rsidRPr="0048085C" w:rsidRDefault="0048085C" w:rsidP="0048085C">
            <w:pPr>
              <w:pStyle w:val="Normal1"/>
              <w:rPr>
                <w:rFonts w:asciiTheme="majorHAnsi" w:hAnsiTheme="majorHAnsi"/>
              </w:rPr>
            </w:pPr>
            <w:r w:rsidRPr="0048085C">
              <w:rPr>
                <w:rFonts w:asciiTheme="majorHAnsi" w:hAnsiTheme="majorHAnsi"/>
              </w:rPr>
              <w:t>Trek Bicycle Corporation, Waterloo, WI</w:t>
            </w:r>
          </w:p>
          <w:p w14:paraId="62E2CBF2" w14:textId="77777777" w:rsidR="0048085C" w:rsidRPr="0048085C" w:rsidRDefault="0048085C" w:rsidP="0048085C">
            <w:pPr>
              <w:pStyle w:val="Normal1"/>
              <w:rPr>
                <w:rFonts w:asciiTheme="majorHAnsi" w:hAnsiTheme="majorHAnsi"/>
              </w:rPr>
            </w:pPr>
          </w:p>
        </w:tc>
      </w:tr>
      <w:tr w:rsidR="0048085C" w14:paraId="16888302" w14:textId="77777777" w:rsidTr="004808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48" w:type="dxa"/>
            <w:tcBorders>
              <w:top w:val="nil"/>
              <w:left w:val="nil"/>
              <w:bottom w:val="nil"/>
              <w:right w:val="nil"/>
            </w:tcBorders>
          </w:tcPr>
          <w:p w14:paraId="09576E24" w14:textId="77777777" w:rsidR="0048085C" w:rsidRPr="0048085C" w:rsidRDefault="0048085C" w:rsidP="0048085C">
            <w:pPr>
              <w:pStyle w:val="Normal1"/>
              <w:rPr>
                <w:rFonts w:asciiTheme="majorHAnsi" w:hAnsiTheme="majorHAnsi"/>
              </w:rPr>
            </w:pPr>
            <w:r w:rsidRPr="0048085C">
              <w:rPr>
                <w:rFonts w:asciiTheme="majorHAnsi" w:hAnsiTheme="majorHAnsi"/>
              </w:rPr>
              <w:t>Xtracycle, Oakland, CA</w:t>
            </w:r>
          </w:p>
          <w:p w14:paraId="372422DB" w14:textId="77777777" w:rsidR="0048085C" w:rsidRPr="0048085C" w:rsidRDefault="0048085C" w:rsidP="0048085C">
            <w:pPr>
              <w:pStyle w:val="Normal1"/>
              <w:rPr>
                <w:rFonts w:asciiTheme="majorHAnsi" w:hAnsiTheme="majorHAnsi"/>
              </w:rPr>
            </w:pPr>
          </w:p>
        </w:tc>
        <w:tc>
          <w:tcPr>
            <w:tcW w:w="5148" w:type="dxa"/>
            <w:tcBorders>
              <w:top w:val="nil"/>
              <w:left w:val="nil"/>
              <w:bottom w:val="nil"/>
              <w:right w:val="nil"/>
            </w:tcBorders>
          </w:tcPr>
          <w:p w14:paraId="0059F7EA" w14:textId="1C36A85A" w:rsidR="0048085C" w:rsidRPr="0048085C" w:rsidRDefault="0048085C" w:rsidP="0048085C">
            <w:pPr>
              <w:pStyle w:val="Normal1"/>
              <w:rPr>
                <w:rFonts w:asciiTheme="majorHAnsi" w:hAnsiTheme="majorHAnsi"/>
              </w:rPr>
            </w:pPr>
            <w:r w:rsidRPr="0048085C">
              <w:rPr>
                <w:rFonts w:asciiTheme="majorHAnsi" w:hAnsiTheme="majorHAnsi"/>
              </w:rPr>
              <w:t>Yuba Bicycles, Petaluma, CA</w:t>
            </w:r>
          </w:p>
        </w:tc>
      </w:tr>
    </w:tbl>
    <w:p w14:paraId="49D3CD8C" w14:textId="08E9AA53" w:rsidR="007B5F17" w:rsidRPr="00FC3EFD" w:rsidRDefault="007B5F17">
      <w:pPr>
        <w:pStyle w:val="Normal1"/>
        <w:rPr>
          <w:rFonts w:asciiTheme="majorHAnsi" w:hAnsiTheme="majorHAnsi"/>
        </w:rPr>
      </w:pPr>
    </w:p>
    <w:sectPr w:rsidR="007B5F17" w:rsidRPr="00FC3EFD" w:rsidSect="00FC3EFD">
      <w:headerReference w:type="default" r:id="rId8"/>
      <w:headerReference w:type="first" r:id="rId9"/>
      <w:pgSz w:w="12240" w:h="15840"/>
      <w:pgMar w:top="1080" w:right="1080" w:bottom="1080" w:left="108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00BF80" w14:textId="77777777" w:rsidR="00337939" w:rsidRDefault="00337939">
      <w:r>
        <w:separator/>
      </w:r>
    </w:p>
  </w:endnote>
  <w:endnote w:type="continuationSeparator" w:id="0">
    <w:p w14:paraId="776F6959" w14:textId="77777777" w:rsidR="00337939" w:rsidRDefault="00337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3ECB5A" w14:textId="77777777" w:rsidR="00337939" w:rsidRDefault="00337939">
      <w:r>
        <w:separator/>
      </w:r>
    </w:p>
  </w:footnote>
  <w:footnote w:type="continuationSeparator" w:id="0">
    <w:p w14:paraId="1E88F019" w14:textId="77777777" w:rsidR="00337939" w:rsidRDefault="00337939">
      <w:r>
        <w:continuationSeparator/>
      </w:r>
    </w:p>
  </w:footnote>
  <w:footnote w:id="1">
    <w:p w14:paraId="4EE2F78D" w14:textId="657E6076" w:rsidR="00F40A13" w:rsidRPr="00AD0E99" w:rsidRDefault="00F40A13">
      <w:pPr>
        <w:pStyle w:val="FootnoteText"/>
        <w:rPr>
          <w:rFonts w:asciiTheme="majorHAnsi" w:hAnsiTheme="majorHAnsi"/>
        </w:rPr>
      </w:pPr>
      <w:r w:rsidRPr="00AD0E99">
        <w:rPr>
          <w:rStyle w:val="FootnoteReference"/>
          <w:rFonts w:asciiTheme="majorHAnsi" w:hAnsiTheme="majorHAnsi"/>
        </w:rPr>
        <w:footnoteRef/>
      </w:r>
      <w:r w:rsidRPr="00AD0E99">
        <w:rPr>
          <w:rFonts w:asciiTheme="majorHAnsi" w:hAnsiTheme="majorHAnsi"/>
        </w:rPr>
        <w:t xml:space="preserve"> </w:t>
      </w:r>
      <w:hyperlink r:id="rId1" w:history="1">
        <w:r w:rsidRPr="00AD0E99">
          <w:rPr>
            <w:rStyle w:val="Hyperlink"/>
            <w:rFonts w:asciiTheme="majorHAnsi" w:hAnsiTheme="majorHAnsi"/>
            <w:sz w:val="20"/>
            <w:szCs w:val="20"/>
          </w:rPr>
          <w:t>http://www.communitycyclingcenter.org/wp-content/uploads/2012/07/Understanding-Barriers-Final-Report.pdf</w:t>
        </w:r>
      </w:hyperlink>
      <w:r w:rsidRPr="00AD0E99">
        <w:rPr>
          <w:rFonts w:asciiTheme="majorHAnsi" w:hAnsiTheme="majorHAnsi"/>
        </w:rPr>
        <w:t xml:space="preserve"> </w:t>
      </w:r>
    </w:p>
  </w:footnote>
  <w:footnote w:id="2">
    <w:p w14:paraId="723AF1C6" w14:textId="77777777" w:rsidR="00F40A13" w:rsidRPr="003A3AD5" w:rsidRDefault="00F40A13">
      <w:pPr>
        <w:pStyle w:val="Normal1"/>
        <w:rPr>
          <w:rFonts w:asciiTheme="majorHAnsi" w:hAnsiTheme="majorHAnsi"/>
          <w:sz w:val="20"/>
          <w:szCs w:val="20"/>
        </w:rPr>
      </w:pPr>
      <w:r w:rsidRPr="003A3AD5">
        <w:rPr>
          <w:rFonts w:asciiTheme="majorHAnsi" w:hAnsiTheme="majorHAnsi"/>
          <w:sz w:val="20"/>
          <w:szCs w:val="20"/>
          <w:vertAlign w:val="superscript"/>
        </w:rPr>
        <w:footnoteRef/>
      </w:r>
      <w:r w:rsidRPr="003A3AD5">
        <w:rPr>
          <w:rFonts w:asciiTheme="majorHAnsi" w:hAnsiTheme="majorHAnsi"/>
          <w:sz w:val="20"/>
          <w:szCs w:val="20"/>
        </w:rPr>
        <w:t xml:space="preserve"> </w:t>
      </w:r>
      <w:hyperlink r:id="rId2">
        <w:r w:rsidRPr="003A3AD5">
          <w:rPr>
            <w:rFonts w:asciiTheme="majorHAnsi" w:hAnsiTheme="majorHAnsi"/>
            <w:color w:val="0000FF"/>
            <w:sz w:val="20"/>
            <w:szCs w:val="20"/>
            <w:u w:val="single"/>
          </w:rPr>
          <w:t>http://www.bikeleague.org/sites/default/files/equity_report.pdf</w:t>
        </w:r>
      </w:hyperlink>
      <w:r w:rsidRPr="003A3AD5">
        <w:rPr>
          <w:rFonts w:asciiTheme="majorHAnsi" w:hAnsiTheme="majorHAnsi"/>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0EB96" w14:textId="77777777" w:rsidR="00F40A13" w:rsidRDefault="00F40A13">
    <w:pPr>
      <w:pStyle w:val="Normal1"/>
      <w:spacing w:before="720"/>
    </w:pPr>
  </w:p>
  <w:p w14:paraId="660AD26D" w14:textId="77777777" w:rsidR="00F40A13" w:rsidRDefault="00F40A13">
    <w:pPr>
      <w:pStyle w:val="Normal1"/>
      <w:tabs>
        <w:tab w:val="center" w:pos="4320"/>
        <w:tab w:val="right" w:pos="86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783FB" w14:textId="3A561FFB" w:rsidR="00F40A13" w:rsidRDefault="00901923" w:rsidP="00830BFF">
    <w:pPr>
      <w:pStyle w:val="Normal1"/>
      <w:tabs>
        <w:tab w:val="center" w:pos="4320"/>
        <w:tab w:val="right" w:pos="8640"/>
      </w:tabs>
      <w:spacing w:before="720"/>
      <w:ind w:hanging="540"/>
    </w:pPr>
    <w:r>
      <w:rPr>
        <w:noProof/>
      </w:rPr>
      <w:drawing>
        <wp:anchor distT="0" distB="0" distL="114300" distR="114300" simplePos="0" relativeHeight="251681792" behindDoc="0" locked="0" layoutInCell="1" allowOverlap="1" wp14:anchorId="22C02E57" wp14:editId="65E1FA78">
          <wp:simplePos x="0" y="0"/>
          <wp:positionH relativeFrom="column">
            <wp:posOffset>2171700</wp:posOffset>
          </wp:positionH>
          <wp:positionV relativeFrom="paragraph">
            <wp:posOffset>2562225</wp:posOffset>
          </wp:positionV>
          <wp:extent cx="1428750" cy="5143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5th-anniversary-logo2.png"/>
                  <pic:cNvPicPr/>
                </pic:nvPicPr>
                <pic:blipFill>
                  <a:blip r:embed="rId1"/>
                  <a:stretch>
                    <a:fillRect/>
                  </a:stretch>
                </pic:blipFill>
                <pic:spPr>
                  <a:xfrm>
                    <a:off x="0" y="0"/>
                    <a:ext cx="1428750" cy="514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3B042588" wp14:editId="19B15251">
          <wp:simplePos x="0" y="0"/>
          <wp:positionH relativeFrom="margin">
            <wp:posOffset>971550</wp:posOffset>
          </wp:positionH>
          <wp:positionV relativeFrom="paragraph">
            <wp:posOffset>2571750</wp:posOffset>
          </wp:positionV>
          <wp:extent cx="1009650" cy="490121"/>
          <wp:effectExtent l="0" t="0" r="0"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ublic-advocates-logo.png"/>
                  <pic:cNvPicPr/>
                </pic:nvPicPr>
                <pic:blipFill>
                  <a:blip r:embed="rId2"/>
                  <a:stretch>
                    <a:fillRect/>
                  </a:stretch>
                </pic:blipFill>
                <pic:spPr>
                  <a:xfrm>
                    <a:off x="0" y="0"/>
                    <a:ext cx="1009650" cy="490121"/>
                  </a:xfrm>
                  <a:prstGeom prst="rect">
                    <a:avLst/>
                  </a:prstGeom>
                </pic:spPr>
              </pic:pic>
            </a:graphicData>
          </a:graphic>
          <wp14:sizeRelH relativeFrom="page">
            <wp14:pctWidth>0</wp14:pctWidth>
          </wp14:sizeRelH>
          <wp14:sizeRelV relativeFrom="page">
            <wp14:pctHeight>0</wp14:pctHeight>
          </wp14:sizeRelV>
        </wp:anchor>
      </w:drawing>
    </w:r>
    <w:r w:rsidR="00F40A13">
      <w:rPr>
        <w:noProof/>
      </w:rPr>
      <w:drawing>
        <wp:anchor distT="0" distB="0" distL="114300" distR="114300" simplePos="0" relativeHeight="251671552" behindDoc="0" locked="0" layoutInCell="1" allowOverlap="1" wp14:anchorId="46B7E560" wp14:editId="209E5630">
          <wp:simplePos x="0" y="0"/>
          <wp:positionH relativeFrom="column">
            <wp:posOffset>-271780</wp:posOffset>
          </wp:positionH>
          <wp:positionV relativeFrom="paragraph">
            <wp:posOffset>1714500</wp:posOffset>
          </wp:positionV>
          <wp:extent cx="1186731" cy="685165"/>
          <wp:effectExtent l="0" t="0" r="762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PC logo (no slogan).eps"/>
                  <pic:cNvPicPr/>
                </pic:nvPicPr>
                <pic:blipFill rotWithShape="1">
                  <a:blip r:embed="rId3">
                    <a:extLst>
                      <a:ext uri="{28A0092B-C50C-407E-A947-70E740481C1C}">
                        <a14:useLocalDpi xmlns:a14="http://schemas.microsoft.com/office/drawing/2010/main" val="0"/>
                      </a:ext>
                    </a:extLst>
                  </a:blip>
                  <a:srcRect t="59257" r="60790"/>
                  <a:stretch/>
                </pic:blipFill>
                <pic:spPr bwMode="auto">
                  <a:xfrm>
                    <a:off x="0" y="0"/>
                    <a:ext cx="1186731" cy="68516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0A13">
      <w:rPr>
        <w:noProof/>
      </w:rPr>
      <w:drawing>
        <wp:anchor distT="0" distB="0" distL="114300" distR="114300" simplePos="0" relativeHeight="251679744" behindDoc="0" locked="0" layoutInCell="1" allowOverlap="1" wp14:anchorId="18AB7D7D" wp14:editId="01E1EA1C">
          <wp:simplePos x="0" y="0"/>
          <wp:positionH relativeFrom="column">
            <wp:posOffset>-228600</wp:posOffset>
          </wp:positionH>
          <wp:positionV relativeFrom="paragraph">
            <wp:posOffset>2400300</wp:posOffset>
          </wp:positionV>
          <wp:extent cx="1053389" cy="6858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 NEW LOGO.jpg"/>
                  <pic:cNvPicPr/>
                </pic:nvPicPr>
                <pic:blipFill>
                  <a:blip r:embed="rId4">
                    <a:extLst>
                      <a:ext uri="{28A0092B-C50C-407E-A947-70E740481C1C}">
                        <a14:useLocalDpi xmlns:a14="http://schemas.microsoft.com/office/drawing/2010/main" val="0"/>
                      </a:ext>
                    </a:extLst>
                  </a:blip>
                  <a:stretch>
                    <a:fillRect/>
                  </a:stretch>
                </pic:blipFill>
                <pic:spPr>
                  <a:xfrm>
                    <a:off x="0" y="0"/>
                    <a:ext cx="1053389" cy="685800"/>
                  </a:xfrm>
                  <a:prstGeom prst="rect">
                    <a:avLst/>
                  </a:prstGeom>
                </pic:spPr>
              </pic:pic>
            </a:graphicData>
          </a:graphic>
          <wp14:sizeRelH relativeFrom="margin">
            <wp14:pctWidth>0</wp14:pctWidth>
          </wp14:sizeRelH>
          <wp14:sizeRelV relativeFrom="margin">
            <wp14:pctHeight>0</wp14:pctHeight>
          </wp14:sizeRelV>
        </wp:anchor>
      </w:drawing>
    </w:r>
    <w:r w:rsidR="00F40A13">
      <w:rPr>
        <w:noProof/>
      </w:rPr>
      <w:drawing>
        <wp:anchor distT="0" distB="0" distL="114300" distR="114300" simplePos="0" relativeHeight="251675648" behindDoc="0" locked="0" layoutInCell="1" allowOverlap="1" wp14:anchorId="6887BC13" wp14:editId="5B650585">
          <wp:simplePos x="0" y="0"/>
          <wp:positionH relativeFrom="column">
            <wp:posOffset>4457700</wp:posOffset>
          </wp:positionH>
          <wp:positionV relativeFrom="paragraph">
            <wp:posOffset>2057400</wp:posOffset>
          </wp:positionV>
          <wp:extent cx="914400" cy="6858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C_Logo_Main_CMYK_compressed.jpg"/>
                  <pic:cNvPicPr/>
                </pic:nvPicPr>
                <pic:blipFill>
                  <a:blip r:embed="rId5">
                    <a:extLst>
                      <a:ext uri="{28A0092B-C50C-407E-A947-70E740481C1C}">
                        <a14:useLocalDpi xmlns:a14="http://schemas.microsoft.com/office/drawing/2010/main" val="0"/>
                      </a:ext>
                    </a:extLst>
                  </a:blip>
                  <a:stretch>
                    <a:fillRect/>
                  </a:stretch>
                </pic:blipFill>
                <pic:spPr>
                  <a:xfrm>
                    <a:off x="0" y="0"/>
                    <a:ext cx="914400" cy="685800"/>
                  </a:xfrm>
                  <a:prstGeom prst="rect">
                    <a:avLst/>
                  </a:prstGeom>
                </pic:spPr>
              </pic:pic>
            </a:graphicData>
          </a:graphic>
          <wp14:sizeRelH relativeFrom="margin">
            <wp14:pctWidth>0</wp14:pctWidth>
          </wp14:sizeRelH>
          <wp14:sizeRelV relativeFrom="margin">
            <wp14:pctHeight>0</wp14:pctHeight>
          </wp14:sizeRelV>
        </wp:anchor>
      </w:drawing>
    </w:r>
    <w:r w:rsidR="00F40A13">
      <w:rPr>
        <w:noProof/>
      </w:rPr>
      <w:drawing>
        <wp:anchor distT="0" distB="0" distL="114300" distR="114300" simplePos="0" relativeHeight="251677696" behindDoc="0" locked="0" layoutInCell="1" allowOverlap="1" wp14:anchorId="368C1312" wp14:editId="1BFAB546">
          <wp:simplePos x="0" y="0"/>
          <wp:positionH relativeFrom="column">
            <wp:posOffset>3886200</wp:posOffset>
          </wp:positionH>
          <wp:positionV relativeFrom="paragraph">
            <wp:posOffset>1714500</wp:posOffset>
          </wp:positionV>
          <wp:extent cx="755650" cy="685800"/>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RS logo.png"/>
                  <pic:cNvPicPr/>
                </pic:nvPicPr>
                <pic:blipFill>
                  <a:blip r:embed="rId6">
                    <a:extLst>
                      <a:ext uri="{28A0092B-C50C-407E-A947-70E740481C1C}">
                        <a14:useLocalDpi xmlns:a14="http://schemas.microsoft.com/office/drawing/2010/main" val="0"/>
                      </a:ext>
                    </a:extLst>
                  </a:blip>
                  <a:stretch>
                    <a:fillRect/>
                  </a:stretch>
                </pic:blipFill>
                <pic:spPr>
                  <a:xfrm>
                    <a:off x="0" y="0"/>
                    <a:ext cx="755650" cy="685800"/>
                  </a:xfrm>
                  <a:prstGeom prst="rect">
                    <a:avLst/>
                  </a:prstGeom>
                </pic:spPr>
              </pic:pic>
            </a:graphicData>
          </a:graphic>
          <wp14:sizeRelH relativeFrom="margin">
            <wp14:pctWidth>0</wp14:pctWidth>
          </wp14:sizeRelH>
          <wp14:sizeRelV relativeFrom="margin">
            <wp14:pctHeight>0</wp14:pctHeight>
          </wp14:sizeRelV>
        </wp:anchor>
      </w:drawing>
    </w:r>
    <w:r w:rsidR="00F40A13">
      <w:rPr>
        <w:noProof/>
      </w:rPr>
      <w:drawing>
        <wp:anchor distT="0" distB="0" distL="114300" distR="114300" simplePos="0" relativeHeight="251678720" behindDoc="0" locked="0" layoutInCell="1" allowOverlap="1" wp14:anchorId="1F81CCA3" wp14:editId="7B01EC21">
          <wp:simplePos x="0" y="0"/>
          <wp:positionH relativeFrom="column">
            <wp:posOffset>5257800</wp:posOffset>
          </wp:positionH>
          <wp:positionV relativeFrom="paragraph">
            <wp:posOffset>1943100</wp:posOffset>
          </wp:positionV>
          <wp:extent cx="1346200" cy="6858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BC_logo_transparent.png"/>
                  <pic:cNvPicPr/>
                </pic:nvPicPr>
                <pic:blipFill>
                  <a:blip r:embed="rId7">
                    <a:extLst>
                      <a:ext uri="{28A0092B-C50C-407E-A947-70E740481C1C}">
                        <a14:useLocalDpi xmlns:a14="http://schemas.microsoft.com/office/drawing/2010/main" val="0"/>
                      </a:ext>
                    </a:extLst>
                  </a:blip>
                  <a:stretch>
                    <a:fillRect/>
                  </a:stretch>
                </pic:blipFill>
                <pic:spPr>
                  <a:xfrm>
                    <a:off x="0" y="0"/>
                    <a:ext cx="1346200" cy="685800"/>
                  </a:xfrm>
                  <a:prstGeom prst="rect">
                    <a:avLst/>
                  </a:prstGeom>
                </pic:spPr>
              </pic:pic>
            </a:graphicData>
          </a:graphic>
          <wp14:sizeRelH relativeFrom="margin">
            <wp14:pctWidth>0</wp14:pctWidth>
          </wp14:sizeRelH>
          <wp14:sizeRelV relativeFrom="margin">
            <wp14:pctHeight>0</wp14:pctHeight>
          </wp14:sizeRelV>
        </wp:anchor>
      </w:drawing>
    </w:r>
    <w:r w:rsidR="00F40A13">
      <w:rPr>
        <w:noProof/>
      </w:rPr>
      <w:drawing>
        <wp:anchor distT="0" distB="0" distL="114300" distR="114300" simplePos="0" relativeHeight="251673600" behindDoc="0" locked="0" layoutInCell="1" allowOverlap="1" wp14:anchorId="281B6CEE" wp14:editId="65EF6BC4">
          <wp:simplePos x="0" y="0"/>
          <wp:positionH relativeFrom="column">
            <wp:posOffset>910590</wp:posOffset>
          </wp:positionH>
          <wp:positionV relativeFrom="paragraph">
            <wp:posOffset>1828800</wp:posOffset>
          </wp:positionV>
          <wp:extent cx="1032510" cy="685800"/>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B_logo_COLOR.jpg"/>
                  <pic:cNvPicPr/>
                </pic:nvPicPr>
                <pic:blipFill>
                  <a:blip r:embed="rId8">
                    <a:extLst>
                      <a:ext uri="{28A0092B-C50C-407E-A947-70E740481C1C}">
                        <a14:useLocalDpi xmlns:a14="http://schemas.microsoft.com/office/drawing/2010/main" val="0"/>
                      </a:ext>
                    </a:extLst>
                  </a:blip>
                  <a:stretch>
                    <a:fillRect/>
                  </a:stretch>
                </pic:blipFill>
                <pic:spPr>
                  <a:xfrm>
                    <a:off x="0" y="0"/>
                    <a:ext cx="1032510" cy="685800"/>
                  </a:xfrm>
                  <a:prstGeom prst="rect">
                    <a:avLst/>
                  </a:prstGeom>
                </pic:spPr>
              </pic:pic>
            </a:graphicData>
          </a:graphic>
          <wp14:sizeRelH relativeFrom="margin">
            <wp14:pctWidth>0</wp14:pctWidth>
          </wp14:sizeRelH>
          <wp14:sizeRelV relativeFrom="margin">
            <wp14:pctHeight>0</wp14:pctHeight>
          </wp14:sizeRelV>
        </wp:anchor>
      </w:drawing>
    </w:r>
    <w:r w:rsidR="00F40A13">
      <w:rPr>
        <w:noProof/>
      </w:rPr>
      <w:drawing>
        <wp:anchor distT="0" distB="0" distL="114300" distR="114300" simplePos="0" relativeHeight="251670528" behindDoc="0" locked="0" layoutInCell="1" allowOverlap="1" wp14:anchorId="22AC4D29" wp14:editId="4104D1DE">
          <wp:simplePos x="0" y="0"/>
          <wp:positionH relativeFrom="column">
            <wp:posOffset>5029200</wp:posOffset>
          </wp:positionH>
          <wp:positionV relativeFrom="paragraph">
            <wp:posOffset>1257300</wp:posOffset>
          </wp:positionV>
          <wp:extent cx="871220" cy="685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BC_Color_Logo.jpg"/>
                  <pic:cNvPicPr/>
                </pic:nvPicPr>
                <pic:blipFill>
                  <a:blip r:embed="rId9">
                    <a:extLst>
                      <a:ext uri="{28A0092B-C50C-407E-A947-70E740481C1C}">
                        <a14:useLocalDpi xmlns:a14="http://schemas.microsoft.com/office/drawing/2010/main" val="0"/>
                      </a:ext>
                    </a:extLst>
                  </a:blip>
                  <a:stretch>
                    <a:fillRect/>
                  </a:stretch>
                </pic:blipFill>
                <pic:spPr>
                  <a:xfrm>
                    <a:off x="0" y="0"/>
                    <a:ext cx="871220" cy="685800"/>
                  </a:xfrm>
                  <a:prstGeom prst="rect">
                    <a:avLst/>
                  </a:prstGeom>
                </pic:spPr>
              </pic:pic>
            </a:graphicData>
          </a:graphic>
          <wp14:sizeRelH relativeFrom="margin">
            <wp14:pctWidth>0</wp14:pctWidth>
          </wp14:sizeRelH>
          <wp14:sizeRelV relativeFrom="margin">
            <wp14:pctHeight>0</wp14:pctHeight>
          </wp14:sizeRelV>
        </wp:anchor>
      </w:drawing>
    </w:r>
    <w:r w:rsidR="00F40A13">
      <w:rPr>
        <w:noProof/>
      </w:rPr>
      <w:drawing>
        <wp:anchor distT="0" distB="0" distL="114300" distR="114300" simplePos="0" relativeHeight="251667456" behindDoc="0" locked="0" layoutInCell="1" allowOverlap="1" wp14:anchorId="472A549B" wp14:editId="243805A8">
          <wp:simplePos x="0" y="0"/>
          <wp:positionH relativeFrom="column">
            <wp:posOffset>2628900</wp:posOffset>
          </wp:positionH>
          <wp:positionV relativeFrom="paragraph">
            <wp:posOffset>1828800</wp:posOffset>
          </wp:positionV>
          <wp:extent cx="1192530" cy="548640"/>
          <wp:effectExtent l="0" t="0" r="1270" b="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A_Logo_Small.jpg"/>
                  <pic:cNvPicPr/>
                </pic:nvPicPr>
                <pic:blipFill>
                  <a:blip r:embed="rId10">
                    <a:extLst>
                      <a:ext uri="{28A0092B-C50C-407E-A947-70E740481C1C}">
                        <a14:useLocalDpi xmlns:a14="http://schemas.microsoft.com/office/drawing/2010/main" val="0"/>
                      </a:ext>
                    </a:extLst>
                  </a:blip>
                  <a:stretch>
                    <a:fillRect/>
                  </a:stretch>
                </pic:blipFill>
                <pic:spPr>
                  <a:xfrm>
                    <a:off x="0" y="0"/>
                    <a:ext cx="1192530" cy="548640"/>
                  </a:xfrm>
                  <a:prstGeom prst="rect">
                    <a:avLst/>
                  </a:prstGeom>
                </pic:spPr>
              </pic:pic>
            </a:graphicData>
          </a:graphic>
          <wp14:sizeRelH relativeFrom="margin">
            <wp14:pctWidth>0</wp14:pctWidth>
          </wp14:sizeRelH>
          <wp14:sizeRelV relativeFrom="margin">
            <wp14:pctHeight>0</wp14:pctHeight>
          </wp14:sizeRelV>
        </wp:anchor>
      </w:drawing>
    </w:r>
    <w:r w:rsidR="00F40A13">
      <w:rPr>
        <w:noProof/>
      </w:rPr>
      <w:drawing>
        <wp:anchor distT="0" distB="0" distL="114300" distR="114300" simplePos="0" relativeHeight="251662336" behindDoc="0" locked="0" layoutInCell="1" allowOverlap="1" wp14:anchorId="3A7D1B0D" wp14:editId="4F084393">
          <wp:simplePos x="0" y="0"/>
          <wp:positionH relativeFrom="column">
            <wp:posOffset>3086100</wp:posOffset>
          </wp:positionH>
          <wp:positionV relativeFrom="paragraph">
            <wp:posOffset>571500</wp:posOffset>
          </wp:positionV>
          <wp:extent cx="1656715" cy="548640"/>
          <wp:effectExtent l="0" t="0" r="0" b="1016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ing CA 2014 Logo.jpg"/>
                  <pic:cNvPicPr/>
                </pic:nvPicPr>
                <pic:blipFill rotWithShape="1">
                  <a:blip r:embed="rId11">
                    <a:extLst>
                      <a:ext uri="{28A0092B-C50C-407E-A947-70E740481C1C}">
                        <a14:useLocalDpi xmlns:a14="http://schemas.microsoft.com/office/drawing/2010/main" val="0"/>
                      </a:ext>
                    </a:extLst>
                  </a:blip>
                  <a:srcRect l="6423" t="29473" r="5874" b="26949"/>
                  <a:stretch/>
                </pic:blipFill>
                <pic:spPr bwMode="auto">
                  <a:xfrm>
                    <a:off x="0" y="0"/>
                    <a:ext cx="1656715" cy="5486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0A13">
      <w:rPr>
        <w:noProof/>
      </w:rPr>
      <w:drawing>
        <wp:anchor distT="0" distB="0" distL="114300" distR="114300" simplePos="0" relativeHeight="251676672" behindDoc="0" locked="0" layoutInCell="1" allowOverlap="1" wp14:anchorId="023B8A7D" wp14:editId="7E002098">
          <wp:simplePos x="0" y="0"/>
          <wp:positionH relativeFrom="column">
            <wp:posOffset>2935605</wp:posOffset>
          </wp:positionH>
          <wp:positionV relativeFrom="paragraph">
            <wp:posOffset>1143000</wp:posOffset>
          </wp:positionV>
          <wp:extent cx="2093595" cy="6858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ic BC Logo CMYK(2).jpg"/>
                  <pic:cNvPicPr/>
                </pic:nvPicPr>
                <pic:blipFill>
                  <a:blip r:embed="rId12">
                    <a:extLst>
                      <a:ext uri="{28A0092B-C50C-407E-A947-70E740481C1C}">
                        <a14:useLocalDpi xmlns:a14="http://schemas.microsoft.com/office/drawing/2010/main" val="0"/>
                      </a:ext>
                    </a:extLst>
                  </a:blip>
                  <a:stretch>
                    <a:fillRect/>
                  </a:stretch>
                </pic:blipFill>
                <pic:spPr>
                  <a:xfrm>
                    <a:off x="0" y="0"/>
                    <a:ext cx="2093595" cy="685800"/>
                  </a:xfrm>
                  <a:prstGeom prst="rect">
                    <a:avLst/>
                  </a:prstGeom>
                </pic:spPr>
              </pic:pic>
            </a:graphicData>
          </a:graphic>
          <wp14:sizeRelH relativeFrom="margin">
            <wp14:pctWidth>0</wp14:pctWidth>
          </wp14:sizeRelH>
          <wp14:sizeRelV relativeFrom="margin">
            <wp14:pctHeight>0</wp14:pctHeight>
          </wp14:sizeRelV>
        </wp:anchor>
      </w:drawing>
    </w:r>
    <w:r w:rsidR="00F40A13">
      <w:rPr>
        <w:noProof/>
      </w:rPr>
      <w:drawing>
        <wp:anchor distT="0" distB="0" distL="114300" distR="114300" simplePos="0" relativeHeight="251672576" behindDoc="0" locked="0" layoutInCell="1" allowOverlap="1" wp14:anchorId="11E03118" wp14:editId="1A934DF3">
          <wp:simplePos x="0" y="0"/>
          <wp:positionH relativeFrom="column">
            <wp:posOffset>1943100</wp:posOffset>
          </wp:positionH>
          <wp:positionV relativeFrom="paragraph">
            <wp:posOffset>1828800</wp:posOffset>
          </wp:positionV>
          <wp:extent cx="685800" cy="6858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alLove_smallprint.jpg"/>
                  <pic:cNvPicPr/>
                </pic:nvPicPr>
                <pic:blipFill>
                  <a:blip r:embed="rId13">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r w:rsidR="00F40A13">
      <w:rPr>
        <w:noProof/>
      </w:rPr>
      <w:drawing>
        <wp:anchor distT="0" distB="0" distL="114300" distR="114300" simplePos="0" relativeHeight="251666432" behindDoc="0" locked="0" layoutInCell="1" allowOverlap="1" wp14:anchorId="6C19F695" wp14:editId="42462CFD">
          <wp:simplePos x="0" y="0"/>
          <wp:positionH relativeFrom="column">
            <wp:posOffset>1360170</wp:posOffset>
          </wp:positionH>
          <wp:positionV relativeFrom="paragraph">
            <wp:posOffset>1166495</wp:posOffset>
          </wp:positionV>
          <wp:extent cx="1497330" cy="548005"/>
          <wp:effectExtent l="0" t="0" r="1270" b="1079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CBC_Descriptive_CMYK.png"/>
                  <pic:cNvPicPr/>
                </pic:nvPicPr>
                <pic:blipFill>
                  <a:blip r:embed="rId14">
                    <a:extLst>
                      <a:ext uri="{28A0092B-C50C-407E-A947-70E740481C1C}">
                        <a14:useLocalDpi xmlns:a14="http://schemas.microsoft.com/office/drawing/2010/main" val="0"/>
                      </a:ext>
                    </a:extLst>
                  </a:blip>
                  <a:stretch>
                    <a:fillRect/>
                  </a:stretch>
                </pic:blipFill>
                <pic:spPr>
                  <a:xfrm>
                    <a:off x="0" y="0"/>
                    <a:ext cx="1497330" cy="548005"/>
                  </a:xfrm>
                  <a:prstGeom prst="rect">
                    <a:avLst/>
                  </a:prstGeom>
                </pic:spPr>
              </pic:pic>
            </a:graphicData>
          </a:graphic>
          <wp14:sizeRelH relativeFrom="margin">
            <wp14:pctWidth>0</wp14:pctWidth>
          </wp14:sizeRelH>
          <wp14:sizeRelV relativeFrom="margin">
            <wp14:pctHeight>0</wp14:pctHeight>
          </wp14:sizeRelV>
        </wp:anchor>
      </w:drawing>
    </w:r>
    <w:r w:rsidR="00F40A13">
      <w:rPr>
        <w:noProof/>
      </w:rPr>
      <w:drawing>
        <wp:anchor distT="0" distB="0" distL="114300" distR="114300" simplePos="0" relativeHeight="251668480" behindDoc="0" locked="0" layoutInCell="1" allowOverlap="1" wp14:anchorId="452C2C6A" wp14:editId="0FD48E3C">
          <wp:simplePos x="0" y="0"/>
          <wp:positionH relativeFrom="column">
            <wp:posOffset>4813300</wp:posOffset>
          </wp:positionH>
          <wp:positionV relativeFrom="paragraph">
            <wp:posOffset>457200</wp:posOffset>
          </wp:positionV>
          <wp:extent cx="444500" cy="685800"/>
          <wp:effectExtent l="0" t="0" r="1270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l logo.png"/>
                  <pic:cNvPicPr/>
                </pic:nvPicPr>
                <pic:blipFill>
                  <a:blip r:embed="rId15">
                    <a:extLst>
                      <a:ext uri="{28A0092B-C50C-407E-A947-70E740481C1C}">
                        <a14:useLocalDpi xmlns:a14="http://schemas.microsoft.com/office/drawing/2010/main" val="0"/>
                      </a:ext>
                    </a:extLst>
                  </a:blip>
                  <a:stretch>
                    <a:fillRect/>
                  </a:stretch>
                </pic:blipFill>
                <pic:spPr>
                  <a:xfrm>
                    <a:off x="0" y="0"/>
                    <a:ext cx="444500" cy="685800"/>
                  </a:xfrm>
                  <a:prstGeom prst="rect">
                    <a:avLst/>
                  </a:prstGeom>
                </pic:spPr>
              </pic:pic>
            </a:graphicData>
          </a:graphic>
          <wp14:sizeRelH relativeFrom="margin">
            <wp14:pctWidth>0</wp14:pctWidth>
          </wp14:sizeRelH>
          <wp14:sizeRelV relativeFrom="margin">
            <wp14:pctHeight>0</wp14:pctHeight>
          </wp14:sizeRelV>
        </wp:anchor>
      </w:drawing>
    </w:r>
    <w:r w:rsidR="00F40A13">
      <w:rPr>
        <w:noProof/>
      </w:rPr>
      <w:drawing>
        <wp:anchor distT="0" distB="0" distL="114300" distR="114300" simplePos="0" relativeHeight="251669504" behindDoc="0" locked="0" layoutInCell="1" allowOverlap="1" wp14:anchorId="504D1F5F" wp14:editId="02FDAA73">
          <wp:simplePos x="0" y="0"/>
          <wp:positionH relativeFrom="column">
            <wp:posOffset>5921375</wp:posOffset>
          </wp:positionH>
          <wp:positionV relativeFrom="paragraph">
            <wp:posOffset>1257300</wp:posOffset>
          </wp:positionV>
          <wp:extent cx="593725" cy="685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BA_Shield_Blue.jpg"/>
                  <pic:cNvPicPr/>
                </pic:nvPicPr>
                <pic:blipFill>
                  <a:blip r:embed="rId16">
                    <a:extLst>
                      <a:ext uri="{28A0092B-C50C-407E-A947-70E740481C1C}">
                        <a14:useLocalDpi xmlns:a14="http://schemas.microsoft.com/office/drawing/2010/main" val="0"/>
                      </a:ext>
                    </a:extLst>
                  </a:blip>
                  <a:stretch>
                    <a:fillRect/>
                  </a:stretch>
                </pic:blipFill>
                <pic:spPr>
                  <a:xfrm>
                    <a:off x="0" y="0"/>
                    <a:ext cx="593725" cy="685800"/>
                  </a:xfrm>
                  <a:prstGeom prst="rect">
                    <a:avLst/>
                  </a:prstGeom>
                </pic:spPr>
              </pic:pic>
            </a:graphicData>
          </a:graphic>
          <wp14:sizeRelH relativeFrom="margin">
            <wp14:pctWidth>0</wp14:pctWidth>
          </wp14:sizeRelH>
          <wp14:sizeRelV relativeFrom="margin">
            <wp14:pctHeight>0</wp14:pctHeight>
          </wp14:sizeRelV>
        </wp:anchor>
      </w:drawing>
    </w:r>
    <w:r w:rsidR="00F40A13">
      <w:rPr>
        <w:noProof/>
      </w:rPr>
      <w:drawing>
        <wp:anchor distT="0" distB="0" distL="114300" distR="114300" simplePos="0" relativeHeight="251660288" behindDoc="0" locked="0" layoutInCell="1" allowOverlap="1" wp14:anchorId="1AC06F4F" wp14:editId="2E6601CA">
          <wp:simplePos x="0" y="0"/>
          <wp:positionH relativeFrom="column">
            <wp:posOffset>2514600</wp:posOffset>
          </wp:positionH>
          <wp:positionV relativeFrom="paragraph">
            <wp:posOffset>457200</wp:posOffset>
          </wp:positionV>
          <wp:extent cx="481965" cy="685165"/>
          <wp:effectExtent l="0" t="0" r="635"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o logo expanded.jpg"/>
                  <pic:cNvPicPr/>
                </pic:nvPicPr>
                <pic:blipFill rotWithShape="1">
                  <a:blip r:embed="rId17">
                    <a:extLst>
                      <a:ext uri="{28A0092B-C50C-407E-A947-70E740481C1C}">
                        <a14:useLocalDpi xmlns:a14="http://schemas.microsoft.com/office/drawing/2010/main" val="0"/>
                      </a:ext>
                    </a:extLst>
                  </a:blip>
                  <a:srcRect r="78223"/>
                  <a:stretch/>
                </pic:blipFill>
                <pic:spPr bwMode="auto">
                  <a:xfrm>
                    <a:off x="0" y="0"/>
                    <a:ext cx="481965" cy="68516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0A13">
      <w:rPr>
        <w:noProof/>
      </w:rPr>
      <w:drawing>
        <wp:anchor distT="0" distB="0" distL="114300" distR="114300" simplePos="0" relativeHeight="251659264" behindDoc="0" locked="0" layoutInCell="1" allowOverlap="1" wp14:anchorId="11DD66A9" wp14:editId="683E717E">
          <wp:simplePos x="0" y="0"/>
          <wp:positionH relativeFrom="column">
            <wp:posOffset>1600200</wp:posOffset>
          </wp:positionH>
          <wp:positionV relativeFrom="paragraph">
            <wp:posOffset>457200</wp:posOffset>
          </wp:positionV>
          <wp:extent cx="839470" cy="685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SLOCOUNTY_website_BW_CMYK.png"/>
                  <pic:cNvPicPr/>
                </pic:nvPicPr>
                <pic:blipFill>
                  <a:blip r:embed="rId18">
                    <a:extLst>
                      <a:ext uri="{28A0092B-C50C-407E-A947-70E740481C1C}">
                        <a14:useLocalDpi xmlns:a14="http://schemas.microsoft.com/office/drawing/2010/main" val="0"/>
                      </a:ext>
                    </a:extLst>
                  </a:blip>
                  <a:stretch>
                    <a:fillRect/>
                  </a:stretch>
                </pic:blipFill>
                <pic:spPr>
                  <a:xfrm>
                    <a:off x="0" y="0"/>
                    <a:ext cx="839470" cy="685800"/>
                  </a:xfrm>
                  <a:prstGeom prst="rect">
                    <a:avLst/>
                  </a:prstGeom>
                </pic:spPr>
              </pic:pic>
            </a:graphicData>
          </a:graphic>
          <wp14:sizeRelH relativeFrom="margin">
            <wp14:pctWidth>0</wp14:pctWidth>
          </wp14:sizeRelH>
          <wp14:sizeRelV relativeFrom="margin">
            <wp14:pctHeight>0</wp14:pctHeight>
          </wp14:sizeRelV>
        </wp:anchor>
      </w:drawing>
    </w:r>
    <w:r w:rsidR="00F40A13">
      <w:rPr>
        <w:noProof/>
      </w:rPr>
      <w:drawing>
        <wp:anchor distT="0" distB="0" distL="114300" distR="114300" simplePos="0" relativeHeight="251661312" behindDoc="0" locked="0" layoutInCell="1" allowOverlap="1" wp14:anchorId="14B16BE9" wp14:editId="1C3ACD7D">
          <wp:simplePos x="0" y="0"/>
          <wp:positionH relativeFrom="column">
            <wp:posOffset>457200</wp:posOffset>
          </wp:positionH>
          <wp:positionV relativeFrom="paragraph">
            <wp:posOffset>457200</wp:posOffset>
          </wp:positionV>
          <wp:extent cx="1137494" cy="548640"/>
          <wp:effectExtent l="0" t="0" r="5715" b="101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leaflogo.jpg"/>
                  <pic:cNvPicPr/>
                </pic:nvPicPr>
                <pic:blipFill>
                  <a:blip r:embed="rId19">
                    <a:extLst>
                      <a:ext uri="{28A0092B-C50C-407E-A947-70E740481C1C}">
                        <a14:useLocalDpi xmlns:a14="http://schemas.microsoft.com/office/drawing/2010/main" val="0"/>
                      </a:ext>
                    </a:extLst>
                  </a:blip>
                  <a:stretch>
                    <a:fillRect/>
                  </a:stretch>
                </pic:blipFill>
                <pic:spPr>
                  <a:xfrm>
                    <a:off x="0" y="0"/>
                    <a:ext cx="1137494" cy="548640"/>
                  </a:xfrm>
                  <a:prstGeom prst="rect">
                    <a:avLst/>
                  </a:prstGeom>
                </pic:spPr>
              </pic:pic>
            </a:graphicData>
          </a:graphic>
          <wp14:sizeRelH relativeFrom="margin">
            <wp14:pctWidth>0</wp14:pctWidth>
          </wp14:sizeRelH>
          <wp14:sizeRelV relativeFrom="margin">
            <wp14:pctHeight>0</wp14:pctHeight>
          </wp14:sizeRelV>
        </wp:anchor>
      </w:drawing>
    </w:r>
    <w:r w:rsidR="00F40A13">
      <w:rPr>
        <w:noProof/>
      </w:rPr>
      <w:drawing>
        <wp:anchor distT="0" distB="0" distL="114300" distR="114300" simplePos="0" relativeHeight="251665408" behindDoc="0" locked="0" layoutInCell="1" allowOverlap="1" wp14:anchorId="73060D6F" wp14:editId="231E705A">
          <wp:simplePos x="0" y="0"/>
          <wp:positionH relativeFrom="column">
            <wp:posOffset>-228600</wp:posOffset>
          </wp:positionH>
          <wp:positionV relativeFrom="paragraph">
            <wp:posOffset>461645</wp:posOffset>
          </wp:positionV>
          <wp:extent cx="685800" cy="685800"/>
          <wp:effectExtent l="0" t="0" r="0" b="0"/>
          <wp:wrapNone/>
          <wp:docPr id="16" name="image01.jpg" descr="BC_logo_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jpg" descr="BC_logo_vertical.jp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685800" cy="685800"/>
                  </a:xfrm>
                  <a:prstGeom prst="rect">
                    <a:avLst/>
                  </a:prstGeom>
                  <a:ln/>
                </pic:spPr>
              </pic:pic>
            </a:graphicData>
          </a:graphic>
          <wp14:sizeRelH relativeFrom="page">
            <wp14:pctWidth>0</wp14:pctWidth>
          </wp14:sizeRelH>
          <wp14:sizeRelV relativeFrom="page">
            <wp14:pctHeight>0</wp14:pctHeight>
          </wp14:sizeRelV>
        </wp:anchor>
      </w:drawing>
    </w:r>
    <w:r w:rsidR="00F40A13">
      <w:rPr>
        <w:noProof/>
      </w:rPr>
      <w:drawing>
        <wp:anchor distT="0" distB="0" distL="114300" distR="114300" simplePos="0" relativeHeight="251663360" behindDoc="0" locked="0" layoutInCell="1" allowOverlap="1" wp14:anchorId="307CA7C0" wp14:editId="10B6AF49">
          <wp:simplePos x="0" y="0"/>
          <wp:positionH relativeFrom="column">
            <wp:posOffset>-228600</wp:posOffset>
          </wp:positionH>
          <wp:positionV relativeFrom="paragraph">
            <wp:posOffset>1143000</wp:posOffset>
          </wp:positionV>
          <wp:extent cx="1525524" cy="548640"/>
          <wp:effectExtent l="0" t="0" r="0" b="1016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agline.jpg"/>
                  <pic:cNvPicPr/>
                </pic:nvPicPr>
                <pic:blipFill>
                  <a:blip r:embed="rId21">
                    <a:extLst>
                      <a:ext uri="{28A0092B-C50C-407E-A947-70E740481C1C}">
                        <a14:useLocalDpi xmlns:a14="http://schemas.microsoft.com/office/drawing/2010/main" val="0"/>
                      </a:ext>
                    </a:extLst>
                  </a:blip>
                  <a:stretch>
                    <a:fillRect/>
                  </a:stretch>
                </pic:blipFill>
                <pic:spPr>
                  <a:xfrm>
                    <a:off x="0" y="0"/>
                    <a:ext cx="1525524" cy="548640"/>
                  </a:xfrm>
                  <a:prstGeom prst="rect">
                    <a:avLst/>
                  </a:prstGeom>
                </pic:spPr>
              </pic:pic>
            </a:graphicData>
          </a:graphic>
          <wp14:sizeRelH relativeFrom="margin">
            <wp14:pctWidth>0</wp14:pctWidth>
          </wp14:sizeRelH>
          <wp14:sizeRelV relativeFrom="margin">
            <wp14:pctHeight>0</wp14:pctHeight>
          </wp14:sizeRelV>
        </wp:anchor>
      </w:drawing>
    </w:r>
    <w:r w:rsidR="00F40A13">
      <w:rPr>
        <w:noProof/>
      </w:rPr>
      <w:drawing>
        <wp:anchor distT="0" distB="0" distL="114300" distR="114300" simplePos="0" relativeHeight="251664384" behindDoc="0" locked="0" layoutInCell="1" allowOverlap="1" wp14:anchorId="061FF268" wp14:editId="52F74CE8">
          <wp:simplePos x="0" y="0"/>
          <wp:positionH relativeFrom="column">
            <wp:posOffset>5379720</wp:posOffset>
          </wp:positionH>
          <wp:positionV relativeFrom="paragraph">
            <wp:posOffset>457200</wp:posOffset>
          </wp:positionV>
          <wp:extent cx="1135743" cy="685800"/>
          <wp:effectExtent l="0" t="0" r="762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TS California Logo.png"/>
                  <pic:cNvPicPr/>
                </pic:nvPicPr>
                <pic:blipFill>
                  <a:blip r:embed="rId22">
                    <a:extLst>
                      <a:ext uri="{28A0092B-C50C-407E-A947-70E740481C1C}">
                        <a14:useLocalDpi xmlns:a14="http://schemas.microsoft.com/office/drawing/2010/main" val="0"/>
                      </a:ext>
                    </a:extLst>
                  </a:blip>
                  <a:stretch>
                    <a:fillRect/>
                  </a:stretch>
                </pic:blipFill>
                <pic:spPr>
                  <a:xfrm>
                    <a:off x="0" y="0"/>
                    <a:ext cx="1135743" cy="685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EB27AC"/>
    <w:multiLevelType w:val="multilevel"/>
    <w:tmpl w:val="56243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1762BE"/>
    <w:multiLevelType w:val="multilevel"/>
    <w:tmpl w:val="ACF257E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2A9"/>
    <w:rsid w:val="001022FC"/>
    <w:rsid w:val="00120DB3"/>
    <w:rsid w:val="00162076"/>
    <w:rsid w:val="00191C4E"/>
    <w:rsid w:val="001B3D1A"/>
    <w:rsid w:val="001F62AF"/>
    <w:rsid w:val="00206497"/>
    <w:rsid w:val="0025418A"/>
    <w:rsid w:val="00266219"/>
    <w:rsid w:val="00284D32"/>
    <w:rsid w:val="002D4DB9"/>
    <w:rsid w:val="00333432"/>
    <w:rsid w:val="00337939"/>
    <w:rsid w:val="00345B87"/>
    <w:rsid w:val="00387E04"/>
    <w:rsid w:val="003A3AD5"/>
    <w:rsid w:val="003C21F1"/>
    <w:rsid w:val="00451B6C"/>
    <w:rsid w:val="0048085C"/>
    <w:rsid w:val="0048543A"/>
    <w:rsid w:val="00497234"/>
    <w:rsid w:val="00531C1F"/>
    <w:rsid w:val="00554111"/>
    <w:rsid w:val="00563330"/>
    <w:rsid w:val="00622BE2"/>
    <w:rsid w:val="006872A9"/>
    <w:rsid w:val="00692BED"/>
    <w:rsid w:val="0073776C"/>
    <w:rsid w:val="00782244"/>
    <w:rsid w:val="007B5F17"/>
    <w:rsid w:val="00830BFF"/>
    <w:rsid w:val="00832338"/>
    <w:rsid w:val="00845E3D"/>
    <w:rsid w:val="0085115F"/>
    <w:rsid w:val="008D0760"/>
    <w:rsid w:val="00900057"/>
    <w:rsid w:val="00901923"/>
    <w:rsid w:val="009677A0"/>
    <w:rsid w:val="00993F41"/>
    <w:rsid w:val="00A43FD2"/>
    <w:rsid w:val="00AD0E99"/>
    <w:rsid w:val="00B24AA3"/>
    <w:rsid w:val="00B81905"/>
    <w:rsid w:val="00BC0582"/>
    <w:rsid w:val="00C91B30"/>
    <w:rsid w:val="00C9496D"/>
    <w:rsid w:val="00CA6487"/>
    <w:rsid w:val="00CF3F92"/>
    <w:rsid w:val="00D264E4"/>
    <w:rsid w:val="00DE4E68"/>
    <w:rsid w:val="00E00214"/>
    <w:rsid w:val="00E01A29"/>
    <w:rsid w:val="00E26AE6"/>
    <w:rsid w:val="00E37955"/>
    <w:rsid w:val="00EF3EC4"/>
    <w:rsid w:val="00F04956"/>
    <w:rsid w:val="00F40A13"/>
    <w:rsid w:val="00F53464"/>
    <w:rsid w:val="00FC1EFD"/>
    <w:rsid w:val="00FC3EFD"/>
    <w:rsid w:val="00FD0815"/>
    <w:rsid w:val="00FE6B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AD6A32"/>
  <w15:docId w15:val="{942EE0CF-4431-41E4-ABEF-1917F0F76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color w:val="000000"/>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contextualSpacing/>
      <w:outlineLvl w:val="0"/>
    </w:pPr>
    <w:rPr>
      <w:b/>
      <w:sz w:val="48"/>
      <w:szCs w:val="48"/>
    </w:rPr>
  </w:style>
  <w:style w:type="paragraph" w:styleId="Heading2">
    <w:name w:val="heading 2"/>
    <w:basedOn w:val="Normal1"/>
    <w:next w:val="Normal1"/>
    <w:pPr>
      <w:keepNext/>
      <w:keepLines/>
      <w:spacing w:before="360" w:after="80"/>
      <w:contextualSpacing/>
      <w:outlineLvl w:val="1"/>
    </w:pPr>
    <w:rPr>
      <w:b/>
      <w:sz w:val="36"/>
      <w:szCs w:val="36"/>
    </w:rPr>
  </w:style>
  <w:style w:type="paragraph" w:styleId="Heading3">
    <w:name w:val="heading 3"/>
    <w:basedOn w:val="Normal1"/>
    <w:next w:val="Normal1"/>
    <w:pPr>
      <w:keepNext/>
      <w:keepLines/>
      <w:spacing w:before="280" w:after="80"/>
      <w:contextualSpacing/>
      <w:outlineLvl w:val="2"/>
    </w:pPr>
    <w:rPr>
      <w:b/>
      <w:sz w:val="28"/>
      <w:szCs w:val="28"/>
    </w:rPr>
  </w:style>
  <w:style w:type="paragraph" w:styleId="Heading4">
    <w:name w:val="heading 4"/>
    <w:basedOn w:val="Normal1"/>
    <w:next w:val="Normal1"/>
    <w:pPr>
      <w:keepNext/>
      <w:keepLines/>
      <w:spacing w:before="240" w:after="40"/>
      <w:contextualSpacing/>
      <w:outlineLvl w:val="3"/>
    </w:pPr>
    <w:rPr>
      <w:b/>
    </w:rPr>
  </w:style>
  <w:style w:type="paragraph" w:styleId="Heading5">
    <w:name w:val="heading 5"/>
    <w:basedOn w:val="Normal1"/>
    <w:next w:val="Normal1"/>
    <w:pPr>
      <w:keepNext/>
      <w:keepLines/>
      <w:spacing w:before="220" w:after="40"/>
      <w:contextualSpacing/>
      <w:outlineLvl w:val="4"/>
    </w:pPr>
    <w:rPr>
      <w:b/>
      <w:sz w:val="22"/>
      <w:szCs w:val="22"/>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4854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543A"/>
    <w:rPr>
      <w:rFonts w:ascii="Lucida Grande" w:hAnsi="Lucida Grande" w:cs="Lucida Grande"/>
      <w:sz w:val="18"/>
      <w:szCs w:val="18"/>
    </w:rPr>
  </w:style>
  <w:style w:type="paragraph" w:styleId="Header">
    <w:name w:val="header"/>
    <w:basedOn w:val="Normal"/>
    <w:link w:val="HeaderChar"/>
    <w:uiPriority w:val="99"/>
    <w:unhideWhenUsed/>
    <w:rsid w:val="00FC3EFD"/>
    <w:pPr>
      <w:tabs>
        <w:tab w:val="center" w:pos="4320"/>
        <w:tab w:val="right" w:pos="8640"/>
      </w:tabs>
    </w:pPr>
  </w:style>
  <w:style w:type="character" w:customStyle="1" w:styleId="HeaderChar">
    <w:name w:val="Header Char"/>
    <w:basedOn w:val="DefaultParagraphFont"/>
    <w:link w:val="Header"/>
    <w:uiPriority w:val="99"/>
    <w:rsid w:val="00FC3EFD"/>
  </w:style>
  <w:style w:type="paragraph" w:styleId="Footer">
    <w:name w:val="footer"/>
    <w:basedOn w:val="Normal"/>
    <w:link w:val="FooterChar"/>
    <w:uiPriority w:val="99"/>
    <w:unhideWhenUsed/>
    <w:rsid w:val="00FC3EFD"/>
    <w:pPr>
      <w:tabs>
        <w:tab w:val="center" w:pos="4320"/>
        <w:tab w:val="right" w:pos="8640"/>
      </w:tabs>
    </w:pPr>
  </w:style>
  <w:style w:type="character" w:customStyle="1" w:styleId="FooterChar">
    <w:name w:val="Footer Char"/>
    <w:basedOn w:val="DefaultParagraphFont"/>
    <w:link w:val="Footer"/>
    <w:uiPriority w:val="99"/>
    <w:rsid w:val="00FC3EFD"/>
  </w:style>
  <w:style w:type="table" w:styleId="TableGrid">
    <w:name w:val="Table Grid"/>
    <w:basedOn w:val="TableNormal"/>
    <w:uiPriority w:val="59"/>
    <w:rsid w:val="007B5F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3D1A"/>
    <w:rPr>
      <w:color w:val="0000FF" w:themeColor="hyperlink"/>
      <w:u w:val="single"/>
    </w:rPr>
  </w:style>
  <w:style w:type="character" w:styleId="FollowedHyperlink">
    <w:name w:val="FollowedHyperlink"/>
    <w:basedOn w:val="DefaultParagraphFont"/>
    <w:uiPriority w:val="99"/>
    <w:semiHidden/>
    <w:unhideWhenUsed/>
    <w:rsid w:val="001B3D1A"/>
    <w:rPr>
      <w:color w:val="800080" w:themeColor="followedHyperlink"/>
      <w:u w:val="single"/>
    </w:rPr>
  </w:style>
  <w:style w:type="paragraph" w:styleId="NormalWeb">
    <w:name w:val="Normal (Web)"/>
    <w:basedOn w:val="Normal"/>
    <w:uiPriority w:val="99"/>
    <w:semiHidden/>
    <w:unhideWhenUsed/>
    <w:rsid w:val="00A43FD2"/>
    <w:pPr>
      <w:spacing w:before="100" w:beforeAutospacing="1" w:after="100" w:afterAutospacing="1"/>
    </w:pPr>
    <w:rPr>
      <w:rFonts w:ascii="Times" w:hAnsi="Times" w:cs="Times New Roman"/>
      <w:color w:val="auto"/>
      <w:sz w:val="20"/>
      <w:szCs w:val="20"/>
    </w:rPr>
  </w:style>
  <w:style w:type="paragraph" w:styleId="FootnoteText">
    <w:name w:val="footnote text"/>
    <w:basedOn w:val="Normal"/>
    <w:link w:val="FootnoteTextChar"/>
    <w:uiPriority w:val="99"/>
    <w:unhideWhenUsed/>
    <w:rsid w:val="00AD0E99"/>
  </w:style>
  <w:style w:type="character" w:customStyle="1" w:styleId="FootnoteTextChar">
    <w:name w:val="Footnote Text Char"/>
    <w:basedOn w:val="DefaultParagraphFont"/>
    <w:link w:val="FootnoteText"/>
    <w:uiPriority w:val="99"/>
    <w:rsid w:val="00AD0E99"/>
  </w:style>
  <w:style w:type="character" w:styleId="FootnoteReference">
    <w:name w:val="footnote reference"/>
    <w:basedOn w:val="DefaultParagraphFont"/>
    <w:uiPriority w:val="99"/>
    <w:unhideWhenUsed/>
    <w:rsid w:val="00AD0E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5588">
      <w:bodyDiv w:val="1"/>
      <w:marLeft w:val="0"/>
      <w:marRight w:val="0"/>
      <w:marTop w:val="0"/>
      <w:marBottom w:val="0"/>
      <w:divBdr>
        <w:top w:val="none" w:sz="0" w:space="0" w:color="auto"/>
        <w:left w:val="none" w:sz="0" w:space="0" w:color="auto"/>
        <w:bottom w:val="none" w:sz="0" w:space="0" w:color="auto"/>
        <w:right w:val="none" w:sz="0" w:space="0" w:color="auto"/>
      </w:divBdr>
    </w:div>
    <w:div w:id="36243550">
      <w:bodyDiv w:val="1"/>
      <w:marLeft w:val="0"/>
      <w:marRight w:val="0"/>
      <w:marTop w:val="0"/>
      <w:marBottom w:val="0"/>
      <w:divBdr>
        <w:top w:val="none" w:sz="0" w:space="0" w:color="auto"/>
        <w:left w:val="none" w:sz="0" w:space="0" w:color="auto"/>
        <w:bottom w:val="none" w:sz="0" w:space="0" w:color="auto"/>
        <w:right w:val="none" w:sz="0" w:space="0" w:color="auto"/>
      </w:divBdr>
    </w:div>
    <w:div w:id="122846747">
      <w:bodyDiv w:val="1"/>
      <w:marLeft w:val="0"/>
      <w:marRight w:val="0"/>
      <w:marTop w:val="0"/>
      <w:marBottom w:val="0"/>
      <w:divBdr>
        <w:top w:val="none" w:sz="0" w:space="0" w:color="auto"/>
        <w:left w:val="none" w:sz="0" w:space="0" w:color="auto"/>
        <w:bottom w:val="none" w:sz="0" w:space="0" w:color="auto"/>
        <w:right w:val="none" w:sz="0" w:space="0" w:color="auto"/>
      </w:divBdr>
    </w:div>
    <w:div w:id="147790216">
      <w:bodyDiv w:val="1"/>
      <w:marLeft w:val="0"/>
      <w:marRight w:val="0"/>
      <w:marTop w:val="0"/>
      <w:marBottom w:val="0"/>
      <w:divBdr>
        <w:top w:val="none" w:sz="0" w:space="0" w:color="auto"/>
        <w:left w:val="none" w:sz="0" w:space="0" w:color="auto"/>
        <w:bottom w:val="none" w:sz="0" w:space="0" w:color="auto"/>
        <w:right w:val="none" w:sz="0" w:space="0" w:color="auto"/>
      </w:divBdr>
      <w:divsChild>
        <w:div w:id="1416710823">
          <w:marLeft w:val="0"/>
          <w:marRight w:val="0"/>
          <w:marTop w:val="0"/>
          <w:marBottom w:val="0"/>
          <w:divBdr>
            <w:top w:val="none" w:sz="0" w:space="0" w:color="auto"/>
            <w:left w:val="none" w:sz="0" w:space="0" w:color="auto"/>
            <w:bottom w:val="none" w:sz="0" w:space="0" w:color="auto"/>
            <w:right w:val="none" w:sz="0" w:space="0" w:color="auto"/>
          </w:divBdr>
        </w:div>
        <w:div w:id="143477332">
          <w:marLeft w:val="0"/>
          <w:marRight w:val="0"/>
          <w:marTop w:val="0"/>
          <w:marBottom w:val="0"/>
          <w:divBdr>
            <w:top w:val="none" w:sz="0" w:space="0" w:color="auto"/>
            <w:left w:val="none" w:sz="0" w:space="0" w:color="auto"/>
            <w:bottom w:val="none" w:sz="0" w:space="0" w:color="auto"/>
            <w:right w:val="none" w:sz="0" w:space="0" w:color="auto"/>
          </w:divBdr>
        </w:div>
      </w:divsChild>
    </w:div>
    <w:div w:id="187259386">
      <w:bodyDiv w:val="1"/>
      <w:marLeft w:val="0"/>
      <w:marRight w:val="0"/>
      <w:marTop w:val="0"/>
      <w:marBottom w:val="0"/>
      <w:divBdr>
        <w:top w:val="none" w:sz="0" w:space="0" w:color="auto"/>
        <w:left w:val="none" w:sz="0" w:space="0" w:color="auto"/>
        <w:bottom w:val="none" w:sz="0" w:space="0" w:color="auto"/>
        <w:right w:val="none" w:sz="0" w:space="0" w:color="auto"/>
      </w:divBdr>
    </w:div>
    <w:div w:id="196285381">
      <w:bodyDiv w:val="1"/>
      <w:marLeft w:val="0"/>
      <w:marRight w:val="0"/>
      <w:marTop w:val="0"/>
      <w:marBottom w:val="0"/>
      <w:divBdr>
        <w:top w:val="none" w:sz="0" w:space="0" w:color="auto"/>
        <w:left w:val="none" w:sz="0" w:space="0" w:color="auto"/>
        <w:bottom w:val="none" w:sz="0" w:space="0" w:color="auto"/>
        <w:right w:val="none" w:sz="0" w:space="0" w:color="auto"/>
      </w:divBdr>
    </w:div>
    <w:div w:id="201527599">
      <w:bodyDiv w:val="1"/>
      <w:marLeft w:val="0"/>
      <w:marRight w:val="0"/>
      <w:marTop w:val="0"/>
      <w:marBottom w:val="0"/>
      <w:divBdr>
        <w:top w:val="none" w:sz="0" w:space="0" w:color="auto"/>
        <w:left w:val="none" w:sz="0" w:space="0" w:color="auto"/>
        <w:bottom w:val="none" w:sz="0" w:space="0" w:color="auto"/>
        <w:right w:val="none" w:sz="0" w:space="0" w:color="auto"/>
      </w:divBdr>
    </w:div>
    <w:div w:id="291641902">
      <w:bodyDiv w:val="1"/>
      <w:marLeft w:val="0"/>
      <w:marRight w:val="0"/>
      <w:marTop w:val="0"/>
      <w:marBottom w:val="0"/>
      <w:divBdr>
        <w:top w:val="none" w:sz="0" w:space="0" w:color="auto"/>
        <w:left w:val="none" w:sz="0" w:space="0" w:color="auto"/>
        <w:bottom w:val="none" w:sz="0" w:space="0" w:color="auto"/>
        <w:right w:val="none" w:sz="0" w:space="0" w:color="auto"/>
      </w:divBdr>
      <w:divsChild>
        <w:div w:id="692414702">
          <w:marLeft w:val="0"/>
          <w:marRight w:val="0"/>
          <w:marTop w:val="0"/>
          <w:marBottom w:val="0"/>
          <w:divBdr>
            <w:top w:val="none" w:sz="0" w:space="0" w:color="auto"/>
            <w:left w:val="none" w:sz="0" w:space="0" w:color="auto"/>
            <w:bottom w:val="none" w:sz="0" w:space="0" w:color="auto"/>
            <w:right w:val="none" w:sz="0" w:space="0" w:color="auto"/>
          </w:divBdr>
        </w:div>
      </w:divsChild>
    </w:div>
    <w:div w:id="305279111">
      <w:bodyDiv w:val="1"/>
      <w:marLeft w:val="0"/>
      <w:marRight w:val="0"/>
      <w:marTop w:val="0"/>
      <w:marBottom w:val="0"/>
      <w:divBdr>
        <w:top w:val="none" w:sz="0" w:space="0" w:color="auto"/>
        <w:left w:val="none" w:sz="0" w:space="0" w:color="auto"/>
        <w:bottom w:val="none" w:sz="0" w:space="0" w:color="auto"/>
        <w:right w:val="none" w:sz="0" w:space="0" w:color="auto"/>
      </w:divBdr>
    </w:div>
    <w:div w:id="339280600">
      <w:bodyDiv w:val="1"/>
      <w:marLeft w:val="0"/>
      <w:marRight w:val="0"/>
      <w:marTop w:val="0"/>
      <w:marBottom w:val="0"/>
      <w:divBdr>
        <w:top w:val="none" w:sz="0" w:space="0" w:color="auto"/>
        <w:left w:val="none" w:sz="0" w:space="0" w:color="auto"/>
        <w:bottom w:val="none" w:sz="0" w:space="0" w:color="auto"/>
        <w:right w:val="none" w:sz="0" w:space="0" w:color="auto"/>
      </w:divBdr>
    </w:div>
    <w:div w:id="443816543">
      <w:bodyDiv w:val="1"/>
      <w:marLeft w:val="0"/>
      <w:marRight w:val="0"/>
      <w:marTop w:val="0"/>
      <w:marBottom w:val="0"/>
      <w:divBdr>
        <w:top w:val="none" w:sz="0" w:space="0" w:color="auto"/>
        <w:left w:val="none" w:sz="0" w:space="0" w:color="auto"/>
        <w:bottom w:val="none" w:sz="0" w:space="0" w:color="auto"/>
        <w:right w:val="none" w:sz="0" w:space="0" w:color="auto"/>
      </w:divBdr>
    </w:div>
    <w:div w:id="526068485">
      <w:bodyDiv w:val="1"/>
      <w:marLeft w:val="0"/>
      <w:marRight w:val="0"/>
      <w:marTop w:val="0"/>
      <w:marBottom w:val="0"/>
      <w:divBdr>
        <w:top w:val="none" w:sz="0" w:space="0" w:color="auto"/>
        <w:left w:val="none" w:sz="0" w:space="0" w:color="auto"/>
        <w:bottom w:val="none" w:sz="0" w:space="0" w:color="auto"/>
        <w:right w:val="none" w:sz="0" w:space="0" w:color="auto"/>
      </w:divBdr>
    </w:div>
    <w:div w:id="699208418">
      <w:bodyDiv w:val="1"/>
      <w:marLeft w:val="0"/>
      <w:marRight w:val="0"/>
      <w:marTop w:val="0"/>
      <w:marBottom w:val="0"/>
      <w:divBdr>
        <w:top w:val="none" w:sz="0" w:space="0" w:color="auto"/>
        <w:left w:val="none" w:sz="0" w:space="0" w:color="auto"/>
        <w:bottom w:val="none" w:sz="0" w:space="0" w:color="auto"/>
        <w:right w:val="none" w:sz="0" w:space="0" w:color="auto"/>
      </w:divBdr>
      <w:divsChild>
        <w:div w:id="502548043">
          <w:marLeft w:val="0"/>
          <w:marRight w:val="0"/>
          <w:marTop w:val="0"/>
          <w:marBottom w:val="0"/>
          <w:divBdr>
            <w:top w:val="none" w:sz="0" w:space="0" w:color="auto"/>
            <w:left w:val="none" w:sz="0" w:space="0" w:color="auto"/>
            <w:bottom w:val="none" w:sz="0" w:space="0" w:color="auto"/>
            <w:right w:val="none" w:sz="0" w:space="0" w:color="auto"/>
          </w:divBdr>
        </w:div>
        <w:div w:id="1468428250">
          <w:marLeft w:val="0"/>
          <w:marRight w:val="0"/>
          <w:marTop w:val="0"/>
          <w:marBottom w:val="0"/>
          <w:divBdr>
            <w:top w:val="none" w:sz="0" w:space="0" w:color="auto"/>
            <w:left w:val="none" w:sz="0" w:space="0" w:color="auto"/>
            <w:bottom w:val="none" w:sz="0" w:space="0" w:color="auto"/>
            <w:right w:val="none" w:sz="0" w:space="0" w:color="auto"/>
          </w:divBdr>
        </w:div>
      </w:divsChild>
    </w:div>
    <w:div w:id="701520843">
      <w:bodyDiv w:val="1"/>
      <w:marLeft w:val="0"/>
      <w:marRight w:val="0"/>
      <w:marTop w:val="0"/>
      <w:marBottom w:val="0"/>
      <w:divBdr>
        <w:top w:val="none" w:sz="0" w:space="0" w:color="auto"/>
        <w:left w:val="none" w:sz="0" w:space="0" w:color="auto"/>
        <w:bottom w:val="none" w:sz="0" w:space="0" w:color="auto"/>
        <w:right w:val="none" w:sz="0" w:space="0" w:color="auto"/>
      </w:divBdr>
    </w:div>
    <w:div w:id="708070693">
      <w:bodyDiv w:val="1"/>
      <w:marLeft w:val="0"/>
      <w:marRight w:val="0"/>
      <w:marTop w:val="0"/>
      <w:marBottom w:val="0"/>
      <w:divBdr>
        <w:top w:val="none" w:sz="0" w:space="0" w:color="auto"/>
        <w:left w:val="none" w:sz="0" w:space="0" w:color="auto"/>
        <w:bottom w:val="none" w:sz="0" w:space="0" w:color="auto"/>
        <w:right w:val="none" w:sz="0" w:space="0" w:color="auto"/>
      </w:divBdr>
    </w:div>
    <w:div w:id="785734674">
      <w:bodyDiv w:val="1"/>
      <w:marLeft w:val="0"/>
      <w:marRight w:val="0"/>
      <w:marTop w:val="0"/>
      <w:marBottom w:val="0"/>
      <w:divBdr>
        <w:top w:val="none" w:sz="0" w:space="0" w:color="auto"/>
        <w:left w:val="none" w:sz="0" w:space="0" w:color="auto"/>
        <w:bottom w:val="none" w:sz="0" w:space="0" w:color="auto"/>
        <w:right w:val="none" w:sz="0" w:space="0" w:color="auto"/>
      </w:divBdr>
      <w:divsChild>
        <w:div w:id="2121754652">
          <w:marLeft w:val="0"/>
          <w:marRight w:val="0"/>
          <w:marTop w:val="0"/>
          <w:marBottom w:val="0"/>
          <w:divBdr>
            <w:top w:val="none" w:sz="0" w:space="0" w:color="auto"/>
            <w:left w:val="none" w:sz="0" w:space="0" w:color="auto"/>
            <w:bottom w:val="none" w:sz="0" w:space="0" w:color="auto"/>
            <w:right w:val="none" w:sz="0" w:space="0" w:color="auto"/>
          </w:divBdr>
        </w:div>
        <w:div w:id="450518077">
          <w:marLeft w:val="0"/>
          <w:marRight w:val="0"/>
          <w:marTop w:val="0"/>
          <w:marBottom w:val="0"/>
          <w:divBdr>
            <w:top w:val="none" w:sz="0" w:space="0" w:color="auto"/>
            <w:left w:val="none" w:sz="0" w:space="0" w:color="auto"/>
            <w:bottom w:val="none" w:sz="0" w:space="0" w:color="auto"/>
            <w:right w:val="none" w:sz="0" w:space="0" w:color="auto"/>
          </w:divBdr>
        </w:div>
        <w:div w:id="940066352">
          <w:marLeft w:val="0"/>
          <w:marRight w:val="0"/>
          <w:marTop w:val="0"/>
          <w:marBottom w:val="0"/>
          <w:divBdr>
            <w:top w:val="none" w:sz="0" w:space="0" w:color="auto"/>
            <w:left w:val="none" w:sz="0" w:space="0" w:color="auto"/>
            <w:bottom w:val="none" w:sz="0" w:space="0" w:color="auto"/>
            <w:right w:val="none" w:sz="0" w:space="0" w:color="auto"/>
          </w:divBdr>
        </w:div>
      </w:divsChild>
    </w:div>
    <w:div w:id="871922397">
      <w:bodyDiv w:val="1"/>
      <w:marLeft w:val="0"/>
      <w:marRight w:val="0"/>
      <w:marTop w:val="0"/>
      <w:marBottom w:val="0"/>
      <w:divBdr>
        <w:top w:val="none" w:sz="0" w:space="0" w:color="auto"/>
        <w:left w:val="none" w:sz="0" w:space="0" w:color="auto"/>
        <w:bottom w:val="none" w:sz="0" w:space="0" w:color="auto"/>
        <w:right w:val="none" w:sz="0" w:space="0" w:color="auto"/>
      </w:divBdr>
    </w:div>
    <w:div w:id="1006246009">
      <w:bodyDiv w:val="1"/>
      <w:marLeft w:val="0"/>
      <w:marRight w:val="0"/>
      <w:marTop w:val="0"/>
      <w:marBottom w:val="0"/>
      <w:divBdr>
        <w:top w:val="none" w:sz="0" w:space="0" w:color="auto"/>
        <w:left w:val="none" w:sz="0" w:space="0" w:color="auto"/>
        <w:bottom w:val="none" w:sz="0" w:space="0" w:color="auto"/>
        <w:right w:val="none" w:sz="0" w:space="0" w:color="auto"/>
      </w:divBdr>
    </w:div>
    <w:div w:id="1014456609">
      <w:bodyDiv w:val="1"/>
      <w:marLeft w:val="0"/>
      <w:marRight w:val="0"/>
      <w:marTop w:val="0"/>
      <w:marBottom w:val="0"/>
      <w:divBdr>
        <w:top w:val="none" w:sz="0" w:space="0" w:color="auto"/>
        <w:left w:val="none" w:sz="0" w:space="0" w:color="auto"/>
        <w:bottom w:val="none" w:sz="0" w:space="0" w:color="auto"/>
        <w:right w:val="none" w:sz="0" w:space="0" w:color="auto"/>
      </w:divBdr>
    </w:div>
    <w:div w:id="1037319245">
      <w:bodyDiv w:val="1"/>
      <w:marLeft w:val="0"/>
      <w:marRight w:val="0"/>
      <w:marTop w:val="0"/>
      <w:marBottom w:val="0"/>
      <w:divBdr>
        <w:top w:val="none" w:sz="0" w:space="0" w:color="auto"/>
        <w:left w:val="none" w:sz="0" w:space="0" w:color="auto"/>
        <w:bottom w:val="none" w:sz="0" w:space="0" w:color="auto"/>
        <w:right w:val="none" w:sz="0" w:space="0" w:color="auto"/>
      </w:divBdr>
      <w:divsChild>
        <w:div w:id="351227374">
          <w:marLeft w:val="0"/>
          <w:marRight w:val="0"/>
          <w:marTop w:val="0"/>
          <w:marBottom w:val="0"/>
          <w:divBdr>
            <w:top w:val="none" w:sz="0" w:space="0" w:color="auto"/>
            <w:left w:val="none" w:sz="0" w:space="0" w:color="auto"/>
            <w:bottom w:val="none" w:sz="0" w:space="0" w:color="auto"/>
            <w:right w:val="none" w:sz="0" w:space="0" w:color="auto"/>
          </w:divBdr>
        </w:div>
      </w:divsChild>
    </w:div>
    <w:div w:id="1037697901">
      <w:bodyDiv w:val="1"/>
      <w:marLeft w:val="0"/>
      <w:marRight w:val="0"/>
      <w:marTop w:val="0"/>
      <w:marBottom w:val="0"/>
      <w:divBdr>
        <w:top w:val="none" w:sz="0" w:space="0" w:color="auto"/>
        <w:left w:val="none" w:sz="0" w:space="0" w:color="auto"/>
        <w:bottom w:val="none" w:sz="0" w:space="0" w:color="auto"/>
        <w:right w:val="none" w:sz="0" w:space="0" w:color="auto"/>
      </w:divBdr>
    </w:div>
    <w:div w:id="1067342767">
      <w:bodyDiv w:val="1"/>
      <w:marLeft w:val="0"/>
      <w:marRight w:val="0"/>
      <w:marTop w:val="0"/>
      <w:marBottom w:val="0"/>
      <w:divBdr>
        <w:top w:val="none" w:sz="0" w:space="0" w:color="auto"/>
        <w:left w:val="none" w:sz="0" w:space="0" w:color="auto"/>
        <w:bottom w:val="none" w:sz="0" w:space="0" w:color="auto"/>
        <w:right w:val="none" w:sz="0" w:space="0" w:color="auto"/>
      </w:divBdr>
    </w:div>
    <w:div w:id="1182937395">
      <w:bodyDiv w:val="1"/>
      <w:marLeft w:val="0"/>
      <w:marRight w:val="0"/>
      <w:marTop w:val="0"/>
      <w:marBottom w:val="0"/>
      <w:divBdr>
        <w:top w:val="none" w:sz="0" w:space="0" w:color="auto"/>
        <w:left w:val="none" w:sz="0" w:space="0" w:color="auto"/>
        <w:bottom w:val="none" w:sz="0" w:space="0" w:color="auto"/>
        <w:right w:val="none" w:sz="0" w:space="0" w:color="auto"/>
      </w:divBdr>
      <w:divsChild>
        <w:div w:id="1254896302">
          <w:marLeft w:val="0"/>
          <w:marRight w:val="0"/>
          <w:marTop w:val="0"/>
          <w:marBottom w:val="0"/>
          <w:divBdr>
            <w:top w:val="none" w:sz="0" w:space="0" w:color="auto"/>
            <w:left w:val="none" w:sz="0" w:space="0" w:color="auto"/>
            <w:bottom w:val="none" w:sz="0" w:space="0" w:color="auto"/>
            <w:right w:val="none" w:sz="0" w:space="0" w:color="auto"/>
          </w:divBdr>
        </w:div>
        <w:div w:id="1509324317">
          <w:marLeft w:val="0"/>
          <w:marRight w:val="0"/>
          <w:marTop w:val="0"/>
          <w:marBottom w:val="0"/>
          <w:divBdr>
            <w:top w:val="none" w:sz="0" w:space="0" w:color="auto"/>
            <w:left w:val="none" w:sz="0" w:space="0" w:color="auto"/>
            <w:bottom w:val="none" w:sz="0" w:space="0" w:color="auto"/>
            <w:right w:val="none" w:sz="0" w:space="0" w:color="auto"/>
          </w:divBdr>
        </w:div>
        <w:div w:id="1754231784">
          <w:marLeft w:val="0"/>
          <w:marRight w:val="0"/>
          <w:marTop w:val="0"/>
          <w:marBottom w:val="0"/>
          <w:divBdr>
            <w:top w:val="none" w:sz="0" w:space="0" w:color="auto"/>
            <w:left w:val="none" w:sz="0" w:space="0" w:color="auto"/>
            <w:bottom w:val="none" w:sz="0" w:space="0" w:color="auto"/>
            <w:right w:val="none" w:sz="0" w:space="0" w:color="auto"/>
          </w:divBdr>
        </w:div>
      </w:divsChild>
    </w:div>
    <w:div w:id="1341156962">
      <w:bodyDiv w:val="1"/>
      <w:marLeft w:val="0"/>
      <w:marRight w:val="0"/>
      <w:marTop w:val="0"/>
      <w:marBottom w:val="0"/>
      <w:divBdr>
        <w:top w:val="none" w:sz="0" w:space="0" w:color="auto"/>
        <w:left w:val="none" w:sz="0" w:space="0" w:color="auto"/>
        <w:bottom w:val="none" w:sz="0" w:space="0" w:color="auto"/>
        <w:right w:val="none" w:sz="0" w:space="0" w:color="auto"/>
      </w:divBdr>
    </w:div>
    <w:div w:id="1406533932">
      <w:bodyDiv w:val="1"/>
      <w:marLeft w:val="0"/>
      <w:marRight w:val="0"/>
      <w:marTop w:val="0"/>
      <w:marBottom w:val="0"/>
      <w:divBdr>
        <w:top w:val="none" w:sz="0" w:space="0" w:color="auto"/>
        <w:left w:val="none" w:sz="0" w:space="0" w:color="auto"/>
        <w:bottom w:val="none" w:sz="0" w:space="0" w:color="auto"/>
        <w:right w:val="none" w:sz="0" w:space="0" w:color="auto"/>
      </w:divBdr>
    </w:div>
    <w:div w:id="1616523715">
      <w:bodyDiv w:val="1"/>
      <w:marLeft w:val="0"/>
      <w:marRight w:val="0"/>
      <w:marTop w:val="0"/>
      <w:marBottom w:val="0"/>
      <w:divBdr>
        <w:top w:val="none" w:sz="0" w:space="0" w:color="auto"/>
        <w:left w:val="none" w:sz="0" w:space="0" w:color="auto"/>
        <w:bottom w:val="none" w:sz="0" w:space="0" w:color="auto"/>
        <w:right w:val="none" w:sz="0" w:space="0" w:color="auto"/>
      </w:divBdr>
      <w:divsChild>
        <w:div w:id="567154858">
          <w:marLeft w:val="0"/>
          <w:marRight w:val="0"/>
          <w:marTop w:val="0"/>
          <w:marBottom w:val="0"/>
          <w:divBdr>
            <w:top w:val="none" w:sz="0" w:space="0" w:color="auto"/>
            <w:left w:val="none" w:sz="0" w:space="0" w:color="auto"/>
            <w:bottom w:val="none" w:sz="0" w:space="0" w:color="auto"/>
            <w:right w:val="none" w:sz="0" w:space="0" w:color="auto"/>
          </w:divBdr>
        </w:div>
        <w:div w:id="1267351879">
          <w:marLeft w:val="0"/>
          <w:marRight w:val="0"/>
          <w:marTop w:val="0"/>
          <w:marBottom w:val="0"/>
          <w:divBdr>
            <w:top w:val="none" w:sz="0" w:space="0" w:color="auto"/>
            <w:left w:val="none" w:sz="0" w:space="0" w:color="auto"/>
            <w:bottom w:val="none" w:sz="0" w:space="0" w:color="auto"/>
            <w:right w:val="none" w:sz="0" w:space="0" w:color="auto"/>
          </w:divBdr>
        </w:div>
      </w:divsChild>
    </w:div>
    <w:div w:id="1623417780">
      <w:bodyDiv w:val="1"/>
      <w:marLeft w:val="0"/>
      <w:marRight w:val="0"/>
      <w:marTop w:val="0"/>
      <w:marBottom w:val="0"/>
      <w:divBdr>
        <w:top w:val="none" w:sz="0" w:space="0" w:color="auto"/>
        <w:left w:val="none" w:sz="0" w:space="0" w:color="auto"/>
        <w:bottom w:val="none" w:sz="0" w:space="0" w:color="auto"/>
        <w:right w:val="none" w:sz="0" w:space="0" w:color="auto"/>
      </w:divBdr>
    </w:div>
    <w:div w:id="1701199742">
      <w:bodyDiv w:val="1"/>
      <w:marLeft w:val="0"/>
      <w:marRight w:val="0"/>
      <w:marTop w:val="0"/>
      <w:marBottom w:val="0"/>
      <w:divBdr>
        <w:top w:val="none" w:sz="0" w:space="0" w:color="auto"/>
        <w:left w:val="none" w:sz="0" w:space="0" w:color="auto"/>
        <w:bottom w:val="none" w:sz="0" w:space="0" w:color="auto"/>
        <w:right w:val="none" w:sz="0" w:space="0" w:color="auto"/>
      </w:divBdr>
    </w:div>
    <w:div w:id="1733692491">
      <w:bodyDiv w:val="1"/>
      <w:marLeft w:val="0"/>
      <w:marRight w:val="0"/>
      <w:marTop w:val="0"/>
      <w:marBottom w:val="0"/>
      <w:divBdr>
        <w:top w:val="none" w:sz="0" w:space="0" w:color="auto"/>
        <w:left w:val="none" w:sz="0" w:space="0" w:color="auto"/>
        <w:bottom w:val="none" w:sz="0" w:space="0" w:color="auto"/>
        <w:right w:val="none" w:sz="0" w:space="0" w:color="auto"/>
      </w:divBdr>
    </w:div>
    <w:div w:id="1750731643">
      <w:bodyDiv w:val="1"/>
      <w:marLeft w:val="0"/>
      <w:marRight w:val="0"/>
      <w:marTop w:val="0"/>
      <w:marBottom w:val="0"/>
      <w:divBdr>
        <w:top w:val="none" w:sz="0" w:space="0" w:color="auto"/>
        <w:left w:val="none" w:sz="0" w:space="0" w:color="auto"/>
        <w:bottom w:val="none" w:sz="0" w:space="0" w:color="auto"/>
        <w:right w:val="none" w:sz="0" w:space="0" w:color="auto"/>
      </w:divBdr>
      <w:divsChild>
        <w:div w:id="1524246112">
          <w:marLeft w:val="0"/>
          <w:marRight w:val="0"/>
          <w:marTop w:val="0"/>
          <w:marBottom w:val="0"/>
          <w:divBdr>
            <w:top w:val="none" w:sz="0" w:space="0" w:color="auto"/>
            <w:left w:val="none" w:sz="0" w:space="0" w:color="auto"/>
            <w:bottom w:val="none" w:sz="0" w:space="0" w:color="auto"/>
            <w:right w:val="none" w:sz="0" w:space="0" w:color="auto"/>
          </w:divBdr>
        </w:div>
        <w:div w:id="970357414">
          <w:marLeft w:val="0"/>
          <w:marRight w:val="0"/>
          <w:marTop w:val="0"/>
          <w:marBottom w:val="0"/>
          <w:divBdr>
            <w:top w:val="none" w:sz="0" w:space="0" w:color="auto"/>
            <w:left w:val="none" w:sz="0" w:space="0" w:color="auto"/>
            <w:bottom w:val="none" w:sz="0" w:space="0" w:color="auto"/>
            <w:right w:val="none" w:sz="0" w:space="0" w:color="auto"/>
          </w:divBdr>
        </w:div>
      </w:divsChild>
    </w:div>
    <w:div w:id="1760442620">
      <w:bodyDiv w:val="1"/>
      <w:marLeft w:val="0"/>
      <w:marRight w:val="0"/>
      <w:marTop w:val="0"/>
      <w:marBottom w:val="0"/>
      <w:divBdr>
        <w:top w:val="none" w:sz="0" w:space="0" w:color="auto"/>
        <w:left w:val="none" w:sz="0" w:space="0" w:color="auto"/>
        <w:bottom w:val="none" w:sz="0" w:space="0" w:color="auto"/>
        <w:right w:val="none" w:sz="0" w:space="0" w:color="auto"/>
      </w:divBdr>
    </w:div>
    <w:div w:id="1859156460">
      <w:bodyDiv w:val="1"/>
      <w:marLeft w:val="0"/>
      <w:marRight w:val="0"/>
      <w:marTop w:val="0"/>
      <w:marBottom w:val="0"/>
      <w:divBdr>
        <w:top w:val="none" w:sz="0" w:space="0" w:color="auto"/>
        <w:left w:val="none" w:sz="0" w:space="0" w:color="auto"/>
        <w:bottom w:val="none" w:sz="0" w:space="0" w:color="auto"/>
        <w:right w:val="none" w:sz="0" w:space="0" w:color="auto"/>
      </w:divBdr>
    </w:div>
    <w:div w:id="1902399166">
      <w:bodyDiv w:val="1"/>
      <w:marLeft w:val="0"/>
      <w:marRight w:val="0"/>
      <w:marTop w:val="0"/>
      <w:marBottom w:val="0"/>
      <w:divBdr>
        <w:top w:val="none" w:sz="0" w:space="0" w:color="auto"/>
        <w:left w:val="none" w:sz="0" w:space="0" w:color="auto"/>
        <w:bottom w:val="none" w:sz="0" w:space="0" w:color="auto"/>
        <w:right w:val="none" w:sz="0" w:space="0" w:color="auto"/>
      </w:divBdr>
    </w:div>
    <w:div w:id="1908299651">
      <w:bodyDiv w:val="1"/>
      <w:marLeft w:val="0"/>
      <w:marRight w:val="0"/>
      <w:marTop w:val="0"/>
      <w:marBottom w:val="0"/>
      <w:divBdr>
        <w:top w:val="none" w:sz="0" w:space="0" w:color="auto"/>
        <w:left w:val="none" w:sz="0" w:space="0" w:color="auto"/>
        <w:bottom w:val="none" w:sz="0" w:space="0" w:color="auto"/>
        <w:right w:val="none" w:sz="0" w:space="0" w:color="auto"/>
      </w:divBdr>
    </w:div>
    <w:div w:id="21184803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Jeanie@calbike.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www.bikeleague.org/sites/default/files/equity_report.pdf" TargetMode="External"/><Relationship Id="rId1" Type="http://schemas.openxmlformats.org/officeDocument/2006/relationships/hyperlink" Target="http://www.communitycyclingcenter.org/wp-content/uploads/2012/07/Understanding-Barriers-Final-Report.pdf" TargetMode="External"/></Relationships>
</file>

<file path=word/_rels/header2.xml.rels><?xml version="1.0" encoding="UTF-8" standalone="yes"?>
<Relationships xmlns="http://schemas.openxmlformats.org/package/2006/relationships"><Relationship Id="rId8" Type="http://schemas.openxmlformats.org/officeDocument/2006/relationships/image" Target="media/image8.jpg"/><Relationship Id="rId13" Type="http://schemas.openxmlformats.org/officeDocument/2006/relationships/image" Target="media/image13.jpg"/><Relationship Id="rId18" Type="http://schemas.openxmlformats.org/officeDocument/2006/relationships/image" Target="media/image18.png"/><Relationship Id="rId3" Type="http://schemas.openxmlformats.org/officeDocument/2006/relationships/image" Target="media/image3.emf"/><Relationship Id="rId21" Type="http://schemas.openxmlformats.org/officeDocument/2006/relationships/image" Target="media/image21.jpg"/><Relationship Id="rId7" Type="http://schemas.openxmlformats.org/officeDocument/2006/relationships/image" Target="media/image7.png"/><Relationship Id="rId12" Type="http://schemas.openxmlformats.org/officeDocument/2006/relationships/image" Target="media/image12.jpg"/><Relationship Id="rId17" Type="http://schemas.openxmlformats.org/officeDocument/2006/relationships/image" Target="media/image17.jpg"/><Relationship Id="rId2" Type="http://schemas.openxmlformats.org/officeDocument/2006/relationships/image" Target="media/image2.png"/><Relationship Id="rId16" Type="http://schemas.openxmlformats.org/officeDocument/2006/relationships/image" Target="media/image16.jpg"/><Relationship Id="rId20" Type="http://schemas.openxmlformats.org/officeDocument/2006/relationships/image" Target="media/image20.jp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jpg"/><Relationship Id="rId5" Type="http://schemas.openxmlformats.org/officeDocument/2006/relationships/image" Target="media/image5.jpg"/><Relationship Id="rId15" Type="http://schemas.openxmlformats.org/officeDocument/2006/relationships/image" Target="media/image15.png"/><Relationship Id="rId10" Type="http://schemas.openxmlformats.org/officeDocument/2006/relationships/image" Target="media/image10.jpg"/><Relationship Id="rId19" Type="http://schemas.openxmlformats.org/officeDocument/2006/relationships/image" Target="media/image19.jpg"/><Relationship Id="rId4" Type="http://schemas.openxmlformats.org/officeDocument/2006/relationships/image" Target="media/image4.jpg"/><Relationship Id="rId9" Type="http://schemas.openxmlformats.org/officeDocument/2006/relationships/image" Target="media/image9.jpg"/><Relationship Id="rId14" Type="http://schemas.openxmlformats.org/officeDocument/2006/relationships/image" Target="media/image14.png"/><Relationship Id="rId22"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1465</Words>
  <Characters>8357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California Bicycle Coalition</Company>
  <LinksUpToDate>false</LinksUpToDate>
  <CharactersWithSpaces>9803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VG</dc:creator>
  <cp:lastModifiedBy>Katherine Valenzuela Garcia</cp:lastModifiedBy>
  <cp:revision>4</cp:revision>
  <cp:lastPrinted>2016-02-19T18:01:00Z</cp:lastPrinted>
  <dcterms:created xsi:type="dcterms:W3CDTF">2016-05-24T03:33:00Z</dcterms:created>
  <dcterms:modified xsi:type="dcterms:W3CDTF">2016-05-24T03:38:00Z</dcterms:modified>
</cp:coreProperties>
</file>