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59FAC0" w14:textId="77777777" w:rsidR="0099739F" w:rsidRPr="00146E2A" w:rsidRDefault="0099739F" w:rsidP="00954F46">
      <w:pPr>
        <w:rPr>
          <w:rFonts w:ascii="Palatino" w:hAnsi="Palatino"/>
        </w:rPr>
      </w:pPr>
      <w:r w:rsidRPr="00146E2A">
        <w:rPr>
          <w:rFonts w:ascii="Palatino" w:hAnsi="Palatino"/>
        </w:rPr>
        <w:t xml:space="preserve">Edie Chang, Deputy Executive Officer </w:t>
      </w:r>
    </w:p>
    <w:p w14:paraId="115E67AE" w14:textId="77777777" w:rsidR="0099739F" w:rsidRPr="00146E2A" w:rsidRDefault="0099739F" w:rsidP="00954F46">
      <w:pPr>
        <w:rPr>
          <w:rFonts w:ascii="Palatino" w:hAnsi="Palatino"/>
        </w:rPr>
      </w:pPr>
      <w:r w:rsidRPr="00146E2A">
        <w:rPr>
          <w:rFonts w:ascii="Palatino" w:hAnsi="Palatino"/>
        </w:rPr>
        <w:t xml:space="preserve">California Air Resources Board </w:t>
      </w:r>
    </w:p>
    <w:p w14:paraId="66668EA5" w14:textId="77777777" w:rsidR="0099739F" w:rsidRPr="00146E2A" w:rsidRDefault="0099739F" w:rsidP="00954F46">
      <w:pPr>
        <w:rPr>
          <w:rFonts w:ascii="Palatino" w:hAnsi="Palatino"/>
        </w:rPr>
      </w:pPr>
      <w:r w:rsidRPr="00146E2A">
        <w:rPr>
          <w:rFonts w:ascii="Palatino" w:hAnsi="Palatino"/>
        </w:rPr>
        <w:t xml:space="preserve">1001 I Street </w:t>
      </w:r>
    </w:p>
    <w:p w14:paraId="5E93C96A" w14:textId="077B35C6" w:rsidR="00954F46" w:rsidRPr="00146E2A" w:rsidRDefault="0099739F" w:rsidP="00954F46">
      <w:pPr>
        <w:rPr>
          <w:rFonts w:ascii="Palatino" w:hAnsi="Palatino"/>
        </w:rPr>
      </w:pPr>
      <w:r w:rsidRPr="00146E2A">
        <w:rPr>
          <w:rFonts w:ascii="Palatino" w:hAnsi="Palatino"/>
        </w:rPr>
        <w:t>Sacramento, CA 95814</w:t>
      </w:r>
    </w:p>
    <w:p w14:paraId="1CCA9AA3" w14:textId="77777777" w:rsidR="0099739F" w:rsidRPr="00146E2A" w:rsidRDefault="0099739F" w:rsidP="00954F46">
      <w:pPr>
        <w:rPr>
          <w:rFonts w:ascii="Palatino" w:hAnsi="Palatino"/>
        </w:rPr>
      </w:pPr>
    </w:p>
    <w:p w14:paraId="66A2D773" w14:textId="06E9A9F7" w:rsidR="00954F46" w:rsidRPr="00146E2A" w:rsidRDefault="0099739F" w:rsidP="00954F46">
      <w:pPr>
        <w:rPr>
          <w:rFonts w:ascii="Palatino" w:hAnsi="Palatino"/>
        </w:rPr>
      </w:pPr>
      <w:r w:rsidRPr="00146E2A">
        <w:rPr>
          <w:rFonts w:ascii="Palatino" w:hAnsi="Palatino"/>
        </w:rPr>
        <w:t xml:space="preserve">April </w:t>
      </w:r>
      <w:r w:rsidR="00DF49C3" w:rsidRPr="00146E2A">
        <w:rPr>
          <w:rFonts w:ascii="Palatino" w:hAnsi="Palatino"/>
        </w:rPr>
        <w:t>28</w:t>
      </w:r>
      <w:r w:rsidRPr="00146E2A">
        <w:rPr>
          <w:rFonts w:ascii="Palatino" w:hAnsi="Palatino"/>
          <w:vertAlign w:val="superscript"/>
        </w:rPr>
        <w:t>th</w:t>
      </w:r>
      <w:r w:rsidR="00954F46" w:rsidRPr="00146E2A">
        <w:rPr>
          <w:rFonts w:ascii="Palatino" w:hAnsi="Palatino"/>
        </w:rPr>
        <w:t xml:space="preserve"> 2014</w:t>
      </w:r>
    </w:p>
    <w:p w14:paraId="10303EDB" w14:textId="77777777" w:rsidR="00954F46" w:rsidRPr="00146E2A" w:rsidRDefault="00954F46" w:rsidP="00954F46">
      <w:pPr>
        <w:rPr>
          <w:rFonts w:ascii="Palatino" w:hAnsi="Palatino"/>
        </w:rPr>
      </w:pPr>
    </w:p>
    <w:p w14:paraId="25E81680" w14:textId="26E06A91" w:rsidR="00954F46" w:rsidRPr="00146E2A" w:rsidRDefault="00954F46" w:rsidP="0099739F">
      <w:pPr>
        <w:rPr>
          <w:rFonts w:ascii="Palatino" w:hAnsi="Palatino"/>
          <w:b/>
        </w:rPr>
      </w:pPr>
      <w:r w:rsidRPr="00146E2A">
        <w:rPr>
          <w:rFonts w:ascii="Palatino" w:hAnsi="Palatino"/>
          <w:b/>
        </w:rPr>
        <w:t xml:space="preserve">RE: </w:t>
      </w:r>
      <w:r w:rsidR="0099739F" w:rsidRPr="00146E2A">
        <w:rPr>
          <w:rFonts w:ascii="Palatino" w:hAnsi="Palatino"/>
          <w:b/>
        </w:rPr>
        <w:t xml:space="preserve">Comments on the Air Resources Board (ARB) </w:t>
      </w:r>
      <w:r w:rsidR="003A0EC9" w:rsidRPr="00146E2A">
        <w:rPr>
          <w:rFonts w:ascii="Palatino" w:hAnsi="Palatino"/>
          <w:b/>
        </w:rPr>
        <w:t>Draft</w:t>
      </w:r>
      <w:r w:rsidR="0099739F" w:rsidRPr="00146E2A">
        <w:rPr>
          <w:rFonts w:ascii="Palatino" w:hAnsi="Palatino"/>
          <w:b/>
        </w:rPr>
        <w:t xml:space="preserve"> Update to the Climate Change Scoping Plan</w:t>
      </w:r>
    </w:p>
    <w:p w14:paraId="53B3F627" w14:textId="77777777" w:rsidR="00954F46" w:rsidRPr="00146E2A" w:rsidRDefault="00954F46" w:rsidP="00954F46">
      <w:pPr>
        <w:rPr>
          <w:rFonts w:ascii="Palatino" w:hAnsi="Palatino"/>
        </w:rPr>
      </w:pPr>
    </w:p>
    <w:p w14:paraId="39F72536" w14:textId="41111350" w:rsidR="00954F46" w:rsidRPr="00146E2A" w:rsidRDefault="00954F46" w:rsidP="00954F46">
      <w:pPr>
        <w:rPr>
          <w:rFonts w:ascii="Palatino" w:hAnsi="Palatino"/>
        </w:rPr>
      </w:pPr>
      <w:r w:rsidRPr="00146E2A">
        <w:rPr>
          <w:rFonts w:ascii="Palatino" w:hAnsi="Palatino"/>
        </w:rPr>
        <w:t xml:space="preserve">Dear </w:t>
      </w:r>
      <w:r w:rsidR="0099739F" w:rsidRPr="00146E2A">
        <w:rPr>
          <w:rFonts w:ascii="Palatino" w:hAnsi="Palatino"/>
        </w:rPr>
        <w:t>Ms. Chang</w:t>
      </w:r>
      <w:r w:rsidRPr="00146E2A">
        <w:rPr>
          <w:rFonts w:ascii="Palatino" w:hAnsi="Palatino"/>
        </w:rPr>
        <w:t>:</w:t>
      </w:r>
    </w:p>
    <w:p w14:paraId="595B69CC" w14:textId="77777777" w:rsidR="00954F46" w:rsidRPr="00146E2A" w:rsidRDefault="00954F46" w:rsidP="00954F46">
      <w:pPr>
        <w:rPr>
          <w:rFonts w:ascii="Palatino" w:hAnsi="Palatino"/>
        </w:rPr>
      </w:pPr>
    </w:p>
    <w:p w14:paraId="30D455E4" w14:textId="775CCD36" w:rsidR="00954F46" w:rsidRPr="00146E2A" w:rsidRDefault="00954F46" w:rsidP="0099739F">
      <w:pPr>
        <w:rPr>
          <w:rFonts w:ascii="Palatino" w:hAnsi="Palatino"/>
        </w:rPr>
      </w:pPr>
      <w:r w:rsidRPr="00146E2A">
        <w:rPr>
          <w:rFonts w:ascii="Palatino" w:hAnsi="Palatino"/>
        </w:rPr>
        <w:t xml:space="preserve">The Pacific Forest Trust (PFT) </w:t>
      </w:r>
      <w:r w:rsidR="003A0EC9" w:rsidRPr="00146E2A">
        <w:rPr>
          <w:rFonts w:ascii="Palatino" w:hAnsi="Palatino"/>
        </w:rPr>
        <w:t>appreciates</w:t>
      </w:r>
      <w:r w:rsidRPr="00146E2A">
        <w:rPr>
          <w:rFonts w:ascii="Palatino" w:hAnsi="Palatino"/>
        </w:rPr>
        <w:t xml:space="preserve"> t</w:t>
      </w:r>
      <w:r w:rsidR="003A0EC9" w:rsidRPr="00146E2A">
        <w:rPr>
          <w:rFonts w:ascii="Palatino" w:hAnsi="Palatino"/>
        </w:rPr>
        <w:t>he</w:t>
      </w:r>
      <w:r w:rsidRPr="00146E2A">
        <w:rPr>
          <w:rFonts w:ascii="Palatino" w:hAnsi="Palatino"/>
        </w:rPr>
        <w:t xml:space="preserve"> opportunity to comment on the </w:t>
      </w:r>
      <w:r w:rsidR="003A0EC9" w:rsidRPr="00146E2A">
        <w:rPr>
          <w:rFonts w:ascii="Palatino" w:hAnsi="Palatino"/>
        </w:rPr>
        <w:t>draft update to the Scoping Plan for implementation of the Global Warming Solutions Act.</w:t>
      </w:r>
    </w:p>
    <w:p w14:paraId="0A64F51A" w14:textId="77777777" w:rsidR="003A0EC9" w:rsidRPr="00146E2A" w:rsidRDefault="003A0EC9" w:rsidP="0099739F">
      <w:pPr>
        <w:rPr>
          <w:rFonts w:ascii="Palatino" w:hAnsi="Palatino"/>
        </w:rPr>
      </w:pPr>
    </w:p>
    <w:p w14:paraId="2A8E3FDC" w14:textId="2925034B" w:rsidR="003A0EC9" w:rsidRPr="00146E2A" w:rsidRDefault="003A0EC9" w:rsidP="003A0EC9">
      <w:pPr>
        <w:rPr>
          <w:rFonts w:ascii="Palatino" w:hAnsi="Palatino"/>
        </w:rPr>
      </w:pPr>
      <w:r w:rsidRPr="00146E2A">
        <w:rPr>
          <w:rFonts w:ascii="Palatino" w:hAnsi="Palatino"/>
        </w:rPr>
        <w:t xml:space="preserve">PFT welcomes this version of the draft update to the Scoping Plan. We appreciate that the ARB has had a tremendous amount of input since last fall, and </w:t>
      </w:r>
      <w:r w:rsidR="00E5142C">
        <w:rPr>
          <w:rFonts w:ascii="Palatino" w:hAnsi="Palatino"/>
        </w:rPr>
        <w:t xml:space="preserve">has </w:t>
      </w:r>
      <w:r w:rsidRPr="00146E2A">
        <w:rPr>
          <w:rFonts w:ascii="Palatino" w:hAnsi="Palatino"/>
        </w:rPr>
        <w:t xml:space="preserve">made many significant improvements to the initial draft, especially </w:t>
      </w:r>
      <w:r w:rsidR="00E5142C">
        <w:rPr>
          <w:rFonts w:ascii="Palatino" w:hAnsi="Palatino"/>
        </w:rPr>
        <w:t>relative to emissions reductions from forests and other natural systems</w:t>
      </w:r>
      <w:r w:rsidRPr="00146E2A">
        <w:rPr>
          <w:rFonts w:ascii="Palatino" w:hAnsi="Palatino"/>
        </w:rPr>
        <w:t xml:space="preserve">. </w:t>
      </w:r>
    </w:p>
    <w:p w14:paraId="2E34AF71" w14:textId="77777777" w:rsidR="003A0EC9" w:rsidRPr="00146E2A" w:rsidRDefault="003A0EC9" w:rsidP="003A0EC9">
      <w:pPr>
        <w:rPr>
          <w:rFonts w:ascii="Palatino" w:hAnsi="Palatino"/>
        </w:rPr>
      </w:pPr>
    </w:p>
    <w:p w14:paraId="363B57B2" w14:textId="30C23E85" w:rsidR="003A0EC9" w:rsidRPr="00146E2A" w:rsidRDefault="003A0EC9" w:rsidP="003A0EC9">
      <w:pPr>
        <w:rPr>
          <w:rFonts w:ascii="Palatino" w:hAnsi="Palatino"/>
        </w:rPr>
      </w:pPr>
      <w:r w:rsidRPr="00146E2A">
        <w:rPr>
          <w:rFonts w:ascii="Palatino" w:hAnsi="Palatino"/>
        </w:rPr>
        <w:t xml:space="preserve">Four specific recommended actions will markedly leverage this draft from a very good base to one that truly seizes existing opportunities and </w:t>
      </w:r>
      <w:r w:rsidR="00E5142C">
        <w:rPr>
          <w:rFonts w:ascii="Palatino" w:hAnsi="Palatino"/>
        </w:rPr>
        <w:t>substantially advances</w:t>
      </w:r>
      <w:r w:rsidR="005E75AB">
        <w:rPr>
          <w:rFonts w:ascii="Palatino" w:hAnsi="Palatino"/>
        </w:rPr>
        <w:t xml:space="preserve"> biological</w:t>
      </w:r>
      <w:r w:rsidR="00E5142C">
        <w:rPr>
          <w:rFonts w:ascii="Palatino" w:hAnsi="Palatino"/>
        </w:rPr>
        <w:t xml:space="preserve"> </w:t>
      </w:r>
      <w:r w:rsidRPr="00146E2A">
        <w:rPr>
          <w:rFonts w:ascii="Palatino" w:hAnsi="Palatino"/>
        </w:rPr>
        <w:t>carbon</w:t>
      </w:r>
      <w:r w:rsidR="005E75AB">
        <w:rPr>
          <w:rFonts w:ascii="Palatino" w:hAnsi="Palatino"/>
        </w:rPr>
        <w:t xml:space="preserve"> (</w:t>
      </w:r>
      <w:proofErr w:type="spellStart"/>
      <w:r w:rsidR="005E75AB">
        <w:rPr>
          <w:rFonts w:ascii="Palatino" w:hAnsi="Palatino"/>
        </w:rPr>
        <w:t>biocarbon</w:t>
      </w:r>
      <w:proofErr w:type="spellEnd"/>
      <w:r w:rsidR="005E75AB">
        <w:rPr>
          <w:rFonts w:ascii="Palatino" w:hAnsi="Palatino"/>
        </w:rPr>
        <w:t>)</w:t>
      </w:r>
      <w:r w:rsidRPr="00146E2A">
        <w:rPr>
          <w:rFonts w:ascii="Palatino" w:hAnsi="Palatino"/>
        </w:rPr>
        <w:t xml:space="preserve"> reductions </w:t>
      </w:r>
      <w:r w:rsidR="00E5142C">
        <w:rPr>
          <w:rFonts w:ascii="Palatino" w:hAnsi="Palatino"/>
        </w:rPr>
        <w:t>through</w:t>
      </w:r>
      <w:r w:rsidR="00E5142C" w:rsidRPr="00146E2A">
        <w:rPr>
          <w:rFonts w:ascii="Palatino" w:hAnsi="Palatino"/>
        </w:rPr>
        <w:t xml:space="preserve"> </w:t>
      </w:r>
      <w:r w:rsidR="00E5142C">
        <w:rPr>
          <w:rFonts w:ascii="Palatino" w:hAnsi="Palatino"/>
        </w:rPr>
        <w:t xml:space="preserve">California’s </w:t>
      </w:r>
      <w:r w:rsidRPr="00146E2A">
        <w:rPr>
          <w:rFonts w:ascii="Palatino" w:hAnsi="Palatino"/>
        </w:rPr>
        <w:t>natural systems</w:t>
      </w:r>
      <w:r w:rsidR="00E5142C">
        <w:rPr>
          <w:rFonts w:ascii="Palatino" w:hAnsi="Palatino"/>
        </w:rPr>
        <w:t>.</w:t>
      </w:r>
      <w:r w:rsidRPr="00146E2A">
        <w:rPr>
          <w:rFonts w:ascii="Palatino" w:hAnsi="Palatino"/>
        </w:rPr>
        <w:t xml:space="preserve">  Doing this will ensure that California does for carbon reductions </w:t>
      </w:r>
      <w:r w:rsidR="00E5142C">
        <w:rPr>
          <w:rFonts w:ascii="Palatino" w:hAnsi="Palatino"/>
        </w:rPr>
        <w:t>through</w:t>
      </w:r>
      <w:r w:rsidRPr="00146E2A">
        <w:rPr>
          <w:rFonts w:ascii="Palatino" w:hAnsi="Palatino"/>
        </w:rPr>
        <w:t xml:space="preserve"> forest</w:t>
      </w:r>
      <w:r w:rsidR="00E5142C">
        <w:rPr>
          <w:rFonts w:ascii="Palatino" w:hAnsi="Palatino"/>
        </w:rPr>
        <w:t>s</w:t>
      </w:r>
      <w:r w:rsidRPr="00146E2A">
        <w:rPr>
          <w:rFonts w:ascii="Palatino" w:hAnsi="Palatino"/>
        </w:rPr>
        <w:t xml:space="preserve"> and </w:t>
      </w:r>
      <w:r w:rsidR="00E5142C">
        <w:rPr>
          <w:rFonts w:ascii="Palatino" w:hAnsi="Palatino"/>
        </w:rPr>
        <w:t xml:space="preserve">other </w:t>
      </w:r>
      <w:r w:rsidRPr="00146E2A">
        <w:rPr>
          <w:rFonts w:ascii="Palatino" w:hAnsi="Palatino"/>
        </w:rPr>
        <w:t xml:space="preserve">biological systems what it has done for fossil fuel based emissions reductions, setting the global standard </w:t>
      </w:r>
      <w:r w:rsidR="00E5142C">
        <w:rPr>
          <w:rFonts w:ascii="Palatino" w:hAnsi="Palatino"/>
        </w:rPr>
        <w:t>for high quality, endur</w:t>
      </w:r>
      <w:r w:rsidR="00B533C1">
        <w:rPr>
          <w:rFonts w:ascii="Palatino" w:hAnsi="Palatino"/>
        </w:rPr>
        <w:t>ing and scalar emissions reducti</w:t>
      </w:r>
      <w:r w:rsidR="00E5142C">
        <w:rPr>
          <w:rFonts w:ascii="Palatino" w:hAnsi="Palatino"/>
        </w:rPr>
        <w:t>ons</w:t>
      </w:r>
      <w:r w:rsidRPr="00146E2A">
        <w:rPr>
          <w:rFonts w:ascii="Palatino" w:hAnsi="Palatino"/>
        </w:rPr>
        <w:t>.</w:t>
      </w:r>
    </w:p>
    <w:p w14:paraId="1DA012BF" w14:textId="77777777" w:rsidR="003A0EC9" w:rsidRPr="00146E2A" w:rsidRDefault="003A0EC9" w:rsidP="003A0EC9">
      <w:pPr>
        <w:rPr>
          <w:rFonts w:ascii="Palatino" w:hAnsi="Palatino"/>
        </w:rPr>
      </w:pPr>
    </w:p>
    <w:p w14:paraId="29FAB704" w14:textId="767C400D" w:rsidR="003A0EC9" w:rsidRPr="00146E2A" w:rsidRDefault="003A0EC9" w:rsidP="003A0EC9">
      <w:pPr>
        <w:rPr>
          <w:rFonts w:ascii="Palatino" w:hAnsi="Palatino"/>
        </w:rPr>
      </w:pPr>
      <w:r w:rsidRPr="00146E2A">
        <w:rPr>
          <w:rFonts w:ascii="Palatino" w:hAnsi="Palatino"/>
        </w:rPr>
        <w:t>There are two main sources of CO</w:t>
      </w:r>
      <w:r w:rsidRPr="00146E2A">
        <w:rPr>
          <w:rFonts w:ascii="Palatino" w:hAnsi="Palatino"/>
          <w:vertAlign w:val="subscript"/>
        </w:rPr>
        <w:t>2</w:t>
      </w:r>
      <w:r w:rsidRPr="00146E2A">
        <w:rPr>
          <w:rFonts w:ascii="Palatino" w:hAnsi="Palatino"/>
        </w:rPr>
        <w:t xml:space="preserve"> emissions: fossil fuels and forest loss</w:t>
      </w:r>
      <w:r w:rsidR="00B533C1">
        <w:rPr>
          <w:rFonts w:ascii="Palatino" w:hAnsi="Palatino"/>
        </w:rPr>
        <w:t xml:space="preserve"> and </w:t>
      </w:r>
      <w:r w:rsidRPr="00146E2A">
        <w:rPr>
          <w:rFonts w:ascii="Palatino" w:hAnsi="Palatino"/>
        </w:rPr>
        <w:t>degradation. The latter accounts for an estimated 40% of all excess CO</w:t>
      </w:r>
      <w:r w:rsidRPr="00146E2A">
        <w:rPr>
          <w:rFonts w:ascii="Palatino" w:hAnsi="Palatino"/>
          <w:vertAlign w:val="subscript"/>
        </w:rPr>
        <w:t>2</w:t>
      </w:r>
      <w:r w:rsidRPr="00146E2A">
        <w:rPr>
          <w:rFonts w:ascii="Palatino" w:hAnsi="Palatino"/>
        </w:rPr>
        <w:t xml:space="preserve"> in the atmosphere.  California contributed its share—and more, perhaps</w:t>
      </w:r>
      <w:r w:rsidR="00C8257F" w:rsidRPr="00146E2A">
        <w:rPr>
          <w:rFonts w:ascii="Palatino" w:hAnsi="Palatino"/>
        </w:rPr>
        <w:t>—</w:t>
      </w:r>
      <w:r w:rsidRPr="00146E2A">
        <w:rPr>
          <w:rFonts w:ascii="Palatino" w:hAnsi="Palatino"/>
        </w:rPr>
        <w:t>with the loss of billions of tons of CO</w:t>
      </w:r>
      <w:r w:rsidRPr="00146E2A">
        <w:rPr>
          <w:rFonts w:ascii="Palatino" w:hAnsi="Palatino"/>
          <w:vertAlign w:val="subscript"/>
        </w:rPr>
        <w:t>2</w:t>
      </w:r>
      <w:r w:rsidRPr="00146E2A">
        <w:rPr>
          <w:rFonts w:ascii="Palatino" w:hAnsi="Palatino"/>
        </w:rPr>
        <w:t xml:space="preserve"> from the harvest of these most carbon rich forests in the world, and the subsequent loss of some 40% of </w:t>
      </w:r>
      <w:r w:rsidR="00B533C1">
        <w:rPr>
          <w:rFonts w:ascii="Palatino" w:hAnsi="Palatino"/>
        </w:rPr>
        <w:t>its forests overall</w:t>
      </w:r>
      <w:r w:rsidRPr="00146E2A">
        <w:rPr>
          <w:rFonts w:ascii="Palatino" w:hAnsi="Palatino"/>
        </w:rPr>
        <w:t xml:space="preserve">.  </w:t>
      </w:r>
    </w:p>
    <w:p w14:paraId="02ABCB55" w14:textId="77777777" w:rsidR="003A0EC9" w:rsidRPr="00146E2A" w:rsidRDefault="003A0EC9" w:rsidP="003A0EC9">
      <w:pPr>
        <w:rPr>
          <w:rFonts w:ascii="Palatino" w:hAnsi="Palatino"/>
        </w:rPr>
      </w:pPr>
    </w:p>
    <w:p w14:paraId="20FBDD04" w14:textId="48D1D693" w:rsidR="003A0EC9" w:rsidRPr="00146E2A" w:rsidRDefault="003A0EC9" w:rsidP="003A0EC9">
      <w:pPr>
        <w:rPr>
          <w:rFonts w:ascii="Palatino" w:hAnsi="Palatino"/>
        </w:rPr>
      </w:pPr>
      <w:r w:rsidRPr="00146E2A">
        <w:rPr>
          <w:rFonts w:ascii="Palatino" w:hAnsi="Palatino"/>
        </w:rPr>
        <w:t>While the state has made enormous strides in CO</w:t>
      </w:r>
      <w:r w:rsidRPr="00146E2A">
        <w:rPr>
          <w:rFonts w:ascii="Palatino" w:hAnsi="Palatino"/>
          <w:vertAlign w:val="subscript"/>
        </w:rPr>
        <w:t>2</w:t>
      </w:r>
      <w:r w:rsidRPr="00146E2A">
        <w:rPr>
          <w:rFonts w:ascii="Palatino" w:hAnsi="Palatino"/>
        </w:rPr>
        <w:t xml:space="preserve"> reductions in the fossil fuels sector, promoting efficiencies and alternate sources of energy and fuels, it has barely scratch</w:t>
      </w:r>
      <w:r w:rsidR="00155C35" w:rsidRPr="00146E2A">
        <w:rPr>
          <w:rFonts w:ascii="Palatino" w:hAnsi="Palatino"/>
        </w:rPr>
        <w:t xml:space="preserve">ed the surface with </w:t>
      </w:r>
      <w:proofErr w:type="spellStart"/>
      <w:r w:rsidR="00155C35" w:rsidRPr="00146E2A">
        <w:rPr>
          <w:rFonts w:ascii="Palatino" w:hAnsi="Palatino"/>
        </w:rPr>
        <w:t>biocarbon</w:t>
      </w:r>
      <w:proofErr w:type="spellEnd"/>
      <w:r w:rsidR="00155C35" w:rsidRPr="00146E2A">
        <w:rPr>
          <w:rFonts w:ascii="Palatino" w:hAnsi="Palatino"/>
        </w:rPr>
        <w:t xml:space="preserve">. </w:t>
      </w:r>
      <w:r w:rsidRPr="00146E2A">
        <w:rPr>
          <w:rFonts w:ascii="Palatino" w:hAnsi="Palatino"/>
        </w:rPr>
        <w:t>And yet the state has some of the most powerful biological emissions reductions tools</w:t>
      </w:r>
      <w:r w:rsidR="005E75AB">
        <w:rPr>
          <w:rFonts w:ascii="Palatino" w:hAnsi="Palatino"/>
        </w:rPr>
        <w:t>, from forests to farmlands, grasslands and wetlands</w:t>
      </w:r>
      <w:r w:rsidRPr="00146E2A">
        <w:rPr>
          <w:rFonts w:ascii="Palatino" w:hAnsi="Palatino"/>
        </w:rPr>
        <w:t xml:space="preserve"> of any worldwide.   </w:t>
      </w:r>
    </w:p>
    <w:p w14:paraId="795A9BB2" w14:textId="77777777" w:rsidR="003A0EC9" w:rsidRPr="00146E2A" w:rsidRDefault="003A0EC9" w:rsidP="003A0EC9">
      <w:pPr>
        <w:rPr>
          <w:rFonts w:ascii="Palatino" w:hAnsi="Palatino"/>
        </w:rPr>
      </w:pPr>
    </w:p>
    <w:p w14:paraId="2413F32D" w14:textId="17B2200C" w:rsidR="003A0EC9" w:rsidRPr="00146E2A" w:rsidRDefault="0077176F" w:rsidP="003A0EC9">
      <w:pPr>
        <w:rPr>
          <w:rFonts w:ascii="Palatino" w:hAnsi="Palatino"/>
        </w:rPr>
      </w:pPr>
      <w:r w:rsidRPr="00146E2A">
        <w:rPr>
          <w:rFonts w:ascii="Palatino" w:hAnsi="Palatino"/>
        </w:rPr>
        <w:t>T</w:t>
      </w:r>
      <w:r w:rsidR="003A0EC9" w:rsidRPr="00146E2A">
        <w:rPr>
          <w:rFonts w:ascii="Palatino" w:hAnsi="Palatino"/>
        </w:rPr>
        <w:t xml:space="preserve">he fossil </w:t>
      </w:r>
      <w:r w:rsidRPr="00146E2A">
        <w:rPr>
          <w:rFonts w:ascii="Palatino" w:hAnsi="Palatino"/>
        </w:rPr>
        <w:t xml:space="preserve">fuel </w:t>
      </w:r>
      <w:r w:rsidR="003A0EC9" w:rsidRPr="00146E2A">
        <w:rPr>
          <w:rFonts w:ascii="Palatino" w:hAnsi="Palatino"/>
        </w:rPr>
        <w:t xml:space="preserve">sector </w:t>
      </w:r>
      <w:r w:rsidRPr="00146E2A">
        <w:rPr>
          <w:rFonts w:ascii="Palatino" w:hAnsi="Palatino"/>
        </w:rPr>
        <w:t xml:space="preserve">mandates and investments </w:t>
      </w:r>
      <w:r w:rsidR="003A0EC9" w:rsidRPr="00146E2A">
        <w:rPr>
          <w:rFonts w:ascii="Palatino" w:hAnsi="Palatino"/>
        </w:rPr>
        <w:t xml:space="preserve">are paying off.  </w:t>
      </w:r>
      <w:r w:rsidR="005E75AB">
        <w:rPr>
          <w:rFonts w:ascii="Palatino" w:hAnsi="Palatino"/>
        </w:rPr>
        <w:t>However,</w:t>
      </w:r>
      <w:r w:rsidR="005E75AB" w:rsidRPr="00146E2A">
        <w:rPr>
          <w:rFonts w:ascii="Palatino" w:hAnsi="Palatino"/>
        </w:rPr>
        <w:t xml:space="preserve"> </w:t>
      </w:r>
      <w:r w:rsidR="003A0EC9" w:rsidRPr="00146E2A">
        <w:rPr>
          <w:rFonts w:ascii="Palatino" w:hAnsi="Palatino"/>
        </w:rPr>
        <w:t xml:space="preserve">the marginal cost </w:t>
      </w:r>
      <w:r w:rsidRPr="00146E2A">
        <w:rPr>
          <w:rFonts w:ascii="Palatino" w:hAnsi="Palatino"/>
        </w:rPr>
        <w:t>of</w:t>
      </w:r>
      <w:r w:rsidR="003A0EC9" w:rsidRPr="00146E2A">
        <w:rPr>
          <w:rFonts w:ascii="Palatino" w:hAnsi="Palatino"/>
        </w:rPr>
        <w:t xml:space="preserve"> decarbonizing our economy go</w:t>
      </w:r>
      <w:r w:rsidRPr="00146E2A">
        <w:rPr>
          <w:rFonts w:ascii="Palatino" w:hAnsi="Palatino"/>
        </w:rPr>
        <w:t>es</w:t>
      </w:r>
      <w:r w:rsidR="003A0EC9" w:rsidRPr="00146E2A">
        <w:rPr>
          <w:rFonts w:ascii="Palatino" w:hAnsi="Palatino"/>
        </w:rPr>
        <w:t xml:space="preserve"> up </w:t>
      </w:r>
      <w:r w:rsidRPr="00146E2A">
        <w:rPr>
          <w:rFonts w:ascii="Palatino" w:hAnsi="Palatino"/>
        </w:rPr>
        <w:t xml:space="preserve">as the “low hanging fruit” </w:t>
      </w:r>
      <w:r w:rsidRPr="00146E2A">
        <w:rPr>
          <w:rFonts w:ascii="Palatino" w:hAnsi="Palatino"/>
        </w:rPr>
        <w:lastRenderedPageBreak/>
        <w:t xml:space="preserve">in the fossil fuel sector are picked off. </w:t>
      </w:r>
      <w:r w:rsidR="003A0EC9" w:rsidRPr="00146E2A">
        <w:rPr>
          <w:rFonts w:ascii="Palatino" w:hAnsi="Palatino"/>
        </w:rPr>
        <w:t xml:space="preserve">Squeezing the last 33% </w:t>
      </w:r>
      <w:r w:rsidRPr="00146E2A">
        <w:rPr>
          <w:rFonts w:ascii="Palatino" w:hAnsi="Palatino"/>
        </w:rPr>
        <w:t xml:space="preserve">of </w:t>
      </w:r>
      <w:r w:rsidR="003A0EC9" w:rsidRPr="00146E2A">
        <w:rPr>
          <w:rFonts w:ascii="Palatino" w:hAnsi="Palatino"/>
        </w:rPr>
        <w:t>CO</w:t>
      </w:r>
      <w:r w:rsidR="003A0EC9" w:rsidRPr="00146E2A">
        <w:rPr>
          <w:rFonts w:ascii="Palatino" w:hAnsi="Palatino"/>
          <w:vertAlign w:val="subscript"/>
        </w:rPr>
        <w:t>2</w:t>
      </w:r>
      <w:r w:rsidR="003A0EC9" w:rsidRPr="00146E2A">
        <w:rPr>
          <w:rFonts w:ascii="Palatino" w:hAnsi="Palatino"/>
        </w:rPr>
        <w:t xml:space="preserve"> emissions reductions in the transportation and energy sectors is projected to </w:t>
      </w:r>
      <w:r w:rsidR="005E75AB">
        <w:rPr>
          <w:rFonts w:ascii="Palatino" w:hAnsi="Palatino"/>
        </w:rPr>
        <w:t xml:space="preserve">require substantially more innovation and investment, as well as </w:t>
      </w:r>
      <w:r w:rsidR="003A0EC9" w:rsidRPr="00146E2A">
        <w:rPr>
          <w:rFonts w:ascii="Palatino" w:hAnsi="Palatino"/>
        </w:rPr>
        <w:t>cost</w:t>
      </w:r>
      <w:r w:rsidR="005E75AB">
        <w:rPr>
          <w:rFonts w:ascii="Palatino" w:hAnsi="Palatino"/>
        </w:rPr>
        <w:t>ing</w:t>
      </w:r>
      <w:r w:rsidR="003A0EC9" w:rsidRPr="00146E2A">
        <w:rPr>
          <w:rFonts w:ascii="Palatino" w:hAnsi="Palatino"/>
        </w:rPr>
        <w:t xml:space="preserve"> </w:t>
      </w:r>
      <w:r w:rsidR="005E75AB">
        <w:rPr>
          <w:rFonts w:ascii="Palatino" w:hAnsi="Palatino"/>
        </w:rPr>
        <w:t xml:space="preserve">substantially </w:t>
      </w:r>
      <w:r w:rsidR="003A0EC9" w:rsidRPr="00146E2A">
        <w:rPr>
          <w:rFonts w:ascii="Palatino" w:hAnsi="Palatino"/>
        </w:rPr>
        <w:t>more than the first 67%.</w:t>
      </w:r>
    </w:p>
    <w:p w14:paraId="2C64D466" w14:textId="77777777" w:rsidR="003A0EC9" w:rsidRPr="00146E2A" w:rsidRDefault="003A0EC9" w:rsidP="003A0EC9">
      <w:pPr>
        <w:rPr>
          <w:rFonts w:ascii="Palatino" w:hAnsi="Palatino"/>
        </w:rPr>
      </w:pPr>
    </w:p>
    <w:p w14:paraId="333518BC" w14:textId="1D8CD66D" w:rsidR="003A0EC9" w:rsidRPr="00146E2A" w:rsidRDefault="003A0EC9" w:rsidP="003A0EC9">
      <w:pPr>
        <w:rPr>
          <w:rFonts w:ascii="Palatino" w:hAnsi="Palatino"/>
        </w:rPr>
      </w:pPr>
      <w:r w:rsidRPr="00146E2A">
        <w:rPr>
          <w:rFonts w:ascii="Palatino" w:hAnsi="Palatino"/>
        </w:rPr>
        <w:t xml:space="preserve">The opposite is projected for actions in the </w:t>
      </w:r>
      <w:proofErr w:type="spellStart"/>
      <w:r w:rsidRPr="00146E2A">
        <w:rPr>
          <w:rFonts w:ascii="Palatino" w:hAnsi="Palatino"/>
        </w:rPr>
        <w:t>biocarbon</w:t>
      </w:r>
      <w:proofErr w:type="spellEnd"/>
      <w:r w:rsidRPr="00146E2A">
        <w:rPr>
          <w:rFonts w:ascii="Palatino" w:hAnsi="Palatino"/>
        </w:rPr>
        <w:t xml:space="preserve"> sector, especially in forests and in greening </w:t>
      </w:r>
      <w:r w:rsidR="005E75AB">
        <w:rPr>
          <w:rFonts w:ascii="Palatino" w:hAnsi="Palatino"/>
        </w:rPr>
        <w:t>our states</w:t>
      </w:r>
      <w:r w:rsidR="005E75AB" w:rsidRPr="00146E2A">
        <w:rPr>
          <w:rFonts w:ascii="Palatino" w:hAnsi="Palatino"/>
        </w:rPr>
        <w:t xml:space="preserve"> </w:t>
      </w:r>
      <w:r w:rsidR="00A029D0">
        <w:rPr>
          <w:rFonts w:ascii="Palatino" w:hAnsi="Palatino"/>
        </w:rPr>
        <w:t>infrastructure:</w:t>
      </w:r>
      <w:r w:rsidRPr="00146E2A">
        <w:rPr>
          <w:rFonts w:ascii="Palatino" w:hAnsi="Palatino"/>
        </w:rPr>
        <w:t xml:space="preserve"> emissions reductions increase over time from initial investments.  </w:t>
      </w:r>
      <w:r w:rsidR="005E75AB">
        <w:rPr>
          <w:rFonts w:ascii="Palatino" w:hAnsi="Palatino"/>
        </w:rPr>
        <w:t xml:space="preserve">These </w:t>
      </w:r>
      <w:proofErr w:type="spellStart"/>
      <w:r w:rsidR="005E75AB">
        <w:rPr>
          <w:rFonts w:ascii="Palatino" w:hAnsi="Palatino"/>
        </w:rPr>
        <w:t>biocarbon</w:t>
      </w:r>
      <w:proofErr w:type="spellEnd"/>
      <w:r w:rsidR="005E75AB">
        <w:rPr>
          <w:rFonts w:ascii="Palatino" w:hAnsi="Palatino"/>
        </w:rPr>
        <w:t xml:space="preserve"> investments</w:t>
      </w:r>
      <w:r w:rsidRPr="00146E2A">
        <w:rPr>
          <w:rFonts w:ascii="Palatino" w:hAnsi="Palatino"/>
        </w:rPr>
        <w:t xml:space="preserve"> also have multiple other benefits: in adaptation, in securing </w:t>
      </w:r>
      <w:r w:rsidR="005E75AB">
        <w:rPr>
          <w:rFonts w:ascii="Palatino" w:hAnsi="Palatino"/>
        </w:rPr>
        <w:t>--</w:t>
      </w:r>
      <w:r w:rsidRPr="00146E2A">
        <w:rPr>
          <w:rFonts w:ascii="Palatino" w:hAnsi="Palatino"/>
        </w:rPr>
        <w:t xml:space="preserve">and indeed increasing </w:t>
      </w:r>
      <w:r w:rsidR="005E75AB">
        <w:rPr>
          <w:rFonts w:ascii="Palatino" w:hAnsi="Palatino"/>
        </w:rPr>
        <w:t>--</w:t>
      </w:r>
      <w:r w:rsidRPr="00146E2A">
        <w:rPr>
          <w:rFonts w:ascii="Palatino" w:hAnsi="Palatino"/>
        </w:rPr>
        <w:t>water supplies</w:t>
      </w:r>
      <w:r w:rsidR="005E75AB">
        <w:rPr>
          <w:rFonts w:ascii="Palatino" w:hAnsi="Palatino"/>
        </w:rPr>
        <w:t xml:space="preserve">, </w:t>
      </w:r>
      <w:r w:rsidRPr="00146E2A">
        <w:rPr>
          <w:rFonts w:ascii="Palatino" w:hAnsi="Palatino"/>
        </w:rPr>
        <w:t>and in improving the overall quality of life in the state.</w:t>
      </w:r>
    </w:p>
    <w:p w14:paraId="1702A94F" w14:textId="77777777" w:rsidR="003A0EC9" w:rsidRPr="00146E2A" w:rsidRDefault="003A0EC9" w:rsidP="003A0EC9">
      <w:pPr>
        <w:rPr>
          <w:rFonts w:ascii="Palatino" w:hAnsi="Palatino"/>
        </w:rPr>
      </w:pPr>
    </w:p>
    <w:p w14:paraId="5C25FA56" w14:textId="679BCB89" w:rsidR="003A0EC9" w:rsidRPr="00146E2A" w:rsidRDefault="00155C35" w:rsidP="003A0EC9">
      <w:pPr>
        <w:rPr>
          <w:rFonts w:ascii="Palatino" w:hAnsi="Palatino"/>
        </w:rPr>
      </w:pPr>
      <w:r w:rsidRPr="00146E2A">
        <w:rPr>
          <w:rFonts w:ascii="Palatino" w:hAnsi="Palatino"/>
        </w:rPr>
        <w:t xml:space="preserve">PFT makes </w:t>
      </w:r>
      <w:r w:rsidR="009D5C8E" w:rsidRPr="00146E2A">
        <w:rPr>
          <w:rFonts w:ascii="Palatino" w:hAnsi="Palatino"/>
        </w:rPr>
        <w:t xml:space="preserve">the following </w:t>
      </w:r>
      <w:r w:rsidR="003A0EC9" w:rsidRPr="00146E2A">
        <w:rPr>
          <w:rFonts w:ascii="Palatino" w:hAnsi="Palatino"/>
        </w:rPr>
        <w:t xml:space="preserve">four recommendations </w:t>
      </w:r>
      <w:r w:rsidRPr="00146E2A">
        <w:rPr>
          <w:rFonts w:ascii="Palatino" w:hAnsi="Palatino"/>
        </w:rPr>
        <w:t>for revisions to the draft Scoping Plan update</w:t>
      </w:r>
      <w:r w:rsidR="00CF69F2">
        <w:rPr>
          <w:rFonts w:ascii="Palatino" w:hAnsi="Palatino"/>
        </w:rPr>
        <w:t xml:space="preserve"> </w:t>
      </w:r>
      <w:r w:rsidR="00A029D0">
        <w:rPr>
          <w:rFonts w:ascii="Palatino" w:hAnsi="Palatino"/>
        </w:rPr>
        <w:t xml:space="preserve">in order to leverage the suite of </w:t>
      </w:r>
      <w:proofErr w:type="spellStart"/>
      <w:r w:rsidR="00A029D0">
        <w:rPr>
          <w:rFonts w:ascii="Palatino" w:hAnsi="Palatino"/>
        </w:rPr>
        <w:t>biocarbon</w:t>
      </w:r>
      <w:proofErr w:type="spellEnd"/>
      <w:r w:rsidR="00A029D0">
        <w:rPr>
          <w:rFonts w:ascii="Palatino" w:hAnsi="Palatino"/>
        </w:rPr>
        <w:t xml:space="preserve"> related actions of the existing draft</w:t>
      </w:r>
      <w:r w:rsidR="003A0EC9" w:rsidRPr="00146E2A">
        <w:rPr>
          <w:rFonts w:ascii="Palatino" w:hAnsi="Palatino"/>
        </w:rPr>
        <w:t xml:space="preserve">: </w:t>
      </w:r>
    </w:p>
    <w:p w14:paraId="3801AFC0" w14:textId="77777777" w:rsidR="003A0EC9" w:rsidRPr="00146E2A" w:rsidRDefault="003A0EC9" w:rsidP="003A0EC9">
      <w:pPr>
        <w:rPr>
          <w:rFonts w:ascii="Palatino" w:hAnsi="Palatino"/>
        </w:rPr>
      </w:pPr>
    </w:p>
    <w:p w14:paraId="2D6C5D75" w14:textId="214DDC58" w:rsidR="009D5C8E" w:rsidRPr="00146E2A" w:rsidRDefault="009D5C8E" w:rsidP="003A0EC9">
      <w:pPr>
        <w:rPr>
          <w:rFonts w:ascii="Palatino" w:hAnsi="Palatino"/>
        </w:rPr>
      </w:pPr>
      <w:r w:rsidRPr="00146E2A">
        <w:rPr>
          <w:rFonts w:ascii="Palatino" w:hAnsi="Palatino"/>
        </w:rPr>
        <w:t xml:space="preserve">1) </w:t>
      </w:r>
      <w:r w:rsidR="003A0EC9" w:rsidRPr="00146E2A">
        <w:rPr>
          <w:rFonts w:ascii="Palatino" w:hAnsi="Palatino"/>
          <w:i/>
        </w:rPr>
        <w:t>Work wit</w:t>
      </w:r>
      <w:r w:rsidR="007B2714" w:rsidRPr="00146E2A">
        <w:rPr>
          <w:rFonts w:ascii="Palatino" w:hAnsi="Palatino"/>
          <w:i/>
        </w:rPr>
        <w:t xml:space="preserve">h </w:t>
      </w:r>
      <w:proofErr w:type="spellStart"/>
      <w:r w:rsidR="007B2714" w:rsidRPr="00146E2A">
        <w:rPr>
          <w:rFonts w:ascii="Palatino" w:hAnsi="Palatino"/>
          <w:i/>
        </w:rPr>
        <w:t>biocarbon</w:t>
      </w:r>
      <w:proofErr w:type="spellEnd"/>
      <w:r w:rsidR="007B2714" w:rsidRPr="00146E2A">
        <w:rPr>
          <w:rFonts w:ascii="Palatino" w:hAnsi="Palatino"/>
          <w:i/>
        </w:rPr>
        <w:t xml:space="preserve"> </w:t>
      </w:r>
      <w:r w:rsidR="007B2714" w:rsidRPr="00146E2A">
        <w:rPr>
          <w:rFonts w:ascii="Palatino" w:hAnsi="Palatino"/>
          <w:i/>
          <w:u w:val="single"/>
        </w:rPr>
        <w:t>s</w:t>
      </w:r>
      <w:r w:rsidRPr="00146E2A">
        <w:rPr>
          <w:rFonts w:ascii="Palatino" w:hAnsi="Palatino"/>
          <w:i/>
          <w:u w:val="single"/>
        </w:rPr>
        <w:t>ystems</w:t>
      </w:r>
      <w:r w:rsidRPr="00146E2A">
        <w:rPr>
          <w:rFonts w:ascii="Palatino" w:hAnsi="Palatino"/>
          <w:i/>
        </w:rPr>
        <w:t xml:space="preserve">, not </w:t>
      </w:r>
      <w:r w:rsidR="00F36403">
        <w:rPr>
          <w:rFonts w:ascii="Palatino" w:hAnsi="Palatino"/>
          <w:i/>
        </w:rPr>
        <w:t xml:space="preserve">in </w:t>
      </w:r>
      <w:r w:rsidR="007B2714" w:rsidRPr="00146E2A">
        <w:rPr>
          <w:rFonts w:ascii="Palatino" w:hAnsi="Palatino"/>
          <w:i/>
        </w:rPr>
        <w:t>s</w:t>
      </w:r>
      <w:r w:rsidRPr="00146E2A">
        <w:rPr>
          <w:rFonts w:ascii="Palatino" w:hAnsi="Palatino"/>
          <w:i/>
        </w:rPr>
        <w:t>ilos</w:t>
      </w:r>
      <w:r w:rsidR="003A0EC9" w:rsidRPr="00146E2A">
        <w:rPr>
          <w:rFonts w:ascii="Palatino" w:hAnsi="Palatino"/>
        </w:rPr>
        <w:t xml:space="preserve"> </w:t>
      </w:r>
    </w:p>
    <w:p w14:paraId="05E65B36" w14:textId="77777777" w:rsidR="009D5C8E" w:rsidRPr="00146E2A" w:rsidRDefault="009D5C8E" w:rsidP="003A0EC9">
      <w:pPr>
        <w:rPr>
          <w:rFonts w:ascii="Palatino" w:hAnsi="Palatino"/>
        </w:rPr>
      </w:pPr>
    </w:p>
    <w:p w14:paraId="2FB7BB2F" w14:textId="5EDC39EF" w:rsidR="009D5C8E" w:rsidRPr="00146E2A" w:rsidRDefault="009D5C8E" w:rsidP="003A0EC9">
      <w:pPr>
        <w:rPr>
          <w:rFonts w:ascii="Palatino" w:hAnsi="Palatino"/>
        </w:rPr>
      </w:pPr>
      <w:r w:rsidRPr="00146E2A">
        <w:rPr>
          <w:rFonts w:ascii="Palatino" w:hAnsi="Palatino"/>
        </w:rPr>
        <w:t xml:space="preserve">The Scoping Plan should call for </w:t>
      </w:r>
      <w:r w:rsidR="003A0EC9" w:rsidRPr="00146E2A">
        <w:rPr>
          <w:rFonts w:ascii="Palatino" w:hAnsi="Palatino"/>
        </w:rPr>
        <w:t xml:space="preserve">one integrated </w:t>
      </w:r>
      <w:proofErr w:type="spellStart"/>
      <w:r w:rsidR="003A0EC9" w:rsidRPr="00146E2A">
        <w:rPr>
          <w:rFonts w:ascii="Palatino" w:hAnsi="Palatino"/>
        </w:rPr>
        <w:t>Biocarbon</w:t>
      </w:r>
      <w:proofErr w:type="spellEnd"/>
      <w:r w:rsidR="003A0EC9" w:rsidRPr="00146E2A">
        <w:rPr>
          <w:rFonts w:ascii="Palatino" w:hAnsi="Palatino"/>
        </w:rPr>
        <w:t xml:space="preserve"> Plan for the state, </w:t>
      </w:r>
      <w:r w:rsidR="00F36403">
        <w:rPr>
          <w:rFonts w:ascii="Palatino" w:hAnsi="Palatino"/>
        </w:rPr>
        <w:t>with specific sections</w:t>
      </w:r>
      <w:r w:rsidR="003A0EC9" w:rsidRPr="00146E2A">
        <w:rPr>
          <w:rFonts w:ascii="Palatino" w:hAnsi="Palatino"/>
        </w:rPr>
        <w:t xml:space="preserve"> </w:t>
      </w:r>
      <w:r w:rsidR="00C8257F" w:rsidRPr="00146E2A">
        <w:rPr>
          <w:rFonts w:ascii="Palatino" w:hAnsi="Palatino"/>
        </w:rPr>
        <w:t>for different types of land uses</w:t>
      </w:r>
      <w:r w:rsidR="00F36403">
        <w:rPr>
          <w:rFonts w:ascii="Palatino" w:hAnsi="Palatino"/>
        </w:rPr>
        <w:t>—forest, agricultural and urban lands, for example—and for the intersections between them</w:t>
      </w:r>
      <w:r w:rsidR="003A0EC9" w:rsidRPr="00146E2A">
        <w:rPr>
          <w:rFonts w:ascii="Palatino" w:hAnsi="Palatino"/>
        </w:rPr>
        <w:t xml:space="preserve">.  While the </w:t>
      </w:r>
      <w:r w:rsidR="00F36403">
        <w:rPr>
          <w:rFonts w:ascii="Palatino" w:hAnsi="Palatino"/>
        </w:rPr>
        <w:t xml:space="preserve">proposed update to the Scoping </w:t>
      </w:r>
      <w:r w:rsidR="003A0EC9" w:rsidRPr="00146E2A">
        <w:rPr>
          <w:rFonts w:ascii="Palatino" w:hAnsi="Palatino"/>
        </w:rPr>
        <w:t xml:space="preserve">Plan notes that there </w:t>
      </w:r>
      <w:r w:rsidR="003A0EC9" w:rsidRPr="00146E2A">
        <w:rPr>
          <w:rFonts w:ascii="Palatino" w:hAnsi="Palatino"/>
          <w:i/>
        </w:rPr>
        <w:t>should</w:t>
      </w:r>
      <w:r w:rsidR="003A0EC9" w:rsidRPr="00146E2A">
        <w:rPr>
          <w:rFonts w:ascii="Palatino" w:hAnsi="Palatino"/>
        </w:rPr>
        <w:t xml:space="preserve"> be actions in a variety of natural and working lands, from forests to agricultural and range lands to urban areas, it treats them all separately</w:t>
      </w:r>
      <w:r w:rsidR="00F36403">
        <w:rPr>
          <w:rFonts w:ascii="Palatino" w:hAnsi="Palatino"/>
        </w:rPr>
        <w:t>, and neglects their synergies and intersections.</w:t>
      </w:r>
      <w:r w:rsidR="003A0EC9" w:rsidRPr="00146E2A">
        <w:rPr>
          <w:rFonts w:ascii="Palatino" w:hAnsi="Palatino"/>
        </w:rPr>
        <w:t xml:space="preserve">  </w:t>
      </w:r>
    </w:p>
    <w:p w14:paraId="6FD7CAEE" w14:textId="77777777" w:rsidR="00F36403" w:rsidRDefault="00F36403" w:rsidP="003A0EC9">
      <w:pPr>
        <w:rPr>
          <w:rFonts w:ascii="Palatino" w:hAnsi="Palatino"/>
        </w:rPr>
      </w:pPr>
    </w:p>
    <w:p w14:paraId="449102FF" w14:textId="77777777" w:rsidR="00F36403" w:rsidRDefault="00F36403" w:rsidP="00F36403">
      <w:pPr>
        <w:rPr>
          <w:rFonts w:ascii="Palatino" w:hAnsi="Palatino"/>
        </w:rPr>
      </w:pPr>
      <w:r w:rsidRPr="00A87D19">
        <w:rPr>
          <w:rFonts w:ascii="Palatino" w:hAnsi="Palatino"/>
        </w:rPr>
        <w:t xml:space="preserve">These are linked systems, intertwined across the landscape.  Wet meadows are within forests; most of our agricultural lands are woven in and out of forest; riparian forests link city centers to wild lands.  Treating these in an integrated fashion will have myriad synergies: in adaptation, urban energy consumption reduction; and increase net resilience. </w:t>
      </w:r>
    </w:p>
    <w:p w14:paraId="0A2CD844" w14:textId="77777777" w:rsidR="00F36403" w:rsidRPr="00A87D19" w:rsidRDefault="00F36403" w:rsidP="00F36403">
      <w:pPr>
        <w:rPr>
          <w:rFonts w:ascii="Palatino" w:hAnsi="Palatino"/>
        </w:rPr>
      </w:pPr>
    </w:p>
    <w:p w14:paraId="2B7F6051" w14:textId="422AC166" w:rsidR="00363732" w:rsidRPr="00146E2A" w:rsidRDefault="00363732" w:rsidP="003A0EC9">
      <w:pPr>
        <w:rPr>
          <w:rFonts w:ascii="Palatino" w:hAnsi="Palatino"/>
        </w:rPr>
      </w:pPr>
      <w:r w:rsidRPr="00146E2A">
        <w:rPr>
          <w:rFonts w:ascii="Palatino" w:hAnsi="Palatino"/>
        </w:rPr>
        <w:t xml:space="preserve">The Scoping Plan should be revised to include </w:t>
      </w:r>
      <w:r w:rsidR="00F36403">
        <w:rPr>
          <w:rFonts w:ascii="Palatino" w:hAnsi="Palatino"/>
        </w:rPr>
        <w:t xml:space="preserve">framing or </w:t>
      </w:r>
      <w:r w:rsidRPr="00146E2A">
        <w:rPr>
          <w:rFonts w:ascii="Palatino" w:hAnsi="Palatino"/>
        </w:rPr>
        <w:t xml:space="preserve">“capstone” language preceding the agriculture, natural and working lands and transportation chapters that recognizes the importance of </w:t>
      </w:r>
      <w:proofErr w:type="spellStart"/>
      <w:r w:rsidRPr="00146E2A">
        <w:rPr>
          <w:rFonts w:ascii="Palatino" w:hAnsi="Palatino"/>
        </w:rPr>
        <w:t>biocarbon</w:t>
      </w:r>
      <w:proofErr w:type="spellEnd"/>
      <w:r w:rsidRPr="00146E2A">
        <w:rPr>
          <w:rFonts w:ascii="Palatino" w:hAnsi="Palatino"/>
        </w:rPr>
        <w:t xml:space="preserve"> in all of these </w:t>
      </w:r>
      <w:r w:rsidR="00BF7BE1" w:rsidRPr="00146E2A">
        <w:rPr>
          <w:rFonts w:ascii="Palatino" w:hAnsi="Palatino"/>
        </w:rPr>
        <w:t>cha</w:t>
      </w:r>
      <w:r w:rsidR="00C8257F" w:rsidRPr="00146E2A">
        <w:rPr>
          <w:rFonts w:ascii="Palatino" w:hAnsi="Palatino"/>
        </w:rPr>
        <w:t>p</w:t>
      </w:r>
      <w:r w:rsidR="00BF7BE1" w:rsidRPr="00146E2A">
        <w:rPr>
          <w:rFonts w:ascii="Palatino" w:hAnsi="Palatino"/>
        </w:rPr>
        <w:t xml:space="preserve">ters.  Integrating the planning for </w:t>
      </w:r>
      <w:proofErr w:type="spellStart"/>
      <w:r w:rsidR="00BF7BE1" w:rsidRPr="00146E2A">
        <w:rPr>
          <w:rFonts w:ascii="Palatino" w:hAnsi="Palatino"/>
        </w:rPr>
        <w:t>biocarbon</w:t>
      </w:r>
      <w:proofErr w:type="spellEnd"/>
      <w:r w:rsidR="00BF7BE1" w:rsidRPr="00146E2A">
        <w:rPr>
          <w:rFonts w:ascii="Palatino" w:hAnsi="Palatino"/>
        </w:rPr>
        <w:t xml:space="preserve"> in the context of “green streets” and other urban infrastructure along with forested headwaters and agricultural lands will strengthen the Scoping Plan and ensure that it coherently addresses this important feature of California’s GHG reduction planning.</w:t>
      </w:r>
    </w:p>
    <w:p w14:paraId="6F47BDB0" w14:textId="77777777" w:rsidR="003A0EC9" w:rsidRPr="00146E2A" w:rsidRDefault="003A0EC9" w:rsidP="003A0EC9">
      <w:pPr>
        <w:rPr>
          <w:rFonts w:ascii="Palatino" w:hAnsi="Palatino"/>
        </w:rPr>
      </w:pPr>
    </w:p>
    <w:p w14:paraId="1A9551B1" w14:textId="2BD9AA52" w:rsidR="009D5C8E" w:rsidRPr="00146E2A" w:rsidRDefault="009D5C8E" w:rsidP="003A0EC9">
      <w:pPr>
        <w:rPr>
          <w:rFonts w:ascii="Palatino" w:hAnsi="Palatino"/>
        </w:rPr>
      </w:pPr>
      <w:r w:rsidRPr="00146E2A">
        <w:rPr>
          <w:rFonts w:ascii="Palatino" w:hAnsi="Palatino"/>
        </w:rPr>
        <w:t xml:space="preserve">2) </w:t>
      </w:r>
      <w:r w:rsidR="003120D6" w:rsidRPr="00146E2A">
        <w:rPr>
          <w:rFonts w:ascii="Palatino" w:hAnsi="Palatino"/>
          <w:i/>
        </w:rPr>
        <w:t>Integrate with other state plans that are related to climate change</w:t>
      </w:r>
    </w:p>
    <w:p w14:paraId="5748A230" w14:textId="77777777" w:rsidR="009D5C8E" w:rsidRPr="00146E2A" w:rsidRDefault="009D5C8E" w:rsidP="003A0EC9">
      <w:pPr>
        <w:rPr>
          <w:rFonts w:ascii="Palatino" w:hAnsi="Palatino"/>
        </w:rPr>
      </w:pPr>
    </w:p>
    <w:p w14:paraId="3F50CAA8" w14:textId="437BB494" w:rsidR="003A0EC9" w:rsidRPr="00146E2A" w:rsidRDefault="009D5C8E" w:rsidP="003A0EC9">
      <w:pPr>
        <w:rPr>
          <w:rFonts w:ascii="Palatino" w:hAnsi="Palatino"/>
        </w:rPr>
      </w:pPr>
      <w:r w:rsidRPr="00146E2A">
        <w:rPr>
          <w:rFonts w:ascii="Palatino" w:hAnsi="Palatino"/>
        </w:rPr>
        <w:t xml:space="preserve">The Scoping Plan should </w:t>
      </w:r>
      <w:r w:rsidR="00D93B21">
        <w:rPr>
          <w:rFonts w:ascii="Palatino" w:hAnsi="Palatino"/>
        </w:rPr>
        <w:t>call for</w:t>
      </w:r>
      <w:r w:rsidR="00D93B21" w:rsidRPr="00146E2A">
        <w:rPr>
          <w:rFonts w:ascii="Palatino" w:hAnsi="Palatino"/>
        </w:rPr>
        <w:t xml:space="preserve"> </w:t>
      </w:r>
      <w:r w:rsidR="003A0EC9" w:rsidRPr="00146E2A">
        <w:rPr>
          <w:rFonts w:ascii="Palatino" w:hAnsi="Palatino"/>
        </w:rPr>
        <w:t xml:space="preserve">explicit integration of actions from </w:t>
      </w:r>
      <w:r w:rsidRPr="00146E2A">
        <w:rPr>
          <w:rFonts w:ascii="Palatino" w:hAnsi="Palatino"/>
        </w:rPr>
        <w:t xml:space="preserve">other state plans that relate to climate change, including the </w:t>
      </w:r>
      <w:r w:rsidR="003A0EC9" w:rsidRPr="00146E2A">
        <w:rPr>
          <w:rFonts w:ascii="Palatino" w:hAnsi="Palatino"/>
        </w:rPr>
        <w:t>Water</w:t>
      </w:r>
      <w:r w:rsidRPr="00146E2A">
        <w:rPr>
          <w:rFonts w:ascii="Palatino" w:hAnsi="Palatino"/>
        </w:rPr>
        <w:t xml:space="preserve"> Plan</w:t>
      </w:r>
      <w:r w:rsidR="003A0EC9" w:rsidRPr="00146E2A">
        <w:rPr>
          <w:rFonts w:ascii="Palatino" w:hAnsi="Palatino"/>
        </w:rPr>
        <w:t>, Water Action</w:t>
      </w:r>
      <w:r w:rsidRPr="00146E2A">
        <w:rPr>
          <w:rFonts w:ascii="Palatino" w:hAnsi="Palatino"/>
        </w:rPr>
        <w:t xml:space="preserve"> Plan</w:t>
      </w:r>
      <w:r w:rsidR="003A0EC9" w:rsidRPr="00146E2A">
        <w:rPr>
          <w:rFonts w:ascii="Palatino" w:hAnsi="Palatino"/>
        </w:rPr>
        <w:t>, State Wildlife Adaptation</w:t>
      </w:r>
      <w:r w:rsidRPr="00146E2A">
        <w:rPr>
          <w:rFonts w:ascii="Palatino" w:hAnsi="Palatino"/>
        </w:rPr>
        <w:t xml:space="preserve"> Plan</w:t>
      </w:r>
      <w:r w:rsidR="003A0EC9" w:rsidRPr="00146E2A">
        <w:rPr>
          <w:rFonts w:ascii="Palatino" w:hAnsi="Palatino"/>
        </w:rPr>
        <w:t xml:space="preserve">, Safeguarding California and Scoping Plan.  </w:t>
      </w:r>
      <w:r w:rsidRPr="00146E2A">
        <w:rPr>
          <w:rFonts w:ascii="Palatino" w:hAnsi="Palatino"/>
        </w:rPr>
        <w:t>These updated plans all recogniz</w:t>
      </w:r>
      <w:r w:rsidR="003A0EC9" w:rsidRPr="00146E2A">
        <w:rPr>
          <w:rFonts w:ascii="Palatino" w:hAnsi="Palatino"/>
        </w:rPr>
        <w:t>e the value and imperative of linkage in their verbia</w:t>
      </w:r>
      <w:r w:rsidRPr="00146E2A">
        <w:rPr>
          <w:rFonts w:ascii="Palatino" w:hAnsi="Palatino"/>
        </w:rPr>
        <w:t xml:space="preserve">ge, but are thin in specifics. </w:t>
      </w:r>
      <w:r w:rsidR="00C8257F" w:rsidRPr="00146E2A">
        <w:rPr>
          <w:rFonts w:ascii="Palatino" w:hAnsi="Palatino"/>
        </w:rPr>
        <w:t xml:space="preserve">A cross-sector </w:t>
      </w:r>
      <w:proofErr w:type="spellStart"/>
      <w:r w:rsidR="00D93B21">
        <w:rPr>
          <w:rFonts w:ascii="Palatino" w:hAnsi="Palatino"/>
        </w:rPr>
        <w:t>B</w:t>
      </w:r>
      <w:r w:rsidR="00C8257F" w:rsidRPr="00146E2A">
        <w:rPr>
          <w:rFonts w:ascii="Palatino" w:hAnsi="Palatino"/>
        </w:rPr>
        <w:t>iocarbon</w:t>
      </w:r>
      <w:proofErr w:type="spellEnd"/>
      <w:r w:rsidR="00C8257F" w:rsidRPr="00146E2A">
        <w:rPr>
          <w:rFonts w:ascii="Palatino" w:hAnsi="Palatino"/>
        </w:rPr>
        <w:t xml:space="preserve"> </w:t>
      </w:r>
      <w:r w:rsidR="00D93B21">
        <w:rPr>
          <w:rFonts w:ascii="Palatino" w:hAnsi="Palatino"/>
        </w:rPr>
        <w:t>P</w:t>
      </w:r>
      <w:r w:rsidR="00C8257F" w:rsidRPr="00146E2A">
        <w:rPr>
          <w:rFonts w:ascii="Palatino" w:hAnsi="Palatino"/>
        </w:rPr>
        <w:t xml:space="preserve">lan </w:t>
      </w:r>
      <w:r w:rsidR="00D93B21">
        <w:rPr>
          <w:rFonts w:ascii="Palatino" w:hAnsi="Palatino"/>
        </w:rPr>
        <w:t>w</w:t>
      </w:r>
      <w:r w:rsidR="00C8257F" w:rsidRPr="00146E2A">
        <w:rPr>
          <w:rFonts w:ascii="Palatino" w:hAnsi="Palatino"/>
        </w:rPr>
        <w:t xml:space="preserve">ould facilitate better integration and prioritization of </w:t>
      </w:r>
      <w:r w:rsidR="00D93B21">
        <w:rPr>
          <w:rFonts w:ascii="Palatino" w:hAnsi="Palatino"/>
        </w:rPr>
        <w:t xml:space="preserve">such </w:t>
      </w:r>
      <w:r w:rsidR="00C8257F" w:rsidRPr="00146E2A">
        <w:rPr>
          <w:rFonts w:ascii="Palatino" w:hAnsi="Palatino"/>
        </w:rPr>
        <w:t>activities.</w:t>
      </w:r>
    </w:p>
    <w:p w14:paraId="197B54A4" w14:textId="77777777" w:rsidR="003A0EC9" w:rsidRPr="00146E2A" w:rsidRDefault="003A0EC9" w:rsidP="003A0EC9">
      <w:pPr>
        <w:rPr>
          <w:rFonts w:ascii="Palatino" w:hAnsi="Palatino"/>
        </w:rPr>
      </w:pPr>
    </w:p>
    <w:p w14:paraId="574D4F99" w14:textId="012BCC0C" w:rsidR="009D5C8E" w:rsidRPr="00146E2A" w:rsidRDefault="003A0EC9" w:rsidP="003A0EC9">
      <w:pPr>
        <w:rPr>
          <w:rFonts w:ascii="Palatino" w:hAnsi="Palatino"/>
        </w:rPr>
      </w:pPr>
      <w:r w:rsidRPr="00146E2A">
        <w:rPr>
          <w:rFonts w:ascii="Palatino" w:hAnsi="Palatino"/>
        </w:rPr>
        <w:t xml:space="preserve">3) </w:t>
      </w:r>
      <w:r w:rsidR="00936D70" w:rsidRPr="00A029D0">
        <w:rPr>
          <w:rFonts w:ascii="Palatino" w:hAnsi="Palatino"/>
          <w:i/>
        </w:rPr>
        <w:t>Establish a “blue ribbon” Panel</w:t>
      </w:r>
      <w:r w:rsidR="00936D70">
        <w:rPr>
          <w:rFonts w:ascii="Palatino" w:hAnsi="Palatino"/>
        </w:rPr>
        <w:t xml:space="preserve"> </w:t>
      </w:r>
      <w:r w:rsidR="00936D70" w:rsidRPr="00A029D0">
        <w:rPr>
          <w:rFonts w:ascii="Palatino" w:hAnsi="Palatino"/>
          <w:i/>
        </w:rPr>
        <w:t>to</w:t>
      </w:r>
      <w:r w:rsidR="00936D70">
        <w:rPr>
          <w:rFonts w:ascii="Palatino" w:hAnsi="Palatino"/>
        </w:rPr>
        <w:t xml:space="preserve"> </w:t>
      </w:r>
      <w:r w:rsidR="00936D70">
        <w:rPr>
          <w:rFonts w:ascii="Palatino" w:hAnsi="Palatino"/>
          <w:i/>
        </w:rPr>
        <w:t>l</w:t>
      </w:r>
      <w:r w:rsidR="00A029D0">
        <w:rPr>
          <w:rFonts w:ascii="Palatino" w:hAnsi="Palatino"/>
          <w:i/>
        </w:rPr>
        <w:t xml:space="preserve">everage state-based expertise with </w:t>
      </w:r>
      <w:r w:rsidRPr="00146E2A">
        <w:rPr>
          <w:rFonts w:ascii="Palatino" w:hAnsi="Palatino"/>
          <w:i/>
        </w:rPr>
        <w:t>independent expert</w:t>
      </w:r>
      <w:r w:rsidR="00936D70">
        <w:rPr>
          <w:rFonts w:ascii="Palatino" w:hAnsi="Palatino"/>
          <w:i/>
        </w:rPr>
        <w:t>s</w:t>
      </w:r>
      <w:r w:rsidRPr="00146E2A">
        <w:rPr>
          <w:rFonts w:ascii="Palatino" w:hAnsi="Palatino"/>
          <w:i/>
        </w:rPr>
        <w:t xml:space="preserve"> </w:t>
      </w:r>
      <w:r w:rsidR="00936D70">
        <w:rPr>
          <w:rFonts w:ascii="Palatino" w:hAnsi="Palatino"/>
          <w:i/>
        </w:rPr>
        <w:t xml:space="preserve">in an oversight entity for the </w:t>
      </w:r>
      <w:proofErr w:type="spellStart"/>
      <w:r w:rsidR="00936D70">
        <w:rPr>
          <w:rFonts w:ascii="Palatino" w:hAnsi="Palatino"/>
          <w:i/>
        </w:rPr>
        <w:t>Biocarbon</w:t>
      </w:r>
      <w:proofErr w:type="spellEnd"/>
      <w:r w:rsidR="00936D70">
        <w:rPr>
          <w:rFonts w:ascii="Palatino" w:hAnsi="Palatino"/>
          <w:i/>
        </w:rPr>
        <w:t xml:space="preserve"> Plan</w:t>
      </w:r>
      <w:r w:rsidRPr="00146E2A">
        <w:rPr>
          <w:rFonts w:ascii="Palatino" w:hAnsi="Palatino"/>
        </w:rPr>
        <w:t xml:space="preserve"> </w:t>
      </w:r>
    </w:p>
    <w:p w14:paraId="58BA5B3D" w14:textId="77777777" w:rsidR="009D5C8E" w:rsidRPr="00146E2A" w:rsidRDefault="009D5C8E" w:rsidP="003A0EC9">
      <w:pPr>
        <w:rPr>
          <w:rFonts w:ascii="Palatino" w:hAnsi="Palatino"/>
        </w:rPr>
      </w:pPr>
    </w:p>
    <w:p w14:paraId="2B6AE79A" w14:textId="74C14E35" w:rsidR="003A0EC9" w:rsidRPr="00146E2A" w:rsidRDefault="009D5C8E" w:rsidP="003A0EC9">
      <w:pPr>
        <w:rPr>
          <w:rFonts w:ascii="Palatino" w:hAnsi="Palatino"/>
        </w:rPr>
      </w:pPr>
      <w:r w:rsidRPr="00146E2A">
        <w:rPr>
          <w:rFonts w:ascii="Palatino" w:hAnsi="Palatino"/>
        </w:rPr>
        <w:t>T</w:t>
      </w:r>
      <w:r w:rsidR="003A0EC9" w:rsidRPr="00146E2A">
        <w:rPr>
          <w:rFonts w:ascii="Palatino" w:hAnsi="Palatino"/>
        </w:rPr>
        <w:t xml:space="preserve">he revised draft </w:t>
      </w:r>
      <w:r w:rsidRPr="00146E2A">
        <w:rPr>
          <w:rFonts w:ascii="Palatino" w:hAnsi="Palatino"/>
        </w:rPr>
        <w:t xml:space="preserve">Scoping </w:t>
      </w:r>
      <w:r w:rsidR="003A0EC9" w:rsidRPr="00146E2A">
        <w:rPr>
          <w:rFonts w:ascii="Palatino" w:hAnsi="Palatino"/>
        </w:rPr>
        <w:t>Plan calls for inter-agency participation in various planning</w:t>
      </w:r>
      <w:r w:rsidR="007B2714" w:rsidRPr="00146E2A">
        <w:rPr>
          <w:rFonts w:ascii="Palatino" w:hAnsi="Palatino"/>
        </w:rPr>
        <w:t xml:space="preserve"> efforts</w:t>
      </w:r>
      <w:r w:rsidR="003A0EC9" w:rsidRPr="00146E2A">
        <w:rPr>
          <w:rFonts w:ascii="Palatino" w:hAnsi="Palatino"/>
        </w:rPr>
        <w:t xml:space="preserve">, but neglects the </w:t>
      </w:r>
      <w:r w:rsidR="007B2714" w:rsidRPr="00146E2A">
        <w:rPr>
          <w:rFonts w:ascii="Palatino" w:hAnsi="Palatino"/>
        </w:rPr>
        <w:t>world-</w:t>
      </w:r>
      <w:r w:rsidR="003A0EC9" w:rsidRPr="00146E2A">
        <w:rPr>
          <w:rFonts w:ascii="Palatino" w:hAnsi="Palatino"/>
        </w:rPr>
        <w:t xml:space="preserve">class academic and innovator community in the state.  These groups are essential for developing solutions outside the boxes and silos our agencies </w:t>
      </w:r>
      <w:r w:rsidR="00C8257F" w:rsidRPr="00146E2A">
        <w:rPr>
          <w:rFonts w:ascii="Palatino" w:hAnsi="Palatino"/>
        </w:rPr>
        <w:t xml:space="preserve">work </w:t>
      </w:r>
      <w:r w:rsidR="003A0EC9" w:rsidRPr="00146E2A">
        <w:rPr>
          <w:rFonts w:ascii="Palatino" w:hAnsi="Palatino"/>
        </w:rPr>
        <w:t xml:space="preserve">in.  The </w:t>
      </w:r>
      <w:r w:rsidR="007B2714" w:rsidRPr="00146E2A">
        <w:rPr>
          <w:rFonts w:ascii="Palatino" w:hAnsi="Palatino"/>
        </w:rPr>
        <w:t>Scoping Plan</w:t>
      </w:r>
      <w:r w:rsidR="003A0EC9" w:rsidRPr="00146E2A">
        <w:rPr>
          <w:rFonts w:ascii="Palatino" w:hAnsi="Palatino"/>
        </w:rPr>
        <w:t xml:space="preserve"> should require that the </w:t>
      </w:r>
      <w:proofErr w:type="spellStart"/>
      <w:r w:rsidR="003A0EC9" w:rsidRPr="00146E2A">
        <w:rPr>
          <w:rFonts w:ascii="Palatino" w:hAnsi="Palatino"/>
        </w:rPr>
        <w:t>Biocarbon</w:t>
      </w:r>
      <w:proofErr w:type="spellEnd"/>
      <w:r w:rsidR="003A0EC9" w:rsidRPr="00146E2A">
        <w:rPr>
          <w:rFonts w:ascii="Palatino" w:hAnsi="Palatino"/>
        </w:rPr>
        <w:t xml:space="preserve"> Plan specifically </w:t>
      </w:r>
      <w:r w:rsidR="00A029D0">
        <w:rPr>
          <w:rFonts w:ascii="Palatino" w:hAnsi="Palatino"/>
        </w:rPr>
        <w:t>include</w:t>
      </w:r>
      <w:r w:rsidR="003A0EC9" w:rsidRPr="00146E2A">
        <w:rPr>
          <w:rFonts w:ascii="Palatino" w:hAnsi="Palatino"/>
        </w:rPr>
        <w:t xml:space="preserve"> outside expertise from academi</w:t>
      </w:r>
      <w:r w:rsidR="00A029D0">
        <w:rPr>
          <w:rFonts w:ascii="Palatino" w:hAnsi="Palatino"/>
        </w:rPr>
        <w:t>a</w:t>
      </w:r>
      <w:r w:rsidR="003A0EC9" w:rsidRPr="00146E2A">
        <w:rPr>
          <w:rFonts w:ascii="Palatino" w:hAnsi="Palatino"/>
        </w:rPr>
        <w:t xml:space="preserve"> and innovat</w:t>
      </w:r>
      <w:r w:rsidR="007B2714" w:rsidRPr="00146E2A">
        <w:rPr>
          <w:rFonts w:ascii="Palatino" w:hAnsi="Palatino"/>
        </w:rPr>
        <w:t>ors</w:t>
      </w:r>
      <w:r w:rsidR="003A0EC9" w:rsidRPr="00146E2A">
        <w:rPr>
          <w:rFonts w:ascii="Palatino" w:hAnsi="Palatino"/>
        </w:rPr>
        <w:t xml:space="preserve"> on an interdisciplinary </w:t>
      </w:r>
      <w:r w:rsidR="00A029D0">
        <w:rPr>
          <w:rFonts w:ascii="Palatino" w:hAnsi="Palatino"/>
        </w:rPr>
        <w:t>blue ribbon</w:t>
      </w:r>
      <w:r w:rsidR="003A0EC9" w:rsidRPr="00146E2A">
        <w:rPr>
          <w:rFonts w:ascii="Palatino" w:hAnsi="Palatino"/>
        </w:rPr>
        <w:t xml:space="preserve"> Panel. </w:t>
      </w:r>
    </w:p>
    <w:p w14:paraId="3F43D87C" w14:textId="77777777" w:rsidR="003A0EC9" w:rsidRPr="00146E2A" w:rsidRDefault="003A0EC9" w:rsidP="003A0EC9">
      <w:pPr>
        <w:rPr>
          <w:rFonts w:ascii="Palatino" w:hAnsi="Palatino"/>
        </w:rPr>
      </w:pPr>
    </w:p>
    <w:p w14:paraId="01F66B14" w14:textId="248F1690" w:rsidR="007B2714" w:rsidRPr="00146E2A" w:rsidRDefault="007B2714" w:rsidP="003A0EC9">
      <w:pPr>
        <w:rPr>
          <w:rFonts w:ascii="Palatino" w:hAnsi="Palatino"/>
        </w:rPr>
      </w:pPr>
      <w:r w:rsidRPr="00146E2A">
        <w:rPr>
          <w:rFonts w:ascii="Palatino" w:hAnsi="Palatino"/>
        </w:rPr>
        <w:t xml:space="preserve">4) </w:t>
      </w:r>
      <w:r w:rsidR="003A0EC9" w:rsidRPr="00146E2A">
        <w:rPr>
          <w:rFonts w:ascii="Palatino" w:hAnsi="Palatino"/>
          <w:i/>
        </w:rPr>
        <w:t xml:space="preserve">Set Timely </w:t>
      </w:r>
      <w:r w:rsidRPr="00146E2A">
        <w:rPr>
          <w:rFonts w:ascii="Palatino" w:hAnsi="Palatino"/>
          <w:i/>
        </w:rPr>
        <w:t>Investment Targets and Goals</w:t>
      </w:r>
    </w:p>
    <w:p w14:paraId="1231E726" w14:textId="77777777" w:rsidR="007B2714" w:rsidRPr="00146E2A" w:rsidRDefault="007B2714" w:rsidP="003A0EC9">
      <w:pPr>
        <w:rPr>
          <w:rFonts w:ascii="Palatino" w:hAnsi="Palatino"/>
        </w:rPr>
      </w:pPr>
    </w:p>
    <w:p w14:paraId="68533ADE" w14:textId="53F591FB" w:rsidR="007B2714" w:rsidRPr="00146E2A" w:rsidRDefault="003A0EC9" w:rsidP="003A0EC9">
      <w:pPr>
        <w:rPr>
          <w:rFonts w:ascii="Palatino" w:hAnsi="Palatino"/>
        </w:rPr>
      </w:pPr>
      <w:r w:rsidRPr="00146E2A">
        <w:rPr>
          <w:rFonts w:ascii="Palatino" w:hAnsi="Palatino"/>
        </w:rPr>
        <w:t xml:space="preserve">The revised </w:t>
      </w:r>
      <w:r w:rsidR="007B2714" w:rsidRPr="00146E2A">
        <w:rPr>
          <w:rFonts w:ascii="Palatino" w:hAnsi="Palatino"/>
        </w:rPr>
        <w:t xml:space="preserve">Scoping </w:t>
      </w:r>
      <w:r w:rsidRPr="00146E2A">
        <w:rPr>
          <w:rFonts w:ascii="Palatino" w:hAnsi="Palatino"/>
        </w:rPr>
        <w:t>Plan defers</w:t>
      </w:r>
      <w:r w:rsidR="007B2714" w:rsidRPr="00146E2A">
        <w:rPr>
          <w:rFonts w:ascii="Palatino" w:hAnsi="Palatino"/>
        </w:rPr>
        <w:t xml:space="preserve"> goal setting for the </w:t>
      </w:r>
      <w:r w:rsidR="00DF49C3" w:rsidRPr="00146E2A">
        <w:rPr>
          <w:rFonts w:ascii="Palatino" w:hAnsi="Palatino"/>
        </w:rPr>
        <w:t xml:space="preserve">forest </w:t>
      </w:r>
      <w:r w:rsidRPr="00146E2A">
        <w:rPr>
          <w:rFonts w:ascii="Palatino" w:hAnsi="Palatino"/>
        </w:rPr>
        <w:t xml:space="preserve">sector to </w:t>
      </w:r>
      <w:r w:rsidR="00DF49C3" w:rsidRPr="00146E2A">
        <w:rPr>
          <w:rFonts w:ascii="Palatino" w:hAnsi="Palatino"/>
        </w:rPr>
        <w:t>2016</w:t>
      </w:r>
      <w:r w:rsidRPr="00146E2A">
        <w:rPr>
          <w:rFonts w:ascii="Palatino" w:hAnsi="Palatino"/>
        </w:rPr>
        <w:t xml:space="preserve">.  </w:t>
      </w:r>
      <w:r w:rsidR="007B2714" w:rsidRPr="00146E2A">
        <w:rPr>
          <w:rFonts w:ascii="Palatino" w:hAnsi="Palatino"/>
        </w:rPr>
        <w:t>However, w</w:t>
      </w:r>
      <w:r w:rsidRPr="00146E2A">
        <w:rPr>
          <w:rFonts w:ascii="Palatino" w:hAnsi="Palatino"/>
        </w:rPr>
        <w:t xml:space="preserve">e know that investments in the forest sector in particular will bear the most fruit from early investments.  </w:t>
      </w:r>
    </w:p>
    <w:p w14:paraId="77E8D5C4" w14:textId="77777777" w:rsidR="007B2714" w:rsidRPr="00146E2A" w:rsidRDefault="007B2714" w:rsidP="003A0EC9">
      <w:pPr>
        <w:rPr>
          <w:rFonts w:ascii="Palatino" w:hAnsi="Palatino"/>
        </w:rPr>
      </w:pPr>
    </w:p>
    <w:p w14:paraId="7332D962" w14:textId="32D669A9" w:rsidR="00B43C26" w:rsidRPr="00146E2A" w:rsidRDefault="007B2714" w:rsidP="003A0EC9">
      <w:pPr>
        <w:rPr>
          <w:rFonts w:ascii="Palatino" w:hAnsi="Palatino"/>
        </w:rPr>
      </w:pPr>
      <w:proofErr w:type="spellStart"/>
      <w:r w:rsidRPr="00146E2A">
        <w:rPr>
          <w:rFonts w:ascii="Palatino" w:hAnsi="Palatino"/>
        </w:rPr>
        <w:t>Biocarbon</w:t>
      </w:r>
      <w:proofErr w:type="spellEnd"/>
      <w:r w:rsidRPr="00146E2A">
        <w:rPr>
          <w:rFonts w:ascii="Palatino" w:hAnsi="Palatino"/>
        </w:rPr>
        <w:t xml:space="preserve"> in general is a </w:t>
      </w:r>
      <w:r w:rsidR="003A0EC9" w:rsidRPr="00146E2A">
        <w:rPr>
          <w:rFonts w:ascii="Palatino" w:hAnsi="Palatino"/>
        </w:rPr>
        <w:t xml:space="preserve">high quality investment opportunity that yields more </w:t>
      </w:r>
      <w:r w:rsidR="00DF49C3" w:rsidRPr="00146E2A">
        <w:rPr>
          <w:rFonts w:ascii="Palatino" w:hAnsi="Palatino"/>
        </w:rPr>
        <w:t xml:space="preserve">GHG benefits </w:t>
      </w:r>
      <w:r w:rsidR="003A0EC9" w:rsidRPr="00146E2A">
        <w:rPr>
          <w:rFonts w:ascii="Palatino" w:hAnsi="Palatino"/>
        </w:rPr>
        <w:t>over time</w:t>
      </w:r>
      <w:r w:rsidR="00DF49C3" w:rsidRPr="00146E2A">
        <w:rPr>
          <w:rFonts w:ascii="Palatino" w:hAnsi="Palatino"/>
        </w:rPr>
        <w:t>,</w:t>
      </w:r>
      <w:r w:rsidR="003A0EC9" w:rsidRPr="00146E2A">
        <w:rPr>
          <w:rFonts w:ascii="Palatino" w:hAnsi="Palatino"/>
        </w:rPr>
        <w:t xml:space="preserve"> even as </w:t>
      </w:r>
      <w:r w:rsidR="00B43C26" w:rsidRPr="00146E2A">
        <w:rPr>
          <w:rFonts w:ascii="Palatino" w:hAnsi="Palatino"/>
        </w:rPr>
        <w:t xml:space="preserve">reducing emissions in </w:t>
      </w:r>
      <w:r w:rsidR="003A0EC9" w:rsidRPr="00146E2A">
        <w:rPr>
          <w:rFonts w:ascii="Palatino" w:hAnsi="Palatino"/>
        </w:rPr>
        <w:t>other</w:t>
      </w:r>
      <w:r w:rsidR="00B43C26" w:rsidRPr="00146E2A">
        <w:rPr>
          <w:rFonts w:ascii="Palatino" w:hAnsi="Palatino"/>
        </w:rPr>
        <w:t xml:space="preserve"> </w:t>
      </w:r>
      <w:r w:rsidR="003A0EC9" w:rsidRPr="00146E2A">
        <w:rPr>
          <w:rFonts w:ascii="Palatino" w:hAnsi="Palatino"/>
        </w:rPr>
        <w:t>s</w:t>
      </w:r>
      <w:r w:rsidR="00B43C26" w:rsidRPr="00146E2A">
        <w:rPr>
          <w:rFonts w:ascii="Palatino" w:hAnsi="Palatino"/>
        </w:rPr>
        <w:t>ectors</w:t>
      </w:r>
      <w:r w:rsidR="003A0EC9" w:rsidRPr="00146E2A">
        <w:rPr>
          <w:rFonts w:ascii="Palatino" w:hAnsi="Palatino"/>
        </w:rPr>
        <w:t xml:space="preserve"> </w:t>
      </w:r>
      <w:r w:rsidR="00B43C26" w:rsidRPr="00146E2A">
        <w:rPr>
          <w:rFonts w:ascii="Palatino" w:hAnsi="Palatino"/>
        </w:rPr>
        <w:t>becomes</w:t>
      </w:r>
      <w:r w:rsidR="003A0EC9" w:rsidRPr="00146E2A">
        <w:rPr>
          <w:rFonts w:ascii="Palatino" w:hAnsi="Palatino"/>
        </w:rPr>
        <w:t xml:space="preserve"> harder and more expensive. </w:t>
      </w:r>
      <w:r w:rsidR="00B43C26" w:rsidRPr="00146E2A">
        <w:rPr>
          <w:rFonts w:ascii="Palatino" w:hAnsi="Palatino"/>
        </w:rPr>
        <w:t xml:space="preserve"> Forest-</w:t>
      </w:r>
      <w:r w:rsidR="003A0EC9" w:rsidRPr="00146E2A">
        <w:rPr>
          <w:rFonts w:ascii="Palatino" w:hAnsi="Palatino"/>
        </w:rPr>
        <w:t xml:space="preserve">based reductions are already known to be highly accountable and verifiable. </w:t>
      </w:r>
      <w:r w:rsidR="00B43C26" w:rsidRPr="00146E2A">
        <w:rPr>
          <w:rFonts w:ascii="Palatino" w:hAnsi="Palatino"/>
        </w:rPr>
        <w:t xml:space="preserve"> </w:t>
      </w:r>
      <w:r w:rsidR="003A0EC9" w:rsidRPr="00146E2A">
        <w:rPr>
          <w:rFonts w:ascii="Palatino" w:hAnsi="Palatino"/>
        </w:rPr>
        <w:t xml:space="preserve">The marginal cost of using forests to remove a ton of carbon from the atmosphere is less than reducing a ton of carbon emissions in many other sectors covered by the Scoping Plan.  These relative marginal savings will become more pronounced as the state moves toward policies that aim to meet the 2050 goal of reducing </w:t>
      </w:r>
      <w:r w:rsidR="00B43C26" w:rsidRPr="00146E2A">
        <w:rPr>
          <w:rFonts w:ascii="Palatino" w:hAnsi="Palatino"/>
        </w:rPr>
        <w:t xml:space="preserve">GHG </w:t>
      </w:r>
      <w:r w:rsidR="003A0EC9" w:rsidRPr="00146E2A">
        <w:rPr>
          <w:rFonts w:ascii="Palatino" w:hAnsi="Palatino"/>
        </w:rPr>
        <w:t xml:space="preserve">emissions to 20% of 1990 levels.  </w:t>
      </w:r>
    </w:p>
    <w:p w14:paraId="7521BB79" w14:textId="77777777" w:rsidR="00B43C26" w:rsidRPr="00146E2A" w:rsidRDefault="00B43C26" w:rsidP="003A0EC9">
      <w:pPr>
        <w:rPr>
          <w:rFonts w:ascii="Palatino" w:hAnsi="Palatino"/>
        </w:rPr>
      </w:pPr>
    </w:p>
    <w:p w14:paraId="28D4E936" w14:textId="34EFBABF" w:rsidR="003A0EC9" w:rsidRPr="00146E2A" w:rsidRDefault="003A0EC9" w:rsidP="003A0EC9">
      <w:pPr>
        <w:rPr>
          <w:rFonts w:ascii="Palatino" w:hAnsi="Palatino"/>
        </w:rPr>
      </w:pPr>
      <w:r w:rsidRPr="00146E2A">
        <w:rPr>
          <w:rFonts w:ascii="Palatino" w:hAnsi="Palatino"/>
        </w:rPr>
        <w:t xml:space="preserve">Moreover, multiple benefits from </w:t>
      </w:r>
      <w:r w:rsidR="00C306EB">
        <w:rPr>
          <w:rFonts w:ascii="Palatino" w:hAnsi="Palatino"/>
        </w:rPr>
        <w:t>such</w:t>
      </w:r>
      <w:r w:rsidR="00C306EB" w:rsidRPr="00146E2A">
        <w:rPr>
          <w:rFonts w:ascii="Palatino" w:hAnsi="Palatino"/>
        </w:rPr>
        <w:t xml:space="preserve"> </w:t>
      </w:r>
      <w:r w:rsidRPr="00146E2A">
        <w:rPr>
          <w:rFonts w:ascii="Palatino" w:hAnsi="Palatino"/>
        </w:rPr>
        <w:t xml:space="preserve">investments increase </w:t>
      </w:r>
      <w:r w:rsidR="00B43C26" w:rsidRPr="00146E2A">
        <w:rPr>
          <w:rFonts w:ascii="Palatino" w:hAnsi="Palatino"/>
        </w:rPr>
        <w:t xml:space="preserve">as </w:t>
      </w:r>
      <w:proofErr w:type="spellStart"/>
      <w:r w:rsidR="00B43C26" w:rsidRPr="00146E2A">
        <w:rPr>
          <w:rFonts w:ascii="Palatino" w:hAnsi="Palatino"/>
        </w:rPr>
        <w:t>biocarbon</w:t>
      </w:r>
      <w:proofErr w:type="spellEnd"/>
      <w:r w:rsidR="00B43C26" w:rsidRPr="00146E2A">
        <w:rPr>
          <w:rFonts w:ascii="Palatino" w:hAnsi="Palatino"/>
        </w:rPr>
        <w:t xml:space="preserve"> </w:t>
      </w:r>
      <w:r w:rsidRPr="00146E2A">
        <w:rPr>
          <w:rFonts w:ascii="Palatino" w:hAnsi="Palatino"/>
        </w:rPr>
        <w:t xml:space="preserve">sequestration is scaled up.  A clear example of this is strategic forest watershed conservation and restoration.  </w:t>
      </w:r>
      <w:r w:rsidR="00B43C26" w:rsidRPr="00146E2A">
        <w:rPr>
          <w:rFonts w:ascii="Palatino" w:hAnsi="Palatino"/>
        </w:rPr>
        <w:t>The co-benefits of resiliency</w:t>
      </w:r>
      <w:r w:rsidRPr="00146E2A">
        <w:rPr>
          <w:rFonts w:ascii="Palatino" w:hAnsi="Palatino"/>
        </w:rPr>
        <w:t>, w</w:t>
      </w:r>
      <w:r w:rsidR="00B43C26" w:rsidRPr="00146E2A">
        <w:rPr>
          <w:rFonts w:ascii="Palatino" w:hAnsi="Palatino"/>
        </w:rPr>
        <w:t>ater security</w:t>
      </w:r>
      <w:r w:rsidRPr="00146E2A">
        <w:rPr>
          <w:rFonts w:ascii="Palatino" w:hAnsi="Palatino"/>
        </w:rPr>
        <w:t xml:space="preserve">, </w:t>
      </w:r>
      <w:r w:rsidR="00B43C26" w:rsidRPr="00146E2A">
        <w:rPr>
          <w:rFonts w:ascii="Palatino" w:hAnsi="Palatino"/>
        </w:rPr>
        <w:t xml:space="preserve">and </w:t>
      </w:r>
      <w:r w:rsidR="00C306EB" w:rsidRPr="00A87D19">
        <w:rPr>
          <w:rFonts w:ascii="Palatino" w:hAnsi="Palatino"/>
        </w:rPr>
        <w:t xml:space="preserve">small-scale forest </w:t>
      </w:r>
      <w:r w:rsidRPr="00146E2A">
        <w:rPr>
          <w:rFonts w:ascii="Palatino" w:hAnsi="Palatino"/>
        </w:rPr>
        <w:t>renewable energy</w:t>
      </w:r>
      <w:r w:rsidR="00C8257F" w:rsidRPr="00146E2A">
        <w:rPr>
          <w:rFonts w:ascii="Palatino" w:hAnsi="Palatino"/>
        </w:rPr>
        <w:t xml:space="preserve"> </w:t>
      </w:r>
      <w:r w:rsidR="00C306EB">
        <w:rPr>
          <w:rFonts w:ascii="Palatino" w:hAnsi="Palatino"/>
        </w:rPr>
        <w:t xml:space="preserve">all </w:t>
      </w:r>
      <w:r w:rsidR="00C8257F" w:rsidRPr="00146E2A">
        <w:rPr>
          <w:rFonts w:ascii="Palatino" w:hAnsi="Palatino"/>
        </w:rPr>
        <w:t>help make</w:t>
      </w:r>
      <w:r w:rsidRPr="00146E2A">
        <w:rPr>
          <w:rFonts w:ascii="Palatino" w:hAnsi="Palatino"/>
        </w:rPr>
        <w:t xml:space="preserve"> </w:t>
      </w:r>
      <w:r w:rsidR="00C306EB">
        <w:rPr>
          <w:rFonts w:ascii="Palatino" w:hAnsi="Palatino"/>
        </w:rPr>
        <w:t xml:space="preserve">both </w:t>
      </w:r>
      <w:r w:rsidR="00B43C26" w:rsidRPr="00146E2A">
        <w:rPr>
          <w:rFonts w:ascii="Palatino" w:hAnsi="Palatino"/>
        </w:rPr>
        <w:t xml:space="preserve">local </w:t>
      </w:r>
      <w:r w:rsidRPr="00146E2A">
        <w:rPr>
          <w:rFonts w:ascii="Palatino" w:hAnsi="Palatino"/>
        </w:rPr>
        <w:t xml:space="preserve">communities </w:t>
      </w:r>
      <w:r w:rsidR="00DF49C3" w:rsidRPr="00146E2A">
        <w:rPr>
          <w:rFonts w:ascii="Palatino" w:hAnsi="Palatino"/>
        </w:rPr>
        <w:t xml:space="preserve">and state water supplies </w:t>
      </w:r>
      <w:r w:rsidRPr="00146E2A">
        <w:rPr>
          <w:rFonts w:ascii="Palatino" w:hAnsi="Palatino"/>
        </w:rPr>
        <w:t xml:space="preserve">more secure as </w:t>
      </w:r>
      <w:r w:rsidR="00C8257F" w:rsidRPr="00146E2A">
        <w:rPr>
          <w:rFonts w:ascii="Palatino" w:hAnsi="Palatino"/>
        </w:rPr>
        <w:t xml:space="preserve">the </w:t>
      </w:r>
      <w:r w:rsidRPr="00146E2A">
        <w:rPr>
          <w:rFonts w:ascii="Palatino" w:hAnsi="Palatino"/>
        </w:rPr>
        <w:t xml:space="preserve">overall watershed is </w:t>
      </w:r>
      <w:r w:rsidR="00C306EB">
        <w:rPr>
          <w:rFonts w:ascii="Palatino" w:hAnsi="Palatino"/>
        </w:rPr>
        <w:t>managed</w:t>
      </w:r>
      <w:r w:rsidR="00C306EB" w:rsidRPr="00146E2A">
        <w:rPr>
          <w:rFonts w:ascii="Palatino" w:hAnsi="Palatino"/>
        </w:rPr>
        <w:t xml:space="preserve"> </w:t>
      </w:r>
      <w:r w:rsidR="00B43C26" w:rsidRPr="00146E2A">
        <w:rPr>
          <w:rFonts w:ascii="Palatino" w:hAnsi="Palatino"/>
        </w:rPr>
        <w:t xml:space="preserve">for </w:t>
      </w:r>
      <w:r w:rsidR="00C306EB">
        <w:rPr>
          <w:rFonts w:ascii="Palatino" w:hAnsi="Palatino"/>
        </w:rPr>
        <w:t xml:space="preserve">increased, resilient </w:t>
      </w:r>
      <w:r w:rsidR="00B43C26" w:rsidRPr="00146E2A">
        <w:rPr>
          <w:rFonts w:ascii="Palatino" w:hAnsi="Palatino"/>
        </w:rPr>
        <w:t>GHG sequestration</w:t>
      </w:r>
      <w:r w:rsidRPr="00146E2A">
        <w:rPr>
          <w:rFonts w:ascii="Palatino" w:hAnsi="Palatino"/>
        </w:rPr>
        <w:t>.</w:t>
      </w:r>
    </w:p>
    <w:p w14:paraId="0B038022" w14:textId="77777777" w:rsidR="003A0EC9" w:rsidRPr="00146E2A" w:rsidRDefault="003A0EC9" w:rsidP="003A0EC9">
      <w:pPr>
        <w:rPr>
          <w:rFonts w:ascii="Palatino" w:hAnsi="Palatino"/>
        </w:rPr>
      </w:pPr>
    </w:p>
    <w:p w14:paraId="4E0DCC52" w14:textId="72463F2E" w:rsidR="003A0EC9" w:rsidRDefault="00FA29E5" w:rsidP="003A0EC9">
      <w:pPr>
        <w:rPr>
          <w:rFonts w:ascii="Palatino" w:hAnsi="Palatino"/>
        </w:rPr>
      </w:pPr>
      <w:r w:rsidRPr="00FA29E5">
        <w:rPr>
          <w:rFonts w:ascii="Palatino" w:hAnsi="Palatino"/>
        </w:rPr>
        <w:t xml:space="preserve">We urge the Scoping Plan include near-term goals for forest sequestration by 2020 in addition to the “direction setting” medium-term and long-term goals.  For example, the updated Scoping Plan could request that the blue ribbon </w:t>
      </w:r>
      <w:proofErr w:type="spellStart"/>
      <w:r w:rsidRPr="00FA29E5">
        <w:rPr>
          <w:rFonts w:ascii="Palatino" w:hAnsi="Palatino"/>
        </w:rPr>
        <w:t>Biocarbon</w:t>
      </w:r>
      <w:proofErr w:type="spellEnd"/>
      <w:r w:rsidRPr="00FA29E5">
        <w:rPr>
          <w:rFonts w:ascii="Palatino" w:hAnsi="Palatino"/>
        </w:rPr>
        <w:t xml:space="preserve"> Panel establish a strategy and targets for increasing resilient, enduring carbon in the state’s most critical forested watersheds with specific goals for 2020, 2030 and 2040.</w:t>
      </w:r>
    </w:p>
    <w:p w14:paraId="0BF2AAFF" w14:textId="77777777" w:rsidR="00FA29E5" w:rsidRPr="00146E2A" w:rsidRDefault="00FA29E5" w:rsidP="003A0EC9">
      <w:pPr>
        <w:rPr>
          <w:rFonts w:ascii="Palatino" w:hAnsi="Palatino"/>
        </w:rPr>
      </w:pPr>
    </w:p>
    <w:p w14:paraId="02643777" w14:textId="1BA0C2EA" w:rsidR="003A0EC9" w:rsidRPr="00146E2A" w:rsidRDefault="003A0EC9" w:rsidP="003A0EC9">
      <w:pPr>
        <w:rPr>
          <w:rFonts w:ascii="Palatino" w:hAnsi="Palatino"/>
        </w:rPr>
      </w:pPr>
      <w:r w:rsidRPr="00146E2A">
        <w:rPr>
          <w:rFonts w:ascii="Palatino" w:hAnsi="Palatino"/>
        </w:rPr>
        <w:t xml:space="preserve">Thank you for this opportunity to provide </w:t>
      </w:r>
      <w:r w:rsidR="007F69D0" w:rsidRPr="00146E2A">
        <w:rPr>
          <w:rFonts w:ascii="Palatino" w:hAnsi="Palatino"/>
        </w:rPr>
        <w:t xml:space="preserve">comment </w:t>
      </w:r>
      <w:r w:rsidRPr="00146E2A">
        <w:rPr>
          <w:rFonts w:ascii="Palatino" w:hAnsi="Palatino"/>
        </w:rPr>
        <w:t xml:space="preserve">on the </w:t>
      </w:r>
      <w:r w:rsidR="007F69D0" w:rsidRPr="00146E2A">
        <w:rPr>
          <w:rFonts w:ascii="Palatino" w:hAnsi="Palatino"/>
        </w:rPr>
        <w:t xml:space="preserve">latest </w:t>
      </w:r>
      <w:r w:rsidRPr="00146E2A">
        <w:rPr>
          <w:rFonts w:ascii="Palatino" w:hAnsi="Palatino"/>
        </w:rPr>
        <w:t>draft update to the Scoping Plan.</w:t>
      </w:r>
    </w:p>
    <w:p w14:paraId="5E1B914E" w14:textId="77777777" w:rsidR="003A0EC9" w:rsidRPr="00146E2A" w:rsidRDefault="003A0EC9" w:rsidP="0099739F">
      <w:pPr>
        <w:rPr>
          <w:rFonts w:ascii="Palatino" w:hAnsi="Palatino"/>
        </w:rPr>
      </w:pPr>
    </w:p>
    <w:p w14:paraId="6F17416C" w14:textId="77777777" w:rsidR="00954F46" w:rsidRPr="00146E2A" w:rsidRDefault="00954F46" w:rsidP="00954F46">
      <w:pPr>
        <w:rPr>
          <w:rFonts w:ascii="Palatino" w:hAnsi="Palatino"/>
        </w:rPr>
      </w:pPr>
    </w:p>
    <w:p w14:paraId="5CEFCD50" w14:textId="77777777" w:rsidR="00954F46" w:rsidRPr="00146E2A" w:rsidRDefault="00954F46" w:rsidP="00954F46">
      <w:pPr>
        <w:rPr>
          <w:rFonts w:ascii="Palatino" w:hAnsi="Palatino"/>
        </w:rPr>
      </w:pPr>
      <w:r w:rsidRPr="00146E2A">
        <w:rPr>
          <w:rFonts w:ascii="Palatino" w:hAnsi="Palatino"/>
        </w:rPr>
        <w:t>Sincerely,</w:t>
      </w:r>
    </w:p>
    <w:p w14:paraId="76A46CD2" w14:textId="77777777" w:rsidR="00954F46" w:rsidRPr="00146E2A" w:rsidRDefault="00954F46" w:rsidP="00954F46">
      <w:pPr>
        <w:rPr>
          <w:rFonts w:ascii="Palatino" w:hAnsi="Palatino"/>
        </w:rPr>
      </w:pPr>
    </w:p>
    <w:p w14:paraId="1CEFB0AC" w14:textId="77777777" w:rsidR="00954F46" w:rsidRPr="00146E2A" w:rsidRDefault="00954F46" w:rsidP="00954F46">
      <w:pPr>
        <w:rPr>
          <w:rFonts w:ascii="Palatino" w:hAnsi="Palatino"/>
        </w:rPr>
      </w:pPr>
    </w:p>
    <w:p w14:paraId="2F8437B9" w14:textId="13C719BE" w:rsidR="00954F46" w:rsidRPr="00146E2A" w:rsidRDefault="0099739F" w:rsidP="00954F46">
      <w:pPr>
        <w:rPr>
          <w:rFonts w:ascii="Palatino" w:hAnsi="Palatino"/>
        </w:rPr>
      </w:pPr>
      <w:r w:rsidRPr="00146E2A">
        <w:rPr>
          <w:rFonts w:ascii="Palatino" w:hAnsi="Palatino"/>
        </w:rPr>
        <w:t>Laurie Wayburn</w:t>
      </w:r>
    </w:p>
    <w:p w14:paraId="69E3EFF9" w14:textId="712D6ECA" w:rsidR="00FA3474" w:rsidRPr="00146E2A" w:rsidRDefault="0099739F" w:rsidP="00954F46">
      <w:pPr>
        <w:rPr>
          <w:rFonts w:ascii="Palatino" w:hAnsi="Palatino"/>
        </w:rPr>
      </w:pPr>
      <w:r w:rsidRPr="00146E2A">
        <w:rPr>
          <w:rFonts w:ascii="Palatino" w:hAnsi="Palatino"/>
        </w:rPr>
        <w:t xml:space="preserve">President </w:t>
      </w:r>
      <w:bookmarkStart w:id="0" w:name="_GoBack"/>
      <w:bookmarkEnd w:id="0"/>
    </w:p>
    <w:sectPr w:rsidR="00FA3474" w:rsidRPr="00146E2A" w:rsidSect="00740F2B">
      <w:footerReference w:type="default" r:id="rId9"/>
      <w:headerReference w:type="first" r:id="rId10"/>
      <w:footerReference w:type="first" r:id="rId11"/>
      <w:pgSz w:w="12240" w:h="15840"/>
      <w:pgMar w:top="1440" w:right="1530" w:bottom="1440" w:left="2160" w:header="504"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8AF63E" w14:textId="77777777" w:rsidR="00FA29E5" w:rsidRDefault="00FA29E5" w:rsidP="00EE2044">
      <w:r>
        <w:separator/>
      </w:r>
    </w:p>
  </w:endnote>
  <w:endnote w:type="continuationSeparator" w:id="0">
    <w:p w14:paraId="3220137F" w14:textId="77777777" w:rsidR="00FA29E5" w:rsidRDefault="00FA29E5" w:rsidP="00EE20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Palatino">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29CA19" w14:textId="77777777" w:rsidR="00FA29E5" w:rsidRDefault="00FA29E5" w:rsidP="00D67E39">
    <w:pPr>
      <w:pStyle w:val="Footer"/>
      <w:tabs>
        <w:tab w:val="clear" w:pos="8640"/>
      </w:tabs>
      <w:ind w:right="180"/>
      <w:jc w:val="right"/>
    </w:pPr>
    <w:r>
      <w:rPr>
        <w:noProof/>
      </w:rPr>
      <w:drawing>
        <wp:inline distT="0" distB="0" distL="0" distR="0" wp14:anchorId="77C45DAD" wp14:editId="434AC09D">
          <wp:extent cx="5809101" cy="249919"/>
          <wp:effectExtent l="0" t="0" r="0" b="444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FT_Address_MSOffice_2013.png"/>
                  <pic:cNvPicPr/>
                </pic:nvPicPr>
                <pic:blipFill>
                  <a:blip r:embed="rId1">
                    <a:extLst>
                      <a:ext uri="{28A0092B-C50C-407E-A947-70E740481C1C}">
                        <a14:useLocalDpi xmlns:a14="http://schemas.microsoft.com/office/drawing/2010/main" val="0"/>
                      </a:ext>
                    </a:extLst>
                  </a:blip>
                  <a:stretch>
                    <a:fillRect/>
                  </a:stretch>
                </pic:blipFill>
                <pic:spPr>
                  <a:xfrm>
                    <a:off x="0" y="0"/>
                    <a:ext cx="5809101" cy="249919"/>
                  </a:xfrm>
                  <a:prstGeom prst="rect">
                    <a:avLst/>
                  </a:prstGeom>
                </pic:spPr>
              </pic:pic>
            </a:graphicData>
          </a:graphic>
        </wp:inline>
      </w:drawing>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39DCF9" w14:textId="77777777" w:rsidR="00FA29E5" w:rsidRDefault="00FA29E5">
    <w:pPr>
      <w:pStyle w:val="Footer"/>
    </w:pPr>
    <w:r>
      <w:rPr>
        <w:noProof/>
      </w:rPr>
      <w:drawing>
        <wp:inline distT="0" distB="0" distL="0" distR="0" wp14:anchorId="7E9C1E71" wp14:editId="4648C957">
          <wp:extent cx="5809101" cy="249919"/>
          <wp:effectExtent l="0" t="0" r="0" b="444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FT_Address_MSOffice_2013.png"/>
                  <pic:cNvPicPr/>
                </pic:nvPicPr>
                <pic:blipFill>
                  <a:blip r:embed="rId1">
                    <a:extLst>
                      <a:ext uri="{28A0092B-C50C-407E-A947-70E740481C1C}">
                        <a14:useLocalDpi xmlns:a14="http://schemas.microsoft.com/office/drawing/2010/main" val="0"/>
                      </a:ext>
                    </a:extLst>
                  </a:blip>
                  <a:stretch>
                    <a:fillRect/>
                  </a:stretch>
                </pic:blipFill>
                <pic:spPr>
                  <a:xfrm>
                    <a:off x="0" y="0"/>
                    <a:ext cx="5809101" cy="249919"/>
                  </a:xfrm>
                  <a:prstGeom prst="rect">
                    <a:avLst/>
                  </a:prstGeom>
                </pic:spPr>
              </pic:pic>
            </a:graphicData>
          </a:graphic>
        </wp:inline>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F3B22C" w14:textId="77777777" w:rsidR="00FA29E5" w:rsidRDefault="00FA29E5" w:rsidP="00EE2044">
      <w:r>
        <w:separator/>
      </w:r>
    </w:p>
  </w:footnote>
  <w:footnote w:type="continuationSeparator" w:id="0">
    <w:p w14:paraId="0810B053" w14:textId="77777777" w:rsidR="00FA29E5" w:rsidRDefault="00FA29E5" w:rsidP="00EE204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347055" w14:textId="77777777" w:rsidR="00FA29E5" w:rsidRDefault="00FA29E5" w:rsidP="00E6051D">
    <w:pPr>
      <w:pStyle w:val="Header"/>
      <w:tabs>
        <w:tab w:val="clear" w:pos="8640"/>
        <w:tab w:val="left" w:pos="5392"/>
      </w:tabs>
      <w:ind w:left="-1800"/>
    </w:pPr>
    <w:r>
      <w:rPr>
        <w:rFonts w:hint="eastAsia"/>
        <w:noProof/>
      </w:rPr>
      <w:drawing>
        <wp:anchor distT="0" distB="0" distL="114300" distR="114300" simplePos="0" relativeHeight="251658240" behindDoc="0" locked="0" layoutInCell="1" allowOverlap="1" wp14:anchorId="25CC3029" wp14:editId="256068AB">
          <wp:simplePos x="0" y="0"/>
          <wp:positionH relativeFrom="column">
            <wp:posOffset>-1137920</wp:posOffset>
          </wp:positionH>
          <wp:positionV relativeFrom="paragraph">
            <wp:posOffset>-4445</wp:posOffset>
          </wp:positionV>
          <wp:extent cx="4022725" cy="1462405"/>
          <wp:effectExtent l="0" t="0" r="0" b="0"/>
          <wp:wrapTopAndBottom/>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FT_LOGO_2013_MSOffice.png"/>
                  <pic:cNvPicPr/>
                </pic:nvPicPr>
                <pic:blipFill rotWithShape="1">
                  <a:blip r:embed="rId1">
                    <a:extLst>
                      <a:ext uri="{28A0092B-C50C-407E-A947-70E740481C1C}">
                        <a14:useLocalDpi xmlns:a14="http://schemas.microsoft.com/office/drawing/2010/main" val="0"/>
                      </a:ext>
                    </a:extLst>
                  </a:blip>
                  <a:srcRect t="1" b="-49061"/>
                  <a:stretch/>
                </pic:blipFill>
                <pic:spPr bwMode="auto">
                  <a:xfrm>
                    <a:off x="0" y="0"/>
                    <a:ext cx="4022725" cy="14624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hint="eastAsia"/>
      </w:rP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9E7B9F"/>
    <w:multiLevelType w:val="hybridMultilevel"/>
    <w:tmpl w:val="CA34C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attachedTemplate r:id="rId1"/>
  <w:defaultTabStop w:val="720"/>
  <w:characterSpacingControl w:val="doNotCompress"/>
  <w:savePreviewPicture/>
  <w:hdrShapeDefaults>
    <o:shapedefaults v:ext="edit" spidmax="2050"/>
  </w:hdrShapeDefaults>
  <w:footnotePr>
    <w:footnote w:id="-1"/>
    <w:footnote w:id="0"/>
  </w:footnotePr>
  <w:endnotePr>
    <w:endnote w:id="-1"/>
    <w:endnote w:id="0"/>
  </w:endnotePr>
  <w:compat>
    <w:useFELayout/>
    <w:doNotAutofitConstrainedTables/>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1B2A"/>
    <w:rsid w:val="00053424"/>
    <w:rsid w:val="000C7034"/>
    <w:rsid w:val="00146E2A"/>
    <w:rsid w:val="00155C35"/>
    <w:rsid w:val="0015637D"/>
    <w:rsid w:val="001E25A1"/>
    <w:rsid w:val="00227BFC"/>
    <w:rsid w:val="0023693B"/>
    <w:rsid w:val="00252D44"/>
    <w:rsid w:val="002E04E1"/>
    <w:rsid w:val="002F32FA"/>
    <w:rsid w:val="0030245C"/>
    <w:rsid w:val="003120D6"/>
    <w:rsid w:val="00363732"/>
    <w:rsid w:val="003643FB"/>
    <w:rsid w:val="0037669C"/>
    <w:rsid w:val="003863AE"/>
    <w:rsid w:val="003A0EC9"/>
    <w:rsid w:val="004410C0"/>
    <w:rsid w:val="00453389"/>
    <w:rsid w:val="005115D0"/>
    <w:rsid w:val="005E75AB"/>
    <w:rsid w:val="006445BF"/>
    <w:rsid w:val="006768E7"/>
    <w:rsid w:val="00706924"/>
    <w:rsid w:val="00722F8A"/>
    <w:rsid w:val="00740F2B"/>
    <w:rsid w:val="00747D63"/>
    <w:rsid w:val="0077176F"/>
    <w:rsid w:val="00787B98"/>
    <w:rsid w:val="007B2714"/>
    <w:rsid w:val="007C211C"/>
    <w:rsid w:val="007F69D0"/>
    <w:rsid w:val="00873736"/>
    <w:rsid w:val="00936D70"/>
    <w:rsid w:val="00954F46"/>
    <w:rsid w:val="00956877"/>
    <w:rsid w:val="0099739F"/>
    <w:rsid w:val="009A4915"/>
    <w:rsid w:val="009B61AE"/>
    <w:rsid w:val="009D5C8E"/>
    <w:rsid w:val="00A029D0"/>
    <w:rsid w:val="00A31B2A"/>
    <w:rsid w:val="00B2113D"/>
    <w:rsid w:val="00B43C26"/>
    <w:rsid w:val="00B533C1"/>
    <w:rsid w:val="00B75C8B"/>
    <w:rsid w:val="00B869C3"/>
    <w:rsid w:val="00BE2EF0"/>
    <w:rsid w:val="00BF7BE1"/>
    <w:rsid w:val="00C306EB"/>
    <w:rsid w:val="00C30718"/>
    <w:rsid w:val="00C44C70"/>
    <w:rsid w:val="00C8257F"/>
    <w:rsid w:val="00C86BE6"/>
    <w:rsid w:val="00CA04FE"/>
    <w:rsid w:val="00CB4449"/>
    <w:rsid w:val="00CF69F2"/>
    <w:rsid w:val="00D1208C"/>
    <w:rsid w:val="00D2365A"/>
    <w:rsid w:val="00D67E39"/>
    <w:rsid w:val="00D86833"/>
    <w:rsid w:val="00D93B21"/>
    <w:rsid w:val="00DF49C3"/>
    <w:rsid w:val="00E5142C"/>
    <w:rsid w:val="00E6051D"/>
    <w:rsid w:val="00EE2044"/>
    <w:rsid w:val="00EF7908"/>
    <w:rsid w:val="00F36403"/>
    <w:rsid w:val="00F6320E"/>
    <w:rsid w:val="00FA29E5"/>
    <w:rsid w:val="00FA34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2D38354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4F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2044"/>
    <w:pPr>
      <w:tabs>
        <w:tab w:val="center" w:pos="4320"/>
        <w:tab w:val="right" w:pos="8640"/>
      </w:tabs>
    </w:pPr>
  </w:style>
  <w:style w:type="character" w:customStyle="1" w:styleId="HeaderChar">
    <w:name w:val="Header Char"/>
    <w:basedOn w:val="DefaultParagraphFont"/>
    <w:link w:val="Header"/>
    <w:uiPriority w:val="99"/>
    <w:rsid w:val="00EE2044"/>
  </w:style>
  <w:style w:type="paragraph" w:styleId="Footer">
    <w:name w:val="footer"/>
    <w:basedOn w:val="Normal"/>
    <w:link w:val="FooterChar"/>
    <w:uiPriority w:val="99"/>
    <w:unhideWhenUsed/>
    <w:rsid w:val="00EE2044"/>
    <w:pPr>
      <w:tabs>
        <w:tab w:val="center" w:pos="4320"/>
        <w:tab w:val="right" w:pos="8640"/>
      </w:tabs>
    </w:pPr>
  </w:style>
  <w:style w:type="character" w:customStyle="1" w:styleId="FooterChar">
    <w:name w:val="Footer Char"/>
    <w:basedOn w:val="DefaultParagraphFont"/>
    <w:link w:val="Footer"/>
    <w:uiPriority w:val="99"/>
    <w:rsid w:val="00EE2044"/>
  </w:style>
  <w:style w:type="paragraph" w:styleId="BalloonText">
    <w:name w:val="Balloon Text"/>
    <w:basedOn w:val="Normal"/>
    <w:link w:val="BalloonTextChar"/>
    <w:uiPriority w:val="99"/>
    <w:semiHidden/>
    <w:unhideWhenUsed/>
    <w:rsid w:val="00EE204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E2044"/>
    <w:rPr>
      <w:rFonts w:ascii="Lucida Grande" w:hAnsi="Lucida Grande" w:cs="Lucida Grande"/>
      <w:sz w:val="18"/>
      <w:szCs w:val="18"/>
    </w:rPr>
  </w:style>
  <w:style w:type="paragraph" w:styleId="ListParagraph">
    <w:name w:val="List Paragraph"/>
    <w:basedOn w:val="Normal"/>
    <w:uiPriority w:val="34"/>
    <w:qFormat/>
    <w:rsid w:val="00740F2B"/>
    <w:pPr>
      <w:ind w:left="720"/>
      <w:contextualSpacing/>
    </w:pPr>
  </w:style>
  <w:style w:type="character" w:styleId="CommentReference">
    <w:name w:val="annotation reference"/>
    <w:basedOn w:val="DefaultParagraphFont"/>
    <w:uiPriority w:val="99"/>
    <w:semiHidden/>
    <w:unhideWhenUsed/>
    <w:rsid w:val="00D2365A"/>
    <w:rPr>
      <w:sz w:val="18"/>
      <w:szCs w:val="18"/>
    </w:rPr>
  </w:style>
  <w:style w:type="paragraph" w:styleId="CommentText">
    <w:name w:val="annotation text"/>
    <w:basedOn w:val="Normal"/>
    <w:link w:val="CommentTextChar"/>
    <w:uiPriority w:val="99"/>
    <w:semiHidden/>
    <w:unhideWhenUsed/>
    <w:rsid w:val="00D2365A"/>
  </w:style>
  <w:style w:type="character" w:customStyle="1" w:styleId="CommentTextChar">
    <w:name w:val="Comment Text Char"/>
    <w:basedOn w:val="DefaultParagraphFont"/>
    <w:link w:val="CommentText"/>
    <w:uiPriority w:val="99"/>
    <w:semiHidden/>
    <w:rsid w:val="00D2365A"/>
  </w:style>
  <w:style w:type="paragraph" w:styleId="CommentSubject">
    <w:name w:val="annotation subject"/>
    <w:basedOn w:val="CommentText"/>
    <w:next w:val="CommentText"/>
    <w:link w:val="CommentSubjectChar"/>
    <w:uiPriority w:val="99"/>
    <w:semiHidden/>
    <w:unhideWhenUsed/>
    <w:rsid w:val="00D2365A"/>
    <w:rPr>
      <w:b/>
      <w:bCs/>
      <w:sz w:val="20"/>
      <w:szCs w:val="20"/>
    </w:rPr>
  </w:style>
  <w:style w:type="character" w:customStyle="1" w:styleId="CommentSubjectChar">
    <w:name w:val="Comment Subject Char"/>
    <w:basedOn w:val="CommentTextChar"/>
    <w:link w:val="CommentSubject"/>
    <w:uiPriority w:val="99"/>
    <w:semiHidden/>
    <w:rsid w:val="00D2365A"/>
    <w:rPr>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4F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2044"/>
    <w:pPr>
      <w:tabs>
        <w:tab w:val="center" w:pos="4320"/>
        <w:tab w:val="right" w:pos="8640"/>
      </w:tabs>
    </w:pPr>
  </w:style>
  <w:style w:type="character" w:customStyle="1" w:styleId="HeaderChar">
    <w:name w:val="Header Char"/>
    <w:basedOn w:val="DefaultParagraphFont"/>
    <w:link w:val="Header"/>
    <w:uiPriority w:val="99"/>
    <w:rsid w:val="00EE2044"/>
  </w:style>
  <w:style w:type="paragraph" w:styleId="Footer">
    <w:name w:val="footer"/>
    <w:basedOn w:val="Normal"/>
    <w:link w:val="FooterChar"/>
    <w:uiPriority w:val="99"/>
    <w:unhideWhenUsed/>
    <w:rsid w:val="00EE2044"/>
    <w:pPr>
      <w:tabs>
        <w:tab w:val="center" w:pos="4320"/>
        <w:tab w:val="right" w:pos="8640"/>
      </w:tabs>
    </w:pPr>
  </w:style>
  <w:style w:type="character" w:customStyle="1" w:styleId="FooterChar">
    <w:name w:val="Footer Char"/>
    <w:basedOn w:val="DefaultParagraphFont"/>
    <w:link w:val="Footer"/>
    <w:uiPriority w:val="99"/>
    <w:rsid w:val="00EE2044"/>
  </w:style>
  <w:style w:type="paragraph" w:styleId="BalloonText">
    <w:name w:val="Balloon Text"/>
    <w:basedOn w:val="Normal"/>
    <w:link w:val="BalloonTextChar"/>
    <w:uiPriority w:val="99"/>
    <w:semiHidden/>
    <w:unhideWhenUsed/>
    <w:rsid w:val="00EE204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E2044"/>
    <w:rPr>
      <w:rFonts w:ascii="Lucida Grande" w:hAnsi="Lucida Grande" w:cs="Lucida Grande"/>
      <w:sz w:val="18"/>
      <w:szCs w:val="18"/>
    </w:rPr>
  </w:style>
  <w:style w:type="paragraph" w:styleId="ListParagraph">
    <w:name w:val="List Paragraph"/>
    <w:basedOn w:val="Normal"/>
    <w:uiPriority w:val="34"/>
    <w:qFormat/>
    <w:rsid w:val="00740F2B"/>
    <w:pPr>
      <w:ind w:left="720"/>
      <w:contextualSpacing/>
    </w:pPr>
  </w:style>
  <w:style w:type="character" w:styleId="CommentReference">
    <w:name w:val="annotation reference"/>
    <w:basedOn w:val="DefaultParagraphFont"/>
    <w:uiPriority w:val="99"/>
    <w:semiHidden/>
    <w:unhideWhenUsed/>
    <w:rsid w:val="00D2365A"/>
    <w:rPr>
      <w:sz w:val="18"/>
      <w:szCs w:val="18"/>
    </w:rPr>
  </w:style>
  <w:style w:type="paragraph" w:styleId="CommentText">
    <w:name w:val="annotation text"/>
    <w:basedOn w:val="Normal"/>
    <w:link w:val="CommentTextChar"/>
    <w:uiPriority w:val="99"/>
    <w:semiHidden/>
    <w:unhideWhenUsed/>
    <w:rsid w:val="00D2365A"/>
  </w:style>
  <w:style w:type="character" w:customStyle="1" w:styleId="CommentTextChar">
    <w:name w:val="Comment Text Char"/>
    <w:basedOn w:val="DefaultParagraphFont"/>
    <w:link w:val="CommentText"/>
    <w:uiPriority w:val="99"/>
    <w:semiHidden/>
    <w:rsid w:val="00D2365A"/>
  </w:style>
  <w:style w:type="paragraph" w:styleId="CommentSubject">
    <w:name w:val="annotation subject"/>
    <w:basedOn w:val="CommentText"/>
    <w:next w:val="CommentText"/>
    <w:link w:val="CommentSubjectChar"/>
    <w:uiPriority w:val="99"/>
    <w:semiHidden/>
    <w:unhideWhenUsed/>
    <w:rsid w:val="00D2365A"/>
    <w:rPr>
      <w:b/>
      <w:bCs/>
      <w:sz w:val="20"/>
      <w:szCs w:val="20"/>
    </w:rPr>
  </w:style>
  <w:style w:type="character" w:customStyle="1" w:styleId="CommentSubjectChar">
    <w:name w:val="Comment Subject Char"/>
    <w:basedOn w:val="CommentTextChar"/>
    <w:link w:val="CommentSubject"/>
    <w:uiPriority w:val="99"/>
    <w:semiHidden/>
    <w:rsid w:val="00D2365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OSX:Users:pdoherty:Desktop:PFT%202013%20Letterhead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6D5646-3136-BD4E-B3D0-D578B63DFE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PFT 2013 Letterhead_template.dotx</Template>
  <TotalTime>5</TotalTime>
  <Pages>3</Pages>
  <Words>1095</Words>
  <Characters>6242</Characters>
  <Application>Microsoft Macintosh Word</Application>
  <DocSecurity>0</DocSecurity>
  <Lines>52</Lines>
  <Paragraphs>14</Paragraphs>
  <ScaleCrop>false</ScaleCrop>
  <Company>Pacific Forest Trust</Company>
  <LinksUpToDate>false</LinksUpToDate>
  <CharactersWithSpaces>7323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Doherty</dc:creator>
  <cp:keywords/>
  <dc:description/>
  <cp:lastModifiedBy>Patrick Doherty</cp:lastModifiedBy>
  <cp:revision>4</cp:revision>
  <cp:lastPrinted>2014-04-28T20:18:00Z</cp:lastPrinted>
  <dcterms:created xsi:type="dcterms:W3CDTF">2014-04-28T21:35:00Z</dcterms:created>
  <dcterms:modified xsi:type="dcterms:W3CDTF">2014-04-28T22:46:00Z</dcterms:modified>
</cp:coreProperties>
</file>