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E8EB5" w14:textId="45E8BBF1" w:rsidR="005F4CAF" w:rsidRPr="00E45518" w:rsidRDefault="008A02EC" w:rsidP="00DC3FC1">
      <w:pPr>
        <w:jc w:val="both"/>
        <w:rPr>
          <w:rFonts w:ascii="Arial" w:hAnsi="Arial" w:cs="Arial"/>
        </w:rPr>
      </w:pPr>
      <w:bookmarkStart w:id="0" w:name="_Hlk120607827"/>
      <w:bookmarkEnd w:id="0"/>
      <w:r w:rsidRPr="00E45518">
        <w:rPr>
          <w:rFonts w:ascii="Arial" w:hAnsi="Arial" w:cs="Arial"/>
        </w:rPr>
        <w:t xml:space="preserve">December </w:t>
      </w:r>
      <w:r w:rsidR="00A64F3C">
        <w:rPr>
          <w:rFonts w:ascii="Arial" w:hAnsi="Arial" w:cs="Arial"/>
        </w:rPr>
        <w:t>2</w:t>
      </w:r>
      <w:r w:rsidR="00CC68FA">
        <w:rPr>
          <w:rFonts w:ascii="Arial" w:hAnsi="Arial" w:cs="Arial"/>
        </w:rPr>
        <w:t>1</w:t>
      </w:r>
      <w:r w:rsidRPr="00E45518">
        <w:rPr>
          <w:rFonts w:ascii="Arial" w:hAnsi="Arial" w:cs="Arial"/>
        </w:rPr>
        <w:t xml:space="preserve">, </w:t>
      </w:r>
      <w:r w:rsidR="003B064B" w:rsidRPr="00E45518">
        <w:rPr>
          <w:rFonts w:ascii="Arial" w:hAnsi="Arial" w:cs="Arial"/>
        </w:rPr>
        <w:t>2022</w:t>
      </w:r>
    </w:p>
    <w:p w14:paraId="7AB557C5" w14:textId="44A1F357" w:rsidR="00C74603" w:rsidRPr="00E45518" w:rsidRDefault="00B11C93" w:rsidP="00C74603">
      <w:pPr>
        <w:pStyle w:val="NormalWeb"/>
        <w:shd w:val="clear" w:color="auto" w:fill="FFFFFF"/>
        <w:contextualSpacing/>
        <w:jc w:val="both"/>
        <w:rPr>
          <w:rFonts w:ascii="Arial" w:eastAsia="Cambria" w:hAnsi="Arial" w:cs="Arial"/>
        </w:rPr>
      </w:pPr>
      <w:r w:rsidRPr="00E45518">
        <w:rPr>
          <w:rFonts w:ascii="Arial" w:eastAsia="Cambria" w:hAnsi="Arial" w:cs="Arial"/>
        </w:rPr>
        <w:t>Dr</w:t>
      </w:r>
      <w:r w:rsidR="003B064B" w:rsidRPr="00E45518">
        <w:rPr>
          <w:rFonts w:ascii="Arial" w:eastAsia="Cambria" w:hAnsi="Arial" w:cs="Arial"/>
        </w:rPr>
        <w:t xml:space="preserve">. Cheryl Laskowski, </w:t>
      </w:r>
    </w:p>
    <w:p w14:paraId="19F50C3E" w14:textId="77777777" w:rsidR="00C74603" w:rsidRPr="00E45518" w:rsidRDefault="003B064B" w:rsidP="00C74603">
      <w:pPr>
        <w:pStyle w:val="NormalWeb"/>
        <w:shd w:val="clear" w:color="auto" w:fill="FFFFFF"/>
        <w:contextualSpacing/>
        <w:jc w:val="both"/>
        <w:rPr>
          <w:rFonts w:ascii="Arial" w:eastAsia="Cambria" w:hAnsi="Arial" w:cs="Arial"/>
        </w:rPr>
      </w:pPr>
      <w:r w:rsidRPr="00E45518">
        <w:rPr>
          <w:rFonts w:ascii="Arial" w:eastAsia="Cambria" w:hAnsi="Arial" w:cs="Arial"/>
        </w:rPr>
        <w:t>Branch Chief, Low Carbon Fuel Standard Team</w:t>
      </w:r>
    </w:p>
    <w:p w14:paraId="68E371AD" w14:textId="3D91DEE5" w:rsidR="00C74603" w:rsidRDefault="003B064B" w:rsidP="00C74603">
      <w:pPr>
        <w:pStyle w:val="NormalWeb"/>
        <w:shd w:val="clear" w:color="auto" w:fill="FFFFFF"/>
        <w:contextualSpacing/>
        <w:jc w:val="both"/>
        <w:rPr>
          <w:rFonts w:ascii="Arial" w:eastAsia="Cambria" w:hAnsi="Arial" w:cs="Arial"/>
        </w:rPr>
      </w:pPr>
      <w:r w:rsidRPr="00E45518">
        <w:rPr>
          <w:rFonts w:ascii="Arial" w:eastAsia="Cambria" w:hAnsi="Arial" w:cs="Arial"/>
        </w:rPr>
        <w:t>California Air Resources Board</w:t>
      </w:r>
    </w:p>
    <w:p w14:paraId="2020C545" w14:textId="77777777" w:rsidR="00A8421B" w:rsidRPr="00E45518" w:rsidRDefault="00A8421B" w:rsidP="00C74603">
      <w:pPr>
        <w:pStyle w:val="NormalWeb"/>
        <w:shd w:val="clear" w:color="auto" w:fill="FFFFFF"/>
        <w:contextualSpacing/>
        <w:jc w:val="both"/>
        <w:rPr>
          <w:rFonts w:ascii="Arial" w:eastAsia="Cambria" w:hAnsi="Arial" w:cs="Arial"/>
        </w:rPr>
      </w:pPr>
    </w:p>
    <w:p w14:paraId="788CDACD" w14:textId="77777777" w:rsidR="00C74603" w:rsidRPr="00E45518" w:rsidRDefault="003B064B" w:rsidP="00C74603">
      <w:pPr>
        <w:pStyle w:val="NormalWeb"/>
        <w:shd w:val="clear" w:color="auto" w:fill="FFFFFF"/>
        <w:contextualSpacing/>
        <w:jc w:val="both"/>
        <w:rPr>
          <w:rFonts w:ascii="Arial" w:eastAsia="Cambria" w:hAnsi="Arial" w:cs="Arial"/>
        </w:rPr>
      </w:pPr>
      <w:r w:rsidRPr="00E45518">
        <w:rPr>
          <w:rFonts w:ascii="Arial" w:eastAsia="Cambria" w:hAnsi="Arial" w:cs="Arial"/>
        </w:rPr>
        <w:t xml:space="preserve">Submitted via LCFS Comments Upload Link </w:t>
      </w:r>
    </w:p>
    <w:p w14:paraId="4EB2EC53" w14:textId="77777777" w:rsidR="00C74603" w:rsidRPr="00E45518" w:rsidRDefault="00C74603" w:rsidP="00C74603">
      <w:pPr>
        <w:pStyle w:val="NormalWeb"/>
        <w:shd w:val="clear" w:color="auto" w:fill="FFFFFF"/>
        <w:contextualSpacing/>
        <w:jc w:val="both"/>
        <w:rPr>
          <w:rFonts w:ascii="Arial" w:eastAsia="Cambria" w:hAnsi="Arial" w:cs="Arial"/>
        </w:rPr>
      </w:pPr>
    </w:p>
    <w:p w14:paraId="4120FDC0" w14:textId="2CFBE804" w:rsidR="00C74603" w:rsidRPr="00E45518" w:rsidRDefault="003B064B" w:rsidP="00C74603">
      <w:pPr>
        <w:pStyle w:val="NormalWeb"/>
        <w:shd w:val="clear" w:color="auto" w:fill="FFFFFF"/>
        <w:contextualSpacing/>
        <w:jc w:val="both"/>
        <w:rPr>
          <w:rFonts w:ascii="Arial" w:eastAsia="Cambria" w:hAnsi="Arial" w:cs="Arial"/>
        </w:rPr>
      </w:pPr>
      <w:r w:rsidRPr="00E45518">
        <w:rPr>
          <w:rFonts w:ascii="Arial" w:eastAsia="Cambria" w:hAnsi="Arial" w:cs="Arial"/>
        </w:rPr>
        <w:t xml:space="preserve">RE: Comments on </w:t>
      </w:r>
      <w:r w:rsidR="00E8048A" w:rsidRPr="00E45518">
        <w:rPr>
          <w:rFonts w:ascii="Arial" w:eastAsia="Cambria" w:hAnsi="Arial" w:cs="Arial"/>
        </w:rPr>
        <w:t>“</w:t>
      </w:r>
      <w:r w:rsidRPr="00E45518">
        <w:rPr>
          <w:rFonts w:ascii="Arial" w:eastAsia="Cambria" w:hAnsi="Arial" w:cs="Arial"/>
        </w:rPr>
        <w:t>Potential Changes to the Low Carbon Fuel Standard</w:t>
      </w:r>
      <w:r w:rsidR="00E8048A" w:rsidRPr="00E45518">
        <w:rPr>
          <w:rFonts w:ascii="Arial" w:eastAsia="Cambria" w:hAnsi="Arial" w:cs="Arial"/>
        </w:rPr>
        <w:t>”</w:t>
      </w:r>
      <w:r w:rsidRPr="00E45518">
        <w:rPr>
          <w:rFonts w:ascii="Arial" w:eastAsia="Cambria" w:hAnsi="Arial" w:cs="Arial"/>
        </w:rPr>
        <w:t xml:space="preserve"> </w:t>
      </w:r>
    </w:p>
    <w:p w14:paraId="29B3812C" w14:textId="77777777" w:rsidR="00C74603" w:rsidRPr="00E45518" w:rsidRDefault="00C74603" w:rsidP="00C74603">
      <w:pPr>
        <w:pStyle w:val="NormalWeb"/>
        <w:shd w:val="clear" w:color="auto" w:fill="FFFFFF"/>
        <w:contextualSpacing/>
        <w:jc w:val="both"/>
        <w:rPr>
          <w:rFonts w:ascii="Arial" w:eastAsia="Cambria" w:hAnsi="Arial" w:cs="Arial"/>
        </w:rPr>
      </w:pPr>
    </w:p>
    <w:p w14:paraId="666F4754" w14:textId="140136A9" w:rsidR="00C74603" w:rsidRPr="00E45518" w:rsidRDefault="003B064B" w:rsidP="00C74603">
      <w:pPr>
        <w:pStyle w:val="NormalWeb"/>
        <w:shd w:val="clear" w:color="auto" w:fill="FFFFFF"/>
        <w:contextualSpacing/>
        <w:jc w:val="both"/>
        <w:rPr>
          <w:rFonts w:ascii="Arial" w:eastAsia="Cambria" w:hAnsi="Arial" w:cs="Arial"/>
        </w:rPr>
      </w:pPr>
      <w:r w:rsidRPr="00E45518">
        <w:rPr>
          <w:rFonts w:ascii="Arial" w:eastAsia="Cambria" w:hAnsi="Arial" w:cs="Arial"/>
        </w:rPr>
        <w:t xml:space="preserve">Dear </w:t>
      </w:r>
      <w:proofErr w:type="gramStart"/>
      <w:r w:rsidR="00B11C93" w:rsidRPr="00E45518">
        <w:rPr>
          <w:rFonts w:ascii="Arial" w:eastAsia="Cambria" w:hAnsi="Arial" w:cs="Arial"/>
        </w:rPr>
        <w:t>Dr</w:t>
      </w:r>
      <w:r w:rsidRPr="00E45518">
        <w:rPr>
          <w:rFonts w:ascii="Arial" w:eastAsia="Cambria" w:hAnsi="Arial" w:cs="Arial"/>
        </w:rPr>
        <w:t>.</w:t>
      </w:r>
      <w:proofErr w:type="gramEnd"/>
      <w:r w:rsidRPr="00E45518">
        <w:rPr>
          <w:rFonts w:ascii="Arial" w:eastAsia="Cambria" w:hAnsi="Arial" w:cs="Arial"/>
        </w:rPr>
        <w:t xml:space="preserve"> Laskowski: </w:t>
      </w:r>
    </w:p>
    <w:p w14:paraId="56105341" w14:textId="77777777" w:rsidR="00C74603" w:rsidRPr="00E45518" w:rsidRDefault="00C74603" w:rsidP="00C74603">
      <w:pPr>
        <w:pStyle w:val="NormalWeb"/>
        <w:shd w:val="clear" w:color="auto" w:fill="FFFFFF"/>
        <w:contextualSpacing/>
        <w:jc w:val="both"/>
        <w:rPr>
          <w:rFonts w:ascii="Arial" w:eastAsia="Cambria" w:hAnsi="Arial" w:cs="Arial"/>
        </w:rPr>
      </w:pPr>
    </w:p>
    <w:p w14:paraId="4B56DA7A" w14:textId="2CDE7FCF" w:rsidR="004D1C5E" w:rsidRPr="00E45518" w:rsidRDefault="003B064B" w:rsidP="3846972A">
      <w:pPr>
        <w:pStyle w:val="NormalWeb"/>
        <w:shd w:val="clear" w:color="auto" w:fill="FFFFFF" w:themeFill="background1"/>
        <w:contextualSpacing/>
        <w:jc w:val="both"/>
        <w:rPr>
          <w:rFonts w:ascii="Arial" w:hAnsi="Arial" w:cs="Arial"/>
          <w:color w:val="000000" w:themeColor="text1"/>
        </w:rPr>
      </w:pPr>
      <w:r w:rsidRPr="00E45518">
        <w:rPr>
          <w:rFonts w:ascii="Arial" w:hAnsi="Arial" w:cs="Arial"/>
          <w:color w:val="000000" w:themeColor="text1"/>
        </w:rPr>
        <w:t xml:space="preserve">Thank you for the opportunity to comment on the </w:t>
      </w:r>
      <w:r w:rsidR="005772E4" w:rsidRPr="00E45518">
        <w:rPr>
          <w:rFonts w:ascii="Arial" w:hAnsi="Arial" w:cs="Arial"/>
          <w:color w:val="000000" w:themeColor="text1"/>
        </w:rPr>
        <w:t>California Air Resources Board</w:t>
      </w:r>
      <w:r w:rsidR="006A164D" w:rsidRPr="00E45518">
        <w:rPr>
          <w:rFonts w:ascii="Arial" w:hAnsi="Arial" w:cs="Arial"/>
          <w:color w:val="000000" w:themeColor="text1"/>
        </w:rPr>
        <w:t xml:space="preserve">’s </w:t>
      </w:r>
      <w:r w:rsidR="00D96755" w:rsidRPr="00E45518">
        <w:rPr>
          <w:rFonts w:ascii="Arial" w:hAnsi="Arial" w:cs="Arial"/>
          <w:color w:val="000000" w:themeColor="text1"/>
        </w:rPr>
        <w:t xml:space="preserve">(CARB) </w:t>
      </w:r>
      <w:r w:rsidR="002C5E86" w:rsidRPr="00E45518">
        <w:rPr>
          <w:rFonts w:ascii="Arial" w:hAnsi="Arial" w:cs="Arial"/>
          <w:color w:val="000000" w:themeColor="text1"/>
        </w:rPr>
        <w:t>public workshop on</w:t>
      </w:r>
      <w:r w:rsidR="009F6EBF" w:rsidRPr="00E45518">
        <w:rPr>
          <w:rFonts w:ascii="Arial" w:hAnsi="Arial" w:cs="Arial"/>
          <w:color w:val="000000" w:themeColor="text1"/>
        </w:rPr>
        <w:t xml:space="preserve"> Potential Changes to the Low Carbon Fuel Standa</w:t>
      </w:r>
      <w:r w:rsidR="00F572D0" w:rsidRPr="00E45518">
        <w:rPr>
          <w:rFonts w:ascii="Arial" w:hAnsi="Arial" w:cs="Arial"/>
          <w:color w:val="000000" w:themeColor="text1"/>
        </w:rPr>
        <w:t>rd (LCFS)</w:t>
      </w:r>
      <w:r w:rsidR="006A164D" w:rsidRPr="00E45518">
        <w:rPr>
          <w:rFonts w:ascii="Arial" w:hAnsi="Arial" w:cs="Arial"/>
          <w:color w:val="000000" w:themeColor="text1"/>
        </w:rPr>
        <w:t xml:space="preserve">. </w:t>
      </w:r>
      <w:r w:rsidRPr="00E45518">
        <w:rPr>
          <w:rFonts w:ascii="Arial" w:hAnsi="Arial" w:cs="Arial"/>
          <w:color w:val="000000" w:themeColor="text1"/>
        </w:rPr>
        <w:t>Gevo</w:t>
      </w:r>
      <w:r w:rsidR="003B7443" w:rsidRPr="00E45518">
        <w:rPr>
          <w:rFonts w:ascii="Arial" w:hAnsi="Arial" w:cs="Arial"/>
          <w:color w:val="000000" w:themeColor="text1"/>
        </w:rPr>
        <w:t>, Inc. (Gevo)</w:t>
      </w:r>
      <w:r w:rsidR="00F572D0" w:rsidRPr="00E45518">
        <w:rPr>
          <w:rFonts w:ascii="Arial" w:hAnsi="Arial" w:cs="Arial"/>
          <w:color w:val="000000" w:themeColor="text1"/>
        </w:rPr>
        <w:t xml:space="preserve"> </w:t>
      </w:r>
      <w:r w:rsidR="009F6EBF" w:rsidRPr="00E45518">
        <w:rPr>
          <w:rFonts w:ascii="Arial" w:hAnsi="Arial" w:cs="Arial"/>
          <w:color w:val="000000" w:themeColor="text1"/>
        </w:rPr>
        <w:t xml:space="preserve">supports this </w:t>
      </w:r>
      <w:r w:rsidR="00B11C93" w:rsidRPr="00E45518">
        <w:rPr>
          <w:rFonts w:ascii="Arial" w:hAnsi="Arial" w:cs="Arial"/>
          <w:color w:val="000000" w:themeColor="text1"/>
        </w:rPr>
        <w:t xml:space="preserve">highly </w:t>
      </w:r>
      <w:r w:rsidR="009F6EBF" w:rsidRPr="00E45518">
        <w:rPr>
          <w:rFonts w:ascii="Arial" w:hAnsi="Arial" w:cs="Arial"/>
          <w:color w:val="000000" w:themeColor="text1"/>
        </w:rPr>
        <w:t>successful program and</w:t>
      </w:r>
      <w:r w:rsidR="00EA1FED" w:rsidRPr="00E45518">
        <w:rPr>
          <w:rFonts w:ascii="Arial" w:hAnsi="Arial" w:cs="Arial"/>
          <w:color w:val="000000" w:themeColor="text1"/>
        </w:rPr>
        <w:t xml:space="preserve"> continues to</w:t>
      </w:r>
      <w:r w:rsidR="009F6EBF" w:rsidRPr="00E45518">
        <w:rPr>
          <w:rFonts w:ascii="Arial" w:hAnsi="Arial" w:cs="Arial"/>
          <w:color w:val="000000" w:themeColor="text1"/>
        </w:rPr>
        <w:t xml:space="preserve"> encourage CAR</w:t>
      </w:r>
      <w:r w:rsidR="00F572D0" w:rsidRPr="00E45518">
        <w:rPr>
          <w:rFonts w:ascii="Arial" w:hAnsi="Arial" w:cs="Arial"/>
          <w:color w:val="000000" w:themeColor="text1"/>
        </w:rPr>
        <w:t>B</w:t>
      </w:r>
      <w:r w:rsidR="009F6EBF" w:rsidRPr="00E45518">
        <w:rPr>
          <w:rFonts w:ascii="Arial" w:hAnsi="Arial" w:cs="Arial"/>
          <w:color w:val="000000" w:themeColor="text1"/>
        </w:rPr>
        <w:t xml:space="preserve"> to be innovative in</w:t>
      </w:r>
      <w:r w:rsidR="00F572D0" w:rsidRPr="00E45518">
        <w:rPr>
          <w:rFonts w:ascii="Arial" w:hAnsi="Arial" w:cs="Arial"/>
          <w:color w:val="000000" w:themeColor="text1"/>
        </w:rPr>
        <w:t xml:space="preserve"> its </w:t>
      </w:r>
      <w:r w:rsidR="002A23A5" w:rsidRPr="00E45518">
        <w:rPr>
          <w:rFonts w:ascii="Arial" w:hAnsi="Arial" w:cs="Arial"/>
          <w:color w:val="000000" w:themeColor="text1"/>
        </w:rPr>
        <w:t>l</w:t>
      </w:r>
      <w:r w:rsidR="00F572D0" w:rsidRPr="00E45518">
        <w:rPr>
          <w:rFonts w:ascii="Arial" w:hAnsi="Arial" w:cs="Arial"/>
          <w:color w:val="000000" w:themeColor="text1"/>
        </w:rPr>
        <w:t>ife</w:t>
      </w:r>
      <w:r w:rsidR="00222846" w:rsidRPr="00E45518">
        <w:rPr>
          <w:rFonts w:ascii="Arial" w:hAnsi="Arial" w:cs="Arial"/>
          <w:color w:val="000000" w:themeColor="text1"/>
        </w:rPr>
        <w:t>-cycle</w:t>
      </w:r>
      <w:r w:rsidR="00A44958" w:rsidRPr="00E45518">
        <w:rPr>
          <w:rFonts w:ascii="Arial" w:hAnsi="Arial" w:cs="Arial"/>
          <w:color w:val="000000" w:themeColor="text1"/>
        </w:rPr>
        <w:t xml:space="preserve"> </w:t>
      </w:r>
      <w:r w:rsidR="002A23A5" w:rsidRPr="00E45518">
        <w:rPr>
          <w:rFonts w:ascii="Arial" w:hAnsi="Arial" w:cs="Arial"/>
          <w:color w:val="000000" w:themeColor="text1"/>
        </w:rPr>
        <w:t>a</w:t>
      </w:r>
      <w:r w:rsidR="00A44958" w:rsidRPr="00E45518">
        <w:rPr>
          <w:rFonts w:ascii="Arial" w:hAnsi="Arial" w:cs="Arial"/>
          <w:color w:val="000000" w:themeColor="text1"/>
        </w:rPr>
        <w:t>ssessment (LCA)</w:t>
      </w:r>
      <w:r w:rsidR="008D6F96" w:rsidRPr="00E45518">
        <w:rPr>
          <w:rFonts w:ascii="Arial" w:hAnsi="Arial" w:cs="Arial"/>
          <w:color w:val="000000" w:themeColor="text1"/>
        </w:rPr>
        <w:t xml:space="preserve"> approach, specifically in </w:t>
      </w:r>
      <w:r w:rsidR="00B11C93" w:rsidRPr="00E45518">
        <w:rPr>
          <w:rFonts w:ascii="Arial" w:hAnsi="Arial" w:cs="Arial"/>
          <w:color w:val="000000" w:themeColor="text1"/>
        </w:rPr>
        <w:t>recognizing</w:t>
      </w:r>
      <w:r w:rsidR="008D6F96" w:rsidRPr="00E45518">
        <w:rPr>
          <w:rFonts w:ascii="Arial" w:hAnsi="Arial" w:cs="Arial"/>
          <w:color w:val="000000" w:themeColor="text1"/>
        </w:rPr>
        <w:t xml:space="preserve"> </w:t>
      </w:r>
      <w:r w:rsidR="00202D1D" w:rsidRPr="00E45518">
        <w:rPr>
          <w:rFonts w:ascii="Arial" w:hAnsi="Arial" w:cs="Arial"/>
          <w:color w:val="000000" w:themeColor="text1"/>
        </w:rPr>
        <w:t>all</w:t>
      </w:r>
      <w:r w:rsidR="00B11C93" w:rsidRPr="00E45518">
        <w:rPr>
          <w:rFonts w:ascii="Arial" w:hAnsi="Arial" w:cs="Arial"/>
          <w:color w:val="000000" w:themeColor="text1"/>
        </w:rPr>
        <w:t xml:space="preserve"> </w:t>
      </w:r>
      <w:r w:rsidR="008D6F96" w:rsidRPr="00E45518">
        <w:rPr>
          <w:rFonts w:ascii="Arial" w:hAnsi="Arial" w:cs="Arial"/>
          <w:color w:val="000000" w:themeColor="text1"/>
        </w:rPr>
        <w:t>the carbon reductions associated with modern-day agriculture</w:t>
      </w:r>
      <w:r w:rsidR="00046F3C" w:rsidRPr="00E45518">
        <w:rPr>
          <w:rFonts w:ascii="Arial" w:hAnsi="Arial" w:cs="Arial"/>
          <w:color w:val="000000" w:themeColor="text1"/>
        </w:rPr>
        <w:t xml:space="preserve"> and renewable natural gas (RNG) projects</w:t>
      </w:r>
      <w:r w:rsidR="00091457" w:rsidRPr="00E45518">
        <w:rPr>
          <w:rFonts w:ascii="Arial" w:hAnsi="Arial" w:cs="Arial"/>
          <w:color w:val="000000" w:themeColor="text1"/>
        </w:rPr>
        <w:t xml:space="preserve">. Please see our comments from </w:t>
      </w:r>
      <w:r w:rsidR="00F0144C" w:rsidRPr="00E45518">
        <w:rPr>
          <w:rFonts w:ascii="Arial" w:hAnsi="Arial" w:cs="Arial"/>
          <w:color w:val="000000" w:themeColor="text1"/>
        </w:rPr>
        <w:t>September 19</w:t>
      </w:r>
      <w:r w:rsidR="00F0144C" w:rsidRPr="00E45518">
        <w:rPr>
          <w:rFonts w:ascii="Arial" w:hAnsi="Arial" w:cs="Arial"/>
          <w:color w:val="000000" w:themeColor="text1"/>
          <w:vertAlign w:val="superscript"/>
        </w:rPr>
        <w:t>th</w:t>
      </w:r>
      <w:r w:rsidR="00F0144C" w:rsidRPr="00E45518">
        <w:rPr>
          <w:rFonts w:ascii="Arial" w:hAnsi="Arial" w:cs="Arial"/>
          <w:color w:val="000000" w:themeColor="text1"/>
        </w:rPr>
        <w:t xml:space="preserve"> </w:t>
      </w:r>
      <w:r w:rsidR="00337055" w:rsidRPr="00E45518">
        <w:rPr>
          <w:rFonts w:ascii="Arial" w:hAnsi="Arial" w:cs="Arial"/>
          <w:color w:val="000000" w:themeColor="text1"/>
        </w:rPr>
        <w:t xml:space="preserve">that highlight Gevo’s </w:t>
      </w:r>
      <w:r w:rsidR="001512FB" w:rsidRPr="00E45518">
        <w:rPr>
          <w:rFonts w:ascii="Arial" w:hAnsi="Arial" w:cs="Arial"/>
          <w:color w:val="000000" w:themeColor="text1"/>
        </w:rPr>
        <w:t>commitment</w:t>
      </w:r>
      <w:r w:rsidR="00337055" w:rsidRPr="00E45518">
        <w:rPr>
          <w:rFonts w:ascii="Arial" w:hAnsi="Arial" w:cs="Arial"/>
          <w:color w:val="000000" w:themeColor="text1"/>
        </w:rPr>
        <w:t xml:space="preserve"> to</w:t>
      </w:r>
      <w:r w:rsidR="00016706" w:rsidRPr="00E45518">
        <w:rPr>
          <w:rFonts w:ascii="Arial" w:hAnsi="Arial" w:cs="Arial"/>
          <w:color w:val="000000" w:themeColor="text1"/>
        </w:rPr>
        <w:t xml:space="preserve"> including </w:t>
      </w:r>
      <w:proofErr w:type="gramStart"/>
      <w:r w:rsidR="00016706" w:rsidRPr="00E45518">
        <w:rPr>
          <w:rFonts w:ascii="Arial" w:hAnsi="Arial" w:cs="Arial"/>
          <w:color w:val="000000" w:themeColor="text1"/>
        </w:rPr>
        <w:t>all</w:t>
      </w:r>
      <w:r w:rsidR="001C4387" w:rsidRPr="00E45518">
        <w:rPr>
          <w:rFonts w:ascii="Arial" w:hAnsi="Arial" w:cs="Arial"/>
          <w:color w:val="000000" w:themeColor="text1"/>
        </w:rPr>
        <w:t xml:space="preserve"> of</w:t>
      </w:r>
      <w:proofErr w:type="gramEnd"/>
      <w:r w:rsidR="001C4387" w:rsidRPr="00E45518">
        <w:rPr>
          <w:rFonts w:ascii="Arial" w:hAnsi="Arial" w:cs="Arial"/>
          <w:color w:val="000000" w:themeColor="text1"/>
        </w:rPr>
        <w:t xml:space="preserve"> a project’s</w:t>
      </w:r>
      <w:r w:rsidR="00016706" w:rsidRPr="00E45518">
        <w:rPr>
          <w:rFonts w:ascii="Arial" w:hAnsi="Arial" w:cs="Arial"/>
          <w:color w:val="000000" w:themeColor="text1"/>
        </w:rPr>
        <w:t xml:space="preserve"> greenhouse gas</w:t>
      </w:r>
      <w:r w:rsidR="001C4387" w:rsidRPr="00E45518">
        <w:rPr>
          <w:rFonts w:ascii="Arial" w:hAnsi="Arial" w:cs="Arial"/>
          <w:color w:val="000000" w:themeColor="text1"/>
        </w:rPr>
        <w:t xml:space="preserve"> (carbon)</w:t>
      </w:r>
      <w:r w:rsidR="00016706" w:rsidRPr="00E45518">
        <w:rPr>
          <w:rFonts w:ascii="Arial" w:hAnsi="Arial" w:cs="Arial"/>
          <w:color w:val="000000" w:themeColor="text1"/>
        </w:rPr>
        <w:t xml:space="preserve"> reductions</w:t>
      </w:r>
      <w:r w:rsidR="00046F3C" w:rsidRPr="00E45518">
        <w:rPr>
          <w:rFonts w:ascii="Arial" w:hAnsi="Arial" w:cs="Arial"/>
          <w:color w:val="000000" w:themeColor="text1"/>
        </w:rPr>
        <w:t xml:space="preserve"> </w:t>
      </w:r>
      <w:r w:rsidR="00337055" w:rsidRPr="00E45518">
        <w:rPr>
          <w:rFonts w:ascii="Arial" w:hAnsi="Arial" w:cs="Arial"/>
          <w:color w:val="000000" w:themeColor="text1"/>
        </w:rPr>
        <w:t xml:space="preserve">in the </w:t>
      </w:r>
      <w:r w:rsidR="001512FB" w:rsidRPr="00E45518">
        <w:rPr>
          <w:rFonts w:ascii="Arial" w:hAnsi="Arial" w:cs="Arial"/>
          <w:color w:val="000000" w:themeColor="text1"/>
        </w:rPr>
        <w:t>CA-GREET LCA.</w:t>
      </w:r>
      <w:r w:rsidR="00E13019" w:rsidRPr="00E45518">
        <w:rPr>
          <w:rFonts w:ascii="Arial" w:hAnsi="Arial" w:cs="Arial"/>
          <w:color w:val="000000" w:themeColor="text1"/>
        </w:rPr>
        <w:t xml:space="preserve"> </w:t>
      </w:r>
    </w:p>
    <w:p w14:paraId="38D0D7F6" w14:textId="77777777" w:rsidR="001768D4" w:rsidRPr="00E45518" w:rsidRDefault="001768D4" w:rsidP="00DC3FC1">
      <w:pPr>
        <w:pStyle w:val="NormalWeb"/>
        <w:shd w:val="clear" w:color="auto" w:fill="FFFFFF"/>
        <w:contextualSpacing/>
        <w:jc w:val="both"/>
        <w:rPr>
          <w:rFonts w:ascii="Arial" w:hAnsi="Arial" w:cs="Arial"/>
          <w:color w:val="000000"/>
        </w:rPr>
      </w:pPr>
    </w:p>
    <w:p w14:paraId="49AC71A2" w14:textId="17D5426E" w:rsidR="00046F3C" w:rsidRPr="00E45518" w:rsidRDefault="00046F3C" w:rsidP="00046F3C">
      <w:pPr>
        <w:pStyle w:val="NormalWeb"/>
        <w:shd w:val="clear" w:color="auto" w:fill="FFFFFF"/>
        <w:contextualSpacing/>
        <w:jc w:val="both"/>
        <w:rPr>
          <w:rFonts w:ascii="Arial" w:hAnsi="Arial" w:cs="Arial"/>
          <w:color w:val="000000"/>
        </w:rPr>
      </w:pPr>
      <w:r w:rsidRPr="00E45518">
        <w:rPr>
          <w:rFonts w:ascii="Arial" w:hAnsi="Arial" w:cs="Arial"/>
          <w:color w:val="000000"/>
        </w:rPr>
        <w:t xml:space="preserve">Gevo’s mission is to produce energy-dense liquid hydrocarbons for drop-in transportation fuels such as gasoline, jet fuel, and diesel. Gevo’s production process uses a combination of decarbonization technologies and </w:t>
      </w:r>
      <w:proofErr w:type="gramStart"/>
      <w:r w:rsidRPr="00E45518">
        <w:rPr>
          <w:rFonts w:ascii="Arial" w:hAnsi="Arial" w:cs="Arial"/>
          <w:color w:val="000000"/>
        </w:rPr>
        <w:t>sustainably-farmed</w:t>
      </w:r>
      <w:proofErr w:type="gramEnd"/>
      <w:r w:rsidRPr="00E45518">
        <w:rPr>
          <w:rFonts w:ascii="Arial" w:hAnsi="Arial" w:cs="Arial"/>
          <w:color w:val="000000"/>
        </w:rPr>
        <w:t xml:space="preserve"> feedstock to produce fuels with substantially reduced carbon intensity</w:t>
      </w:r>
      <w:r w:rsidR="0042695E">
        <w:rPr>
          <w:rFonts w:ascii="Arial" w:hAnsi="Arial" w:cs="Arial"/>
          <w:color w:val="000000"/>
        </w:rPr>
        <w:t xml:space="preserve"> (CI)</w:t>
      </w:r>
      <w:r w:rsidRPr="00E45518">
        <w:rPr>
          <w:rFonts w:ascii="Arial" w:hAnsi="Arial" w:cs="Arial"/>
          <w:color w:val="000000"/>
        </w:rPr>
        <w:t xml:space="preserve"> compared to fossil fuel equivalents. We broke ground on our first sustainable aviation fuel (SAF) production facility, “Gevo Net</w:t>
      </w:r>
      <w:r w:rsidR="0042695E">
        <w:rPr>
          <w:rFonts w:ascii="Arial" w:hAnsi="Arial" w:cs="Arial"/>
          <w:color w:val="000000"/>
        </w:rPr>
        <w:t>-</w:t>
      </w:r>
      <w:r w:rsidRPr="00E45518">
        <w:rPr>
          <w:rFonts w:ascii="Arial" w:hAnsi="Arial" w:cs="Arial"/>
          <w:color w:val="000000"/>
        </w:rPr>
        <w:t xml:space="preserve">Zero 1” (NZ1), in Lake Preston, SD in October 2022. This facility will use a three-part strategy to produce low-CI SAF: 1) use locally-sourced corn feedstock from farmers engaged in sustainable agriculture to both reduce on-farm </w:t>
      </w:r>
      <w:r w:rsidR="0042695E">
        <w:rPr>
          <w:rFonts w:ascii="Arial" w:hAnsi="Arial" w:cs="Arial"/>
          <w:color w:val="000000"/>
        </w:rPr>
        <w:t>greenhouse gas (</w:t>
      </w:r>
      <w:r w:rsidRPr="00E45518">
        <w:rPr>
          <w:rFonts w:ascii="Arial" w:hAnsi="Arial" w:cs="Arial"/>
          <w:color w:val="000000"/>
        </w:rPr>
        <w:t>GHG</w:t>
      </w:r>
      <w:r w:rsidR="0042695E">
        <w:rPr>
          <w:rFonts w:ascii="Arial" w:hAnsi="Arial" w:cs="Arial"/>
          <w:color w:val="000000"/>
        </w:rPr>
        <w:t>)</w:t>
      </w:r>
      <w:r w:rsidRPr="00E45518">
        <w:rPr>
          <w:rFonts w:ascii="Arial" w:hAnsi="Arial" w:cs="Arial"/>
          <w:color w:val="000000"/>
        </w:rPr>
        <w:t xml:space="preserve"> emissions and sequester CO2 in the soil; 2) decarbonize the fuel production process by replacing conventional fossil fuel inputs with wind energy, renewable natural gas, and green hydrogen; and 3) use carbon capture and sequestration (CCS) technology to further reduce emissions from the production process. The Gevo approach attempts to decarbonize every step of the fuel’s life cycle.</w:t>
      </w:r>
    </w:p>
    <w:p w14:paraId="77902898" w14:textId="77777777" w:rsidR="00046F3C" w:rsidRPr="00E45518" w:rsidRDefault="00046F3C" w:rsidP="00046F3C">
      <w:pPr>
        <w:pStyle w:val="NormalWeb"/>
        <w:shd w:val="clear" w:color="auto" w:fill="FFFFFF"/>
        <w:contextualSpacing/>
        <w:jc w:val="both"/>
        <w:rPr>
          <w:rFonts w:ascii="Arial" w:hAnsi="Arial" w:cs="Arial"/>
          <w:color w:val="000000"/>
        </w:rPr>
      </w:pPr>
    </w:p>
    <w:p w14:paraId="707239C4" w14:textId="31550E6B" w:rsidR="00046F3C" w:rsidRPr="00E45518" w:rsidRDefault="00046F3C" w:rsidP="00046F3C">
      <w:pPr>
        <w:pStyle w:val="NormalWeb"/>
        <w:shd w:val="clear" w:color="auto" w:fill="FFFFFF"/>
        <w:contextualSpacing/>
        <w:jc w:val="both"/>
        <w:rPr>
          <w:rFonts w:ascii="Arial" w:hAnsi="Arial" w:cs="Arial"/>
          <w:color w:val="000000"/>
        </w:rPr>
      </w:pPr>
      <w:r w:rsidRPr="00E45518">
        <w:rPr>
          <w:rFonts w:ascii="Arial" w:hAnsi="Arial" w:cs="Arial"/>
          <w:color w:val="000000"/>
        </w:rPr>
        <w:t xml:space="preserve">Gevo also owns and operates Gevo NW Iowa RNG, LLC, a dairy-manure biomethane capture and upgrading facility located in northwest Iowa. This project is actively producing pipeline-quality renewable natural gas and will be seeking LCFS registration in 2023. </w:t>
      </w:r>
    </w:p>
    <w:p w14:paraId="4EC2BFB3" w14:textId="77777777" w:rsidR="003C72F0" w:rsidRPr="00E45518" w:rsidRDefault="003C72F0" w:rsidP="00DC3FC1">
      <w:pPr>
        <w:pStyle w:val="NormalWeb"/>
        <w:shd w:val="clear" w:color="auto" w:fill="FFFFFF"/>
        <w:contextualSpacing/>
        <w:jc w:val="both"/>
        <w:rPr>
          <w:rFonts w:ascii="Arial" w:hAnsi="Arial" w:cs="Arial"/>
          <w:color w:val="000000"/>
        </w:rPr>
      </w:pPr>
    </w:p>
    <w:p w14:paraId="0652A80C" w14:textId="7A176A7B" w:rsidR="00ED294A" w:rsidRPr="00E45518" w:rsidRDefault="00D039B3" w:rsidP="00DC3FC1">
      <w:pPr>
        <w:pStyle w:val="NormalWeb"/>
        <w:shd w:val="clear" w:color="auto" w:fill="FFFFFF"/>
        <w:jc w:val="both"/>
        <w:rPr>
          <w:rFonts w:ascii="Arial" w:hAnsi="Arial" w:cs="Arial"/>
          <w:color w:val="000000"/>
        </w:rPr>
      </w:pPr>
      <w:r>
        <w:rPr>
          <w:rFonts w:ascii="Arial" w:hAnsi="Arial" w:cs="Arial"/>
          <w:color w:val="000000"/>
        </w:rPr>
        <w:t>Based on the</w:t>
      </w:r>
      <w:r w:rsidR="001512FB" w:rsidRPr="00E45518">
        <w:rPr>
          <w:rFonts w:ascii="Arial" w:hAnsi="Arial" w:cs="Arial"/>
          <w:color w:val="000000"/>
        </w:rPr>
        <w:t xml:space="preserve"> </w:t>
      </w:r>
      <w:r w:rsidR="00300B1D" w:rsidRPr="00E45518">
        <w:rPr>
          <w:rFonts w:ascii="Arial" w:hAnsi="Arial" w:cs="Arial"/>
          <w:color w:val="000000"/>
        </w:rPr>
        <w:t>November 9</w:t>
      </w:r>
      <w:r w:rsidR="00300B1D" w:rsidRPr="00E45518">
        <w:rPr>
          <w:rFonts w:ascii="Arial" w:hAnsi="Arial" w:cs="Arial"/>
          <w:color w:val="000000"/>
          <w:vertAlign w:val="superscript"/>
        </w:rPr>
        <w:t>th</w:t>
      </w:r>
      <w:r w:rsidR="00300B1D" w:rsidRPr="00E45518">
        <w:rPr>
          <w:rFonts w:ascii="Arial" w:hAnsi="Arial" w:cs="Arial"/>
          <w:color w:val="000000"/>
        </w:rPr>
        <w:t xml:space="preserve"> L</w:t>
      </w:r>
      <w:r w:rsidR="00ED294A" w:rsidRPr="00E45518">
        <w:rPr>
          <w:rFonts w:ascii="Arial" w:hAnsi="Arial" w:cs="Arial"/>
          <w:color w:val="000000"/>
        </w:rPr>
        <w:t>CFS Workshop,</w:t>
      </w:r>
      <w:r>
        <w:rPr>
          <w:rFonts w:ascii="Arial" w:hAnsi="Arial" w:cs="Arial"/>
          <w:color w:val="000000"/>
        </w:rPr>
        <w:t xml:space="preserve"> Gevo offers</w:t>
      </w:r>
      <w:r w:rsidR="00ED294A" w:rsidRPr="00E45518">
        <w:rPr>
          <w:rFonts w:ascii="Arial" w:hAnsi="Arial" w:cs="Arial"/>
          <w:color w:val="000000"/>
        </w:rPr>
        <w:t xml:space="preserve"> </w:t>
      </w:r>
      <w:r w:rsidR="00DF4451" w:rsidRPr="00E45518">
        <w:rPr>
          <w:rFonts w:ascii="Arial" w:hAnsi="Arial" w:cs="Arial"/>
          <w:color w:val="000000"/>
        </w:rPr>
        <w:t xml:space="preserve">the following </w:t>
      </w:r>
      <w:r>
        <w:rPr>
          <w:rFonts w:ascii="Arial" w:hAnsi="Arial" w:cs="Arial"/>
          <w:color w:val="000000"/>
        </w:rPr>
        <w:t xml:space="preserve">comments regarding </w:t>
      </w:r>
      <w:r w:rsidR="00DF4451" w:rsidRPr="00E45518">
        <w:rPr>
          <w:rFonts w:ascii="Arial" w:hAnsi="Arial" w:cs="Arial"/>
          <w:color w:val="000000"/>
        </w:rPr>
        <w:t>areas</w:t>
      </w:r>
      <w:r w:rsidR="00ED294A" w:rsidRPr="00E45518">
        <w:rPr>
          <w:rFonts w:ascii="Arial" w:hAnsi="Arial" w:cs="Arial"/>
          <w:color w:val="000000"/>
        </w:rPr>
        <w:t xml:space="preserve"> of </w:t>
      </w:r>
      <w:r>
        <w:rPr>
          <w:rFonts w:ascii="Arial" w:hAnsi="Arial" w:cs="Arial"/>
          <w:color w:val="000000"/>
        </w:rPr>
        <w:t xml:space="preserve">support and </w:t>
      </w:r>
      <w:r w:rsidR="00ED294A" w:rsidRPr="00E45518">
        <w:rPr>
          <w:rFonts w:ascii="Arial" w:hAnsi="Arial" w:cs="Arial"/>
          <w:color w:val="000000"/>
        </w:rPr>
        <w:t>concern</w:t>
      </w:r>
      <w:r>
        <w:rPr>
          <w:rFonts w:ascii="Arial" w:hAnsi="Arial" w:cs="Arial"/>
          <w:color w:val="000000"/>
        </w:rPr>
        <w:t xml:space="preserve"> for potential changes to the program</w:t>
      </w:r>
      <w:r w:rsidR="00062E40" w:rsidRPr="00E45518">
        <w:rPr>
          <w:rFonts w:ascii="Arial" w:hAnsi="Arial" w:cs="Arial"/>
          <w:color w:val="000000"/>
        </w:rPr>
        <w:t>.</w:t>
      </w:r>
    </w:p>
    <w:p w14:paraId="5DA5ED12" w14:textId="2A83742C" w:rsidR="007262D8" w:rsidRPr="000764F4" w:rsidRDefault="00673FDC" w:rsidP="00E45518">
      <w:pPr>
        <w:pStyle w:val="NormalWeb"/>
        <w:shd w:val="clear" w:color="auto" w:fill="FFFFFF"/>
        <w:jc w:val="both"/>
        <w:rPr>
          <w:rFonts w:ascii="Arial" w:hAnsi="Arial" w:cs="Arial"/>
          <w:b/>
          <w:bCs/>
          <w:color w:val="000000"/>
        </w:rPr>
      </w:pPr>
      <w:r w:rsidRPr="000764F4">
        <w:rPr>
          <w:rFonts w:ascii="Arial" w:hAnsi="Arial" w:cs="Arial"/>
          <w:b/>
          <w:bCs/>
          <w:color w:val="000000"/>
        </w:rPr>
        <w:lastRenderedPageBreak/>
        <w:t xml:space="preserve">Gevo supports </w:t>
      </w:r>
      <w:r w:rsidR="00A64F3C" w:rsidRPr="000764F4">
        <w:rPr>
          <w:rFonts w:ascii="Arial" w:hAnsi="Arial" w:cs="Arial"/>
          <w:b/>
          <w:bCs/>
          <w:color w:val="000000"/>
        </w:rPr>
        <w:t>the Coalition for Renewable Natural Gas</w:t>
      </w:r>
      <w:r w:rsidR="007652AC" w:rsidRPr="000764F4">
        <w:rPr>
          <w:rFonts w:ascii="Arial" w:hAnsi="Arial" w:cs="Arial"/>
          <w:b/>
          <w:bCs/>
          <w:color w:val="000000"/>
        </w:rPr>
        <w:t xml:space="preserve"> </w:t>
      </w:r>
      <w:r w:rsidR="00A64F3C" w:rsidRPr="000764F4">
        <w:rPr>
          <w:rFonts w:ascii="Arial" w:hAnsi="Arial" w:cs="Arial"/>
          <w:b/>
          <w:bCs/>
          <w:color w:val="000000"/>
        </w:rPr>
        <w:t>positions</w:t>
      </w:r>
      <w:r w:rsidR="007652AC" w:rsidRPr="000764F4">
        <w:rPr>
          <w:rFonts w:ascii="Arial" w:hAnsi="Arial" w:cs="Arial"/>
          <w:b/>
          <w:bCs/>
          <w:color w:val="000000"/>
        </w:rPr>
        <w:t xml:space="preserve"> </w:t>
      </w:r>
      <w:r w:rsidR="00603271" w:rsidRPr="000764F4">
        <w:rPr>
          <w:rFonts w:ascii="Arial" w:hAnsi="Arial" w:cs="Arial"/>
          <w:b/>
          <w:bCs/>
          <w:color w:val="000000"/>
        </w:rPr>
        <w:t>concerning</w:t>
      </w:r>
      <w:r w:rsidR="007262D8" w:rsidRPr="000764F4">
        <w:rPr>
          <w:rFonts w:ascii="Arial" w:hAnsi="Arial" w:cs="Arial"/>
          <w:b/>
          <w:bCs/>
          <w:color w:val="000000"/>
        </w:rPr>
        <w:t xml:space="preserve"> </w:t>
      </w:r>
      <w:r w:rsidR="00A724AF" w:rsidRPr="000764F4">
        <w:rPr>
          <w:rFonts w:ascii="Arial" w:hAnsi="Arial" w:cs="Arial"/>
          <w:b/>
          <w:bCs/>
          <w:color w:val="000000"/>
        </w:rPr>
        <w:t xml:space="preserve">biomethane </w:t>
      </w:r>
      <w:r w:rsidR="00A64F3C" w:rsidRPr="000764F4">
        <w:rPr>
          <w:rFonts w:ascii="Arial" w:hAnsi="Arial" w:cs="Arial"/>
          <w:b/>
          <w:bCs/>
          <w:color w:val="000000"/>
        </w:rPr>
        <w:t>projects under the LCFS, including:</w:t>
      </w:r>
    </w:p>
    <w:p w14:paraId="48955B83" w14:textId="76D48809" w:rsidR="00603271" w:rsidRDefault="00A64F3C" w:rsidP="000764F4">
      <w:pPr>
        <w:pStyle w:val="NormalWeb"/>
        <w:numPr>
          <w:ilvl w:val="0"/>
          <w:numId w:val="20"/>
        </w:numPr>
        <w:shd w:val="clear" w:color="auto" w:fill="FFFFFF"/>
        <w:spacing w:before="0" w:beforeAutospacing="0" w:after="0" w:afterAutospacing="0"/>
        <w:jc w:val="both"/>
        <w:rPr>
          <w:rFonts w:ascii="Arial" w:hAnsi="Arial" w:cs="Arial"/>
          <w:color w:val="000000"/>
        </w:rPr>
      </w:pPr>
      <w:r w:rsidRPr="000764F4">
        <w:rPr>
          <w:rFonts w:ascii="Arial" w:hAnsi="Arial" w:cs="Arial"/>
          <w:color w:val="000000"/>
        </w:rPr>
        <w:t>Avoided methane crediting should continue under the LCFS without phase-out requirement</w:t>
      </w:r>
    </w:p>
    <w:p w14:paraId="5273C3DE" w14:textId="77777777" w:rsidR="000764F4" w:rsidRPr="000764F4" w:rsidRDefault="000764F4" w:rsidP="000764F4">
      <w:pPr>
        <w:pStyle w:val="NormalWeb"/>
        <w:shd w:val="clear" w:color="auto" w:fill="FFFFFF"/>
        <w:spacing w:before="0" w:beforeAutospacing="0" w:after="0" w:afterAutospacing="0"/>
        <w:ind w:left="720"/>
        <w:jc w:val="both"/>
        <w:rPr>
          <w:rFonts w:ascii="Arial" w:hAnsi="Arial" w:cs="Arial"/>
          <w:color w:val="000000"/>
        </w:rPr>
      </w:pPr>
    </w:p>
    <w:p w14:paraId="4F9DF0A6" w14:textId="09C67A1A" w:rsidR="00603271" w:rsidRDefault="00A64F3C" w:rsidP="000764F4">
      <w:pPr>
        <w:pStyle w:val="NormalWeb"/>
        <w:numPr>
          <w:ilvl w:val="1"/>
          <w:numId w:val="20"/>
        </w:numPr>
        <w:shd w:val="clear" w:color="auto" w:fill="FFFFFF"/>
        <w:spacing w:before="0" w:beforeAutospacing="0" w:after="0" w:afterAutospacing="0"/>
        <w:jc w:val="both"/>
        <w:rPr>
          <w:rFonts w:ascii="Arial" w:hAnsi="Arial" w:cs="Arial"/>
          <w:color w:val="000000"/>
        </w:rPr>
      </w:pPr>
      <w:r w:rsidRPr="000764F4">
        <w:rPr>
          <w:rFonts w:ascii="Arial" w:hAnsi="Arial" w:cs="Arial"/>
          <w:color w:val="000000"/>
        </w:rPr>
        <w:t>Avoided methane crediting makes agricultural RNG projects possible and incentivizes maximum greenhouse gas capture during RNG production</w:t>
      </w:r>
    </w:p>
    <w:p w14:paraId="1E46EDEC" w14:textId="77777777" w:rsidR="000764F4" w:rsidRPr="000764F4" w:rsidRDefault="000764F4" w:rsidP="000764F4">
      <w:pPr>
        <w:pStyle w:val="NormalWeb"/>
        <w:shd w:val="clear" w:color="auto" w:fill="FFFFFF"/>
        <w:spacing w:before="0" w:beforeAutospacing="0" w:after="0" w:afterAutospacing="0"/>
        <w:ind w:left="1440"/>
        <w:jc w:val="both"/>
        <w:rPr>
          <w:rFonts w:ascii="Arial" w:hAnsi="Arial" w:cs="Arial"/>
          <w:color w:val="000000"/>
        </w:rPr>
      </w:pPr>
    </w:p>
    <w:p w14:paraId="4E9882D0" w14:textId="6E6A9441" w:rsidR="000764F4" w:rsidRPr="000764F4" w:rsidRDefault="000764F4" w:rsidP="000764F4">
      <w:pPr>
        <w:pStyle w:val="ListParagraph"/>
        <w:numPr>
          <w:ilvl w:val="1"/>
          <w:numId w:val="20"/>
        </w:numPr>
        <w:spacing w:before="0" w:beforeAutospacing="0" w:after="0" w:afterAutospacing="0"/>
        <w:jc w:val="both"/>
        <w:rPr>
          <w:rFonts w:ascii="Arial" w:eastAsiaTheme="minorHAnsi" w:hAnsi="Arial" w:cs="Arial"/>
        </w:rPr>
      </w:pPr>
      <w:r w:rsidRPr="000764F4">
        <w:rPr>
          <w:rFonts w:ascii="Arial" w:eastAsiaTheme="minorHAnsi" w:hAnsi="Arial" w:cs="Arial"/>
        </w:rPr>
        <w:t>Arbitrarily phasing out avoided methane crediting risks destabilizing investor confidence in LCFS projects and GHG reduction projects more generally.</w:t>
      </w:r>
      <w:r>
        <w:rPr>
          <w:rFonts w:ascii="Arial" w:eastAsiaTheme="minorHAnsi" w:hAnsi="Arial" w:cs="Arial"/>
        </w:rPr>
        <w:t xml:space="preserve"> </w:t>
      </w:r>
      <w:r w:rsidRPr="000764F4">
        <w:rPr>
          <w:rFonts w:ascii="Arial" w:eastAsiaTheme="minorHAnsi" w:hAnsi="Arial" w:cs="Arial"/>
        </w:rPr>
        <w:t>The LCFS has played a critical role in strengthening the business case for low-carbon fuels, and changes to LCFS crediting should be informed by the tangible GHG benefits of low-carbon fuels projects. Phasing out credits that incentivize methane reductions sends a message of arbitrary inconsistency to project investors.</w:t>
      </w:r>
    </w:p>
    <w:p w14:paraId="3968716F" w14:textId="77777777" w:rsidR="000764F4" w:rsidRPr="000764F4" w:rsidRDefault="000764F4" w:rsidP="000764F4">
      <w:pPr>
        <w:pStyle w:val="ListParagraph"/>
        <w:spacing w:before="0" w:beforeAutospacing="0" w:after="0" w:afterAutospacing="0"/>
        <w:ind w:left="2160"/>
        <w:jc w:val="both"/>
        <w:rPr>
          <w:rFonts w:ascii="Arial" w:eastAsiaTheme="minorHAnsi" w:hAnsi="Arial" w:cs="Arial"/>
        </w:rPr>
      </w:pPr>
    </w:p>
    <w:p w14:paraId="2FDD59D2" w14:textId="22222C3C" w:rsidR="00603271" w:rsidRPr="000764F4" w:rsidRDefault="00A64F3C" w:rsidP="000764F4">
      <w:pPr>
        <w:pStyle w:val="NormalWeb"/>
        <w:numPr>
          <w:ilvl w:val="0"/>
          <w:numId w:val="20"/>
        </w:numPr>
        <w:shd w:val="clear" w:color="auto" w:fill="FFFFFF"/>
        <w:spacing w:before="0" w:beforeAutospacing="0" w:after="0" w:afterAutospacing="0"/>
        <w:jc w:val="both"/>
        <w:rPr>
          <w:rFonts w:ascii="Arial" w:hAnsi="Arial" w:cs="Arial"/>
          <w:b/>
          <w:bCs/>
          <w:color w:val="000000"/>
        </w:rPr>
      </w:pPr>
      <w:r w:rsidRPr="000764F4">
        <w:rPr>
          <w:rFonts w:ascii="Arial" w:hAnsi="Arial" w:cs="Arial"/>
          <w:color w:val="000000"/>
        </w:rPr>
        <w:t xml:space="preserve">Book and Claim accounting for biomethane projects should continue without limitation </w:t>
      </w:r>
    </w:p>
    <w:p w14:paraId="1407C7CD" w14:textId="77777777" w:rsidR="000764F4" w:rsidRPr="000764F4" w:rsidRDefault="000764F4" w:rsidP="000764F4">
      <w:pPr>
        <w:pStyle w:val="NormalWeb"/>
        <w:shd w:val="clear" w:color="auto" w:fill="FFFFFF"/>
        <w:spacing w:before="0" w:beforeAutospacing="0" w:after="0" w:afterAutospacing="0"/>
        <w:ind w:left="720"/>
        <w:jc w:val="both"/>
        <w:rPr>
          <w:rFonts w:ascii="Arial" w:hAnsi="Arial" w:cs="Arial"/>
          <w:b/>
          <w:bCs/>
          <w:color w:val="000000"/>
        </w:rPr>
      </w:pPr>
    </w:p>
    <w:p w14:paraId="7809DEF4" w14:textId="77777777" w:rsidR="00CC68FA" w:rsidRPr="000764F4" w:rsidRDefault="00603271" w:rsidP="000764F4">
      <w:pPr>
        <w:pStyle w:val="ListParagraph"/>
        <w:numPr>
          <w:ilvl w:val="1"/>
          <w:numId w:val="20"/>
        </w:numPr>
        <w:spacing w:before="0" w:beforeAutospacing="0" w:after="0" w:afterAutospacing="0"/>
        <w:rPr>
          <w:rFonts w:ascii="Arial" w:eastAsiaTheme="minorHAnsi" w:hAnsi="Arial" w:cs="Arial"/>
        </w:rPr>
      </w:pPr>
      <w:r w:rsidRPr="000764F4">
        <w:rPr>
          <w:rFonts w:ascii="Arial" w:eastAsiaTheme="minorHAnsi" w:hAnsi="Arial" w:cs="Arial"/>
          <w:color w:val="000000" w:themeColor="text1"/>
        </w:rPr>
        <w:t>Instead of limiting RNG supply, CARB should consider LCFS changes that broaden the opportunity to use renewable gases and increase the pace of decarbonization.  For example, CARB could adjust the rules to expand the use of book-and-claim accounting to allow RNG to be used for process energy in biofuel production facilities serving California.</w:t>
      </w:r>
      <w:r w:rsidRPr="000764F4">
        <w:rPr>
          <w:rStyle w:val="FootnoteReference"/>
          <w:rFonts w:ascii="Arial" w:eastAsiaTheme="minorHAnsi" w:hAnsi="Arial" w:cs="Arial"/>
          <w:color w:val="000000" w:themeColor="text1"/>
        </w:rPr>
        <w:footnoteReference w:id="2"/>
      </w:r>
      <w:r w:rsidRPr="000764F4">
        <w:rPr>
          <w:rFonts w:ascii="Arial" w:eastAsiaTheme="minorHAnsi" w:hAnsi="Arial" w:cs="Arial"/>
          <w:color w:val="000000" w:themeColor="text1"/>
        </w:rPr>
        <w:t xml:space="preserve">  </w:t>
      </w:r>
    </w:p>
    <w:p w14:paraId="0352EEB5" w14:textId="59CB9465" w:rsidR="007262D8" w:rsidRPr="00E45518" w:rsidRDefault="00AA3F3A" w:rsidP="00603271">
      <w:pPr>
        <w:pStyle w:val="NormalWeb"/>
        <w:shd w:val="clear" w:color="auto" w:fill="FFFFFF"/>
        <w:jc w:val="both"/>
        <w:rPr>
          <w:rFonts w:ascii="Arial" w:hAnsi="Arial" w:cs="Arial"/>
          <w:b/>
          <w:bCs/>
          <w:color w:val="000000"/>
        </w:rPr>
      </w:pPr>
      <w:r w:rsidRPr="000764F4">
        <w:rPr>
          <w:rFonts w:ascii="Arial" w:hAnsi="Arial" w:cs="Arial"/>
          <w:b/>
          <w:bCs/>
          <w:color w:val="000000"/>
        </w:rPr>
        <w:t xml:space="preserve">LCFS </w:t>
      </w:r>
      <w:r w:rsidR="0066260B" w:rsidRPr="000764F4">
        <w:rPr>
          <w:rFonts w:ascii="Arial" w:hAnsi="Arial" w:cs="Arial"/>
          <w:b/>
          <w:bCs/>
          <w:color w:val="000000"/>
        </w:rPr>
        <w:t xml:space="preserve">needs to provide long-term market </w:t>
      </w:r>
      <w:r w:rsidR="00255E4D" w:rsidRPr="000764F4">
        <w:rPr>
          <w:rFonts w:ascii="Arial" w:hAnsi="Arial" w:cs="Arial"/>
          <w:b/>
          <w:bCs/>
          <w:color w:val="000000"/>
        </w:rPr>
        <w:t>incentive</w:t>
      </w:r>
      <w:r w:rsidR="006974CE" w:rsidRPr="000764F4">
        <w:rPr>
          <w:rFonts w:ascii="Arial" w:hAnsi="Arial" w:cs="Arial"/>
          <w:b/>
          <w:bCs/>
          <w:color w:val="000000"/>
        </w:rPr>
        <w:t>s</w:t>
      </w:r>
      <w:r w:rsidR="0066260B" w:rsidRPr="000764F4">
        <w:rPr>
          <w:rFonts w:ascii="Arial" w:hAnsi="Arial" w:cs="Arial"/>
          <w:b/>
          <w:bCs/>
          <w:color w:val="000000"/>
        </w:rPr>
        <w:t xml:space="preserve"> to build capital</w:t>
      </w:r>
      <w:r w:rsidR="0066260B" w:rsidRPr="00E45518">
        <w:rPr>
          <w:rFonts w:ascii="Arial" w:hAnsi="Arial" w:cs="Arial"/>
          <w:b/>
          <w:bCs/>
          <w:color w:val="000000"/>
        </w:rPr>
        <w:t xml:space="preserve"> intensive low-carbon fuels projects</w:t>
      </w:r>
      <w:r w:rsidR="00FE3E29" w:rsidRPr="00E45518">
        <w:rPr>
          <w:rFonts w:ascii="Arial" w:hAnsi="Arial" w:cs="Arial"/>
          <w:b/>
          <w:bCs/>
          <w:color w:val="000000"/>
        </w:rPr>
        <w:t xml:space="preserve"> </w:t>
      </w:r>
      <w:r w:rsidR="00420919">
        <w:rPr>
          <w:rFonts w:ascii="Arial" w:hAnsi="Arial" w:cs="Arial"/>
          <w:b/>
          <w:bCs/>
          <w:color w:val="000000"/>
        </w:rPr>
        <w:t>including advanced biofuel facilities that utilize</w:t>
      </w:r>
      <w:r w:rsidR="00FE3E29" w:rsidRPr="00E45518">
        <w:rPr>
          <w:rFonts w:ascii="Arial" w:hAnsi="Arial" w:cs="Arial"/>
          <w:b/>
          <w:bCs/>
          <w:color w:val="000000"/>
        </w:rPr>
        <w:t xml:space="preserve"> crop-based </w:t>
      </w:r>
      <w:r w:rsidR="00420919">
        <w:rPr>
          <w:rFonts w:ascii="Arial" w:hAnsi="Arial" w:cs="Arial"/>
          <w:b/>
          <w:bCs/>
          <w:color w:val="000000"/>
        </w:rPr>
        <w:t>feedstocks</w:t>
      </w:r>
    </w:p>
    <w:p w14:paraId="7B45EB1E" w14:textId="73D26ED9" w:rsidR="00046F3C" w:rsidRPr="00E45518" w:rsidRDefault="00420919" w:rsidP="00E45518">
      <w:pPr>
        <w:jc w:val="both"/>
        <w:rPr>
          <w:rFonts w:ascii="Arial" w:hAnsi="Arial" w:cs="Arial"/>
          <w:sz w:val="22"/>
          <w:szCs w:val="22"/>
        </w:rPr>
      </w:pPr>
      <w:r>
        <w:rPr>
          <w:rFonts w:ascii="Arial" w:hAnsi="Arial" w:cs="Arial"/>
        </w:rPr>
        <w:t>Referencing</w:t>
      </w:r>
      <w:r w:rsidR="00046F3C" w:rsidRPr="00E45518">
        <w:rPr>
          <w:rFonts w:ascii="Arial" w:hAnsi="Arial" w:cs="Arial"/>
        </w:rPr>
        <w:t xml:space="preserve"> the scenarios provided in the November 9</w:t>
      </w:r>
      <w:r w:rsidR="00046F3C" w:rsidRPr="00E45518">
        <w:rPr>
          <w:rFonts w:ascii="Arial" w:hAnsi="Arial" w:cs="Arial"/>
          <w:vertAlign w:val="superscript"/>
        </w:rPr>
        <w:t>th</w:t>
      </w:r>
      <w:r w:rsidR="00046F3C" w:rsidRPr="00E45518">
        <w:rPr>
          <w:rFonts w:ascii="Arial" w:hAnsi="Arial" w:cs="Arial"/>
        </w:rPr>
        <w:t xml:space="preserve"> workshop and the subsequent California Transportation Supply (CATS) Model on December 6</w:t>
      </w:r>
      <w:r w:rsidR="00046F3C" w:rsidRPr="00E45518">
        <w:rPr>
          <w:rFonts w:ascii="Arial" w:hAnsi="Arial" w:cs="Arial"/>
          <w:vertAlign w:val="superscript"/>
        </w:rPr>
        <w:t>th</w:t>
      </w:r>
      <w:r w:rsidR="00046F3C" w:rsidRPr="00E45518">
        <w:rPr>
          <w:rFonts w:ascii="Arial" w:hAnsi="Arial" w:cs="Arial"/>
        </w:rPr>
        <w:t xml:space="preserve">, Gevo strongly supports Scenario C. Scenario C </w:t>
      </w:r>
      <w:r>
        <w:rPr>
          <w:rFonts w:ascii="Arial" w:hAnsi="Arial" w:cs="Arial"/>
        </w:rPr>
        <w:t>achieves</w:t>
      </w:r>
      <w:r w:rsidRPr="00E45518">
        <w:rPr>
          <w:rFonts w:ascii="Arial" w:hAnsi="Arial" w:cs="Arial"/>
        </w:rPr>
        <w:t xml:space="preserve"> </w:t>
      </w:r>
      <w:r w:rsidR="00046F3C" w:rsidRPr="00E45518">
        <w:rPr>
          <w:rFonts w:ascii="Arial" w:hAnsi="Arial" w:cs="Arial"/>
        </w:rPr>
        <w:t>the quickest decarbonization without</w:t>
      </w:r>
      <w:r>
        <w:rPr>
          <w:rFonts w:ascii="Arial" w:hAnsi="Arial" w:cs="Arial"/>
        </w:rPr>
        <w:t xml:space="preserve"> presenting</w:t>
      </w:r>
      <w:r w:rsidR="00046F3C" w:rsidRPr="00E45518">
        <w:rPr>
          <w:rFonts w:ascii="Arial" w:hAnsi="Arial" w:cs="Arial"/>
        </w:rPr>
        <w:t xml:space="preserve"> the issues</w:t>
      </w:r>
      <w:r>
        <w:rPr>
          <w:rFonts w:ascii="Arial" w:hAnsi="Arial" w:cs="Arial"/>
        </w:rPr>
        <w:t xml:space="preserve"> raised by</w:t>
      </w:r>
      <w:r w:rsidR="00046F3C" w:rsidRPr="00E45518">
        <w:rPr>
          <w:rFonts w:ascii="Arial" w:hAnsi="Arial" w:cs="Arial"/>
        </w:rPr>
        <w:t xml:space="preserve"> Scenario A and B</w:t>
      </w:r>
      <w:r>
        <w:rPr>
          <w:rFonts w:ascii="Arial" w:hAnsi="Arial" w:cs="Arial"/>
        </w:rPr>
        <w:t>.  Scenarios A and B would implement</w:t>
      </w:r>
      <w:r w:rsidR="00046F3C" w:rsidRPr="00E45518">
        <w:rPr>
          <w:rFonts w:ascii="Arial" w:hAnsi="Arial" w:cs="Arial"/>
        </w:rPr>
        <w:t xml:space="preserve"> </w:t>
      </w:r>
      <w:r>
        <w:rPr>
          <w:rFonts w:ascii="Arial" w:hAnsi="Arial" w:cs="Arial"/>
        </w:rPr>
        <w:t xml:space="preserve">unwarranted </w:t>
      </w:r>
      <w:r w:rsidR="00C40462">
        <w:rPr>
          <w:rFonts w:ascii="Arial" w:hAnsi="Arial" w:cs="Arial"/>
        </w:rPr>
        <w:t xml:space="preserve">and disruptive </w:t>
      </w:r>
      <w:r w:rsidR="00046F3C" w:rsidRPr="00E45518">
        <w:rPr>
          <w:rFonts w:ascii="Arial" w:hAnsi="Arial" w:cs="Arial"/>
        </w:rPr>
        <w:t xml:space="preserve">changes to the LCFS </w:t>
      </w:r>
      <w:r w:rsidR="00C40462">
        <w:rPr>
          <w:rFonts w:ascii="Arial" w:hAnsi="Arial" w:cs="Arial"/>
        </w:rPr>
        <w:t>by altering the crediting of</w:t>
      </w:r>
      <w:r w:rsidR="00C40462" w:rsidRPr="00E45518">
        <w:rPr>
          <w:rFonts w:ascii="Arial" w:hAnsi="Arial" w:cs="Arial"/>
        </w:rPr>
        <w:t xml:space="preserve"> </w:t>
      </w:r>
      <w:r w:rsidR="00046F3C" w:rsidRPr="00E45518">
        <w:rPr>
          <w:rFonts w:ascii="Arial" w:hAnsi="Arial" w:cs="Arial"/>
        </w:rPr>
        <w:t>biomethane and</w:t>
      </w:r>
      <w:r w:rsidR="00C40462">
        <w:rPr>
          <w:rFonts w:ascii="Arial" w:hAnsi="Arial" w:cs="Arial"/>
        </w:rPr>
        <w:t xml:space="preserve"> imposing</w:t>
      </w:r>
      <w:r w:rsidR="00046F3C" w:rsidRPr="00E45518">
        <w:rPr>
          <w:rFonts w:ascii="Arial" w:hAnsi="Arial" w:cs="Arial"/>
        </w:rPr>
        <w:t xml:space="preserve"> caps on renewable diesel</w:t>
      </w:r>
      <w:r w:rsidR="00C40462">
        <w:rPr>
          <w:rFonts w:ascii="Arial" w:hAnsi="Arial" w:cs="Arial"/>
        </w:rPr>
        <w:t xml:space="preserve"> and </w:t>
      </w:r>
      <w:r w:rsidR="00046F3C" w:rsidRPr="00E45518">
        <w:rPr>
          <w:rFonts w:ascii="Arial" w:hAnsi="Arial" w:cs="Arial"/>
        </w:rPr>
        <w:t xml:space="preserve">biodiesel made from vegetable oils. </w:t>
      </w:r>
    </w:p>
    <w:p w14:paraId="47BE7D24" w14:textId="2716F591" w:rsidR="00046F3C" w:rsidRPr="00E45518" w:rsidRDefault="00046F3C" w:rsidP="00E45518">
      <w:pPr>
        <w:jc w:val="both"/>
        <w:rPr>
          <w:rFonts w:ascii="Arial" w:hAnsi="Arial" w:cs="Arial"/>
        </w:rPr>
      </w:pPr>
      <w:r w:rsidRPr="00E45518">
        <w:rPr>
          <w:rFonts w:ascii="Arial" w:hAnsi="Arial" w:cs="Arial"/>
        </w:rPr>
        <w:t xml:space="preserve">While all three scenarios ultimately end at a 90% reduction in 2045, Scenario C’s reduction percentage allows for faster decarbonization beginning in 2025 compared to the other two. These early reductions are vital to the effort to moderate climate change and are significant in reducing carbon emissions over the entirety of the program. As you know, carbon dioxide persists in the atmosphere for decades. Therefore, reducing fossil </w:t>
      </w:r>
      <w:r w:rsidRPr="00E45518">
        <w:rPr>
          <w:rFonts w:ascii="Arial" w:hAnsi="Arial" w:cs="Arial"/>
        </w:rPr>
        <w:lastRenderedPageBreak/>
        <w:t xml:space="preserve">carbon emissions at the earliest </w:t>
      </w:r>
      <w:r w:rsidR="0042695E">
        <w:rPr>
          <w:rFonts w:ascii="Arial" w:hAnsi="Arial" w:cs="Arial"/>
        </w:rPr>
        <w:t xml:space="preserve">possible </w:t>
      </w:r>
      <w:r w:rsidRPr="00E45518">
        <w:rPr>
          <w:rFonts w:ascii="Arial" w:hAnsi="Arial" w:cs="Arial"/>
        </w:rPr>
        <w:t xml:space="preserve">time creates an exponential </w:t>
      </w:r>
      <w:r w:rsidR="00C40462">
        <w:rPr>
          <w:rFonts w:ascii="Arial" w:hAnsi="Arial" w:cs="Arial"/>
        </w:rPr>
        <w:t xml:space="preserve">benefit </w:t>
      </w:r>
      <w:r w:rsidRPr="00E45518">
        <w:rPr>
          <w:rFonts w:ascii="Arial" w:hAnsi="Arial" w:cs="Arial"/>
        </w:rPr>
        <w:t xml:space="preserve">on long term carbon reduction. With Scenario C’s increased reduction percentage, CARB will see greater total fossil carbon reductions over the </w:t>
      </w:r>
      <w:proofErr w:type="gramStart"/>
      <w:r w:rsidRPr="00E45518">
        <w:rPr>
          <w:rFonts w:ascii="Arial" w:hAnsi="Arial" w:cs="Arial"/>
        </w:rPr>
        <w:t>time period</w:t>
      </w:r>
      <w:proofErr w:type="gramEnd"/>
      <w:r w:rsidRPr="00E45518">
        <w:rPr>
          <w:rFonts w:ascii="Arial" w:hAnsi="Arial" w:cs="Arial"/>
        </w:rPr>
        <w:t xml:space="preserve"> than Scenarios A and B. For this reason, Gevo strongly supports Scenario C.</w:t>
      </w:r>
    </w:p>
    <w:p w14:paraId="1FE85D1A" w14:textId="118DC417" w:rsidR="00062E40" w:rsidRPr="00E45518" w:rsidRDefault="00062E40" w:rsidP="00E45518">
      <w:pPr>
        <w:pStyle w:val="NormalWeb"/>
        <w:shd w:val="clear" w:color="auto" w:fill="FFFFFF"/>
        <w:jc w:val="both"/>
        <w:rPr>
          <w:rFonts w:ascii="Arial" w:hAnsi="Arial" w:cs="Arial"/>
          <w:b/>
          <w:bCs/>
          <w:color w:val="000000"/>
        </w:rPr>
      </w:pPr>
      <w:r w:rsidRPr="00E45518">
        <w:rPr>
          <w:rFonts w:ascii="Arial" w:hAnsi="Arial" w:cs="Arial"/>
          <w:b/>
          <w:bCs/>
          <w:color w:val="000000"/>
        </w:rPr>
        <w:t>Potential Changes to Crop-Based Biofuels Assumptions</w:t>
      </w:r>
    </w:p>
    <w:p w14:paraId="2DEA71AF" w14:textId="02B8D25E" w:rsidR="00E37F4D" w:rsidRDefault="003B064B" w:rsidP="00DC3FC1">
      <w:pPr>
        <w:pStyle w:val="NormalWeb"/>
        <w:shd w:val="clear" w:color="auto" w:fill="FFFFFF"/>
        <w:jc w:val="both"/>
        <w:rPr>
          <w:rFonts w:ascii="Arial" w:hAnsi="Arial" w:cs="Arial"/>
          <w:color w:val="000000"/>
        </w:rPr>
      </w:pPr>
      <w:r w:rsidRPr="00E45518">
        <w:rPr>
          <w:rFonts w:ascii="Arial" w:hAnsi="Arial" w:cs="Arial"/>
          <w:color w:val="000000"/>
        </w:rPr>
        <w:t>Gevo</w:t>
      </w:r>
      <w:r w:rsidR="00501FD4" w:rsidRPr="00E45518">
        <w:rPr>
          <w:rFonts w:ascii="Arial" w:hAnsi="Arial" w:cs="Arial"/>
          <w:color w:val="000000"/>
        </w:rPr>
        <w:t xml:space="preserve"> has </w:t>
      </w:r>
      <w:r w:rsidR="00354057" w:rsidRPr="00E45518">
        <w:rPr>
          <w:rFonts w:ascii="Arial" w:hAnsi="Arial" w:cs="Arial"/>
          <w:color w:val="000000"/>
        </w:rPr>
        <w:t>remained</w:t>
      </w:r>
      <w:r w:rsidR="00501FD4" w:rsidRPr="00E45518">
        <w:rPr>
          <w:rFonts w:ascii="Arial" w:hAnsi="Arial" w:cs="Arial"/>
          <w:color w:val="000000"/>
        </w:rPr>
        <w:t xml:space="preserve"> consistent in our opposition to</w:t>
      </w:r>
      <w:r w:rsidR="00354057" w:rsidRPr="00E45518">
        <w:rPr>
          <w:rFonts w:ascii="Arial" w:hAnsi="Arial" w:cs="Arial"/>
          <w:color w:val="000000"/>
        </w:rPr>
        <w:t xml:space="preserve"> limits on crop</w:t>
      </w:r>
      <w:r w:rsidR="00CE07A2" w:rsidRPr="00E45518">
        <w:rPr>
          <w:rFonts w:ascii="Arial" w:hAnsi="Arial" w:cs="Arial"/>
          <w:color w:val="000000"/>
        </w:rPr>
        <w:t>-</w:t>
      </w:r>
      <w:r w:rsidR="00354057" w:rsidRPr="00E45518">
        <w:rPr>
          <w:rFonts w:ascii="Arial" w:hAnsi="Arial" w:cs="Arial"/>
          <w:color w:val="000000"/>
        </w:rPr>
        <w:t>based biofuels</w:t>
      </w:r>
      <w:r w:rsidR="00CE07A2" w:rsidRPr="00E45518">
        <w:rPr>
          <w:rFonts w:ascii="Arial" w:hAnsi="Arial" w:cs="Arial"/>
          <w:color w:val="000000"/>
        </w:rPr>
        <w:t xml:space="preserve"> within clean fuel standards</w:t>
      </w:r>
      <w:r w:rsidR="0081242F" w:rsidRPr="00E45518">
        <w:rPr>
          <w:rFonts w:ascii="Arial" w:hAnsi="Arial" w:cs="Arial"/>
          <w:color w:val="000000"/>
        </w:rPr>
        <w:t xml:space="preserve"> on the </w:t>
      </w:r>
      <w:r w:rsidR="005435B9" w:rsidRPr="00E45518">
        <w:rPr>
          <w:rFonts w:ascii="Arial" w:hAnsi="Arial" w:cs="Arial"/>
          <w:color w:val="000000"/>
        </w:rPr>
        <w:t>W</w:t>
      </w:r>
      <w:r w:rsidR="0081242F" w:rsidRPr="00E45518">
        <w:rPr>
          <w:rFonts w:ascii="Arial" w:hAnsi="Arial" w:cs="Arial"/>
          <w:color w:val="000000"/>
        </w:rPr>
        <w:t xml:space="preserve">est </w:t>
      </w:r>
      <w:r w:rsidR="005435B9" w:rsidRPr="00E45518">
        <w:rPr>
          <w:rFonts w:ascii="Arial" w:hAnsi="Arial" w:cs="Arial"/>
          <w:color w:val="000000"/>
        </w:rPr>
        <w:t>C</w:t>
      </w:r>
      <w:r w:rsidR="0081242F" w:rsidRPr="00E45518">
        <w:rPr>
          <w:rFonts w:ascii="Arial" w:hAnsi="Arial" w:cs="Arial"/>
          <w:color w:val="000000"/>
        </w:rPr>
        <w:t>oast</w:t>
      </w:r>
      <w:r w:rsidR="00354057" w:rsidRPr="00E45518">
        <w:rPr>
          <w:rFonts w:ascii="Arial" w:hAnsi="Arial" w:cs="Arial"/>
          <w:color w:val="000000"/>
        </w:rPr>
        <w:t xml:space="preserve">. While the potential </w:t>
      </w:r>
      <w:r w:rsidR="009976DB" w:rsidRPr="00E45518">
        <w:rPr>
          <w:rFonts w:ascii="Arial" w:hAnsi="Arial" w:cs="Arial"/>
          <w:color w:val="000000"/>
        </w:rPr>
        <w:t>limits on oil feedstocks</w:t>
      </w:r>
      <w:r w:rsidR="00457F15" w:rsidRPr="00E45518">
        <w:rPr>
          <w:rFonts w:ascii="Arial" w:hAnsi="Arial" w:cs="Arial"/>
          <w:color w:val="000000"/>
        </w:rPr>
        <w:t xml:space="preserve"> do not specifically impact the fuel Gevo will produce, it does send a negative</w:t>
      </w:r>
      <w:r w:rsidR="00501FD4" w:rsidRPr="00E45518">
        <w:rPr>
          <w:rFonts w:ascii="Arial" w:hAnsi="Arial" w:cs="Arial"/>
          <w:color w:val="000000"/>
        </w:rPr>
        <w:t xml:space="preserve"> </w:t>
      </w:r>
      <w:r w:rsidR="00CE07A2" w:rsidRPr="00E45518">
        <w:rPr>
          <w:rFonts w:ascii="Arial" w:hAnsi="Arial" w:cs="Arial"/>
          <w:color w:val="000000"/>
        </w:rPr>
        <w:t xml:space="preserve">message to </w:t>
      </w:r>
      <w:r w:rsidR="00D832C5" w:rsidRPr="00E45518">
        <w:rPr>
          <w:rFonts w:ascii="Arial" w:hAnsi="Arial" w:cs="Arial"/>
          <w:color w:val="000000"/>
        </w:rPr>
        <w:t>the sustainable aviation fuel</w:t>
      </w:r>
      <w:r w:rsidR="004E7D07" w:rsidRPr="00E45518">
        <w:rPr>
          <w:rFonts w:ascii="Arial" w:hAnsi="Arial" w:cs="Arial"/>
          <w:color w:val="000000"/>
        </w:rPr>
        <w:t xml:space="preserve"> </w:t>
      </w:r>
      <w:r w:rsidR="00D832C5" w:rsidRPr="00E45518">
        <w:rPr>
          <w:rFonts w:ascii="Arial" w:hAnsi="Arial" w:cs="Arial"/>
          <w:color w:val="000000"/>
        </w:rPr>
        <w:t xml:space="preserve">sector that future </w:t>
      </w:r>
      <w:r w:rsidR="00726989" w:rsidRPr="00E45518">
        <w:rPr>
          <w:rFonts w:ascii="Arial" w:hAnsi="Arial" w:cs="Arial"/>
          <w:color w:val="000000"/>
        </w:rPr>
        <w:t xml:space="preserve">agricultural </w:t>
      </w:r>
      <w:r w:rsidR="00D832C5" w:rsidRPr="00E45518">
        <w:rPr>
          <w:rFonts w:ascii="Arial" w:hAnsi="Arial" w:cs="Arial"/>
          <w:color w:val="000000"/>
        </w:rPr>
        <w:t xml:space="preserve">feedstock limits could be </w:t>
      </w:r>
      <w:r w:rsidR="00C40462">
        <w:rPr>
          <w:rFonts w:ascii="Arial" w:hAnsi="Arial" w:cs="Arial"/>
          <w:color w:val="000000"/>
        </w:rPr>
        <w:t>imposed</w:t>
      </w:r>
      <w:r w:rsidR="00D832C5" w:rsidRPr="00E45518">
        <w:rPr>
          <w:rFonts w:ascii="Arial" w:hAnsi="Arial" w:cs="Arial"/>
          <w:color w:val="000000"/>
        </w:rPr>
        <w:t xml:space="preserve">. </w:t>
      </w:r>
      <w:r w:rsidR="00D96812" w:rsidRPr="00E45518">
        <w:rPr>
          <w:rFonts w:ascii="Arial" w:hAnsi="Arial" w:cs="Arial"/>
          <w:color w:val="000000"/>
        </w:rPr>
        <w:t xml:space="preserve">This creates uncertainty in the </w:t>
      </w:r>
      <w:r w:rsidR="0058726C" w:rsidRPr="00E45518">
        <w:rPr>
          <w:rFonts w:ascii="Arial" w:hAnsi="Arial" w:cs="Arial"/>
          <w:color w:val="000000"/>
        </w:rPr>
        <w:t>bio</w:t>
      </w:r>
      <w:r w:rsidR="00D96812" w:rsidRPr="00E45518">
        <w:rPr>
          <w:rFonts w:ascii="Arial" w:hAnsi="Arial" w:cs="Arial"/>
          <w:color w:val="000000"/>
        </w:rPr>
        <w:t xml:space="preserve">fuel market we are trying to access and will impede our ability to </w:t>
      </w:r>
      <w:r w:rsidR="00C40462">
        <w:rPr>
          <w:rFonts w:ascii="Arial" w:hAnsi="Arial" w:cs="Arial"/>
          <w:color w:val="000000"/>
        </w:rPr>
        <w:t>rapidly expand the supply of low carbon fuel</w:t>
      </w:r>
      <w:r w:rsidR="0042695E">
        <w:rPr>
          <w:rFonts w:ascii="Arial" w:hAnsi="Arial" w:cs="Arial"/>
          <w:color w:val="000000"/>
        </w:rPr>
        <w:t>s</w:t>
      </w:r>
      <w:r w:rsidR="00D96812" w:rsidRPr="00E45518">
        <w:rPr>
          <w:rFonts w:ascii="Arial" w:hAnsi="Arial" w:cs="Arial"/>
          <w:color w:val="000000"/>
        </w:rPr>
        <w:t xml:space="preserve">. </w:t>
      </w:r>
      <w:r w:rsidR="00726989" w:rsidRPr="00E45518">
        <w:rPr>
          <w:rFonts w:ascii="Arial" w:hAnsi="Arial" w:cs="Arial"/>
          <w:color w:val="000000"/>
        </w:rPr>
        <w:t>I</w:t>
      </w:r>
      <w:r w:rsidR="00D832C5" w:rsidRPr="00E45518">
        <w:rPr>
          <w:rFonts w:ascii="Arial" w:hAnsi="Arial" w:cs="Arial"/>
          <w:color w:val="000000"/>
        </w:rPr>
        <w:t xml:space="preserve">f feedstock </w:t>
      </w:r>
      <w:r w:rsidR="00D832C5">
        <w:rPr>
          <w:rFonts w:ascii="Arial" w:hAnsi="Arial" w:cs="Arial"/>
          <w:color w:val="000000"/>
        </w:rPr>
        <w:t xml:space="preserve">limits </w:t>
      </w:r>
      <w:r w:rsidR="00F849F3">
        <w:rPr>
          <w:rFonts w:ascii="Arial" w:hAnsi="Arial" w:cs="Arial"/>
          <w:color w:val="000000"/>
        </w:rPr>
        <w:t>on crop</w:t>
      </w:r>
      <w:r w:rsidR="00E37F4D">
        <w:rPr>
          <w:rFonts w:ascii="Arial" w:hAnsi="Arial" w:cs="Arial"/>
          <w:color w:val="000000"/>
        </w:rPr>
        <w:t>-</w:t>
      </w:r>
      <w:r w:rsidR="00F849F3">
        <w:rPr>
          <w:rFonts w:ascii="Arial" w:hAnsi="Arial" w:cs="Arial"/>
          <w:color w:val="000000"/>
        </w:rPr>
        <w:t>based biofuels are enacted, it will have a</w:t>
      </w:r>
      <w:r w:rsidR="00C40462">
        <w:rPr>
          <w:rFonts w:ascii="Arial" w:hAnsi="Arial" w:cs="Arial"/>
          <w:color w:val="000000"/>
        </w:rPr>
        <w:t>n immediate</w:t>
      </w:r>
      <w:r w:rsidR="00F849F3">
        <w:rPr>
          <w:rFonts w:ascii="Arial" w:hAnsi="Arial" w:cs="Arial"/>
          <w:color w:val="000000"/>
        </w:rPr>
        <w:t xml:space="preserve"> negative impact on</w:t>
      </w:r>
      <w:r w:rsidR="00E37F4D">
        <w:rPr>
          <w:rFonts w:ascii="Arial" w:hAnsi="Arial" w:cs="Arial"/>
          <w:color w:val="000000"/>
        </w:rPr>
        <w:t xml:space="preserve"> SAF production and the ability to </w:t>
      </w:r>
      <w:r w:rsidR="00C40462">
        <w:rPr>
          <w:rFonts w:ascii="Arial" w:hAnsi="Arial" w:cs="Arial"/>
          <w:color w:val="000000"/>
        </w:rPr>
        <w:t>supply SAF</w:t>
      </w:r>
      <w:r w:rsidR="00E37F4D">
        <w:rPr>
          <w:rFonts w:ascii="Arial" w:hAnsi="Arial" w:cs="Arial"/>
          <w:color w:val="000000"/>
        </w:rPr>
        <w:t xml:space="preserve"> into the California market. </w:t>
      </w:r>
    </w:p>
    <w:p w14:paraId="7F8B4F7E" w14:textId="7B7FC1F5" w:rsidR="00046F3C" w:rsidRDefault="00C40462" w:rsidP="00046F3C">
      <w:pPr>
        <w:pStyle w:val="NormalWeb"/>
        <w:shd w:val="clear" w:color="auto" w:fill="FFFFFF"/>
        <w:jc w:val="both"/>
        <w:rPr>
          <w:rFonts w:ascii="Arial" w:hAnsi="Arial" w:cs="Arial"/>
          <w:color w:val="000000"/>
        </w:rPr>
      </w:pPr>
      <w:r>
        <w:rPr>
          <w:rFonts w:ascii="Arial" w:hAnsi="Arial" w:cs="Arial"/>
          <w:color w:val="000000"/>
        </w:rPr>
        <w:t xml:space="preserve">Based on the principles of technology neutrality and </w:t>
      </w:r>
      <w:proofErr w:type="gramStart"/>
      <w:r>
        <w:rPr>
          <w:rFonts w:ascii="Arial" w:hAnsi="Arial" w:cs="Arial"/>
          <w:color w:val="000000"/>
        </w:rPr>
        <w:t>scientifically-based</w:t>
      </w:r>
      <w:proofErr w:type="gramEnd"/>
      <w:r>
        <w:rPr>
          <w:rFonts w:ascii="Arial" w:hAnsi="Arial" w:cs="Arial"/>
          <w:color w:val="000000"/>
        </w:rPr>
        <w:t xml:space="preserve"> GHG analysis</w:t>
      </w:r>
      <w:r w:rsidR="00046F3C">
        <w:rPr>
          <w:rFonts w:ascii="Arial" w:hAnsi="Arial" w:cs="Arial"/>
          <w:color w:val="000000"/>
        </w:rPr>
        <w:t>, Gevo does not support mechanisms within the LCFS market that place any fuel at a disadvantage</w:t>
      </w:r>
      <w:r w:rsidR="007948D2">
        <w:rPr>
          <w:rFonts w:ascii="Arial" w:hAnsi="Arial" w:cs="Arial"/>
          <w:color w:val="000000"/>
        </w:rPr>
        <w:t xml:space="preserve"> that are not grounded in life cycle analysis</w:t>
      </w:r>
      <w:r w:rsidR="00046F3C">
        <w:rPr>
          <w:rFonts w:ascii="Arial" w:hAnsi="Arial" w:cs="Arial"/>
          <w:color w:val="000000"/>
        </w:rPr>
        <w:t xml:space="preserve">. The LCFS is designed to incentivize fuels based on their real and tangible greenhouse gas </w:t>
      </w:r>
      <w:r w:rsidR="00046F3C" w:rsidRPr="00D25DD4">
        <w:rPr>
          <w:rFonts w:ascii="Arial" w:hAnsi="Arial" w:cs="Arial"/>
          <w:color w:val="000000"/>
          <w:u w:val="single"/>
        </w:rPr>
        <w:t>reductions</w:t>
      </w:r>
      <w:r w:rsidR="00046F3C">
        <w:rPr>
          <w:rFonts w:ascii="Arial" w:hAnsi="Arial" w:cs="Arial"/>
          <w:color w:val="000000"/>
        </w:rPr>
        <w:t xml:space="preserve">. Restricting crop-based biofuels based on choice of feedstock rather than on greenhouse gas reductions lacks merit and stifles the substantial innovation and effort made to reduce greenhouse gas emissions in the biofuels market. Artificial barriers to innovation prevent </w:t>
      </w:r>
      <w:r w:rsidR="007948D2">
        <w:rPr>
          <w:rFonts w:ascii="Arial" w:hAnsi="Arial" w:cs="Arial"/>
          <w:color w:val="000000"/>
        </w:rPr>
        <w:t xml:space="preserve">qualifying low carbon </w:t>
      </w:r>
      <w:r w:rsidR="00046F3C">
        <w:rPr>
          <w:rFonts w:ascii="Arial" w:hAnsi="Arial" w:cs="Arial"/>
          <w:color w:val="000000"/>
        </w:rPr>
        <w:t xml:space="preserve">fuels from helping California meet </w:t>
      </w:r>
      <w:r w:rsidR="007948D2">
        <w:rPr>
          <w:rFonts w:ascii="Arial" w:hAnsi="Arial" w:cs="Arial"/>
          <w:color w:val="000000"/>
        </w:rPr>
        <w:t xml:space="preserve">its </w:t>
      </w:r>
      <w:r w:rsidR="00046F3C">
        <w:rPr>
          <w:rFonts w:ascii="Arial" w:hAnsi="Arial" w:cs="Arial"/>
          <w:color w:val="000000"/>
        </w:rPr>
        <w:t xml:space="preserve">carbon reduction goals.  </w:t>
      </w:r>
    </w:p>
    <w:p w14:paraId="14E25367" w14:textId="076B1EA4" w:rsidR="000D58AA" w:rsidRDefault="00D43BD3" w:rsidP="00DC3FC1">
      <w:pPr>
        <w:pStyle w:val="NormalWeb"/>
        <w:shd w:val="clear" w:color="auto" w:fill="FFFFFF"/>
        <w:jc w:val="both"/>
        <w:rPr>
          <w:rFonts w:ascii="Arial" w:hAnsi="Arial" w:cs="Arial"/>
          <w:color w:val="000000"/>
        </w:rPr>
      </w:pPr>
      <w:r>
        <w:rPr>
          <w:rFonts w:ascii="Arial" w:hAnsi="Arial" w:cs="Arial"/>
          <w:color w:val="000000"/>
        </w:rPr>
        <w:t xml:space="preserve">The </w:t>
      </w:r>
      <w:r w:rsidR="007948D2">
        <w:rPr>
          <w:rFonts w:ascii="Arial" w:hAnsi="Arial" w:cs="Arial"/>
          <w:color w:val="000000"/>
        </w:rPr>
        <w:t>core structure and design</w:t>
      </w:r>
      <w:r>
        <w:rPr>
          <w:rFonts w:ascii="Arial" w:hAnsi="Arial" w:cs="Arial"/>
          <w:color w:val="000000"/>
        </w:rPr>
        <w:t xml:space="preserve"> of the LCFS</w:t>
      </w:r>
      <w:r w:rsidR="007948D2">
        <w:rPr>
          <w:rFonts w:ascii="Arial" w:hAnsi="Arial" w:cs="Arial"/>
          <w:color w:val="000000"/>
        </w:rPr>
        <w:t xml:space="preserve"> program</w:t>
      </w:r>
      <w:r>
        <w:rPr>
          <w:rFonts w:ascii="Arial" w:hAnsi="Arial" w:cs="Arial"/>
          <w:color w:val="000000"/>
        </w:rPr>
        <w:t xml:space="preserve"> </w:t>
      </w:r>
      <w:r w:rsidR="005B5835">
        <w:rPr>
          <w:rFonts w:ascii="Arial" w:hAnsi="Arial" w:cs="Arial"/>
          <w:color w:val="000000"/>
        </w:rPr>
        <w:t>eliminates the need to exclude specific feedstock</w:t>
      </w:r>
      <w:r w:rsidR="00696BA2">
        <w:rPr>
          <w:rFonts w:ascii="Arial" w:hAnsi="Arial" w:cs="Arial"/>
          <w:color w:val="000000"/>
        </w:rPr>
        <w:t>s</w:t>
      </w:r>
      <w:r w:rsidR="005B5835">
        <w:rPr>
          <w:rFonts w:ascii="Arial" w:hAnsi="Arial" w:cs="Arial"/>
          <w:color w:val="000000"/>
        </w:rPr>
        <w:t xml:space="preserve">. </w:t>
      </w:r>
      <w:r w:rsidR="0081242F">
        <w:rPr>
          <w:rFonts w:ascii="Arial" w:hAnsi="Arial" w:cs="Arial"/>
          <w:color w:val="000000"/>
        </w:rPr>
        <w:t>The program</w:t>
      </w:r>
      <w:r w:rsidR="005B5835">
        <w:rPr>
          <w:rFonts w:ascii="Arial" w:hAnsi="Arial" w:cs="Arial"/>
          <w:color w:val="000000"/>
        </w:rPr>
        <w:t xml:space="preserve"> </w:t>
      </w:r>
      <w:r w:rsidR="009A6F66">
        <w:rPr>
          <w:rFonts w:ascii="Arial" w:hAnsi="Arial" w:cs="Arial"/>
          <w:color w:val="000000"/>
        </w:rPr>
        <w:t>assesses a fuel's carbon intensity</w:t>
      </w:r>
      <w:r w:rsidR="007948D2">
        <w:rPr>
          <w:rFonts w:ascii="Arial" w:hAnsi="Arial" w:cs="Arial"/>
          <w:color w:val="000000"/>
        </w:rPr>
        <w:t xml:space="preserve"> based on a complete life cycle analysis</w:t>
      </w:r>
      <w:r w:rsidR="005B5835">
        <w:rPr>
          <w:rFonts w:ascii="Arial" w:hAnsi="Arial" w:cs="Arial"/>
          <w:color w:val="000000"/>
        </w:rPr>
        <w:t xml:space="preserve"> and establishes a</w:t>
      </w:r>
      <w:r w:rsidR="009D3757">
        <w:rPr>
          <w:rFonts w:ascii="Arial" w:hAnsi="Arial" w:cs="Arial"/>
          <w:color w:val="000000"/>
        </w:rPr>
        <w:t xml:space="preserve"> </w:t>
      </w:r>
      <w:r w:rsidR="009A6F66">
        <w:rPr>
          <w:rFonts w:ascii="Arial" w:hAnsi="Arial" w:cs="Arial"/>
          <w:color w:val="000000"/>
        </w:rPr>
        <w:t>value</w:t>
      </w:r>
      <w:r w:rsidR="005B5835">
        <w:rPr>
          <w:rFonts w:ascii="Arial" w:hAnsi="Arial" w:cs="Arial"/>
          <w:color w:val="000000"/>
        </w:rPr>
        <w:t xml:space="preserve"> for</w:t>
      </w:r>
      <w:r w:rsidR="009A6F66">
        <w:rPr>
          <w:rFonts w:ascii="Arial" w:hAnsi="Arial" w:cs="Arial"/>
          <w:color w:val="000000"/>
        </w:rPr>
        <w:t xml:space="preserve"> </w:t>
      </w:r>
      <w:r w:rsidR="00984169">
        <w:rPr>
          <w:rFonts w:ascii="Arial" w:hAnsi="Arial" w:cs="Arial"/>
          <w:color w:val="000000"/>
        </w:rPr>
        <w:t>the fuel</w:t>
      </w:r>
      <w:r w:rsidR="009A6F66">
        <w:rPr>
          <w:rFonts w:ascii="Arial" w:hAnsi="Arial" w:cs="Arial"/>
          <w:color w:val="000000"/>
        </w:rPr>
        <w:t xml:space="preserve"> based on this score</w:t>
      </w:r>
      <w:r w:rsidR="00984169">
        <w:rPr>
          <w:rFonts w:ascii="Arial" w:hAnsi="Arial" w:cs="Arial"/>
          <w:color w:val="000000"/>
        </w:rPr>
        <w:t xml:space="preserve">, </w:t>
      </w:r>
      <w:r w:rsidR="0081242F">
        <w:rPr>
          <w:rFonts w:ascii="Arial" w:hAnsi="Arial" w:cs="Arial"/>
          <w:color w:val="000000"/>
        </w:rPr>
        <w:t xml:space="preserve">thereby </w:t>
      </w:r>
      <w:r w:rsidR="00984169">
        <w:rPr>
          <w:rFonts w:ascii="Arial" w:hAnsi="Arial" w:cs="Arial"/>
          <w:color w:val="000000"/>
        </w:rPr>
        <w:t>disincentiviz</w:t>
      </w:r>
      <w:r w:rsidR="0081242F">
        <w:rPr>
          <w:rFonts w:ascii="Arial" w:hAnsi="Arial" w:cs="Arial"/>
          <w:color w:val="000000"/>
        </w:rPr>
        <w:t>ing a</w:t>
      </w:r>
      <w:r w:rsidR="007948D2">
        <w:rPr>
          <w:rFonts w:ascii="Arial" w:hAnsi="Arial" w:cs="Arial"/>
          <w:color w:val="000000"/>
        </w:rPr>
        <w:t>ny</w:t>
      </w:r>
      <w:r w:rsidR="00984169">
        <w:rPr>
          <w:rFonts w:ascii="Arial" w:hAnsi="Arial" w:cs="Arial"/>
          <w:color w:val="000000"/>
        </w:rPr>
        <w:t xml:space="preserve"> fuel that do</w:t>
      </w:r>
      <w:r w:rsidR="0081242F">
        <w:rPr>
          <w:rFonts w:ascii="Arial" w:hAnsi="Arial" w:cs="Arial"/>
          <w:color w:val="000000"/>
        </w:rPr>
        <w:t>es</w:t>
      </w:r>
      <w:r w:rsidR="00984169">
        <w:rPr>
          <w:rFonts w:ascii="Arial" w:hAnsi="Arial" w:cs="Arial"/>
          <w:color w:val="000000"/>
        </w:rPr>
        <w:t xml:space="preserve"> not provide </w:t>
      </w:r>
      <w:r w:rsidR="0081242F">
        <w:rPr>
          <w:rFonts w:ascii="Arial" w:hAnsi="Arial" w:cs="Arial"/>
          <w:color w:val="000000"/>
        </w:rPr>
        <w:t>a significant</w:t>
      </w:r>
      <w:r w:rsidR="00984169">
        <w:rPr>
          <w:rFonts w:ascii="Arial" w:hAnsi="Arial" w:cs="Arial"/>
          <w:color w:val="000000"/>
        </w:rPr>
        <w:t xml:space="preserve"> GHG reduction</w:t>
      </w:r>
      <w:r w:rsidR="009A6F66">
        <w:rPr>
          <w:rFonts w:ascii="Arial" w:hAnsi="Arial" w:cs="Arial"/>
          <w:color w:val="000000"/>
        </w:rPr>
        <w:t xml:space="preserve">. </w:t>
      </w:r>
      <w:r w:rsidR="009976DB">
        <w:rPr>
          <w:rFonts w:ascii="Arial" w:hAnsi="Arial" w:cs="Arial"/>
          <w:color w:val="000000"/>
        </w:rPr>
        <w:t xml:space="preserve">In particular, the LCFS disincentivizes </w:t>
      </w:r>
      <w:r w:rsidR="000D58AA">
        <w:rPr>
          <w:rFonts w:ascii="Arial" w:hAnsi="Arial" w:cs="Arial"/>
          <w:color w:val="000000"/>
        </w:rPr>
        <w:t>feedstocks that lead</w:t>
      </w:r>
      <w:r w:rsidR="009976DB">
        <w:rPr>
          <w:rFonts w:ascii="Arial" w:hAnsi="Arial" w:cs="Arial"/>
          <w:color w:val="000000"/>
        </w:rPr>
        <w:t xml:space="preserve"> to deforestation, land conversion, and </w:t>
      </w:r>
      <w:r w:rsidR="000D58AA">
        <w:rPr>
          <w:rFonts w:ascii="Arial" w:hAnsi="Arial" w:cs="Arial"/>
          <w:color w:val="000000"/>
        </w:rPr>
        <w:t xml:space="preserve">negative </w:t>
      </w:r>
      <w:r w:rsidR="009976DB">
        <w:rPr>
          <w:rFonts w:ascii="Arial" w:hAnsi="Arial" w:cs="Arial"/>
          <w:color w:val="000000"/>
        </w:rPr>
        <w:t xml:space="preserve">food supply impacts </w:t>
      </w:r>
      <w:r w:rsidR="000D58AA">
        <w:rPr>
          <w:rFonts w:ascii="Arial" w:hAnsi="Arial" w:cs="Arial"/>
          <w:color w:val="000000"/>
        </w:rPr>
        <w:t xml:space="preserve">by </w:t>
      </w:r>
      <w:r w:rsidR="007948D2">
        <w:rPr>
          <w:rFonts w:ascii="Arial" w:hAnsi="Arial" w:cs="Arial"/>
          <w:color w:val="000000"/>
        </w:rPr>
        <w:t>evaluating any</w:t>
      </w:r>
      <w:r w:rsidR="00866414">
        <w:rPr>
          <w:rFonts w:ascii="Arial" w:hAnsi="Arial" w:cs="Arial"/>
          <w:color w:val="000000"/>
        </w:rPr>
        <w:t xml:space="preserve"> </w:t>
      </w:r>
      <w:r w:rsidR="009976DB">
        <w:rPr>
          <w:rFonts w:ascii="Arial" w:hAnsi="Arial" w:cs="Arial"/>
          <w:color w:val="000000"/>
        </w:rPr>
        <w:t>induced land use</w:t>
      </w:r>
      <w:r w:rsidR="000D58AA">
        <w:rPr>
          <w:rFonts w:ascii="Arial" w:hAnsi="Arial" w:cs="Arial"/>
          <w:color w:val="000000"/>
        </w:rPr>
        <w:t xml:space="preserve"> change</w:t>
      </w:r>
      <w:r w:rsidR="009976DB">
        <w:rPr>
          <w:rFonts w:ascii="Arial" w:hAnsi="Arial" w:cs="Arial"/>
          <w:color w:val="000000"/>
        </w:rPr>
        <w:t xml:space="preserve"> (iLUC)</w:t>
      </w:r>
      <w:r w:rsidR="007948D2">
        <w:rPr>
          <w:rFonts w:ascii="Arial" w:hAnsi="Arial" w:cs="Arial"/>
          <w:color w:val="000000"/>
        </w:rPr>
        <w:t xml:space="preserve"> as a component of the</w:t>
      </w:r>
      <w:r w:rsidR="009976DB">
        <w:rPr>
          <w:rFonts w:ascii="Arial" w:hAnsi="Arial" w:cs="Arial"/>
          <w:color w:val="000000"/>
        </w:rPr>
        <w:t xml:space="preserve"> </w:t>
      </w:r>
      <w:r w:rsidR="000D58AA">
        <w:rPr>
          <w:rFonts w:ascii="Arial" w:hAnsi="Arial" w:cs="Arial"/>
          <w:color w:val="000000"/>
        </w:rPr>
        <w:t xml:space="preserve">CI </w:t>
      </w:r>
      <w:r w:rsidR="009976DB">
        <w:rPr>
          <w:rFonts w:ascii="Arial" w:hAnsi="Arial" w:cs="Arial"/>
          <w:color w:val="000000"/>
        </w:rPr>
        <w:t xml:space="preserve">score. </w:t>
      </w:r>
      <w:r w:rsidR="000D58AA">
        <w:rPr>
          <w:rFonts w:ascii="Arial" w:hAnsi="Arial" w:cs="Arial"/>
          <w:color w:val="000000"/>
        </w:rPr>
        <w:t xml:space="preserve">The iLUC </w:t>
      </w:r>
      <w:r w:rsidR="00052BA3">
        <w:rPr>
          <w:rFonts w:ascii="Arial" w:hAnsi="Arial" w:cs="Arial"/>
          <w:color w:val="000000"/>
        </w:rPr>
        <w:t>score</w:t>
      </w:r>
      <w:r w:rsidR="00866414">
        <w:rPr>
          <w:rFonts w:ascii="Arial" w:hAnsi="Arial" w:cs="Arial"/>
          <w:color w:val="000000"/>
        </w:rPr>
        <w:t xml:space="preserve"> </w:t>
      </w:r>
      <w:r w:rsidR="005D2A47">
        <w:rPr>
          <w:rFonts w:ascii="Arial" w:hAnsi="Arial" w:cs="Arial"/>
          <w:color w:val="000000"/>
        </w:rPr>
        <w:t xml:space="preserve">currently </w:t>
      </w:r>
      <w:r w:rsidR="000D58AA">
        <w:rPr>
          <w:rFonts w:ascii="Arial" w:hAnsi="Arial" w:cs="Arial"/>
          <w:color w:val="000000"/>
        </w:rPr>
        <w:t xml:space="preserve">makes up </w:t>
      </w:r>
      <w:r w:rsidR="008655B6">
        <w:rPr>
          <w:rFonts w:ascii="Arial" w:hAnsi="Arial" w:cs="Arial"/>
          <w:color w:val="000000"/>
        </w:rPr>
        <w:t xml:space="preserve">a </w:t>
      </w:r>
      <w:r w:rsidR="007948D2">
        <w:rPr>
          <w:rFonts w:ascii="Arial" w:hAnsi="Arial" w:cs="Arial"/>
          <w:color w:val="000000"/>
        </w:rPr>
        <w:t xml:space="preserve">substantial </w:t>
      </w:r>
      <w:r w:rsidR="000D58AA">
        <w:rPr>
          <w:rFonts w:ascii="Arial" w:hAnsi="Arial" w:cs="Arial"/>
          <w:color w:val="000000"/>
        </w:rPr>
        <w:t>20-30% of the CI benchmark for corn and soybean</w:t>
      </w:r>
      <w:r w:rsidR="00BC27CF">
        <w:rPr>
          <w:rFonts w:ascii="Arial" w:hAnsi="Arial" w:cs="Arial"/>
          <w:color w:val="000000"/>
        </w:rPr>
        <w:t>-based fuels</w:t>
      </w:r>
      <w:r w:rsidR="00866414">
        <w:rPr>
          <w:rFonts w:ascii="Arial" w:hAnsi="Arial" w:cs="Arial"/>
          <w:color w:val="000000"/>
        </w:rPr>
        <w:t>,</w:t>
      </w:r>
      <w:r w:rsidR="005D7E5A">
        <w:rPr>
          <w:rFonts w:ascii="Arial" w:hAnsi="Arial" w:cs="Arial"/>
          <w:color w:val="000000"/>
        </w:rPr>
        <w:t xml:space="preserve"> representing a</w:t>
      </w:r>
      <w:r w:rsidR="00052BA3">
        <w:rPr>
          <w:rFonts w:ascii="Arial" w:hAnsi="Arial" w:cs="Arial"/>
          <w:color w:val="000000"/>
        </w:rPr>
        <w:t>n already-</w:t>
      </w:r>
      <w:r w:rsidR="005D7E5A">
        <w:rPr>
          <w:rFonts w:ascii="Arial" w:hAnsi="Arial" w:cs="Arial"/>
          <w:color w:val="000000"/>
        </w:rPr>
        <w:t xml:space="preserve">significant </w:t>
      </w:r>
      <w:r w:rsidR="00945996">
        <w:rPr>
          <w:rFonts w:ascii="Arial" w:hAnsi="Arial" w:cs="Arial"/>
          <w:color w:val="000000"/>
        </w:rPr>
        <w:t>penalty imposed on the fuel</w:t>
      </w:r>
      <w:r w:rsidR="005D7E5A">
        <w:rPr>
          <w:rFonts w:ascii="Arial" w:hAnsi="Arial" w:cs="Arial"/>
          <w:color w:val="000000"/>
        </w:rPr>
        <w:t xml:space="preserve">. </w:t>
      </w:r>
      <w:r w:rsidR="000A7FB5">
        <w:rPr>
          <w:rFonts w:ascii="Arial" w:hAnsi="Arial" w:cs="Arial"/>
          <w:color w:val="000000"/>
        </w:rPr>
        <w:t>An additional</w:t>
      </w:r>
      <w:r w:rsidR="00052BA3">
        <w:rPr>
          <w:rFonts w:ascii="Arial" w:hAnsi="Arial" w:cs="Arial"/>
          <w:color w:val="000000"/>
        </w:rPr>
        <w:t xml:space="preserve"> feedstock limit on top of </w:t>
      </w:r>
      <w:r w:rsidR="00BD6064">
        <w:rPr>
          <w:rFonts w:ascii="Arial" w:hAnsi="Arial" w:cs="Arial"/>
          <w:color w:val="000000"/>
        </w:rPr>
        <w:t>the</w:t>
      </w:r>
      <w:r w:rsidR="00052BA3">
        <w:rPr>
          <w:rFonts w:ascii="Arial" w:hAnsi="Arial" w:cs="Arial"/>
          <w:color w:val="000000"/>
        </w:rPr>
        <w:t xml:space="preserve"> iLUC score </w:t>
      </w:r>
      <w:r w:rsidR="000A7FB5">
        <w:rPr>
          <w:rFonts w:ascii="Arial" w:hAnsi="Arial" w:cs="Arial"/>
          <w:color w:val="000000"/>
        </w:rPr>
        <w:t xml:space="preserve">essentially </w:t>
      </w:r>
      <w:r w:rsidR="00EB68F3">
        <w:rPr>
          <w:rFonts w:ascii="Arial" w:hAnsi="Arial" w:cs="Arial"/>
          <w:color w:val="000000"/>
        </w:rPr>
        <w:t>penalize</w:t>
      </w:r>
      <w:r w:rsidR="00665D1B">
        <w:rPr>
          <w:rFonts w:ascii="Arial" w:hAnsi="Arial" w:cs="Arial"/>
          <w:color w:val="000000"/>
        </w:rPr>
        <w:t>s</w:t>
      </w:r>
      <w:r w:rsidR="00EB68F3">
        <w:rPr>
          <w:rFonts w:ascii="Arial" w:hAnsi="Arial" w:cs="Arial"/>
          <w:color w:val="000000"/>
        </w:rPr>
        <w:t xml:space="preserve"> </w:t>
      </w:r>
      <w:r w:rsidR="00981BF7">
        <w:rPr>
          <w:rFonts w:ascii="Arial" w:hAnsi="Arial" w:cs="Arial"/>
          <w:color w:val="000000"/>
        </w:rPr>
        <w:t>bio</w:t>
      </w:r>
      <w:r w:rsidR="005B1AC7">
        <w:rPr>
          <w:rFonts w:ascii="Arial" w:hAnsi="Arial" w:cs="Arial"/>
          <w:color w:val="000000"/>
        </w:rPr>
        <w:t>fuel</w:t>
      </w:r>
      <w:r w:rsidR="00EB68F3">
        <w:rPr>
          <w:rFonts w:ascii="Arial" w:hAnsi="Arial" w:cs="Arial"/>
          <w:color w:val="000000"/>
        </w:rPr>
        <w:t xml:space="preserve"> producers twice for an issue that </w:t>
      </w:r>
      <w:r w:rsidR="00FB1516">
        <w:rPr>
          <w:rFonts w:ascii="Arial" w:hAnsi="Arial" w:cs="Arial"/>
          <w:color w:val="000000"/>
        </w:rPr>
        <w:t xml:space="preserve">is already addressed in </w:t>
      </w:r>
      <w:r w:rsidR="00EB68F3">
        <w:rPr>
          <w:rFonts w:ascii="Arial" w:hAnsi="Arial" w:cs="Arial"/>
          <w:color w:val="000000"/>
        </w:rPr>
        <w:t xml:space="preserve">the LCFS </w:t>
      </w:r>
      <w:r w:rsidR="00223716">
        <w:rPr>
          <w:rFonts w:ascii="Arial" w:hAnsi="Arial" w:cs="Arial"/>
          <w:color w:val="000000"/>
        </w:rPr>
        <w:t xml:space="preserve">and is out of alignment with </w:t>
      </w:r>
      <w:r w:rsidR="00945996">
        <w:rPr>
          <w:rFonts w:ascii="Arial" w:hAnsi="Arial" w:cs="Arial"/>
          <w:color w:val="000000"/>
        </w:rPr>
        <w:t>the best data and science pertaining to potential</w:t>
      </w:r>
      <w:r w:rsidR="00223716">
        <w:rPr>
          <w:rFonts w:ascii="Arial" w:hAnsi="Arial" w:cs="Arial"/>
          <w:color w:val="000000"/>
        </w:rPr>
        <w:t xml:space="preserve"> </w:t>
      </w:r>
      <w:r w:rsidR="00981BF7">
        <w:rPr>
          <w:rFonts w:ascii="Arial" w:hAnsi="Arial" w:cs="Arial"/>
          <w:color w:val="000000"/>
        </w:rPr>
        <w:t xml:space="preserve">land </w:t>
      </w:r>
      <w:r w:rsidR="00544034">
        <w:rPr>
          <w:rFonts w:ascii="Arial" w:hAnsi="Arial" w:cs="Arial"/>
          <w:color w:val="000000"/>
        </w:rPr>
        <w:t>use conversion</w:t>
      </w:r>
      <w:r w:rsidR="003055B7">
        <w:rPr>
          <w:rFonts w:ascii="Arial" w:hAnsi="Arial" w:cs="Arial"/>
          <w:color w:val="000000"/>
        </w:rPr>
        <w:t xml:space="preserve"> from biofuels</w:t>
      </w:r>
      <w:r w:rsidR="000A7FB5">
        <w:rPr>
          <w:rFonts w:ascii="Arial" w:hAnsi="Arial" w:cs="Arial"/>
          <w:color w:val="000000"/>
        </w:rPr>
        <w:t>. No other clean fuels policy</w:t>
      </w:r>
      <w:r w:rsidR="005B1AC7">
        <w:rPr>
          <w:rFonts w:ascii="Arial" w:hAnsi="Arial" w:cs="Arial"/>
          <w:color w:val="000000"/>
        </w:rPr>
        <w:t xml:space="preserve"> in </w:t>
      </w:r>
      <w:r w:rsidR="00EA61ED">
        <w:rPr>
          <w:rFonts w:ascii="Arial" w:hAnsi="Arial" w:cs="Arial"/>
          <w:color w:val="000000"/>
        </w:rPr>
        <w:t>the United States</w:t>
      </w:r>
      <w:r w:rsidR="0042695E">
        <w:rPr>
          <w:rFonts w:ascii="Arial" w:hAnsi="Arial" w:cs="Arial"/>
          <w:color w:val="000000"/>
        </w:rPr>
        <w:t xml:space="preserve"> or internationally</w:t>
      </w:r>
      <w:r w:rsidR="00EA61ED">
        <w:rPr>
          <w:rFonts w:ascii="Arial" w:hAnsi="Arial" w:cs="Arial"/>
          <w:color w:val="000000"/>
        </w:rPr>
        <w:t xml:space="preserve"> </w:t>
      </w:r>
      <w:r w:rsidR="000A7FB5">
        <w:rPr>
          <w:rFonts w:ascii="Arial" w:hAnsi="Arial" w:cs="Arial"/>
          <w:color w:val="000000"/>
        </w:rPr>
        <w:t>imposes both a</w:t>
      </w:r>
      <w:r w:rsidR="00EA61ED">
        <w:rPr>
          <w:rFonts w:ascii="Arial" w:hAnsi="Arial" w:cs="Arial"/>
          <w:color w:val="000000"/>
        </w:rPr>
        <w:t xml:space="preserve"> feedstock</w:t>
      </w:r>
      <w:r w:rsidR="000A7FB5">
        <w:rPr>
          <w:rFonts w:ascii="Arial" w:hAnsi="Arial" w:cs="Arial"/>
          <w:color w:val="000000"/>
        </w:rPr>
        <w:t xml:space="preserve"> limit and a punitive iLUC </w:t>
      </w:r>
      <w:r w:rsidR="007970F1">
        <w:rPr>
          <w:rFonts w:ascii="Arial" w:hAnsi="Arial" w:cs="Arial"/>
          <w:color w:val="000000"/>
        </w:rPr>
        <w:t xml:space="preserve">CI </w:t>
      </w:r>
      <w:r w:rsidR="000A7FB5">
        <w:rPr>
          <w:rFonts w:ascii="Arial" w:hAnsi="Arial" w:cs="Arial"/>
          <w:color w:val="000000"/>
        </w:rPr>
        <w:t xml:space="preserve">score on the same </w:t>
      </w:r>
      <w:r w:rsidR="00EA61ED">
        <w:rPr>
          <w:rFonts w:ascii="Arial" w:hAnsi="Arial" w:cs="Arial"/>
          <w:color w:val="000000"/>
        </w:rPr>
        <w:t>fuel</w:t>
      </w:r>
      <w:r w:rsidR="000A7FB5">
        <w:rPr>
          <w:rFonts w:ascii="Arial" w:hAnsi="Arial" w:cs="Arial"/>
          <w:color w:val="000000"/>
        </w:rPr>
        <w:t>.</w:t>
      </w:r>
    </w:p>
    <w:p w14:paraId="679AB25F" w14:textId="5A07F95D" w:rsidR="006C40BB" w:rsidRDefault="00EB68F3" w:rsidP="00DC3FC1">
      <w:pPr>
        <w:pStyle w:val="NormalWeb"/>
        <w:shd w:val="clear" w:color="auto" w:fill="FFFFFF"/>
        <w:jc w:val="both"/>
        <w:rPr>
          <w:rFonts w:ascii="Arial" w:hAnsi="Arial" w:cs="Arial"/>
          <w:color w:val="000000"/>
        </w:rPr>
      </w:pPr>
      <w:r>
        <w:rPr>
          <w:rFonts w:ascii="Arial" w:hAnsi="Arial" w:cs="Arial"/>
          <w:color w:val="000000"/>
        </w:rPr>
        <w:t xml:space="preserve">The </w:t>
      </w:r>
      <w:r w:rsidR="003C177D">
        <w:rPr>
          <w:rFonts w:ascii="Arial" w:hAnsi="Arial" w:cs="Arial"/>
          <w:color w:val="000000"/>
        </w:rPr>
        <w:t>feedstock</w:t>
      </w:r>
      <w:r w:rsidR="009976DB">
        <w:rPr>
          <w:rFonts w:ascii="Arial" w:hAnsi="Arial" w:cs="Arial"/>
          <w:color w:val="000000"/>
        </w:rPr>
        <w:t>-</w:t>
      </w:r>
      <w:r w:rsidR="003C177D">
        <w:rPr>
          <w:rFonts w:ascii="Arial" w:hAnsi="Arial" w:cs="Arial"/>
          <w:color w:val="000000"/>
        </w:rPr>
        <w:t xml:space="preserve">agnostic approach </w:t>
      </w:r>
      <w:r w:rsidR="007432F9">
        <w:rPr>
          <w:rFonts w:ascii="Arial" w:hAnsi="Arial" w:cs="Arial"/>
          <w:color w:val="000000"/>
        </w:rPr>
        <w:t>works,</w:t>
      </w:r>
      <w:r w:rsidR="003C177D">
        <w:rPr>
          <w:rFonts w:ascii="Arial" w:hAnsi="Arial" w:cs="Arial"/>
          <w:color w:val="000000"/>
        </w:rPr>
        <w:t xml:space="preserve"> and no other </w:t>
      </w:r>
      <w:r w:rsidR="00033393">
        <w:rPr>
          <w:rFonts w:ascii="Arial" w:hAnsi="Arial" w:cs="Arial"/>
          <w:color w:val="000000"/>
        </w:rPr>
        <w:t xml:space="preserve">interventions are needed to limit biofuels in the system. Artificial and </w:t>
      </w:r>
      <w:r w:rsidR="00D921FD">
        <w:rPr>
          <w:rFonts w:ascii="Arial" w:hAnsi="Arial" w:cs="Arial"/>
          <w:color w:val="000000"/>
        </w:rPr>
        <w:t>arbitrary</w:t>
      </w:r>
      <w:r w:rsidR="00033393">
        <w:rPr>
          <w:rFonts w:ascii="Arial" w:hAnsi="Arial" w:cs="Arial"/>
          <w:color w:val="000000"/>
        </w:rPr>
        <w:t xml:space="preserve"> limits on </w:t>
      </w:r>
      <w:r w:rsidR="00D921FD">
        <w:rPr>
          <w:rFonts w:ascii="Arial" w:hAnsi="Arial" w:cs="Arial"/>
          <w:color w:val="000000"/>
        </w:rPr>
        <w:t>crop</w:t>
      </w:r>
      <w:r w:rsidR="007432F9">
        <w:rPr>
          <w:rFonts w:ascii="Arial" w:hAnsi="Arial" w:cs="Arial"/>
          <w:color w:val="000000"/>
        </w:rPr>
        <w:t>-</w:t>
      </w:r>
      <w:r w:rsidR="00D921FD">
        <w:rPr>
          <w:rFonts w:ascii="Arial" w:hAnsi="Arial" w:cs="Arial"/>
          <w:color w:val="000000"/>
        </w:rPr>
        <w:t>based biofuels go against the market approach established</w:t>
      </w:r>
      <w:r w:rsidR="005571B8">
        <w:rPr>
          <w:rFonts w:ascii="Arial" w:hAnsi="Arial" w:cs="Arial"/>
          <w:color w:val="000000"/>
        </w:rPr>
        <w:t xml:space="preserve"> </w:t>
      </w:r>
      <w:r w:rsidR="000B39D5">
        <w:rPr>
          <w:rFonts w:ascii="Arial" w:hAnsi="Arial" w:cs="Arial"/>
          <w:color w:val="000000"/>
        </w:rPr>
        <w:t xml:space="preserve">a </w:t>
      </w:r>
      <w:r w:rsidR="005571B8">
        <w:rPr>
          <w:rFonts w:ascii="Arial" w:hAnsi="Arial" w:cs="Arial"/>
          <w:color w:val="000000"/>
        </w:rPr>
        <w:t xml:space="preserve">decade ago and will harm California’s access to lower carbon liquid transportation fuels, including SAF. </w:t>
      </w:r>
    </w:p>
    <w:p w14:paraId="70B0BA50" w14:textId="25D566CD" w:rsidR="00061CB9" w:rsidRDefault="00061CB9" w:rsidP="13223223">
      <w:pPr>
        <w:pStyle w:val="NormalWeb"/>
        <w:shd w:val="clear" w:color="auto" w:fill="FFFFFF" w:themeFill="background1"/>
        <w:jc w:val="both"/>
        <w:rPr>
          <w:rFonts w:ascii="Arial" w:hAnsi="Arial" w:cs="Arial"/>
          <w:color w:val="000000" w:themeColor="text1"/>
        </w:rPr>
      </w:pPr>
      <w:r>
        <w:rPr>
          <w:rFonts w:ascii="Arial" w:hAnsi="Arial" w:cs="Arial"/>
          <w:color w:val="000000" w:themeColor="text1"/>
        </w:rPr>
        <w:lastRenderedPageBreak/>
        <w:t xml:space="preserve">Gevo encourages CARB to </w:t>
      </w:r>
      <w:r w:rsidR="00945996">
        <w:rPr>
          <w:rFonts w:ascii="Arial" w:hAnsi="Arial" w:cs="Arial"/>
          <w:color w:val="000000" w:themeColor="text1"/>
        </w:rPr>
        <w:t>re-affirm its commitment to technology-neutral life cycle analysis, not impose non-scientific bans or caps,</w:t>
      </w:r>
      <w:r w:rsidR="007E3283">
        <w:rPr>
          <w:rFonts w:ascii="Arial" w:hAnsi="Arial" w:cs="Arial"/>
          <w:color w:val="000000" w:themeColor="text1"/>
        </w:rPr>
        <w:t xml:space="preserve"> and </w:t>
      </w:r>
      <w:r w:rsidR="00945996">
        <w:rPr>
          <w:rFonts w:ascii="Arial" w:hAnsi="Arial" w:cs="Arial"/>
          <w:color w:val="000000" w:themeColor="text1"/>
        </w:rPr>
        <w:t>to support climate smart agriculture</w:t>
      </w:r>
      <w:r w:rsidR="007E3283">
        <w:rPr>
          <w:rFonts w:ascii="Arial" w:hAnsi="Arial" w:cs="Arial"/>
          <w:color w:val="000000" w:themeColor="text1"/>
        </w:rPr>
        <w:t xml:space="preserve"> t</w:t>
      </w:r>
      <w:r w:rsidR="00945996">
        <w:rPr>
          <w:rFonts w:ascii="Arial" w:hAnsi="Arial" w:cs="Arial"/>
          <w:color w:val="000000" w:themeColor="text1"/>
        </w:rPr>
        <w:t>hat</w:t>
      </w:r>
      <w:r w:rsidR="007E3283">
        <w:rPr>
          <w:rFonts w:ascii="Arial" w:hAnsi="Arial" w:cs="Arial"/>
          <w:color w:val="000000" w:themeColor="text1"/>
        </w:rPr>
        <w:t xml:space="preserve"> directly lower</w:t>
      </w:r>
      <w:r w:rsidR="00945996">
        <w:rPr>
          <w:rFonts w:ascii="Arial" w:hAnsi="Arial" w:cs="Arial"/>
          <w:color w:val="000000" w:themeColor="text1"/>
        </w:rPr>
        <w:t>s</w:t>
      </w:r>
      <w:r w:rsidR="007E3283">
        <w:rPr>
          <w:rFonts w:ascii="Arial" w:hAnsi="Arial" w:cs="Arial"/>
          <w:color w:val="000000" w:themeColor="text1"/>
        </w:rPr>
        <w:t xml:space="preserve"> the carbon intensity of crop-based biofuels </w:t>
      </w:r>
      <w:r w:rsidR="00945996">
        <w:rPr>
          <w:rFonts w:ascii="Arial" w:hAnsi="Arial" w:cs="Arial"/>
          <w:color w:val="000000" w:themeColor="text1"/>
        </w:rPr>
        <w:t>implementing</w:t>
      </w:r>
      <w:r w:rsidR="007E3283">
        <w:rPr>
          <w:rFonts w:ascii="Arial" w:hAnsi="Arial" w:cs="Arial"/>
          <w:color w:val="000000" w:themeColor="text1"/>
        </w:rPr>
        <w:t xml:space="preserve"> on-field practices that sequester carbon and improve soil health. </w:t>
      </w:r>
    </w:p>
    <w:p w14:paraId="545A33FD" w14:textId="0910B972" w:rsidR="00CF690B" w:rsidRDefault="000764F4" w:rsidP="00DC3FC1">
      <w:pPr>
        <w:jc w:val="both"/>
        <w:rPr>
          <w:rFonts w:ascii="Tahoma" w:hAnsi="Tahoma" w:cs="Tahoma"/>
        </w:rPr>
      </w:pPr>
      <w:r>
        <w:rPr>
          <w:rFonts w:ascii="Tahoma" w:hAnsi="Tahoma" w:cs="Tahoma"/>
          <w:noProof/>
        </w:rPr>
        <w:drawing>
          <wp:anchor distT="0" distB="0" distL="114300" distR="114300" simplePos="0" relativeHeight="251658240" behindDoc="0" locked="0" layoutInCell="1" allowOverlap="1" wp14:anchorId="00C50774" wp14:editId="0B1F1087">
            <wp:simplePos x="0" y="0"/>
            <wp:positionH relativeFrom="column">
              <wp:posOffset>3590874</wp:posOffset>
            </wp:positionH>
            <wp:positionV relativeFrom="paragraph">
              <wp:posOffset>722630</wp:posOffset>
            </wp:positionV>
            <wp:extent cx="2011045" cy="1215390"/>
            <wp:effectExtent l="0" t="0" r="8255" b="3810"/>
            <wp:wrapNone/>
            <wp:docPr id="6" name="Picture 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line ch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011045" cy="1215390"/>
                    </a:xfrm>
                    <a:prstGeom prst="rect">
                      <a:avLst/>
                    </a:prstGeom>
                  </pic:spPr>
                </pic:pic>
              </a:graphicData>
            </a:graphic>
            <wp14:sizeRelH relativeFrom="page">
              <wp14:pctWidth>0</wp14:pctWidth>
            </wp14:sizeRelH>
            <wp14:sizeRelV relativeFrom="page">
              <wp14:pctHeight>0</wp14:pctHeight>
            </wp14:sizeRelV>
          </wp:anchor>
        </w:drawing>
      </w:r>
      <w:r w:rsidR="003B064B">
        <w:rPr>
          <w:rFonts w:ascii="Tahoma" w:hAnsi="Tahoma" w:cs="Tahoma"/>
        </w:rPr>
        <w:t>Thank you for the</w:t>
      </w:r>
      <w:r w:rsidR="005A3697">
        <w:rPr>
          <w:rFonts w:ascii="Tahoma" w:hAnsi="Tahoma" w:cs="Tahoma"/>
        </w:rPr>
        <w:t xml:space="preserve"> opportunity to comment on the CARB workshops</w:t>
      </w:r>
      <w:r w:rsidR="00CA5F2B">
        <w:rPr>
          <w:rFonts w:ascii="Tahoma" w:hAnsi="Tahoma" w:cs="Tahoma"/>
        </w:rPr>
        <w:t xml:space="preserve"> on </w:t>
      </w:r>
      <w:r w:rsidR="00E8048A">
        <w:rPr>
          <w:rFonts w:ascii="Tahoma" w:hAnsi="Tahoma" w:cs="Tahoma"/>
        </w:rPr>
        <w:t>“</w:t>
      </w:r>
      <w:r w:rsidR="00CA5F2B" w:rsidRPr="00C74603">
        <w:rPr>
          <w:rFonts w:ascii="Tahoma" w:hAnsi="Tahoma" w:cs="Tahoma"/>
        </w:rPr>
        <w:t>Potential Changes to the Low Carbon Fuel Standard</w:t>
      </w:r>
      <w:r w:rsidR="003B064B">
        <w:rPr>
          <w:rFonts w:ascii="Tahoma" w:hAnsi="Tahoma" w:cs="Tahoma"/>
        </w:rPr>
        <w:t>.</w:t>
      </w:r>
      <w:r w:rsidR="00E8048A">
        <w:rPr>
          <w:rFonts w:ascii="Tahoma" w:hAnsi="Tahoma" w:cs="Tahoma"/>
        </w:rPr>
        <w:t>”</w:t>
      </w:r>
      <w:r w:rsidR="003B064B">
        <w:rPr>
          <w:rFonts w:ascii="Tahoma" w:hAnsi="Tahoma" w:cs="Tahoma"/>
        </w:rPr>
        <w:t xml:space="preserve"> We look forward to participating in this program as Gevo grows </w:t>
      </w:r>
      <w:r w:rsidR="006E7A04">
        <w:rPr>
          <w:rFonts w:ascii="Tahoma" w:hAnsi="Tahoma" w:cs="Tahoma"/>
        </w:rPr>
        <w:t xml:space="preserve">the </w:t>
      </w:r>
      <w:r w:rsidR="003B064B">
        <w:rPr>
          <w:rFonts w:ascii="Tahoma" w:hAnsi="Tahoma" w:cs="Tahoma"/>
        </w:rPr>
        <w:t>production of SAF and other biofu</w:t>
      </w:r>
      <w:r w:rsidR="00DC3FC1">
        <w:rPr>
          <w:rFonts w:ascii="Tahoma" w:hAnsi="Tahoma" w:cs="Tahoma"/>
        </w:rPr>
        <w:t>el</w:t>
      </w:r>
      <w:r w:rsidR="007D6ACE">
        <w:rPr>
          <w:rFonts w:ascii="Tahoma" w:hAnsi="Tahoma" w:cs="Tahoma"/>
        </w:rPr>
        <w:t>s</w:t>
      </w:r>
      <w:r w:rsidR="00DC3FC1">
        <w:rPr>
          <w:rFonts w:ascii="Tahoma" w:hAnsi="Tahoma" w:cs="Tahoma"/>
        </w:rPr>
        <w:t>.</w:t>
      </w:r>
    </w:p>
    <w:p w14:paraId="23895A69" w14:textId="60647606" w:rsidR="005F4CAF" w:rsidRDefault="003B064B" w:rsidP="00DC3FC1">
      <w:pPr>
        <w:jc w:val="both"/>
        <w:rPr>
          <w:rFonts w:ascii="Tahoma" w:hAnsi="Tahoma" w:cs="Tahoma"/>
        </w:rPr>
      </w:pPr>
      <w:r>
        <w:rPr>
          <w:rFonts w:ascii="Tahoma" w:hAnsi="Tahoma" w:cs="Tahoma"/>
        </w:rPr>
        <w:t>Respectfully,</w:t>
      </w:r>
    </w:p>
    <w:p w14:paraId="675E3E64" w14:textId="737A0B3F" w:rsidR="00681190" w:rsidRDefault="003B064B" w:rsidP="00DC3FC1">
      <w:pPr>
        <w:jc w:val="both"/>
        <w:rPr>
          <w:rFonts w:ascii="Tahoma" w:hAnsi="Tahoma" w:cs="Tahoma"/>
          <w:noProof/>
        </w:rPr>
      </w:pPr>
      <w:r w:rsidRPr="00681190">
        <w:rPr>
          <w:rFonts w:ascii="Tahoma" w:hAnsi="Tahoma" w:cs="Tahoma"/>
          <w:noProof/>
        </w:rPr>
        <w:drawing>
          <wp:inline distT="0" distB="0" distL="0" distR="0" wp14:anchorId="17ACD737" wp14:editId="5CC92867">
            <wp:extent cx="1438275" cy="6477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438275" cy="647700"/>
                    </a:xfrm>
                    <a:prstGeom prst="rect">
                      <a:avLst/>
                    </a:prstGeom>
                    <a:noFill/>
                    <a:ln>
                      <a:noFill/>
                    </a:ln>
                  </pic:spPr>
                </pic:pic>
              </a:graphicData>
            </a:graphic>
          </wp:inline>
        </w:drawing>
      </w:r>
      <w:r w:rsidR="000764F4" w:rsidRPr="000764F4">
        <w:t xml:space="preserve"> </w:t>
      </w:r>
    </w:p>
    <w:p w14:paraId="258C70C6" w14:textId="1BAD3FF6" w:rsidR="00127622" w:rsidRDefault="003B064B" w:rsidP="00DC3FC1">
      <w:pPr>
        <w:contextualSpacing/>
        <w:jc w:val="both"/>
        <w:rPr>
          <w:rFonts w:ascii="Tahoma" w:hAnsi="Tahoma" w:cs="Tahoma"/>
          <w:noProof/>
        </w:rPr>
      </w:pPr>
      <w:r>
        <w:rPr>
          <w:rFonts w:ascii="Tahoma" w:hAnsi="Tahoma" w:cs="Tahoma"/>
          <w:noProof/>
        </w:rPr>
        <w:t>Kent Hartwig</w:t>
      </w:r>
      <w:r w:rsidR="00C11C75" w:rsidRPr="00C11C75">
        <w:rPr>
          <w:rFonts w:ascii="Tahoma" w:hAnsi="Tahoma" w:cs="Tahoma"/>
          <w:noProof/>
        </w:rPr>
        <w:t xml:space="preserve"> </w:t>
      </w:r>
      <w:r w:rsidR="00C11C75">
        <w:rPr>
          <w:rFonts w:ascii="Tahoma" w:hAnsi="Tahoma" w:cs="Tahoma"/>
          <w:noProof/>
        </w:rPr>
        <w:t xml:space="preserve">          </w:t>
      </w:r>
      <w:r w:rsidR="00C11C75">
        <w:rPr>
          <w:rFonts w:ascii="Tahoma" w:hAnsi="Tahoma" w:cs="Tahoma"/>
          <w:noProof/>
        </w:rPr>
        <w:tab/>
      </w:r>
      <w:r w:rsidR="00C11C75">
        <w:rPr>
          <w:rFonts w:ascii="Tahoma" w:hAnsi="Tahoma" w:cs="Tahoma"/>
          <w:noProof/>
        </w:rPr>
        <w:tab/>
      </w:r>
      <w:r w:rsidR="00C11C75">
        <w:rPr>
          <w:rFonts w:ascii="Tahoma" w:hAnsi="Tahoma" w:cs="Tahoma"/>
          <w:noProof/>
        </w:rPr>
        <w:tab/>
      </w:r>
      <w:r w:rsidR="00C11C75">
        <w:rPr>
          <w:rFonts w:ascii="Tahoma" w:hAnsi="Tahoma" w:cs="Tahoma"/>
          <w:noProof/>
        </w:rPr>
        <w:tab/>
      </w:r>
      <w:r w:rsidR="00C11C75">
        <w:rPr>
          <w:rFonts w:ascii="Tahoma" w:hAnsi="Tahoma" w:cs="Tahoma"/>
          <w:noProof/>
        </w:rPr>
        <w:tab/>
      </w:r>
      <w:r w:rsidR="00C11C75">
        <w:rPr>
          <w:rFonts w:ascii="Tahoma" w:hAnsi="Tahoma" w:cs="Tahoma"/>
          <w:noProof/>
        </w:rPr>
        <w:tab/>
        <w:t>Karyn Jones</w:t>
      </w:r>
    </w:p>
    <w:p w14:paraId="17CF2BBB" w14:textId="0DD3AB00" w:rsidR="00681190" w:rsidRDefault="003B064B" w:rsidP="00DC3FC1">
      <w:pPr>
        <w:contextualSpacing/>
        <w:jc w:val="both"/>
        <w:rPr>
          <w:rFonts w:ascii="Tahoma" w:hAnsi="Tahoma" w:cs="Tahoma"/>
          <w:noProof/>
        </w:rPr>
      </w:pPr>
      <w:r>
        <w:rPr>
          <w:rFonts w:ascii="Tahoma" w:hAnsi="Tahoma" w:cs="Tahoma"/>
          <w:noProof/>
        </w:rPr>
        <w:t>Director of State Government Affairs</w:t>
      </w:r>
      <w:r w:rsidR="00C11C75" w:rsidRPr="00C11C75">
        <w:rPr>
          <w:rFonts w:ascii="Tahoma" w:hAnsi="Tahoma" w:cs="Tahoma"/>
          <w:noProof/>
        </w:rPr>
        <w:t xml:space="preserve"> </w:t>
      </w:r>
      <w:r w:rsidR="00C11C75">
        <w:rPr>
          <w:rFonts w:ascii="Tahoma" w:hAnsi="Tahoma" w:cs="Tahoma"/>
          <w:noProof/>
        </w:rPr>
        <w:t xml:space="preserve">   </w:t>
      </w:r>
      <w:r w:rsidR="00C11C75">
        <w:rPr>
          <w:rFonts w:ascii="Tahoma" w:hAnsi="Tahoma" w:cs="Tahoma"/>
          <w:noProof/>
        </w:rPr>
        <w:tab/>
      </w:r>
      <w:r w:rsidR="00C11C75">
        <w:rPr>
          <w:rFonts w:ascii="Tahoma" w:hAnsi="Tahoma" w:cs="Tahoma"/>
          <w:noProof/>
        </w:rPr>
        <w:tab/>
      </w:r>
      <w:r w:rsidR="00C11C75">
        <w:rPr>
          <w:rFonts w:ascii="Tahoma" w:hAnsi="Tahoma" w:cs="Tahoma"/>
          <w:noProof/>
        </w:rPr>
        <w:tab/>
      </w:r>
      <w:r w:rsidR="00C11C75">
        <w:rPr>
          <w:rFonts w:ascii="Tahoma" w:hAnsi="Tahoma" w:cs="Tahoma"/>
          <w:noProof/>
        </w:rPr>
        <w:tab/>
        <w:t>Director of Sustainability</w:t>
      </w:r>
    </w:p>
    <w:p w14:paraId="01CD6992" w14:textId="4C29B91B" w:rsidR="00DB6021" w:rsidRDefault="003B064B" w:rsidP="00DC3FC1">
      <w:pPr>
        <w:contextualSpacing/>
        <w:jc w:val="both"/>
        <w:rPr>
          <w:rFonts w:ascii="Tahoma" w:hAnsi="Tahoma" w:cs="Tahoma"/>
          <w:noProof/>
        </w:rPr>
      </w:pPr>
      <w:r>
        <w:rPr>
          <w:noProof/>
        </w:rPr>
        <w:drawing>
          <wp:inline distT="0" distB="0" distL="0" distR="0" wp14:anchorId="2C1FE5F0" wp14:editId="5EC4FEF4">
            <wp:extent cx="1314450" cy="657225"/>
            <wp:effectExtent l="0" t="0" r="0" b="0"/>
            <wp:docPr id="4"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descr="Logo&#10;&#10;Description automatically generated"/>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314450" cy="657225"/>
                    </a:xfrm>
                    <a:prstGeom prst="rect">
                      <a:avLst/>
                    </a:prstGeom>
                    <a:noFill/>
                    <a:ln>
                      <a:noFill/>
                    </a:ln>
                  </pic:spPr>
                </pic:pic>
              </a:graphicData>
            </a:graphic>
          </wp:inline>
        </w:drawing>
      </w:r>
      <w:r w:rsidR="00C11C75">
        <w:rPr>
          <w:noProof/>
        </w:rPr>
        <w:t xml:space="preserve">                                                                                </w:t>
      </w:r>
      <w:r w:rsidR="00C11C75">
        <w:rPr>
          <w:noProof/>
        </w:rPr>
        <w:drawing>
          <wp:inline distT="0" distB="0" distL="0" distR="0" wp14:anchorId="4B6A8190" wp14:editId="4FF94741">
            <wp:extent cx="1314450" cy="657225"/>
            <wp:effectExtent l="0" t="0" r="0" b="0"/>
            <wp:docPr id="2"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descr="Logo&#10;&#10;Description automatically generated"/>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314450" cy="657225"/>
                    </a:xfrm>
                    <a:prstGeom prst="rect">
                      <a:avLst/>
                    </a:prstGeom>
                    <a:noFill/>
                    <a:ln>
                      <a:noFill/>
                    </a:ln>
                  </pic:spPr>
                </pic:pic>
              </a:graphicData>
            </a:graphic>
          </wp:inline>
        </w:drawing>
      </w:r>
    </w:p>
    <w:p w14:paraId="1E1D1498" w14:textId="583E28CA" w:rsidR="00C11C75" w:rsidRDefault="003B064B" w:rsidP="00C11C75">
      <w:pPr>
        <w:contextualSpacing/>
        <w:jc w:val="both"/>
        <w:rPr>
          <w:rFonts w:ascii="Tahoma" w:hAnsi="Tahoma" w:cs="Tahoma"/>
          <w:noProof/>
        </w:rPr>
      </w:pPr>
      <w:r>
        <w:rPr>
          <w:rFonts w:ascii="Tahoma" w:hAnsi="Tahoma" w:cs="Tahoma"/>
          <w:noProof/>
        </w:rPr>
        <w:t>Gevo</w:t>
      </w:r>
      <w:r w:rsidR="00C95F0B">
        <w:rPr>
          <w:rFonts w:ascii="Tahoma" w:hAnsi="Tahoma" w:cs="Tahoma"/>
          <w:noProof/>
        </w:rPr>
        <w:t xml:space="preserve">, Inc. </w:t>
      </w:r>
      <w:r w:rsidR="00C11C75">
        <w:rPr>
          <w:rFonts w:ascii="Tahoma" w:hAnsi="Tahoma" w:cs="Tahoma"/>
          <w:noProof/>
        </w:rPr>
        <w:tab/>
      </w:r>
      <w:r w:rsidR="00C11C75">
        <w:rPr>
          <w:rFonts w:ascii="Tahoma" w:hAnsi="Tahoma" w:cs="Tahoma"/>
          <w:noProof/>
        </w:rPr>
        <w:tab/>
      </w:r>
      <w:r w:rsidR="00C11C75">
        <w:rPr>
          <w:rFonts w:ascii="Tahoma" w:hAnsi="Tahoma" w:cs="Tahoma"/>
          <w:noProof/>
        </w:rPr>
        <w:tab/>
      </w:r>
      <w:r w:rsidR="00C11C75">
        <w:rPr>
          <w:rFonts w:ascii="Tahoma" w:hAnsi="Tahoma" w:cs="Tahoma"/>
          <w:noProof/>
        </w:rPr>
        <w:tab/>
      </w:r>
      <w:r w:rsidR="00C11C75">
        <w:rPr>
          <w:rFonts w:ascii="Tahoma" w:hAnsi="Tahoma" w:cs="Tahoma"/>
          <w:noProof/>
        </w:rPr>
        <w:tab/>
      </w:r>
      <w:r w:rsidR="00C11C75">
        <w:rPr>
          <w:rFonts w:ascii="Tahoma" w:hAnsi="Tahoma" w:cs="Tahoma"/>
          <w:noProof/>
        </w:rPr>
        <w:tab/>
      </w:r>
      <w:r w:rsidR="00C11C75">
        <w:rPr>
          <w:rFonts w:ascii="Tahoma" w:hAnsi="Tahoma" w:cs="Tahoma"/>
          <w:noProof/>
        </w:rPr>
        <w:tab/>
      </w:r>
      <w:r w:rsidR="00C11C75">
        <w:rPr>
          <w:rFonts w:ascii="Tahoma" w:hAnsi="Tahoma" w:cs="Tahoma"/>
          <w:noProof/>
        </w:rPr>
        <w:tab/>
        <w:t xml:space="preserve">Gevo, Inc. </w:t>
      </w:r>
    </w:p>
    <w:p w14:paraId="0A10D317" w14:textId="77777777" w:rsidR="005F4CAF" w:rsidRPr="000617FE" w:rsidRDefault="005F4CAF" w:rsidP="00DC3FC1">
      <w:pPr>
        <w:jc w:val="both"/>
        <w:rPr>
          <w:rFonts w:ascii="Tahoma" w:hAnsi="Tahoma" w:cs="Tahoma"/>
        </w:rPr>
      </w:pPr>
    </w:p>
    <w:sectPr w:rsidR="005F4CAF" w:rsidRPr="000617FE" w:rsidSect="00C74603">
      <w:headerReference w:type="default" r:id="rId14"/>
      <w:footerReference w:type="even" r:id="rId15"/>
      <w:footerReference w:type="default" r:id="rId16"/>
      <w:headerReference w:type="first" r:id="rId17"/>
      <w:footerReference w:type="first" r:id="rId18"/>
      <w:pgSz w:w="12240" w:h="15840"/>
      <w:pgMar w:top="1440" w:right="1440" w:bottom="1440" w:left="1440"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5AADD" w14:textId="77777777" w:rsidR="004D094D" w:rsidRDefault="004D094D">
      <w:pPr>
        <w:spacing w:before="0" w:after="0"/>
      </w:pPr>
      <w:r>
        <w:separator/>
      </w:r>
    </w:p>
  </w:endnote>
  <w:endnote w:type="continuationSeparator" w:id="0">
    <w:p w14:paraId="3A4653AE" w14:textId="77777777" w:rsidR="004D094D" w:rsidRDefault="004D094D">
      <w:pPr>
        <w:spacing w:before="0" w:after="0"/>
      </w:pPr>
      <w:r>
        <w:continuationSeparator/>
      </w:r>
    </w:p>
  </w:endnote>
  <w:endnote w:type="continuationNotice" w:id="1">
    <w:p w14:paraId="55CE4BB3" w14:textId="77777777" w:rsidR="004D094D" w:rsidRDefault="004D094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BED5A" w14:textId="77777777" w:rsidR="002D5747" w:rsidRDefault="003B064B" w:rsidP="003834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D97229">
      <w:rPr>
        <w:rStyle w:val="PageNumber"/>
      </w:rPr>
      <w:fldChar w:fldCharType="separate"/>
    </w:r>
    <w:r>
      <w:rPr>
        <w:rStyle w:val="PageNumber"/>
      </w:rPr>
      <w:fldChar w:fldCharType="end"/>
    </w:r>
  </w:p>
  <w:p w14:paraId="65AD8B55" w14:textId="77777777" w:rsidR="002D5747" w:rsidRDefault="002D5747" w:rsidP="002D57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BB9E0" w14:textId="77777777" w:rsidR="002D5747" w:rsidRPr="002D5747" w:rsidRDefault="003B064B" w:rsidP="002D5747">
    <w:pPr>
      <w:pStyle w:val="Style4"/>
      <w:jc w:val="right"/>
      <w:rPr>
        <w:rStyle w:val="PageNumber"/>
      </w:rPr>
    </w:pPr>
    <w:r w:rsidRPr="002D5747">
      <w:rPr>
        <w:rStyle w:val="PageNumber"/>
        <w:rFonts w:cs="Tahoma"/>
      </w:rPr>
      <w:fldChar w:fldCharType="begin"/>
    </w:r>
    <w:r w:rsidRPr="002D5747">
      <w:rPr>
        <w:rStyle w:val="PageNumber"/>
        <w:rFonts w:cs="Tahoma"/>
      </w:rPr>
      <w:instrText xml:space="preserve"> PAGE </w:instrText>
    </w:r>
    <w:r w:rsidRPr="002D5747">
      <w:rPr>
        <w:rStyle w:val="PageNumber"/>
        <w:rFonts w:cs="Tahoma"/>
      </w:rPr>
      <w:fldChar w:fldCharType="separate"/>
    </w:r>
    <w:r w:rsidRPr="002D5747">
      <w:rPr>
        <w:rStyle w:val="PageNumber"/>
        <w:rFonts w:cs="Tahoma"/>
        <w:noProof/>
      </w:rPr>
      <w:t>2</w:t>
    </w:r>
    <w:r w:rsidRPr="002D5747">
      <w:rPr>
        <w:rStyle w:val="PageNumber"/>
        <w:rFonts w:cs="Tahoma"/>
      </w:rPr>
      <w:fldChar w:fldCharType="end"/>
    </w:r>
  </w:p>
  <w:p w14:paraId="7336AC80" w14:textId="77777777" w:rsidR="002D5747" w:rsidRPr="002D5747" w:rsidRDefault="002D5747" w:rsidP="002D5747">
    <w:pPr>
      <w:pStyle w:val="Style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08E6" w14:textId="77777777" w:rsidR="002D5747" w:rsidRPr="002D5747" w:rsidRDefault="002D5747" w:rsidP="002D5747">
    <w:pPr>
      <w:pStyle w:val="Footer"/>
      <w:ind w:right="360"/>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BF821" w14:textId="77777777" w:rsidR="004D094D" w:rsidRDefault="004D094D">
      <w:pPr>
        <w:spacing w:before="0" w:after="0"/>
      </w:pPr>
      <w:r>
        <w:separator/>
      </w:r>
    </w:p>
  </w:footnote>
  <w:footnote w:type="continuationSeparator" w:id="0">
    <w:p w14:paraId="03D5A2D9" w14:textId="77777777" w:rsidR="004D094D" w:rsidRDefault="004D094D">
      <w:pPr>
        <w:spacing w:before="0" w:after="0"/>
      </w:pPr>
      <w:r>
        <w:continuationSeparator/>
      </w:r>
    </w:p>
  </w:footnote>
  <w:footnote w:type="continuationNotice" w:id="1">
    <w:p w14:paraId="48AACD16" w14:textId="77777777" w:rsidR="004D094D" w:rsidRDefault="004D094D">
      <w:pPr>
        <w:spacing w:before="0" w:after="0"/>
      </w:pPr>
    </w:p>
  </w:footnote>
  <w:footnote w:id="2">
    <w:p w14:paraId="6A71691E" w14:textId="77777777" w:rsidR="00603271" w:rsidRDefault="00603271" w:rsidP="00603271">
      <w:pPr>
        <w:pStyle w:val="FootnoteText"/>
        <w:spacing w:after="60"/>
      </w:pPr>
      <w:r>
        <w:rPr>
          <w:rStyle w:val="FootnoteReference"/>
        </w:rPr>
        <w:footnoteRef/>
      </w:r>
      <w:r>
        <w:t xml:space="preserve"> We recommend building this option into the Tier 1 calculators.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DBA9A" w14:textId="77777777" w:rsidR="0024245F" w:rsidRDefault="0024245F" w:rsidP="0024245F">
    <w:pPr>
      <w:pStyle w:val="Header"/>
      <w:ind w:hanging="18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5C946" w14:textId="77777777" w:rsidR="0024245F" w:rsidRPr="00845CF5" w:rsidRDefault="003B064B" w:rsidP="0024245F">
    <w:pPr>
      <w:pStyle w:val="Header"/>
      <w:ind w:left="-1238"/>
    </w:pPr>
    <w:r w:rsidRPr="00023E9B">
      <w:rPr>
        <w:noProof/>
      </w:rPr>
      <w:drawing>
        <wp:inline distT="0" distB="0" distL="0" distR="0" wp14:anchorId="3BECD44E" wp14:editId="07999453">
          <wp:extent cx="7477125" cy="1590675"/>
          <wp:effectExtent l="0" t="0" r="0" b="0"/>
          <wp:docPr id="1" name="Picture 1" descr="letterhead_gevo_header_for_wor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letterhead_gevo_header_for_word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77125" cy="1590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F24D0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4966B1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B16685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2F825C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CCA14E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51C4421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330945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CD70D3D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EF6569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6BE4B6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32ACE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85519D"/>
    <w:multiLevelType w:val="hybridMultilevel"/>
    <w:tmpl w:val="60CCC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53227B"/>
    <w:multiLevelType w:val="hybridMultilevel"/>
    <w:tmpl w:val="DF5A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B3BE2"/>
    <w:multiLevelType w:val="hybridMultilevel"/>
    <w:tmpl w:val="67AA7E02"/>
    <w:lvl w:ilvl="0" w:tplc="D8F0ECF0">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E970E3D"/>
    <w:multiLevelType w:val="hybridMultilevel"/>
    <w:tmpl w:val="F7AAD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7D752B"/>
    <w:multiLevelType w:val="hybridMultilevel"/>
    <w:tmpl w:val="E35AAB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FAA2E0E"/>
    <w:multiLevelType w:val="hybridMultilevel"/>
    <w:tmpl w:val="05D8A6D4"/>
    <w:lvl w:ilvl="0" w:tplc="D8F0ECF0">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681500"/>
    <w:multiLevelType w:val="hybridMultilevel"/>
    <w:tmpl w:val="A956F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E15E95"/>
    <w:multiLevelType w:val="hybridMultilevel"/>
    <w:tmpl w:val="82A21A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3C72F0"/>
    <w:multiLevelType w:val="hybridMultilevel"/>
    <w:tmpl w:val="0F2C6EB2"/>
    <w:lvl w:ilvl="0" w:tplc="F3325418">
      <w:start w:val="1"/>
      <w:numFmt w:val="decimal"/>
      <w:lvlText w:val="%1."/>
      <w:lvlJc w:val="left"/>
      <w:pPr>
        <w:ind w:left="1440" w:hanging="360"/>
      </w:pPr>
    </w:lvl>
    <w:lvl w:ilvl="1" w:tplc="8458BE56" w:tentative="1">
      <w:start w:val="1"/>
      <w:numFmt w:val="lowerLetter"/>
      <w:lvlText w:val="%2."/>
      <w:lvlJc w:val="left"/>
      <w:pPr>
        <w:ind w:left="2160" w:hanging="360"/>
      </w:pPr>
    </w:lvl>
    <w:lvl w:ilvl="2" w:tplc="5AA4C6DC" w:tentative="1">
      <w:start w:val="1"/>
      <w:numFmt w:val="lowerRoman"/>
      <w:lvlText w:val="%3."/>
      <w:lvlJc w:val="right"/>
      <w:pPr>
        <w:ind w:left="2880" w:hanging="180"/>
      </w:pPr>
    </w:lvl>
    <w:lvl w:ilvl="3" w:tplc="5E8C8F9A" w:tentative="1">
      <w:start w:val="1"/>
      <w:numFmt w:val="decimal"/>
      <w:lvlText w:val="%4."/>
      <w:lvlJc w:val="left"/>
      <w:pPr>
        <w:ind w:left="3600" w:hanging="360"/>
      </w:pPr>
    </w:lvl>
    <w:lvl w:ilvl="4" w:tplc="AF3C2332" w:tentative="1">
      <w:start w:val="1"/>
      <w:numFmt w:val="lowerLetter"/>
      <w:lvlText w:val="%5."/>
      <w:lvlJc w:val="left"/>
      <w:pPr>
        <w:ind w:left="4320" w:hanging="360"/>
      </w:pPr>
    </w:lvl>
    <w:lvl w:ilvl="5" w:tplc="75EEA1F2" w:tentative="1">
      <w:start w:val="1"/>
      <w:numFmt w:val="lowerRoman"/>
      <w:lvlText w:val="%6."/>
      <w:lvlJc w:val="right"/>
      <w:pPr>
        <w:ind w:left="5040" w:hanging="180"/>
      </w:pPr>
    </w:lvl>
    <w:lvl w:ilvl="6" w:tplc="2B409D18" w:tentative="1">
      <w:start w:val="1"/>
      <w:numFmt w:val="decimal"/>
      <w:lvlText w:val="%7."/>
      <w:lvlJc w:val="left"/>
      <w:pPr>
        <w:ind w:left="5760" w:hanging="360"/>
      </w:pPr>
    </w:lvl>
    <w:lvl w:ilvl="7" w:tplc="12408C2E" w:tentative="1">
      <w:start w:val="1"/>
      <w:numFmt w:val="lowerLetter"/>
      <w:lvlText w:val="%8."/>
      <w:lvlJc w:val="left"/>
      <w:pPr>
        <w:ind w:left="6480" w:hanging="360"/>
      </w:pPr>
    </w:lvl>
    <w:lvl w:ilvl="8" w:tplc="2CEE1D02" w:tentative="1">
      <w:start w:val="1"/>
      <w:numFmt w:val="lowerRoman"/>
      <w:lvlText w:val="%9."/>
      <w:lvlJc w:val="right"/>
      <w:pPr>
        <w:ind w:left="7200" w:hanging="180"/>
      </w:pPr>
    </w:lvl>
  </w:abstractNum>
  <w:num w:numId="1" w16cid:durableId="1844733980">
    <w:abstractNumId w:val="10"/>
  </w:num>
  <w:num w:numId="2" w16cid:durableId="1317879386">
    <w:abstractNumId w:val="8"/>
  </w:num>
  <w:num w:numId="3" w16cid:durableId="1236206260">
    <w:abstractNumId w:val="7"/>
  </w:num>
  <w:num w:numId="4" w16cid:durableId="1190484483">
    <w:abstractNumId w:val="6"/>
  </w:num>
  <w:num w:numId="5" w16cid:durableId="1635137824">
    <w:abstractNumId w:val="5"/>
  </w:num>
  <w:num w:numId="6" w16cid:durableId="2134590870">
    <w:abstractNumId w:val="9"/>
  </w:num>
  <w:num w:numId="7" w16cid:durableId="452285230">
    <w:abstractNumId w:val="4"/>
  </w:num>
  <w:num w:numId="8" w16cid:durableId="1752849080">
    <w:abstractNumId w:val="3"/>
  </w:num>
  <w:num w:numId="9" w16cid:durableId="1633444666">
    <w:abstractNumId w:val="2"/>
  </w:num>
  <w:num w:numId="10" w16cid:durableId="1004431459">
    <w:abstractNumId w:val="1"/>
  </w:num>
  <w:num w:numId="11" w16cid:durableId="1273899990">
    <w:abstractNumId w:val="0"/>
  </w:num>
  <w:num w:numId="12" w16cid:durableId="1264804529">
    <w:abstractNumId w:val="19"/>
  </w:num>
  <w:num w:numId="13" w16cid:durableId="728963113">
    <w:abstractNumId w:val="11"/>
  </w:num>
  <w:num w:numId="14" w16cid:durableId="1076784125">
    <w:abstractNumId w:val="12"/>
  </w:num>
  <w:num w:numId="15" w16cid:durableId="63335899">
    <w:abstractNumId w:val="15"/>
  </w:num>
  <w:num w:numId="16" w16cid:durableId="8721001">
    <w:abstractNumId w:val="18"/>
  </w:num>
  <w:num w:numId="17" w16cid:durableId="1691645646">
    <w:abstractNumId w:val="14"/>
  </w:num>
  <w:num w:numId="18" w16cid:durableId="1059205112">
    <w:abstractNumId w:val="13"/>
  </w:num>
  <w:num w:numId="19" w16cid:durableId="40639917">
    <w:abstractNumId w:val="16"/>
  </w:num>
  <w:num w:numId="20" w16cid:durableId="6038076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wtjS1AJJmxmYGhko6SsGpxcWZ+XkgBca1ABRl4eosAAAA"/>
  </w:docVars>
  <w:rsids>
    <w:rsidRoot w:val="00877834"/>
    <w:rsid w:val="00002880"/>
    <w:rsid w:val="000072CD"/>
    <w:rsid w:val="00010933"/>
    <w:rsid w:val="00012D56"/>
    <w:rsid w:val="00016706"/>
    <w:rsid w:val="00026C49"/>
    <w:rsid w:val="000272FB"/>
    <w:rsid w:val="0003309C"/>
    <w:rsid w:val="00033393"/>
    <w:rsid w:val="00033D49"/>
    <w:rsid w:val="00034308"/>
    <w:rsid w:val="000422AB"/>
    <w:rsid w:val="00043FE1"/>
    <w:rsid w:val="00046F3C"/>
    <w:rsid w:val="0005110B"/>
    <w:rsid w:val="00052BA3"/>
    <w:rsid w:val="0005723F"/>
    <w:rsid w:val="000617FE"/>
    <w:rsid w:val="00061CB9"/>
    <w:rsid w:val="00062E40"/>
    <w:rsid w:val="0006772C"/>
    <w:rsid w:val="00071887"/>
    <w:rsid w:val="000764F4"/>
    <w:rsid w:val="00083954"/>
    <w:rsid w:val="00091457"/>
    <w:rsid w:val="0009195A"/>
    <w:rsid w:val="00092D25"/>
    <w:rsid w:val="000A0DD3"/>
    <w:rsid w:val="000A3352"/>
    <w:rsid w:val="000A7FB5"/>
    <w:rsid w:val="000B39D5"/>
    <w:rsid w:val="000B799A"/>
    <w:rsid w:val="000C2E7D"/>
    <w:rsid w:val="000C77F6"/>
    <w:rsid w:val="000D55AC"/>
    <w:rsid w:val="000D58AA"/>
    <w:rsid w:val="000D5974"/>
    <w:rsid w:val="000D70DB"/>
    <w:rsid w:val="000E0367"/>
    <w:rsid w:val="000F3C08"/>
    <w:rsid w:val="0010065F"/>
    <w:rsid w:val="00101B85"/>
    <w:rsid w:val="00103EF9"/>
    <w:rsid w:val="001138DA"/>
    <w:rsid w:val="00116EB9"/>
    <w:rsid w:val="00127622"/>
    <w:rsid w:val="001307F4"/>
    <w:rsid w:val="00142F69"/>
    <w:rsid w:val="001451BC"/>
    <w:rsid w:val="001512FB"/>
    <w:rsid w:val="001517B6"/>
    <w:rsid w:val="00152CE5"/>
    <w:rsid w:val="00154AEB"/>
    <w:rsid w:val="00167BA2"/>
    <w:rsid w:val="00173A8F"/>
    <w:rsid w:val="001768D4"/>
    <w:rsid w:val="001975EB"/>
    <w:rsid w:val="001B3188"/>
    <w:rsid w:val="001B4AB0"/>
    <w:rsid w:val="001B5D57"/>
    <w:rsid w:val="001C1D6C"/>
    <w:rsid w:val="001C4387"/>
    <w:rsid w:val="001C694D"/>
    <w:rsid w:val="001D043C"/>
    <w:rsid w:val="001D32F3"/>
    <w:rsid w:val="001E23CD"/>
    <w:rsid w:val="001E32E5"/>
    <w:rsid w:val="001E7C1E"/>
    <w:rsid w:val="001F4A35"/>
    <w:rsid w:val="001F6AC9"/>
    <w:rsid w:val="002016D4"/>
    <w:rsid w:val="00202D1D"/>
    <w:rsid w:val="00203395"/>
    <w:rsid w:val="002063D9"/>
    <w:rsid w:val="00211AB7"/>
    <w:rsid w:val="00212FA7"/>
    <w:rsid w:val="00213E6D"/>
    <w:rsid w:val="002151BB"/>
    <w:rsid w:val="002174FC"/>
    <w:rsid w:val="002202FF"/>
    <w:rsid w:val="0022068B"/>
    <w:rsid w:val="00222846"/>
    <w:rsid w:val="00223716"/>
    <w:rsid w:val="002268FC"/>
    <w:rsid w:val="002270B4"/>
    <w:rsid w:val="00227308"/>
    <w:rsid w:val="00227723"/>
    <w:rsid w:val="002300B2"/>
    <w:rsid w:val="00233281"/>
    <w:rsid w:val="00234043"/>
    <w:rsid w:val="0024245F"/>
    <w:rsid w:val="0025492D"/>
    <w:rsid w:val="0025563A"/>
    <w:rsid w:val="00255E4D"/>
    <w:rsid w:val="002775A3"/>
    <w:rsid w:val="00277DA2"/>
    <w:rsid w:val="002801DB"/>
    <w:rsid w:val="00285041"/>
    <w:rsid w:val="002A23A5"/>
    <w:rsid w:val="002B5237"/>
    <w:rsid w:val="002B73DF"/>
    <w:rsid w:val="002C0A12"/>
    <w:rsid w:val="002C5C36"/>
    <w:rsid w:val="002C5E86"/>
    <w:rsid w:val="002C6006"/>
    <w:rsid w:val="002C73F5"/>
    <w:rsid w:val="002C7DD7"/>
    <w:rsid w:val="002D5747"/>
    <w:rsid w:val="002E650F"/>
    <w:rsid w:val="002F7B83"/>
    <w:rsid w:val="00300B1D"/>
    <w:rsid w:val="00303ACA"/>
    <w:rsid w:val="003055B7"/>
    <w:rsid w:val="003078DD"/>
    <w:rsid w:val="00312D2B"/>
    <w:rsid w:val="003243DE"/>
    <w:rsid w:val="00330E90"/>
    <w:rsid w:val="0033477A"/>
    <w:rsid w:val="00337055"/>
    <w:rsid w:val="00345FB2"/>
    <w:rsid w:val="00353F04"/>
    <w:rsid w:val="00354057"/>
    <w:rsid w:val="00357E6D"/>
    <w:rsid w:val="00370A53"/>
    <w:rsid w:val="00381EF6"/>
    <w:rsid w:val="0038343C"/>
    <w:rsid w:val="00384649"/>
    <w:rsid w:val="0039500E"/>
    <w:rsid w:val="00395BC7"/>
    <w:rsid w:val="003A1BE5"/>
    <w:rsid w:val="003A7E53"/>
    <w:rsid w:val="003B064B"/>
    <w:rsid w:val="003B5658"/>
    <w:rsid w:val="003B63EC"/>
    <w:rsid w:val="003B7443"/>
    <w:rsid w:val="003C177D"/>
    <w:rsid w:val="003C4F6F"/>
    <w:rsid w:val="003C6A4B"/>
    <w:rsid w:val="003C72F0"/>
    <w:rsid w:val="003D1901"/>
    <w:rsid w:val="003D2D08"/>
    <w:rsid w:val="003D2F3B"/>
    <w:rsid w:val="003E2F57"/>
    <w:rsid w:val="003E50E0"/>
    <w:rsid w:val="003E7BD1"/>
    <w:rsid w:val="003F23D8"/>
    <w:rsid w:val="003F40F2"/>
    <w:rsid w:val="003F6797"/>
    <w:rsid w:val="00401BEB"/>
    <w:rsid w:val="0040285F"/>
    <w:rsid w:val="00403206"/>
    <w:rsid w:val="00420919"/>
    <w:rsid w:val="00423257"/>
    <w:rsid w:val="0042695E"/>
    <w:rsid w:val="004276AE"/>
    <w:rsid w:val="004303A9"/>
    <w:rsid w:val="00432E03"/>
    <w:rsid w:val="004338EA"/>
    <w:rsid w:val="004431A0"/>
    <w:rsid w:val="004440C0"/>
    <w:rsid w:val="004527D6"/>
    <w:rsid w:val="0045413C"/>
    <w:rsid w:val="00454DE8"/>
    <w:rsid w:val="00457F15"/>
    <w:rsid w:val="00473D41"/>
    <w:rsid w:val="00480B4A"/>
    <w:rsid w:val="00481870"/>
    <w:rsid w:val="00483750"/>
    <w:rsid w:val="004A2364"/>
    <w:rsid w:val="004A3A12"/>
    <w:rsid w:val="004A590C"/>
    <w:rsid w:val="004B4C5E"/>
    <w:rsid w:val="004D0274"/>
    <w:rsid w:val="004D094D"/>
    <w:rsid w:val="004D0A8D"/>
    <w:rsid w:val="004D1C5E"/>
    <w:rsid w:val="004D702C"/>
    <w:rsid w:val="004D7E29"/>
    <w:rsid w:val="004E0E1E"/>
    <w:rsid w:val="004E7D07"/>
    <w:rsid w:val="004F052E"/>
    <w:rsid w:val="004F2789"/>
    <w:rsid w:val="004F4B66"/>
    <w:rsid w:val="0050099A"/>
    <w:rsid w:val="00500B90"/>
    <w:rsid w:val="00501FD4"/>
    <w:rsid w:val="005030A6"/>
    <w:rsid w:val="00506F46"/>
    <w:rsid w:val="00516972"/>
    <w:rsid w:val="005170F9"/>
    <w:rsid w:val="005414DC"/>
    <w:rsid w:val="00542CC9"/>
    <w:rsid w:val="005435B9"/>
    <w:rsid w:val="00544034"/>
    <w:rsid w:val="00547524"/>
    <w:rsid w:val="005523BF"/>
    <w:rsid w:val="005565D7"/>
    <w:rsid w:val="0055687A"/>
    <w:rsid w:val="005571B8"/>
    <w:rsid w:val="00562953"/>
    <w:rsid w:val="005637EF"/>
    <w:rsid w:val="005701D7"/>
    <w:rsid w:val="00571AE5"/>
    <w:rsid w:val="00576DED"/>
    <w:rsid w:val="005772E4"/>
    <w:rsid w:val="005849BA"/>
    <w:rsid w:val="0058726C"/>
    <w:rsid w:val="00590473"/>
    <w:rsid w:val="00592DB0"/>
    <w:rsid w:val="005A3697"/>
    <w:rsid w:val="005A5259"/>
    <w:rsid w:val="005B0865"/>
    <w:rsid w:val="005B1AC7"/>
    <w:rsid w:val="005B5835"/>
    <w:rsid w:val="005C1233"/>
    <w:rsid w:val="005C3155"/>
    <w:rsid w:val="005C4EA9"/>
    <w:rsid w:val="005C56CE"/>
    <w:rsid w:val="005D2A47"/>
    <w:rsid w:val="005D34D0"/>
    <w:rsid w:val="005D581F"/>
    <w:rsid w:val="005D7E5A"/>
    <w:rsid w:val="005E78D7"/>
    <w:rsid w:val="005F4CAF"/>
    <w:rsid w:val="005F64A1"/>
    <w:rsid w:val="005F71FC"/>
    <w:rsid w:val="005F780C"/>
    <w:rsid w:val="00603271"/>
    <w:rsid w:val="006162A2"/>
    <w:rsid w:val="00616F2E"/>
    <w:rsid w:val="00623C71"/>
    <w:rsid w:val="006327B0"/>
    <w:rsid w:val="00636478"/>
    <w:rsid w:val="00637579"/>
    <w:rsid w:val="00642328"/>
    <w:rsid w:val="0064549D"/>
    <w:rsid w:val="006505D9"/>
    <w:rsid w:val="00650958"/>
    <w:rsid w:val="00655B99"/>
    <w:rsid w:val="006610F4"/>
    <w:rsid w:val="0066260B"/>
    <w:rsid w:val="006633DA"/>
    <w:rsid w:val="00665D1B"/>
    <w:rsid w:val="00671853"/>
    <w:rsid w:val="00672B89"/>
    <w:rsid w:val="00673FDC"/>
    <w:rsid w:val="00681190"/>
    <w:rsid w:val="00682E71"/>
    <w:rsid w:val="0068633F"/>
    <w:rsid w:val="00692E0C"/>
    <w:rsid w:val="00696BA2"/>
    <w:rsid w:val="006974CE"/>
    <w:rsid w:val="006A164D"/>
    <w:rsid w:val="006B6D87"/>
    <w:rsid w:val="006C01A1"/>
    <w:rsid w:val="006C40BB"/>
    <w:rsid w:val="006C460E"/>
    <w:rsid w:val="006D4EA7"/>
    <w:rsid w:val="006D59BA"/>
    <w:rsid w:val="006E0EE9"/>
    <w:rsid w:val="006E48E1"/>
    <w:rsid w:val="006E7A04"/>
    <w:rsid w:val="006F345A"/>
    <w:rsid w:val="0070054D"/>
    <w:rsid w:val="007027EF"/>
    <w:rsid w:val="00704AC2"/>
    <w:rsid w:val="00705FC2"/>
    <w:rsid w:val="00710DDC"/>
    <w:rsid w:val="007148C2"/>
    <w:rsid w:val="007166A5"/>
    <w:rsid w:val="00720520"/>
    <w:rsid w:val="007262D8"/>
    <w:rsid w:val="00726989"/>
    <w:rsid w:val="00730FE4"/>
    <w:rsid w:val="00735921"/>
    <w:rsid w:val="00736DD4"/>
    <w:rsid w:val="007432F9"/>
    <w:rsid w:val="0074617B"/>
    <w:rsid w:val="0074738F"/>
    <w:rsid w:val="0074755F"/>
    <w:rsid w:val="007524D2"/>
    <w:rsid w:val="00753D0C"/>
    <w:rsid w:val="0075648A"/>
    <w:rsid w:val="00763A07"/>
    <w:rsid w:val="007652AC"/>
    <w:rsid w:val="007945EE"/>
    <w:rsid w:val="007948D2"/>
    <w:rsid w:val="007970F1"/>
    <w:rsid w:val="007979E6"/>
    <w:rsid w:val="007A3249"/>
    <w:rsid w:val="007A3B57"/>
    <w:rsid w:val="007A7A1D"/>
    <w:rsid w:val="007C0D03"/>
    <w:rsid w:val="007C3ED3"/>
    <w:rsid w:val="007C6070"/>
    <w:rsid w:val="007C6480"/>
    <w:rsid w:val="007C6977"/>
    <w:rsid w:val="007D66BD"/>
    <w:rsid w:val="007D6ACE"/>
    <w:rsid w:val="007E3283"/>
    <w:rsid w:val="007E7A7F"/>
    <w:rsid w:val="007F0492"/>
    <w:rsid w:val="007F0D46"/>
    <w:rsid w:val="007F5AA8"/>
    <w:rsid w:val="00800ADF"/>
    <w:rsid w:val="00802C32"/>
    <w:rsid w:val="008034A9"/>
    <w:rsid w:val="0081242F"/>
    <w:rsid w:val="008202BD"/>
    <w:rsid w:val="008241EA"/>
    <w:rsid w:val="0083653D"/>
    <w:rsid w:val="00842F64"/>
    <w:rsid w:val="00845CF5"/>
    <w:rsid w:val="0085431F"/>
    <w:rsid w:val="00856E5C"/>
    <w:rsid w:val="0086013E"/>
    <w:rsid w:val="0086225B"/>
    <w:rsid w:val="008655B6"/>
    <w:rsid w:val="00866414"/>
    <w:rsid w:val="0087253A"/>
    <w:rsid w:val="00874A42"/>
    <w:rsid w:val="00877834"/>
    <w:rsid w:val="008817B3"/>
    <w:rsid w:val="008908EB"/>
    <w:rsid w:val="00890BF8"/>
    <w:rsid w:val="008A02EC"/>
    <w:rsid w:val="008A5597"/>
    <w:rsid w:val="008B20DE"/>
    <w:rsid w:val="008C6DE8"/>
    <w:rsid w:val="008C798C"/>
    <w:rsid w:val="008D6ED2"/>
    <w:rsid w:val="008D6F96"/>
    <w:rsid w:val="008E1D85"/>
    <w:rsid w:val="008E6D58"/>
    <w:rsid w:val="008F1653"/>
    <w:rsid w:val="008F23DC"/>
    <w:rsid w:val="008F6815"/>
    <w:rsid w:val="00902510"/>
    <w:rsid w:val="00912C53"/>
    <w:rsid w:val="00916AAA"/>
    <w:rsid w:val="00920F69"/>
    <w:rsid w:val="009211EE"/>
    <w:rsid w:val="009223CA"/>
    <w:rsid w:val="00923760"/>
    <w:rsid w:val="009242E7"/>
    <w:rsid w:val="00924678"/>
    <w:rsid w:val="00941A30"/>
    <w:rsid w:val="00942427"/>
    <w:rsid w:val="00945996"/>
    <w:rsid w:val="009518BC"/>
    <w:rsid w:val="0095321A"/>
    <w:rsid w:val="0095559C"/>
    <w:rsid w:val="00957195"/>
    <w:rsid w:val="00957BDA"/>
    <w:rsid w:val="0096168F"/>
    <w:rsid w:val="009632ED"/>
    <w:rsid w:val="0096392A"/>
    <w:rsid w:val="00964A90"/>
    <w:rsid w:val="009657EC"/>
    <w:rsid w:val="00981BF7"/>
    <w:rsid w:val="00984169"/>
    <w:rsid w:val="00984626"/>
    <w:rsid w:val="00987632"/>
    <w:rsid w:val="00994380"/>
    <w:rsid w:val="00996173"/>
    <w:rsid w:val="00996BFF"/>
    <w:rsid w:val="009976DB"/>
    <w:rsid w:val="00997E6A"/>
    <w:rsid w:val="009A1EA6"/>
    <w:rsid w:val="009A6F66"/>
    <w:rsid w:val="009B32C7"/>
    <w:rsid w:val="009B3A91"/>
    <w:rsid w:val="009B5D02"/>
    <w:rsid w:val="009D085C"/>
    <w:rsid w:val="009D3757"/>
    <w:rsid w:val="009D3A6B"/>
    <w:rsid w:val="009E0482"/>
    <w:rsid w:val="009E2F8A"/>
    <w:rsid w:val="009E363E"/>
    <w:rsid w:val="009E69AD"/>
    <w:rsid w:val="009F47FE"/>
    <w:rsid w:val="009F6DFE"/>
    <w:rsid w:val="009F6EBF"/>
    <w:rsid w:val="00A029F5"/>
    <w:rsid w:val="00A03849"/>
    <w:rsid w:val="00A05D99"/>
    <w:rsid w:val="00A06AAE"/>
    <w:rsid w:val="00A244DF"/>
    <w:rsid w:val="00A35135"/>
    <w:rsid w:val="00A42F0B"/>
    <w:rsid w:val="00A44958"/>
    <w:rsid w:val="00A45B70"/>
    <w:rsid w:val="00A46530"/>
    <w:rsid w:val="00A57350"/>
    <w:rsid w:val="00A622F6"/>
    <w:rsid w:val="00A64F3C"/>
    <w:rsid w:val="00A724AF"/>
    <w:rsid w:val="00A74847"/>
    <w:rsid w:val="00A81248"/>
    <w:rsid w:val="00A8131A"/>
    <w:rsid w:val="00A841A5"/>
    <w:rsid w:val="00A8421B"/>
    <w:rsid w:val="00A84DC3"/>
    <w:rsid w:val="00A854FE"/>
    <w:rsid w:val="00A87F88"/>
    <w:rsid w:val="00A95F15"/>
    <w:rsid w:val="00A96FB8"/>
    <w:rsid w:val="00AA1A28"/>
    <w:rsid w:val="00AA3AE2"/>
    <w:rsid w:val="00AA3F3A"/>
    <w:rsid w:val="00AA4AC5"/>
    <w:rsid w:val="00AA5EF6"/>
    <w:rsid w:val="00AA7F53"/>
    <w:rsid w:val="00AB394D"/>
    <w:rsid w:val="00AC4819"/>
    <w:rsid w:val="00AD25BE"/>
    <w:rsid w:val="00AD2762"/>
    <w:rsid w:val="00AD3522"/>
    <w:rsid w:val="00AD674D"/>
    <w:rsid w:val="00AD7A4B"/>
    <w:rsid w:val="00AE115E"/>
    <w:rsid w:val="00AE2E98"/>
    <w:rsid w:val="00AF1191"/>
    <w:rsid w:val="00AF2B68"/>
    <w:rsid w:val="00B010A4"/>
    <w:rsid w:val="00B03D18"/>
    <w:rsid w:val="00B04B2F"/>
    <w:rsid w:val="00B04FA0"/>
    <w:rsid w:val="00B10847"/>
    <w:rsid w:val="00B11C93"/>
    <w:rsid w:val="00B22FC1"/>
    <w:rsid w:val="00B237EA"/>
    <w:rsid w:val="00B24522"/>
    <w:rsid w:val="00B26A41"/>
    <w:rsid w:val="00B27917"/>
    <w:rsid w:val="00B31C63"/>
    <w:rsid w:val="00B37D83"/>
    <w:rsid w:val="00B43E3C"/>
    <w:rsid w:val="00B5084C"/>
    <w:rsid w:val="00B537E0"/>
    <w:rsid w:val="00B574AE"/>
    <w:rsid w:val="00B606EA"/>
    <w:rsid w:val="00B717A8"/>
    <w:rsid w:val="00B74A30"/>
    <w:rsid w:val="00B8333E"/>
    <w:rsid w:val="00B85F23"/>
    <w:rsid w:val="00B903A0"/>
    <w:rsid w:val="00B93C8B"/>
    <w:rsid w:val="00BA0213"/>
    <w:rsid w:val="00BA6BA6"/>
    <w:rsid w:val="00BB036F"/>
    <w:rsid w:val="00BB0E2B"/>
    <w:rsid w:val="00BB7783"/>
    <w:rsid w:val="00BC27CF"/>
    <w:rsid w:val="00BC7DB3"/>
    <w:rsid w:val="00BD13B2"/>
    <w:rsid w:val="00BD4EBD"/>
    <w:rsid w:val="00BD57F0"/>
    <w:rsid w:val="00BD6064"/>
    <w:rsid w:val="00BD61DA"/>
    <w:rsid w:val="00BF1163"/>
    <w:rsid w:val="00BF2B79"/>
    <w:rsid w:val="00C01D1D"/>
    <w:rsid w:val="00C0407C"/>
    <w:rsid w:val="00C0710D"/>
    <w:rsid w:val="00C07EB8"/>
    <w:rsid w:val="00C11C75"/>
    <w:rsid w:val="00C14035"/>
    <w:rsid w:val="00C14C76"/>
    <w:rsid w:val="00C158C8"/>
    <w:rsid w:val="00C16C59"/>
    <w:rsid w:val="00C17BF7"/>
    <w:rsid w:val="00C20651"/>
    <w:rsid w:val="00C23051"/>
    <w:rsid w:val="00C3135F"/>
    <w:rsid w:val="00C36C01"/>
    <w:rsid w:val="00C40462"/>
    <w:rsid w:val="00C43159"/>
    <w:rsid w:val="00C45118"/>
    <w:rsid w:val="00C50BD5"/>
    <w:rsid w:val="00C7070B"/>
    <w:rsid w:val="00C72836"/>
    <w:rsid w:val="00C74603"/>
    <w:rsid w:val="00C751AC"/>
    <w:rsid w:val="00C821B1"/>
    <w:rsid w:val="00C85AF7"/>
    <w:rsid w:val="00C878C3"/>
    <w:rsid w:val="00C90BAC"/>
    <w:rsid w:val="00C911A4"/>
    <w:rsid w:val="00C92B5E"/>
    <w:rsid w:val="00C94B28"/>
    <w:rsid w:val="00C95F0B"/>
    <w:rsid w:val="00C9635D"/>
    <w:rsid w:val="00CA5F2B"/>
    <w:rsid w:val="00CA63A5"/>
    <w:rsid w:val="00CB20AC"/>
    <w:rsid w:val="00CB24F9"/>
    <w:rsid w:val="00CB36D6"/>
    <w:rsid w:val="00CB4864"/>
    <w:rsid w:val="00CC21DA"/>
    <w:rsid w:val="00CC68FA"/>
    <w:rsid w:val="00CD08BE"/>
    <w:rsid w:val="00CD1124"/>
    <w:rsid w:val="00CD1B2C"/>
    <w:rsid w:val="00CE07A2"/>
    <w:rsid w:val="00CE3CC9"/>
    <w:rsid w:val="00CE626C"/>
    <w:rsid w:val="00CF5032"/>
    <w:rsid w:val="00CF5F10"/>
    <w:rsid w:val="00CF61C4"/>
    <w:rsid w:val="00CF690B"/>
    <w:rsid w:val="00D039B3"/>
    <w:rsid w:val="00D039D3"/>
    <w:rsid w:val="00D051E2"/>
    <w:rsid w:val="00D0711E"/>
    <w:rsid w:val="00D12291"/>
    <w:rsid w:val="00D1725E"/>
    <w:rsid w:val="00D3484D"/>
    <w:rsid w:val="00D372BE"/>
    <w:rsid w:val="00D43BD3"/>
    <w:rsid w:val="00D45F80"/>
    <w:rsid w:val="00D55836"/>
    <w:rsid w:val="00D5604B"/>
    <w:rsid w:val="00D6092B"/>
    <w:rsid w:val="00D7442A"/>
    <w:rsid w:val="00D75F1C"/>
    <w:rsid w:val="00D832C5"/>
    <w:rsid w:val="00D836CB"/>
    <w:rsid w:val="00D85407"/>
    <w:rsid w:val="00D85FFE"/>
    <w:rsid w:val="00D91A61"/>
    <w:rsid w:val="00D921AC"/>
    <w:rsid w:val="00D921FD"/>
    <w:rsid w:val="00D96755"/>
    <w:rsid w:val="00D96812"/>
    <w:rsid w:val="00DA057E"/>
    <w:rsid w:val="00DA11B9"/>
    <w:rsid w:val="00DA3D8F"/>
    <w:rsid w:val="00DA6804"/>
    <w:rsid w:val="00DB159D"/>
    <w:rsid w:val="00DB6021"/>
    <w:rsid w:val="00DB60BB"/>
    <w:rsid w:val="00DB79FC"/>
    <w:rsid w:val="00DC0926"/>
    <w:rsid w:val="00DC3FC1"/>
    <w:rsid w:val="00DC7401"/>
    <w:rsid w:val="00DD1F64"/>
    <w:rsid w:val="00DD344C"/>
    <w:rsid w:val="00DD40D8"/>
    <w:rsid w:val="00DD7B43"/>
    <w:rsid w:val="00DE14D4"/>
    <w:rsid w:val="00DF3E4B"/>
    <w:rsid w:val="00DF4451"/>
    <w:rsid w:val="00E0059A"/>
    <w:rsid w:val="00E01F39"/>
    <w:rsid w:val="00E13019"/>
    <w:rsid w:val="00E143DD"/>
    <w:rsid w:val="00E16389"/>
    <w:rsid w:val="00E24392"/>
    <w:rsid w:val="00E260AD"/>
    <w:rsid w:val="00E34417"/>
    <w:rsid w:val="00E3633D"/>
    <w:rsid w:val="00E37F4D"/>
    <w:rsid w:val="00E425B7"/>
    <w:rsid w:val="00E45518"/>
    <w:rsid w:val="00E53B49"/>
    <w:rsid w:val="00E72627"/>
    <w:rsid w:val="00E75787"/>
    <w:rsid w:val="00E8048A"/>
    <w:rsid w:val="00E83074"/>
    <w:rsid w:val="00E8787D"/>
    <w:rsid w:val="00E91625"/>
    <w:rsid w:val="00E962C9"/>
    <w:rsid w:val="00E97061"/>
    <w:rsid w:val="00EA1FED"/>
    <w:rsid w:val="00EA4887"/>
    <w:rsid w:val="00EA61ED"/>
    <w:rsid w:val="00EB2872"/>
    <w:rsid w:val="00EB68F3"/>
    <w:rsid w:val="00EC3470"/>
    <w:rsid w:val="00EC7BEC"/>
    <w:rsid w:val="00ED294A"/>
    <w:rsid w:val="00EF1D8F"/>
    <w:rsid w:val="00EF2DE9"/>
    <w:rsid w:val="00EF676A"/>
    <w:rsid w:val="00EF6BB9"/>
    <w:rsid w:val="00F0144C"/>
    <w:rsid w:val="00F0705C"/>
    <w:rsid w:val="00F2477C"/>
    <w:rsid w:val="00F279F9"/>
    <w:rsid w:val="00F30FD1"/>
    <w:rsid w:val="00F33912"/>
    <w:rsid w:val="00F426A5"/>
    <w:rsid w:val="00F52F35"/>
    <w:rsid w:val="00F56A6D"/>
    <w:rsid w:val="00F572D0"/>
    <w:rsid w:val="00F61D05"/>
    <w:rsid w:val="00F6791A"/>
    <w:rsid w:val="00F71208"/>
    <w:rsid w:val="00F728BA"/>
    <w:rsid w:val="00F73559"/>
    <w:rsid w:val="00F746BF"/>
    <w:rsid w:val="00F75537"/>
    <w:rsid w:val="00F81E4F"/>
    <w:rsid w:val="00F8430D"/>
    <w:rsid w:val="00F849F3"/>
    <w:rsid w:val="00F87A5F"/>
    <w:rsid w:val="00F91F2B"/>
    <w:rsid w:val="00FA0231"/>
    <w:rsid w:val="00FA0629"/>
    <w:rsid w:val="00FA4767"/>
    <w:rsid w:val="00FB1516"/>
    <w:rsid w:val="00FB4E12"/>
    <w:rsid w:val="00FB5CC0"/>
    <w:rsid w:val="00FC1478"/>
    <w:rsid w:val="00FC4CB3"/>
    <w:rsid w:val="00FD3824"/>
    <w:rsid w:val="00FD5C73"/>
    <w:rsid w:val="00FD7F3E"/>
    <w:rsid w:val="00FE2612"/>
    <w:rsid w:val="00FE3E29"/>
    <w:rsid w:val="00FE4B1D"/>
    <w:rsid w:val="00FF53D9"/>
    <w:rsid w:val="096B8787"/>
    <w:rsid w:val="0D83045C"/>
    <w:rsid w:val="12BC0840"/>
    <w:rsid w:val="13223223"/>
    <w:rsid w:val="1ACB5C79"/>
    <w:rsid w:val="1B9EA101"/>
    <w:rsid w:val="2B754FAA"/>
    <w:rsid w:val="31ED55DA"/>
    <w:rsid w:val="340C23AD"/>
    <w:rsid w:val="37D194EE"/>
    <w:rsid w:val="3846972A"/>
    <w:rsid w:val="3DF15CAE"/>
    <w:rsid w:val="4A27D248"/>
    <w:rsid w:val="639F181B"/>
    <w:rsid w:val="652302D0"/>
    <w:rsid w:val="706AC990"/>
    <w:rsid w:val="7A92E50A"/>
    <w:rsid w:val="7AEFD56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D523D"/>
  <w15:chartTrackingRefBased/>
  <w15:docId w15:val="{6BBA05AF-2002-4E58-9F72-F200A1A75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ja-JP" w:bidi="ar-SA"/>
      </w:rPr>
    </w:rPrDefault>
    <w:pPrDefault/>
  </w:docDefaults>
  <w:latentStyles w:defLockedState="0" w:defUIPriority="0" w:defSemiHidden="0" w:defUnhideWhenUsed="0" w:defQFormat="0" w:count="376">
    <w:lsdException w:name="footnote text" w:uiPriority="99"/>
    <w:lsdException w:name="footnote reference"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CAA"/>
    <w:pPr>
      <w:spacing w:before="100" w:beforeAutospacing="1" w:after="100" w:afterAutospacing="1"/>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C3CC6"/>
    <w:pPr>
      <w:tabs>
        <w:tab w:val="center" w:pos="4320"/>
        <w:tab w:val="right" w:pos="8640"/>
      </w:tabs>
      <w:spacing w:after="0"/>
    </w:pPr>
  </w:style>
  <w:style w:type="character" w:customStyle="1" w:styleId="HeaderChar">
    <w:name w:val="Header Char"/>
    <w:basedOn w:val="DefaultParagraphFont"/>
    <w:link w:val="Header"/>
    <w:rsid w:val="00FC3CC6"/>
  </w:style>
  <w:style w:type="paragraph" w:styleId="Footer">
    <w:name w:val="footer"/>
    <w:basedOn w:val="Normal"/>
    <w:link w:val="FooterChar"/>
    <w:uiPriority w:val="99"/>
    <w:unhideWhenUsed/>
    <w:rsid w:val="00FC3CC6"/>
    <w:pPr>
      <w:tabs>
        <w:tab w:val="center" w:pos="4320"/>
        <w:tab w:val="right" w:pos="8640"/>
      </w:tabs>
      <w:spacing w:after="0"/>
    </w:pPr>
  </w:style>
  <w:style w:type="character" w:customStyle="1" w:styleId="FooterChar">
    <w:name w:val="Footer Char"/>
    <w:basedOn w:val="DefaultParagraphFont"/>
    <w:link w:val="Footer"/>
    <w:uiPriority w:val="99"/>
    <w:rsid w:val="00FC3CC6"/>
  </w:style>
  <w:style w:type="character" w:styleId="Hyperlink">
    <w:name w:val="Hyperlink"/>
    <w:rsid w:val="00FC3CC6"/>
    <w:rPr>
      <w:color w:val="0000FF"/>
      <w:u w:val="single"/>
    </w:rPr>
  </w:style>
  <w:style w:type="table" w:styleId="TableGrid">
    <w:name w:val="Table Grid"/>
    <w:basedOn w:val="TableNormal"/>
    <w:rsid w:val="00FC3C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cipientAddress">
    <w:name w:val="Recipient Address"/>
    <w:basedOn w:val="Normal"/>
    <w:rsid w:val="00470BF3"/>
    <w:pPr>
      <w:spacing w:after="0"/>
    </w:pPr>
    <w:rPr>
      <w:rFonts w:ascii="Times New Roman" w:eastAsia="Times New Roman" w:hAnsi="Times New Roman"/>
    </w:rPr>
  </w:style>
  <w:style w:type="paragraph" w:styleId="Salutation">
    <w:name w:val="Salutation"/>
    <w:basedOn w:val="Normal"/>
    <w:next w:val="Normal"/>
    <w:link w:val="SalutationChar"/>
    <w:rsid w:val="00470BF3"/>
    <w:pPr>
      <w:spacing w:before="480" w:after="240"/>
    </w:pPr>
    <w:rPr>
      <w:rFonts w:ascii="Times New Roman" w:eastAsia="Times New Roman" w:hAnsi="Times New Roman"/>
    </w:rPr>
  </w:style>
  <w:style w:type="character" w:customStyle="1" w:styleId="SalutationChar">
    <w:name w:val="Salutation Char"/>
    <w:link w:val="Salutation"/>
    <w:rsid w:val="00470BF3"/>
    <w:rPr>
      <w:rFonts w:ascii="Times New Roman" w:eastAsia="Times New Roman" w:hAnsi="Times New Roman" w:cs="Times New Roman"/>
    </w:rPr>
  </w:style>
  <w:style w:type="paragraph" w:styleId="Signature">
    <w:name w:val="Signature"/>
    <w:basedOn w:val="Normal"/>
    <w:link w:val="SignatureChar"/>
    <w:rsid w:val="00470BF3"/>
    <w:pPr>
      <w:spacing w:after="0"/>
    </w:pPr>
    <w:rPr>
      <w:rFonts w:ascii="Times New Roman" w:eastAsia="Times New Roman" w:hAnsi="Times New Roman"/>
    </w:rPr>
  </w:style>
  <w:style w:type="character" w:customStyle="1" w:styleId="SignatureChar">
    <w:name w:val="Signature Char"/>
    <w:link w:val="Signature"/>
    <w:rsid w:val="00470BF3"/>
    <w:rPr>
      <w:rFonts w:ascii="Times New Roman" w:eastAsia="Times New Roman" w:hAnsi="Times New Roman" w:cs="Times New Roman"/>
    </w:rPr>
  </w:style>
  <w:style w:type="paragraph" w:styleId="Date">
    <w:name w:val="Date"/>
    <w:basedOn w:val="Normal"/>
    <w:next w:val="Normal"/>
    <w:link w:val="DateChar"/>
    <w:rsid w:val="004557AB"/>
    <w:pPr>
      <w:spacing w:after="480"/>
    </w:pPr>
    <w:rPr>
      <w:rFonts w:ascii="Times New Roman" w:eastAsia="Times New Roman" w:hAnsi="Times New Roman"/>
    </w:rPr>
  </w:style>
  <w:style w:type="character" w:customStyle="1" w:styleId="DateChar">
    <w:name w:val="Date Char"/>
    <w:link w:val="Date"/>
    <w:rsid w:val="004557AB"/>
    <w:rPr>
      <w:rFonts w:ascii="Times New Roman" w:eastAsia="Times New Roman" w:hAnsi="Times New Roman" w:cs="Times New Roman"/>
    </w:rPr>
  </w:style>
  <w:style w:type="paragraph" w:styleId="BalloonText">
    <w:name w:val="Balloon Text"/>
    <w:basedOn w:val="Normal"/>
    <w:link w:val="BalloonTextChar"/>
    <w:rsid w:val="00877834"/>
    <w:pPr>
      <w:spacing w:after="0"/>
    </w:pPr>
    <w:rPr>
      <w:rFonts w:ascii="Tahoma" w:hAnsi="Tahoma" w:cs="Tahoma"/>
      <w:sz w:val="16"/>
      <w:szCs w:val="16"/>
    </w:rPr>
  </w:style>
  <w:style w:type="character" w:customStyle="1" w:styleId="BalloonTextChar">
    <w:name w:val="Balloon Text Char"/>
    <w:link w:val="BalloonText"/>
    <w:rsid w:val="00877834"/>
    <w:rPr>
      <w:rFonts w:ascii="Tahoma" w:hAnsi="Tahoma" w:cs="Tahoma"/>
      <w:sz w:val="16"/>
      <w:szCs w:val="16"/>
    </w:rPr>
  </w:style>
  <w:style w:type="paragraph" w:styleId="NormalWeb">
    <w:name w:val="Normal (Web)"/>
    <w:basedOn w:val="Normal"/>
    <w:uiPriority w:val="99"/>
    <w:unhideWhenUsed/>
    <w:rsid w:val="00480B4A"/>
    <w:rPr>
      <w:rFonts w:ascii="Times New Roman" w:eastAsia="Times New Roman" w:hAnsi="Times New Roman"/>
    </w:rPr>
  </w:style>
  <w:style w:type="paragraph" w:customStyle="1" w:styleId="bodytext1">
    <w:name w:val="body text 1"/>
    <w:basedOn w:val="Normal"/>
    <w:rsid w:val="002D5747"/>
    <w:pPr>
      <w:widowControl w:val="0"/>
      <w:autoSpaceDE w:val="0"/>
      <w:autoSpaceDN w:val="0"/>
      <w:adjustRightInd w:val="0"/>
      <w:spacing w:before="240" w:after="0" w:line="312" w:lineRule="atLeast"/>
      <w:ind w:firstLine="1440"/>
    </w:pPr>
    <w:rPr>
      <w:rFonts w:ascii="Times New Roman" w:eastAsia="Times New Roman" w:hAnsi="Times New Roman"/>
    </w:rPr>
  </w:style>
  <w:style w:type="paragraph" w:styleId="BodyText">
    <w:name w:val="Body Text"/>
    <w:basedOn w:val="Normal"/>
    <w:link w:val="BodyTextChar"/>
    <w:rsid w:val="002D5747"/>
    <w:pPr>
      <w:spacing w:before="60" w:after="0"/>
    </w:pPr>
    <w:rPr>
      <w:rFonts w:ascii="Arial" w:eastAsia="Times New Roman" w:hAnsi="Arial"/>
      <w:sz w:val="20"/>
      <w:szCs w:val="20"/>
    </w:rPr>
  </w:style>
  <w:style w:type="character" w:customStyle="1" w:styleId="BodyTextChar">
    <w:name w:val="Body Text Char"/>
    <w:link w:val="BodyText"/>
    <w:rsid w:val="002D5747"/>
    <w:rPr>
      <w:rFonts w:ascii="Arial" w:eastAsia="Times New Roman" w:hAnsi="Arial"/>
    </w:rPr>
  </w:style>
  <w:style w:type="character" w:styleId="PageNumber">
    <w:name w:val="page number"/>
    <w:rsid w:val="002D5747"/>
  </w:style>
  <w:style w:type="paragraph" w:customStyle="1" w:styleId="Style1">
    <w:name w:val="Style1"/>
    <w:basedOn w:val="Footer"/>
    <w:qFormat/>
    <w:rsid w:val="002D5747"/>
    <w:pPr>
      <w:framePr w:wrap="none" w:vAnchor="text" w:hAnchor="margin" w:xAlign="right" w:y="1"/>
    </w:pPr>
    <w:rPr>
      <w:rFonts w:ascii="Tahoma" w:hAnsi="Tahoma"/>
      <w:sz w:val="20"/>
    </w:rPr>
  </w:style>
  <w:style w:type="paragraph" w:customStyle="1" w:styleId="Style2">
    <w:name w:val="Style2"/>
    <w:basedOn w:val="Footer"/>
    <w:qFormat/>
    <w:rsid w:val="002D5747"/>
    <w:pPr>
      <w:framePr w:wrap="none" w:vAnchor="text" w:hAnchor="margin" w:xAlign="right" w:y="1"/>
    </w:pPr>
    <w:rPr>
      <w:rFonts w:ascii="Tahoma" w:hAnsi="Tahoma"/>
      <w:color w:val="000000"/>
      <w:sz w:val="20"/>
    </w:rPr>
  </w:style>
  <w:style w:type="paragraph" w:customStyle="1" w:styleId="Style3">
    <w:name w:val="Style3"/>
    <w:basedOn w:val="Footer"/>
    <w:qFormat/>
    <w:rsid w:val="002D5747"/>
    <w:pPr>
      <w:ind w:right="360"/>
    </w:pPr>
    <w:rPr>
      <w:rFonts w:ascii="Tahoma" w:hAnsi="Tahoma" w:cs="Tahoma"/>
    </w:rPr>
  </w:style>
  <w:style w:type="paragraph" w:customStyle="1" w:styleId="Style4">
    <w:name w:val="Style4"/>
    <w:basedOn w:val="Normal"/>
    <w:qFormat/>
    <w:rsid w:val="002D5747"/>
    <w:rPr>
      <w:rFonts w:ascii="Tahoma" w:hAnsi="Tahoma"/>
      <w:sz w:val="20"/>
    </w:rPr>
  </w:style>
  <w:style w:type="character" w:styleId="CommentReference">
    <w:name w:val="annotation reference"/>
    <w:rsid w:val="008E6D58"/>
    <w:rPr>
      <w:sz w:val="16"/>
      <w:szCs w:val="16"/>
    </w:rPr>
  </w:style>
  <w:style w:type="paragraph" w:styleId="CommentText">
    <w:name w:val="annotation text"/>
    <w:basedOn w:val="Normal"/>
    <w:link w:val="CommentTextChar"/>
    <w:rsid w:val="008E6D58"/>
    <w:rPr>
      <w:sz w:val="20"/>
      <w:szCs w:val="20"/>
    </w:rPr>
  </w:style>
  <w:style w:type="character" w:customStyle="1" w:styleId="CommentTextChar">
    <w:name w:val="Comment Text Char"/>
    <w:basedOn w:val="DefaultParagraphFont"/>
    <w:link w:val="CommentText"/>
    <w:rsid w:val="008E6D58"/>
  </w:style>
  <w:style w:type="paragraph" w:styleId="CommentSubject">
    <w:name w:val="annotation subject"/>
    <w:basedOn w:val="CommentText"/>
    <w:next w:val="CommentText"/>
    <w:link w:val="CommentSubjectChar"/>
    <w:rsid w:val="008E6D58"/>
    <w:rPr>
      <w:b/>
      <w:bCs/>
    </w:rPr>
  </w:style>
  <w:style w:type="character" w:customStyle="1" w:styleId="CommentSubjectChar">
    <w:name w:val="Comment Subject Char"/>
    <w:link w:val="CommentSubject"/>
    <w:rsid w:val="008E6D58"/>
    <w:rPr>
      <w:b/>
      <w:bCs/>
    </w:rPr>
  </w:style>
  <w:style w:type="paragraph" w:styleId="Revision">
    <w:name w:val="Revision"/>
    <w:hidden/>
    <w:rsid w:val="00345FB2"/>
    <w:rPr>
      <w:sz w:val="24"/>
      <w:szCs w:val="24"/>
      <w:lang w:eastAsia="en-US"/>
    </w:rPr>
  </w:style>
  <w:style w:type="character" w:customStyle="1" w:styleId="Mention1">
    <w:name w:val="Mention1"/>
    <w:basedOn w:val="DefaultParagraphFont"/>
    <w:uiPriority w:val="99"/>
    <w:unhideWhenUsed/>
    <w:rsid w:val="00423257"/>
    <w:rPr>
      <w:color w:val="2B579A"/>
      <w:shd w:val="clear" w:color="auto" w:fill="E1DFDD"/>
    </w:rPr>
  </w:style>
  <w:style w:type="character" w:customStyle="1" w:styleId="UnresolvedMention1">
    <w:name w:val="Unresolved Mention1"/>
    <w:basedOn w:val="DefaultParagraphFont"/>
    <w:uiPriority w:val="99"/>
    <w:semiHidden/>
    <w:unhideWhenUsed/>
    <w:rsid w:val="00D372BE"/>
    <w:rPr>
      <w:color w:val="605E5C"/>
      <w:shd w:val="clear" w:color="auto" w:fill="E1DFDD"/>
    </w:rPr>
  </w:style>
  <w:style w:type="paragraph" w:styleId="ListParagraph">
    <w:name w:val="List Paragraph"/>
    <w:basedOn w:val="Normal"/>
    <w:rsid w:val="00FD7F3E"/>
    <w:pPr>
      <w:ind w:left="720"/>
      <w:contextualSpacing/>
    </w:pPr>
  </w:style>
  <w:style w:type="paragraph" w:styleId="FootnoteText">
    <w:name w:val="footnote text"/>
    <w:aliases w:val="Footnote Text Char1 Char,TBG Style Char Char Char,Footnote Text Char2,TBG Style Char Char,Footnote Text Char3 Char,Footnote Text Char Char Char,Footnote Text Char1 Char Char Char,Footnote Text Char3,f,Car,fn,Char Char"/>
    <w:basedOn w:val="Normal"/>
    <w:link w:val="FootnoteTextChar"/>
    <w:uiPriority w:val="99"/>
    <w:unhideWhenUsed/>
    <w:rsid w:val="001768D4"/>
    <w:pPr>
      <w:spacing w:before="0" w:beforeAutospacing="0" w:after="0" w:afterAutospacing="0"/>
    </w:pPr>
    <w:rPr>
      <w:rFonts w:ascii="Tahoma" w:eastAsiaTheme="minorHAnsi" w:hAnsi="Tahoma" w:cs="Tahoma"/>
      <w:sz w:val="20"/>
      <w:szCs w:val="20"/>
    </w:rPr>
  </w:style>
  <w:style w:type="character" w:customStyle="1" w:styleId="FootnoteTextChar">
    <w:name w:val="Footnote Text Char"/>
    <w:aliases w:val="Footnote Text Char1 Char Char,TBG Style Char Char Char Char,Footnote Text Char2 Char,TBG Style Char Char Char1,Footnote Text Char3 Char Char,Footnote Text Char Char Char Char,Footnote Text Char1 Char Char Char Char,f Char,Car Char"/>
    <w:basedOn w:val="DefaultParagraphFont"/>
    <w:link w:val="FootnoteText"/>
    <w:uiPriority w:val="99"/>
    <w:rsid w:val="001768D4"/>
    <w:rPr>
      <w:rFonts w:ascii="Tahoma" w:eastAsiaTheme="minorHAnsi" w:hAnsi="Tahoma" w:cs="Tahoma"/>
      <w:lang w:eastAsia="en-US"/>
    </w:rPr>
  </w:style>
  <w:style w:type="character" w:styleId="FootnoteReference">
    <w:name w:val="footnote reference"/>
    <w:aliases w:val="o,o + Times New Roman,fr,Style 3,o1,o2,o3,o4,o5,o6,o11,o21,o7,Style 12,(NECG) Footnote Reference,Appel note de bas de p,Style 124"/>
    <w:basedOn w:val="DefaultParagraphFont"/>
    <w:uiPriority w:val="99"/>
    <w:unhideWhenUsed/>
    <w:rsid w:val="001768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292259">
      <w:bodyDiv w:val="1"/>
      <w:marLeft w:val="0"/>
      <w:marRight w:val="0"/>
      <w:marTop w:val="0"/>
      <w:marBottom w:val="0"/>
      <w:divBdr>
        <w:top w:val="none" w:sz="0" w:space="0" w:color="auto"/>
        <w:left w:val="none" w:sz="0" w:space="0" w:color="auto"/>
        <w:bottom w:val="none" w:sz="0" w:space="0" w:color="auto"/>
        <w:right w:val="none" w:sz="0" w:space="0" w:color="auto"/>
      </w:divBdr>
    </w:div>
    <w:div w:id="774012150">
      <w:bodyDiv w:val="1"/>
      <w:marLeft w:val="0"/>
      <w:marRight w:val="0"/>
      <w:marTop w:val="0"/>
      <w:marBottom w:val="0"/>
      <w:divBdr>
        <w:top w:val="none" w:sz="0" w:space="0" w:color="auto"/>
        <w:left w:val="none" w:sz="0" w:space="0" w:color="auto"/>
        <w:bottom w:val="none" w:sz="0" w:space="0" w:color="auto"/>
        <w:right w:val="none" w:sz="0" w:space="0" w:color="auto"/>
      </w:divBdr>
    </w:div>
    <w:div w:id="1795564784">
      <w:bodyDiv w:val="1"/>
      <w:marLeft w:val="0"/>
      <w:marRight w:val="0"/>
      <w:marTop w:val="0"/>
      <w:marBottom w:val="0"/>
      <w:divBdr>
        <w:top w:val="none" w:sz="0" w:space="0" w:color="auto"/>
        <w:left w:val="none" w:sz="0" w:space="0" w:color="auto"/>
        <w:bottom w:val="none" w:sz="0" w:space="0" w:color="auto"/>
        <w:right w:val="none" w:sz="0" w:space="0" w:color="auto"/>
      </w:divBdr>
    </w:div>
    <w:div w:id="1863667414">
      <w:bodyDiv w:val="1"/>
      <w:marLeft w:val="0"/>
      <w:marRight w:val="0"/>
      <w:marTop w:val="0"/>
      <w:marBottom w:val="0"/>
      <w:divBdr>
        <w:top w:val="none" w:sz="0" w:space="0" w:color="auto"/>
        <w:left w:val="none" w:sz="0" w:space="0" w:color="auto"/>
        <w:bottom w:val="none" w:sz="0" w:space="0" w:color="auto"/>
        <w:right w:val="none" w:sz="0" w:space="0" w:color="auto"/>
      </w:divBdr>
    </w:div>
    <w:div w:id="18809685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peak\Local%20Settings\Temporary%20Internet%20Files\Content.Outlook\7YNA06Q1\gevo_letter_w-logo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D19438E7302FD45A9A9BFA53F7B9898" ma:contentTypeVersion="14" ma:contentTypeDescription="Create a new document." ma:contentTypeScope="" ma:versionID="8c6a7010e496177ffe25ee73aaca8573">
  <xsd:schema xmlns:xsd="http://www.w3.org/2001/XMLSchema" xmlns:xs="http://www.w3.org/2001/XMLSchema" xmlns:p="http://schemas.microsoft.com/office/2006/metadata/properties" xmlns:ns2="75c21561-1ef5-4683-ae94-7e19ee1244d2" xmlns:ns3="e624c7d5-f008-4d6c-868f-56c9990edb25" targetNamespace="http://schemas.microsoft.com/office/2006/metadata/properties" ma:root="true" ma:fieldsID="377e08501b0caf78af11ab085d5e7197" ns2:_="" ns3:_="">
    <xsd:import namespace="75c21561-1ef5-4683-ae94-7e19ee1244d2"/>
    <xsd:import namespace="e624c7d5-f008-4d6c-868f-56c9990edb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21561-1ef5-4683-ae94-7e19ee124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0999ea-5367-4b96-9451-aa2355461a3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24c7d5-f008-4d6c-868f-56c9990edb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2ee3f10-a759-455b-8165-10b2041e1fb4}" ma:internalName="TaxCatchAll" ma:showField="CatchAllData" ma:web="e624c7d5-f008-4d6c-868f-56c9990edb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c21561-1ef5-4683-ae94-7e19ee1244d2">
      <Terms xmlns="http://schemas.microsoft.com/office/infopath/2007/PartnerControls"/>
    </lcf76f155ced4ddcb4097134ff3c332f>
    <TaxCatchAll xmlns="e624c7d5-f008-4d6c-868f-56c9990edb25" xsi:nil="true"/>
  </documentManagement>
</p:properties>
</file>

<file path=customXml/itemProps1.xml><?xml version="1.0" encoding="utf-8"?>
<ds:datastoreItem xmlns:ds="http://schemas.openxmlformats.org/officeDocument/2006/customXml" ds:itemID="{CE3310FA-E8A8-4ECC-96BF-AA9020D2EFB8}">
  <ds:schemaRefs>
    <ds:schemaRef ds:uri="http://schemas.openxmlformats.org/officeDocument/2006/bibliography"/>
  </ds:schemaRefs>
</ds:datastoreItem>
</file>

<file path=customXml/itemProps2.xml><?xml version="1.0" encoding="utf-8"?>
<ds:datastoreItem xmlns:ds="http://schemas.openxmlformats.org/officeDocument/2006/customXml" ds:itemID="{ECA54B18-D863-4680-96CD-4E729B1C0F77}"/>
</file>

<file path=customXml/itemProps3.xml><?xml version="1.0" encoding="utf-8"?>
<ds:datastoreItem xmlns:ds="http://schemas.openxmlformats.org/officeDocument/2006/customXml" ds:itemID="{213A048A-302C-4B7E-8A83-30A7A702A5BB}">
  <ds:schemaRefs>
    <ds:schemaRef ds:uri="http://schemas.microsoft.com/sharepoint/v3/contenttype/forms"/>
  </ds:schemaRefs>
</ds:datastoreItem>
</file>

<file path=customXml/itemProps4.xml><?xml version="1.0" encoding="utf-8"?>
<ds:datastoreItem xmlns:ds="http://schemas.openxmlformats.org/officeDocument/2006/customXml" ds:itemID="{F27FAC4B-BC92-437E-A852-B6AD6358F4C9}">
  <ds:schemaRefs>
    <ds:schemaRef ds:uri="http://schemas.microsoft.com/office/2006/metadata/properties"/>
    <ds:schemaRef ds:uri="http://schemas.microsoft.com/office/infopath/2007/PartnerControls"/>
    <ds:schemaRef ds:uri="26146b81-dda5-46ce-9323-e40dd1895240"/>
  </ds:schemaRefs>
</ds:datastoreItem>
</file>

<file path=docProps/app.xml><?xml version="1.0" encoding="utf-8"?>
<Properties xmlns="http://schemas.openxmlformats.org/officeDocument/2006/extended-properties" xmlns:vt="http://schemas.openxmlformats.org/officeDocument/2006/docPropsVTypes">
  <Template>gevo_letter_w-logo2</Template>
  <TotalTime>0</TotalTime>
  <Pages>4</Pages>
  <Words>1295</Words>
  <Characters>7382</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Blue Fruit</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Peak</dc:creator>
  <cp:keywords/>
  <cp:lastModifiedBy>Karyn Jones</cp:lastModifiedBy>
  <cp:revision>2</cp:revision>
  <cp:lastPrinted>2021-03-12T23:23:00Z</cp:lastPrinted>
  <dcterms:created xsi:type="dcterms:W3CDTF">2022-12-21T15:14:00Z</dcterms:created>
  <dcterms:modified xsi:type="dcterms:W3CDTF">2022-12-21T15:14:00Z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d473c8-9f2d-42ec-a28d-b77d7a7e2741_ActionId">
    <vt:lpwstr>264ed619-c430-47a2-8aee-5e71bca8ca6c</vt:lpwstr>
  </property>
  <property fmtid="{D5CDD505-2E9C-101B-9397-08002B2CF9AE}" pid="3" name="MSIP_Label_41d473c8-9f2d-42ec-a28d-b77d7a7e2741_ContentBits">
    <vt:lpwstr>0</vt:lpwstr>
  </property>
  <property fmtid="{D5CDD505-2E9C-101B-9397-08002B2CF9AE}" pid="4" name="MSIP_Label_41d473c8-9f2d-42ec-a28d-b77d7a7e2741_Enabled">
    <vt:lpwstr>true</vt:lpwstr>
  </property>
  <property fmtid="{D5CDD505-2E9C-101B-9397-08002B2CF9AE}" pid="5" name="MSIP_Label_41d473c8-9f2d-42ec-a28d-b77d7a7e2741_Method">
    <vt:lpwstr>Standard</vt:lpwstr>
  </property>
  <property fmtid="{D5CDD505-2E9C-101B-9397-08002B2CF9AE}" pid="6" name="MSIP_Label_41d473c8-9f2d-42ec-a28d-b77d7a7e2741_Name">
    <vt:lpwstr>Gevo Only Confidential</vt:lpwstr>
  </property>
  <property fmtid="{D5CDD505-2E9C-101B-9397-08002B2CF9AE}" pid="7" name="MSIP_Label_41d473c8-9f2d-42ec-a28d-b77d7a7e2741_SetDate">
    <vt:lpwstr>2022-08-29T20:44:35Z</vt:lpwstr>
  </property>
  <property fmtid="{D5CDD505-2E9C-101B-9397-08002B2CF9AE}" pid="8" name="MSIP_Label_41d473c8-9f2d-42ec-a28d-b77d7a7e2741_SiteId">
    <vt:lpwstr>66b587fe-ce1f-48bc-8587-31f53fd2843d</vt:lpwstr>
  </property>
  <property fmtid="{D5CDD505-2E9C-101B-9397-08002B2CF9AE}" pid="9" name="GrammarlyDocumentId">
    <vt:lpwstr>e947844b800264889a9c7db3f21971970244cfd7bcbc4f6d4233c3e3e8350adf</vt:lpwstr>
  </property>
  <property fmtid="{D5CDD505-2E9C-101B-9397-08002B2CF9AE}" pid="10" name="ContentTypeId">
    <vt:lpwstr>0x0101004D19438E7302FD45A9A9BFA53F7B9898</vt:lpwstr>
  </property>
  <property fmtid="{D5CDD505-2E9C-101B-9397-08002B2CF9AE}" pid="11" name="Order">
    <vt:r8>6100</vt:r8>
  </property>
  <property fmtid="{D5CDD505-2E9C-101B-9397-08002B2CF9AE}" pid="12" name="TriggerFlowInfo">
    <vt:lpwstr/>
  </property>
  <property fmtid="{D5CDD505-2E9C-101B-9397-08002B2CF9AE}" pid="13" name="ComplianceAssetId">
    <vt:lpwstr/>
  </property>
  <property fmtid="{D5CDD505-2E9C-101B-9397-08002B2CF9AE}" pid="14" name="_ExtendedDescription">
    <vt:lpwstr/>
  </property>
  <property fmtid="{D5CDD505-2E9C-101B-9397-08002B2CF9AE}" pid="15" name="MediaServiceImageTags">
    <vt:lpwstr/>
  </property>
</Properties>
</file>