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05" w:rsidRPr="003D6261" w:rsidRDefault="006A5B05" w:rsidP="006A5B05">
      <w:pPr>
        <w:contextualSpacing/>
        <w:rPr>
          <w:rFonts w:asciiTheme="majorHAnsi" w:hAnsiTheme="majorHAnsi" w:cstheme="minorHAnsi"/>
          <w:sz w:val="20"/>
          <w:szCs w:val="20"/>
        </w:rPr>
      </w:pPr>
      <w:bookmarkStart w:id="0" w:name="_GoBack"/>
      <w:bookmarkEnd w:id="0"/>
      <w:r w:rsidRPr="003D6261">
        <w:rPr>
          <w:rFonts w:asciiTheme="majorHAnsi" w:hAnsiTheme="majorHAnsi" w:cstheme="minorHAnsi"/>
          <w:sz w:val="20"/>
          <w:szCs w:val="20"/>
        </w:rPr>
        <w:t>April 10, 2017</w:t>
      </w:r>
    </w:p>
    <w:p w:rsidR="006A5B05" w:rsidRPr="003D6261" w:rsidRDefault="006A5B05" w:rsidP="006A5B05">
      <w:pPr>
        <w:contextualSpacing/>
        <w:rPr>
          <w:rFonts w:asciiTheme="majorHAnsi" w:hAnsiTheme="majorHAnsi" w:cstheme="minorHAnsi"/>
          <w:sz w:val="20"/>
          <w:szCs w:val="20"/>
        </w:rPr>
      </w:pPr>
    </w:p>
    <w:p w:rsidR="006A5B05" w:rsidRPr="003D6261" w:rsidRDefault="006A5B05" w:rsidP="006A5B05">
      <w:pPr>
        <w:contextualSpacing/>
        <w:rPr>
          <w:rFonts w:asciiTheme="majorHAnsi" w:hAnsiTheme="majorHAnsi" w:cstheme="minorHAnsi"/>
          <w:sz w:val="20"/>
          <w:szCs w:val="20"/>
        </w:rPr>
      </w:pPr>
      <w:r w:rsidRPr="003D6261">
        <w:rPr>
          <w:rFonts w:asciiTheme="majorHAnsi" w:hAnsiTheme="majorHAnsi" w:cstheme="minorHAnsi"/>
          <w:sz w:val="20"/>
          <w:szCs w:val="20"/>
        </w:rPr>
        <w:t>California Air Resources Board</w:t>
      </w:r>
    </w:p>
    <w:p w:rsidR="006A5B05" w:rsidRPr="003D6261" w:rsidRDefault="006A5B05" w:rsidP="006A5B05">
      <w:pPr>
        <w:contextualSpacing/>
        <w:rPr>
          <w:rFonts w:asciiTheme="majorHAnsi" w:hAnsiTheme="majorHAnsi" w:cstheme="minorHAnsi"/>
          <w:sz w:val="20"/>
          <w:szCs w:val="20"/>
        </w:rPr>
      </w:pPr>
      <w:r w:rsidRPr="003D6261">
        <w:rPr>
          <w:rFonts w:asciiTheme="majorHAnsi" w:hAnsiTheme="majorHAnsi" w:cstheme="minorHAnsi"/>
          <w:sz w:val="20"/>
          <w:szCs w:val="20"/>
        </w:rPr>
        <w:t>1001 I Street</w:t>
      </w:r>
    </w:p>
    <w:p w:rsidR="006A5B05" w:rsidRPr="003D6261" w:rsidRDefault="006A5B05" w:rsidP="006A5B05">
      <w:pPr>
        <w:contextualSpacing/>
        <w:rPr>
          <w:rFonts w:asciiTheme="majorHAnsi" w:hAnsiTheme="majorHAnsi" w:cstheme="minorHAnsi"/>
          <w:sz w:val="20"/>
          <w:szCs w:val="20"/>
        </w:rPr>
      </w:pPr>
      <w:r w:rsidRPr="003D6261">
        <w:rPr>
          <w:rFonts w:asciiTheme="majorHAnsi" w:hAnsiTheme="majorHAnsi" w:cstheme="minorHAnsi"/>
          <w:sz w:val="20"/>
          <w:szCs w:val="20"/>
        </w:rPr>
        <w:t>Sacramento, CA 95815</w:t>
      </w:r>
    </w:p>
    <w:p w:rsidR="006A5B05" w:rsidRPr="003D6261" w:rsidRDefault="006A5B05" w:rsidP="003B071C">
      <w:pPr>
        <w:contextualSpacing/>
        <w:rPr>
          <w:rFonts w:asciiTheme="majorHAnsi" w:hAnsiTheme="majorHAnsi" w:cstheme="minorHAnsi"/>
          <w:sz w:val="20"/>
          <w:szCs w:val="20"/>
        </w:rPr>
      </w:pPr>
    </w:p>
    <w:p w:rsidR="006A5B05" w:rsidRPr="003D6261" w:rsidRDefault="006A5B05" w:rsidP="003B071C">
      <w:pPr>
        <w:contextualSpacing/>
        <w:rPr>
          <w:rFonts w:asciiTheme="majorHAnsi" w:hAnsiTheme="majorHAnsi" w:cstheme="minorHAnsi"/>
          <w:sz w:val="20"/>
          <w:szCs w:val="20"/>
        </w:rPr>
      </w:pPr>
      <w:r w:rsidRPr="003D6261">
        <w:rPr>
          <w:rFonts w:asciiTheme="majorHAnsi" w:hAnsiTheme="majorHAnsi" w:cstheme="minorHAnsi"/>
          <w:sz w:val="20"/>
          <w:szCs w:val="20"/>
        </w:rPr>
        <w:t>Re: Volkswagen’s Zero Emission Vehicle Investment Plan</w:t>
      </w:r>
    </w:p>
    <w:p w:rsidR="006A5B05" w:rsidRPr="003D6261" w:rsidRDefault="006A5B05" w:rsidP="003B071C">
      <w:pPr>
        <w:contextualSpacing/>
        <w:rPr>
          <w:rFonts w:asciiTheme="majorHAnsi" w:hAnsiTheme="majorHAnsi" w:cstheme="minorHAnsi"/>
          <w:sz w:val="20"/>
          <w:szCs w:val="20"/>
        </w:rPr>
      </w:pPr>
      <w:r w:rsidRPr="003D6261">
        <w:rPr>
          <w:rFonts w:asciiTheme="majorHAnsi" w:hAnsiTheme="majorHAnsi" w:cstheme="minorHAnsi"/>
          <w:sz w:val="20"/>
          <w:szCs w:val="20"/>
        </w:rPr>
        <w:t xml:space="preserve"> </w:t>
      </w:r>
    </w:p>
    <w:p w:rsidR="006A5B05" w:rsidRPr="003D6261" w:rsidRDefault="006A5B05" w:rsidP="003B071C">
      <w:pPr>
        <w:contextualSpacing/>
        <w:rPr>
          <w:rFonts w:asciiTheme="majorHAnsi" w:hAnsiTheme="majorHAnsi" w:cstheme="minorHAnsi"/>
          <w:sz w:val="20"/>
          <w:szCs w:val="20"/>
        </w:rPr>
      </w:pPr>
      <w:r w:rsidRPr="003D6261">
        <w:rPr>
          <w:rFonts w:asciiTheme="majorHAnsi" w:hAnsiTheme="majorHAnsi" w:cstheme="minorHAnsi"/>
          <w:sz w:val="20"/>
          <w:szCs w:val="20"/>
        </w:rPr>
        <w:t xml:space="preserve">Dear California Air Resources Board Members and Staff, </w:t>
      </w:r>
    </w:p>
    <w:p w:rsidR="0084266B" w:rsidRPr="003D6261" w:rsidRDefault="0084266B" w:rsidP="0084266B">
      <w:pPr>
        <w:contextualSpacing/>
        <w:rPr>
          <w:rFonts w:asciiTheme="majorHAnsi" w:hAnsiTheme="majorHAnsi" w:cstheme="minorHAnsi"/>
          <w:sz w:val="20"/>
          <w:szCs w:val="20"/>
        </w:rPr>
      </w:pPr>
    </w:p>
    <w:p w:rsidR="0084266B" w:rsidRPr="003D6261" w:rsidRDefault="0084266B" w:rsidP="0084266B">
      <w:pPr>
        <w:rPr>
          <w:rFonts w:asciiTheme="majorHAnsi" w:hAnsiTheme="majorHAnsi"/>
          <w:sz w:val="20"/>
          <w:szCs w:val="20"/>
        </w:rPr>
      </w:pPr>
      <w:r w:rsidRPr="003D6261">
        <w:rPr>
          <w:rFonts w:asciiTheme="majorHAnsi" w:hAnsiTheme="majorHAnsi"/>
          <w:sz w:val="20"/>
          <w:szCs w:val="20"/>
        </w:rPr>
        <w:t>We appreciate the opportunity to provide comments on Volkswagen’s first Zero Emission Vehicle Investment Plan. First Priority GreenFleet strongly supports investment in zero emission infrastructure, mobility options, and awareness in order to mitigate toxic NOx and greenhouse gas emissions and provide health and associated benefits throughout California.</w:t>
      </w:r>
    </w:p>
    <w:p w:rsidR="0084266B" w:rsidRPr="003D6261" w:rsidRDefault="0084266B" w:rsidP="0084266B">
      <w:pPr>
        <w:contextualSpacing/>
        <w:rPr>
          <w:rFonts w:asciiTheme="majorHAnsi" w:hAnsiTheme="majorHAnsi"/>
          <w:sz w:val="20"/>
          <w:szCs w:val="20"/>
        </w:rPr>
      </w:pPr>
    </w:p>
    <w:p w:rsidR="0084266B" w:rsidRPr="003D6261" w:rsidRDefault="0084266B" w:rsidP="0084266B">
      <w:pPr>
        <w:contextualSpacing/>
        <w:rPr>
          <w:rFonts w:asciiTheme="majorHAnsi" w:hAnsiTheme="majorHAnsi"/>
          <w:sz w:val="20"/>
          <w:szCs w:val="20"/>
        </w:rPr>
      </w:pPr>
      <w:r w:rsidRPr="003D6261">
        <w:rPr>
          <w:rFonts w:asciiTheme="majorHAnsi" w:hAnsiTheme="majorHAnsi"/>
          <w:sz w:val="20"/>
          <w:szCs w:val="20"/>
        </w:rPr>
        <w:t>First Priority GreenFleet is a total solutions provider of sustainable fleets, providing a full range of ultra-low- and zero-emission vehicles and infrastructure. First Priority GreenFleet is a division of First Priority Global, which is one of the largest and most reliable providers of specialty commercial fleet vehicles in the United States – with over 15 years of experience in the purpose built vehicle market with deployments in 21 countries and 29 states. Our mission is to revolutionize the industry with a customer-centric service network—continuing the legacy of First Priority’s success deploying and servicing specialty commercial fleets and now expanding our core expertise to bi-coastal manufacturing with an extensive service network.</w:t>
      </w:r>
    </w:p>
    <w:p w:rsidR="0084266B" w:rsidRPr="003D6261" w:rsidRDefault="0084266B" w:rsidP="0084266B">
      <w:pPr>
        <w:contextualSpacing/>
        <w:rPr>
          <w:rFonts w:asciiTheme="majorHAnsi" w:hAnsiTheme="majorHAnsi"/>
          <w:sz w:val="20"/>
          <w:szCs w:val="20"/>
        </w:rPr>
      </w:pPr>
    </w:p>
    <w:p w:rsidR="0084266B" w:rsidRPr="003D6261" w:rsidRDefault="0084266B" w:rsidP="0084266B">
      <w:pPr>
        <w:contextualSpacing/>
        <w:rPr>
          <w:rFonts w:asciiTheme="majorHAnsi" w:hAnsiTheme="majorHAnsi"/>
          <w:sz w:val="20"/>
          <w:szCs w:val="20"/>
        </w:rPr>
      </w:pPr>
      <w:r w:rsidRPr="003D6261">
        <w:rPr>
          <w:rFonts w:asciiTheme="majorHAnsi" w:hAnsiTheme="majorHAnsi"/>
          <w:sz w:val="20"/>
          <w:szCs w:val="20"/>
        </w:rPr>
        <w:t xml:space="preserve">First Priority GreenFleet is committed to deploying, servicing, and manufacturing low-, ultra-low-, and zero-emission medium- and heavy-duty vehicles. First Priority recently acquired the assets of Electric Vehicles International (EVI), and is very proud to expand manufacturing of EVI’s zero-emission medium-duty delivery trucks, as well as the suite of EVI vehicles, at the EVI facility in Stockton, California. </w:t>
      </w:r>
    </w:p>
    <w:p w:rsidR="0084266B" w:rsidRPr="003D6261" w:rsidRDefault="0084266B" w:rsidP="0084266B">
      <w:pPr>
        <w:contextualSpacing/>
        <w:rPr>
          <w:rFonts w:asciiTheme="majorHAnsi" w:hAnsiTheme="majorHAnsi"/>
          <w:sz w:val="20"/>
          <w:szCs w:val="20"/>
        </w:rPr>
      </w:pPr>
    </w:p>
    <w:p w:rsidR="0084266B" w:rsidRPr="003D6261" w:rsidRDefault="0084266B" w:rsidP="0084266B">
      <w:pPr>
        <w:contextualSpacing/>
        <w:rPr>
          <w:rFonts w:asciiTheme="majorHAnsi" w:hAnsiTheme="majorHAnsi"/>
          <w:sz w:val="20"/>
          <w:szCs w:val="20"/>
        </w:rPr>
      </w:pPr>
      <w:r w:rsidRPr="003D6261">
        <w:rPr>
          <w:rFonts w:asciiTheme="majorHAnsi" w:hAnsiTheme="majorHAnsi"/>
          <w:sz w:val="20"/>
          <w:szCs w:val="20"/>
        </w:rPr>
        <w:t>First Priority GreenFleet strongly supports the investment in a Green City Initiative in Sacramento, including support for ZEV delivery fleets and shuttle services, to help create a green mobility habitat and showcase a self-sustainable and scalable program that can be replicated in other cities. Short-haul delivery services are a natural sector for electrification, as most delivery fleets operate on reliable routes and hours of operation and ZEV shuttle services offer an opportunity for more consumers to access zero emission transit options. As part or First Priority GreenFleet’s development of All-Electric Zero-Emission Vehicle platforms, the further introduction of shuttle bus service vehicles for paratransit, mobility, airport and hotel shuttles, and short-haul community routes, represent a key focus for the First Priority’s Green City Initiative.  Our goal is to continue to work with our zero-emission powertrain and infrastructure support partners to provide a full-suite of shuttle bus, school bus, and medium- and heavy-duty all-electric trucks that, along with our suite of one-stop shop electrification resources, can easily be replicated in other cities and regions for their respective transit operations.  We applaud and look forward to supporting and helping to deliver upon the goals of the Green City Initiative in Sacramento, and throughout California.</w:t>
      </w:r>
    </w:p>
    <w:p w:rsidR="0084266B" w:rsidRPr="003D6261" w:rsidRDefault="0084266B" w:rsidP="0084266B">
      <w:pPr>
        <w:contextualSpacing/>
        <w:rPr>
          <w:rFonts w:asciiTheme="majorHAnsi" w:hAnsiTheme="majorHAnsi"/>
          <w:sz w:val="20"/>
          <w:szCs w:val="20"/>
        </w:rPr>
      </w:pPr>
    </w:p>
    <w:p w:rsidR="006A5B05" w:rsidRPr="003D6261" w:rsidRDefault="006A5B05" w:rsidP="006A5B05">
      <w:pPr>
        <w:contextualSpacing/>
        <w:rPr>
          <w:rFonts w:asciiTheme="majorHAnsi" w:hAnsiTheme="majorHAnsi" w:cstheme="minorHAnsi"/>
          <w:sz w:val="20"/>
          <w:szCs w:val="20"/>
        </w:rPr>
      </w:pPr>
      <w:r w:rsidRPr="003D6261">
        <w:rPr>
          <w:rFonts w:asciiTheme="majorHAnsi" w:hAnsiTheme="majorHAnsi" w:cstheme="minorHAnsi"/>
          <w:sz w:val="20"/>
          <w:szCs w:val="20"/>
        </w:rPr>
        <w:t xml:space="preserve">Sincerely, </w:t>
      </w:r>
    </w:p>
    <w:p w:rsidR="0072664B" w:rsidRPr="003D6261" w:rsidRDefault="006A5B05" w:rsidP="00A15588">
      <w:pPr>
        <w:rPr>
          <w:rFonts w:asciiTheme="majorHAnsi" w:hAnsiTheme="majorHAnsi" w:cstheme="minorHAnsi"/>
          <w:sz w:val="20"/>
          <w:szCs w:val="20"/>
        </w:rPr>
      </w:pPr>
      <w:r w:rsidRPr="003D6261">
        <w:rPr>
          <w:rFonts w:asciiTheme="majorHAnsi" w:hAnsiTheme="majorHAnsi" w:cstheme="minorHAnsi"/>
          <w:noProof/>
          <w:sz w:val="20"/>
          <w:szCs w:val="20"/>
        </w:rPr>
        <w:drawing>
          <wp:inline distT="0" distB="0" distL="0" distR="0">
            <wp:extent cx="609600" cy="504552"/>
            <wp:effectExtent l="19050" t="0" r="0" b="0"/>
            <wp:docPr id="3" name="Picture 2" descr="AlexSig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SigBlack.JPG"/>
                    <pic:cNvPicPr/>
                  </pic:nvPicPr>
                  <pic:blipFill>
                    <a:blip r:embed="rId7"/>
                    <a:stretch>
                      <a:fillRect/>
                    </a:stretch>
                  </pic:blipFill>
                  <pic:spPr>
                    <a:xfrm>
                      <a:off x="0" y="0"/>
                      <a:ext cx="613987" cy="508183"/>
                    </a:xfrm>
                    <a:prstGeom prst="rect">
                      <a:avLst/>
                    </a:prstGeom>
                  </pic:spPr>
                </pic:pic>
              </a:graphicData>
            </a:graphic>
          </wp:inline>
        </w:drawing>
      </w:r>
    </w:p>
    <w:p w:rsidR="006A5B05" w:rsidRPr="003D6261" w:rsidRDefault="006A5B05" w:rsidP="00A15588">
      <w:pPr>
        <w:rPr>
          <w:rFonts w:asciiTheme="majorHAnsi" w:hAnsiTheme="majorHAnsi" w:cstheme="minorHAnsi"/>
          <w:sz w:val="20"/>
          <w:szCs w:val="20"/>
        </w:rPr>
      </w:pPr>
      <w:r w:rsidRPr="003D6261">
        <w:rPr>
          <w:rFonts w:asciiTheme="majorHAnsi" w:hAnsiTheme="majorHAnsi" w:cstheme="minorHAnsi"/>
          <w:sz w:val="20"/>
          <w:szCs w:val="20"/>
        </w:rPr>
        <w:t>Alex Cherepakhov</w:t>
      </w:r>
    </w:p>
    <w:p w:rsidR="006A5B05" w:rsidRPr="003D6261" w:rsidRDefault="006A5B05" w:rsidP="00A15588">
      <w:pPr>
        <w:rPr>
          <w:rFonts w:asciiTheme="majorHAnsi" w:hAnsiTheme="majorHAnsi" w:cstheme="minorHAnsi"/>
          <w:sz w:val="20"/>
          <w:szCs w:val="20"/>
        </w:rPr>
      </w:pPr>
      <w:r w:rsidRPr="003D6261">
        <w:rPr>
          <w:rFonts w:asciiTheme="majorHAnsi" w:hAnsiTheme="majorHAnsi" w:cstheme="minorHAnsi"/>
          <w:sz w:val="20"/>
          <w:szCs w:val="20"/>
        </w:rPr>
        <w:t>Chairman &amp; CEO</w:t>
      </w:r>
    </w:p>
    <w:sectPr w:rsidR="006A5B05" w:rsidRPr="003D6261" w:rsidSect="00A15588">
      <w:headerReference w:type="default" r:id="rId8"/>
      <w:footerReference w:type="default" r:id="rId9"/>
      <w:pgSz w:w="12240" w:h="15840"/>
      <w:pgMar w:top="216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10C" w:rsidRDefault="00A7510C">
      <w:r>
        <w:separator/>
      </w:r>
    </w:p>
  </w:endnote>
  <w:endnote w:type="continuationSeparator" w:id="0">
    <w:p w:rsidR="00A7510C" w:rsidRDefault="00A751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4B" w:rsidRDefault="0072664B" w:rsidP="003D5D39">
    <w:pPr>
      <w:jc w:val="center"/>
      <w:rPr>
        <w:b/>
        <w:i/>
        <w:color w:val="000080"/>
        <w:sz w:val="18"/>
        <w:szCs w:val="18"/>
      </w:rPr>
    </w:pPr>
  </w:p>
  <w:p w:rsidR="0072664B" w:rsidRDefault="0072664B" w:rsidP="003D5D39">
    <w:pPr>
      <w:jc w:val="center"/>
      <w:rPr>
        <w:b/>
        <w:i/>
        <w:color w:val="000080"/>
        <w:sz w:val="18"/>
        <w:szCs w:val="18"/>
      </w:rPr>
    </w:pPr>
  </w:p>
  <w:p w:rsidR="0072664B" w:rsidRDefault="00E60991" w:rsidP="003D5D39">
    <w:pPr>
      <w:jc w:val="center"/>
    </w:pPr>
    <w:hyperlink r:id="rId1" w:history="1">
      <w:r w:rsidR="0072664B" w:rsidRPr="000C5A6C">
        <w:rPr>
          <w:rStyle w:val="Hyperlink"/>
        </w:rPr>
        <w:t>www.FirstPriorityGlobal.net</w:t>
      </w:r>
    </w:hyperlink>
  </w:p>
  <w:p w:rsidR="0072664B" w:rsidRPr="005F764D" w:rsidRDefault="00835F91" w:rsidP="003D5D39">
    <w:pPr>
      <w:jc w:val="center"/>
      <w:rPr>
        <w:color w:val="002060"/>
      </w:rPr>
    </w:pPr>
    <w:r w:rsidRPr="00835F91">
      <w:rPr>
        <w:color w:val="002060"/>
      </w:rPr>
      <w:t>1627 Army Court, Suite 1 </w:t>
    </w:r>
    <w:r w:rsidRPr="00835F91">
      <w:rPr>
        <w:color w:val="002060"/>
      </w:rPr>
      <w:br/>
      <w:t>Stockton, CA 95206 </w:t>
    </w:r>
    <w:r w:rsidRPr="00835F91">
      <w:rPr>
        <w:color w:val="002060"/>
      </w:rPr>
      <w:br/>
      <w:t>Office 209</w:t>
    </w:r>
    <w:r>
      <w:rPr>
        <w:color w:val="002060"/>
      </w:rPr>
      <w:t>-</w:t>
    </w:r>
    <w:r w:rsidRPr="00835F91">
      <w:rPr>
        <w:color w:val="002060"/>
      </w:rPr>
      <w:t>939</w:t>
    </w:r>
    <w:r>
      <w:rPr>
        <w:color w:val="002060"/>
      </w:rPr>
      <w:t>-</w:t>
    </w:r>
    <w:r w:rsidRPr="00835F91">
      <w:rPr>
        <w:color w:val="002060"/>
      </w:rPr>
      <w:t>0405</w:t>
    </w:r>
    <w:r>
      <w:rPr>
        <w:color w:val="002060"/>
      </w:rPr>
      <w:t xml:space="preserve"> </w:t>
    </w:r>
    <w:r w:rsidR="0072664B" w:rsidRPr="005F764D">
      <w:rPr>
        <w:color w:val="002060"/>
      </w:rPr>
      <w:t xml:space="preserve">•  Fax </w:t>
    </w:r>
    <w:r w:rsidR="005F764D" w:rsidRPr="005F764D">
      <w:rPr>
        <w:color w:val="002060"/>
      </w:rPr>
      <w:t>973-347-3211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10C" w:rsidRDefault="00A7510C">
      <w:r>
        <w:separator/>
      </w:r>
    </w:p>
  </w:footnote>
  <w:footnote w:type="continuationSeparator" w:id="0">
    <w:p w:rsidR="00A7510C" w:rsidRDefault="00A75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4B" w:rsidRPr="00C93C80" w:rsidRDefault="002220D3" w:rsidP="00D84926">
    <w:pPr>
      <w:jc w:val="right"/>
      <w:rPr>
        <w:b/>
        <w:bCs/>
        <w:i/>
        <w:iCs/>
        <w:color w:val="000080"/>
        <w:sz w:val="20"/>
        <w:szCs w:val="20"/>
      </w:rPr>
    </w:pPr>
    <w:r>
      <w:rPr>
        <w:noProof/>
      </w:rPr>
      <w:drawing>
        <wp:inline distT="0" distB="0" distL="0" distR="0">
          <wp:extent cx="1609725" cy="685800"/>
          <wp:effectExtent l="19050" t="0" r="9525" b="0"/>
          <wp:docPr id="1" name="Picture 1" descr="FPGlobal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GlobalLogo (1)"/>
                  <pic:cNvPicPr>
                    <a:picLocks noChangeAspect="1" noChangeArrowheads="1"/>
                  </pic:cNvPicPr>
                </pic:nvPicPr>
                <pic:blipFill>
                  <a:blip r:embed="rId1"/>
                  <a:srcRect/>
                  <a:stretch>
                    <a:fillRect/>
                  </a:stretch>
                </pic:blipFill>
                <pic:spPr bwMode="auto">
                  <a:xfrm>
                    <a:off x="0" y="0"/>
                    <a:ext cx="1609725" cy="685800"/>
                  </a:xfrm>
                  <a:prstGeom prst="rect">
                    <a:avLst/>
                  </a:prstGeom>
                  <a:noFill/>
                  <a:ln w="9525">
                    <a:noFill/>
                    <a:miter lim="800000"/>
                    <a:headEnd/>
                    <a:tailEnd/>
                  </a:ln>
                </pic:spPr>
              </pic:pic>
            </a:graphicData>
          </a:graphic>
        </wp:inline>
      </w:drawing>
    </w:r>
    <w:r w:rsidR="00E60991" w:rsidRPr="00E60991">
      <w:rPr>
        <w:noProof/>
      </w:rPr>
      <w:pict>
        <v:shapetype id="_x0000_t202" coordsize="21600,21600" o:spt="202" path="m,l,21600r21600,l21600,xe">
          <v:stroke joinstyle="miter"/>
          <v:path gradientshapeok="t" o:connecttype="rect"/>
        </v:shapetype>
        <v:shape id="_x0000_s2049" type="#_x0000_t202" style="position:absolute;left:0;text-align:left;margin-left:-26pt;margin-top:-13pt;width:555.5pt;height:18.75pt;z-index:251657728;mso-position-horizontal-relative:text;mso-position-vertical-relative:text" stroked="f">
          <v:textbox style="mso-next-textbox:#_x0000_s2049">
            <w:txbxContent>
              <w:p w:rsidR="0072664B" w:rsidRPr="00BA2079" w:rsidRDefault="0072664B">
                <w:pPr>
                  <w:rPr>
                    <w:rFonts w:ascii="Calibri" w:hAnsi="Calibri"/>
                    <w:b/>
                    <w:i/>
                    <w:color w:val="002060"/>
                    <w:sz w:val="22"/>
                    <w:szCs w:val="22"/>
                  </w:rPr>
                </w:pPr>
                <w:r w:rsidRPr="00BA2079">
                  <w:rPr>
                    <w:rFonts w:ascii="Calibri" w:hAnsi="Calibri"/>
                    <w:b/>
                    <w:i/>
                    <w:color w:val="002060"/>
                    <w:sz w:val="22"/>
                    <w:szCs w:val="22"/>
                  </w:rPr>
                  <w:t>WORLDWIDE SPECIALTY VEHICLE SOLUTIONS</w:t>
                </w:r>
                <w:r w:rsidR="005F764D">
                  <w:rPr>
                    <w:rFonts w:ascii="Calibri" w:hAnsi="Calibri"/>
                    <w:b/>
                    <w:i/>
                    <w:color w:val="002060"/>
                    <w:sz w:val="22"/>
                    <w:szCs w:val="22"/>
                  </w:rPr>
                  <w:tab/>
                </w:r>
                <w:r w:rsidR="005F764D">
                  <w:rPr>
                    <w:rFonts w:ascii="Calibri" w:hAnsi="Calibri"/>
                    <w:b/>
                    <w:i/>
                    <w:color w:val="002060"/>
                    <w:sz w:val="22"/>
                    <w:szCs w:val="22"/>
                  </w:rPr>
                  <w:tab/>
                </w:r>
                <w:r w:rsidR="005F764D">
                  <w:rPr>
                    <w:rFonts w:ascii="Calibri" w:hAnsi="Calibri"/>
                    <w:b/>
                    <w:i/>
                    <w:color w:val="002060"/>
                    <w:sz w:val="22"/>
                    <w:szCs w:val="22"/>
                  </w:rPr>
                  <w:tab/>
                </w:r>
                <w:r w:rsidR="005F764D">
                  <w:rPr>
                    <w:rFonts w:ascii="Calibri" w:hAnsi="Calibri"/>
                    <w:b/>
                    <w:i/>
                    <w:color w:val="002060"/>
                    <w:sz w:val="22"/>
                    <w:szCs w:val="22"/>
                  </w:rPr>
                  <w:tab/>
                </w:r>
                <w:r w:rsidR="005F764D">
                  <w:rPr>
                    <w:rFonts w:ascii="Calibri" w:hAnsi="Calibri"/>
                    <w:b/>
                    <w:i/>
                    <w:color w:val="002060"/>
                    <w:sz w:val="22"/>
                    <w:szCs w:val="22"/>
                  </w:rPr>
                  <w:tab/>
                  <w:t xml:space="preserve">       </w:t>
                </w:r>
                <w:r w:rsidR="005F764D" w:rsidRPr="005F764D">
                  <w:rPr>
                    <w:b/>
                    <w:bCs/>
                    <w:i/>
                    <w:iCs/>
                    <w:color w:val="00863D"/>
                  </w:rPr>
                  <w:t>Clean Transportation Solutions</w:t>
                </w:r>
              </w:p>
            </w:txbxContent>
          </v:textbox>
        </v:shape>
      </w:pict>
    </w:r>
    <w:r w:rsidR="00D84926">
      <w:rPr>
        <w:noProof/>
      </w:rPr>
      <w:t xml:space="preserve">                                                                               </w:t>
    </w:r>
    <w:r>
      <w:rPr>
        <w:noProof/>
      </w:rPr>
      <w:drawing>
        <wp:inline distT="0" distB="0" distL="0" distR="0">
          <wp:extent cx="1685925" cy="7905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t="-8714" b="8714"/>
                  <a:stretch>
                    <a:fillRect/>
                  </a:stretch>
                </pic:blipFill>
                <pic:spPr bwMode="auto">
                  <a:xfrm>
                    <a:off x="0" y="0"/>
                    <a:ext cx="1685925" cy="790575"/>
                  </a:xfrm>
                  <a:prstGeom prst="rect">
                    <a:avLst/>
                  </a:prstGeom>
                  <a:noFill/>
                  <a:ln w="9525">
                    <a:noFill/>
                    <a:miter lim="800000"/>
                    <a:headEnd/>
                    <a:tailEnd/>
                  </a:ln>
                </pic:spPr>
              </pic:pic>
            </a:graphicData>
          </a:graphic>
        </wp:inline>
      </w:drawing>
    </w:r>
    <w:r w:rsidR="005F764D">
      <w:rPr>
        <w:b/>
        <w:bCs/>
        <w:i/>
        <w:iCs/>
        <w:color w:val="000080"/>
        <w:sz w:val="20"/>
        <w:szCs w:val="20"/>
      </w:rPr>
      <w:t xml:space="preserve">                                                                                                                                                                                                                                                                          </w:t>
    </w:r>
  </w:p>
  <w:p w:rsidR="0072664B" w:rsidRDefault="0072664B" w:rsidP="003D5D3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F60"/>
    <w:multiLevelType w:val="hybridMultilevel"/>
    <w:tmpl w:val="29D64E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53D0C14"/>
    <w:multiLevelType w:val="hybridMultilevel"/>
    <w:tmpl w:val="2F18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919E4"/>
    <w:multiLevelType w:val="hybridMultilevel"/>
    <w:tmpl w:val="FD428B2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1F7C7EA8"/>
    <w:multiLevelType w:val="hybridMultilevel"/>
    <w:tmpl w:val="6D6ADC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39136D9"/>
    <w:multiLevelType w:val="hybridMultilevel"/>
    <w:tmpl w:val="718A37D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8E05336"/>
    <w:multiLevelType w:val="hybridMultilevel"/>
    <w:tmpl w:val="2EF6172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E86047A"/>
    <w:multiLevelType w:val="hybridMultilevel"/>
    <w:tmpl w:val="F7400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9C6078"/>
    <w:multiLevelType w:val="hybridMultilevel"/>
    <w:tmpl w:val="60BC9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E07032"/>
    <w:multiLevelType w:val="hybridMultilevel"/>
    <w:tmpl w:val="1A8EF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7C25E1"/>
    <w:multiLevelType w:val="hybridMultilevel"/>
    <w:tmpl w:val="947A9F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2D35DD4"/>
    <w:multiLevelType w:val="hybridMultilevel"/>
    <w:tmpl w:val="CB7E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F426FF"/>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12">
    <w:nsid w:val="53BE74A1"/>
    <w:multiLevelType w:val="hybridMultilevel"/>
    <w:tmpl w:val="390CF326"/>
    <w:lvl w:ilvl="0" w:tplc="D61A3E8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5B575FA9"/>
    <w:multiLevelType w:val="hybridMultilevel"/>
    <w:tmpl w:val="480440FE"/>
    <w:lvl w:ilvl="0" w:tplc="80FA951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C49275F"/>
    <w:multiLevelType w:val="hybridMultilevel"/>
    <w:tmpl w:val="2EF6172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1FD6D8E"/>
    <w:multiLevelType w:val="singleLevel"/>
    <w:tmpl w:val="0409000F"/>
    <w:lvl w:ilvl="0">
      <w:start w:val="4"/>
      <w:numFmt w:val="decimal"/>
      <w:lvlText w:val="%1."/>
      <w:lvlJc w:val="left"/>
      <w:pPr>
        <w:tabs>
          <w:tab w:val="num" w:pos="360"/>
        </w:tabs>
        <w:ind w:left="360" w:hanging="360"/>
      </w:pPr>
      <w:rPr>
        <w:rFonts w:cs="Times New Roman" w:hint="default"/>
      </w:rPr>
    </w:lvl>
  </w:abstractNum>
  <w:abstractNum w:abstractNumId="16">
    <w:nsid w:val="69EF515E"/>
    <w:multiLevelType w:val="hybridMultilevel"/>
    <w:tmpl w:val="B79C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595676"/>
    <w:multiLevelType w:val="hybridMultilevel"/>
    <w:tmpl w:val="4216C16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2FE39AD"/>
    <w:multiLevelType w:val="hybridMultilevel"/>
    <w:tmpl w:val="9C865D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6270B0E"/>
    <w:multiLevelType w:val="multilevel"/>
    <w:tmpl w:val="909E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521D12"/>
    <w:multiLevelType w:val="hybridMultilevel"/>
    <w:tmpl w:val="F0FCB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7"/>
  </w:num>
  <w:num w:numId="4">
    <w:abstractNumId w:val="13"/>
  </w:num>
  <w:num w:numId="5">
    <w:abstractNumId w:val="9"/>
  </w:num>
  <w:num w:numId="6">
    <w:abstractNumId w:val="10"/>
  </w:num>
  <w:num w:numId="7">
    <w:abstractNumId w:val="15"/>
  </w:num>
  <w:num w:numId="8">
    <w:abstractNumId w:val="11"/>
  </w:num>
  <w:num w:numId="9">
    <w:abstractNumId w:val="19"/>
  </w:num>
  <w:num w:numId="10">
    <w:abstractNumId w:val="7"/>
  </w:num>
  <w:num w:numId="11">
    <w:abstractNumId w:val="8"/>
  </w:num>
  <w:num w:numId="12">
    <w:abstractNumId w:val="2"/>
  </w:num>
  <w:num w:numId="13">
    <w:abstractNumId w:val="1"/>
  </w:num>
  <w:num w:numId="14">
    <w:abstractNumId w:val="20"/>
  </w:num>
  <w:num w:numId="15">
    <w:abstractNumId w:val="0"/>
  </w:num>
  <w:num w:numId="16">
    <w:abstractNumId w:val="12"/>
  </w:num>
  <w:num w:numId="17">
    <w:abstractNumId w:val="18"/>
  </w:num>
  <w:num w:numId="18">
    <w:abstractNumId w:val="6"/>
  </w:num>
  <w:num w:numId="19">
    <w:abstractNumId w:val="5"/>
  </w:num>
  <w:num w:numId="20">
    <w:abstractNumId w:val="14"/>
  </w:num>
  <w:num w:numId="21">
    <w:abstractNumId w:val="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454EBD"/>
    <w:rsid w:val="00006696"/>
    <w:rsid w:val="00012245"/>
    <w:rsid w:val="0001684F"/>
    <w:rsid w:val="000317F2"/>
    <w:rsid w:val="00032100"/>
    <w:rsid w:val="00036434"/>
    <w:rsid w:val="00040B46"/>
    <w:rsid w:val="00042C7C"/>
    <w:rsid w:val="000521D7"/>
    <w:rsid w:val="00055D75"/>
    <w:rsid w:val="00057238"/>
    <w:rsid w:val="00060144"/>
    <w:rsid w:val="00064C83"/>
    <w:rsid w:val="0007464F"/>
    <w:rsid w:val="00074E47"/>
    <w:rsid w:val="00080C3B"/>
    <w:rsid w:val="000834B1"/>
    <w:rsid w:val="00090CA1"/>
    <w:rsid w:val="000918CC"/>
    <w:rsid w:val="00095436"/>
    <w:rsid w:val="0009602A"/>
    <w:rsid w:val="000A00F0"/>
    <w:rsid w:val="000A61E3"/>
    <w:rsid w:val="000A635A"/>
    <w:rsid w:val="000B1B8A"/>
    <w:rsid w:val="000C3433"/>
    <w:rsid w:val="000C3723"/>
    <w:rsid w:val="000C5A6C"/>
    <w:rsid w:val="000D1FD8"/>
    <w:rsid w:val="000D4B56"/>
    <w:rsid w:val="000E1D95"/>
    <w:rsid w:val="000E2BE6"/>
    <w:rsid w:val="000E6E86"/>
    <w:rsid w:val="000F1662"/>
    <w:rsid w:val="000F67E5"/>
    <w:rsid w:val="000F7F3E"/>
    <w:rsid w:val="00103180"/>
    <w:rsid w:val="001064EF"/>
    <w:rsid w:val="00113FE7"/>
    <w:rsid w:val="00114F24"/>
    <w:rsid w:val="0012050B"/>
    <w:rsid w:val="0012309A"/>
    <w:rsid w:val="00126D1F"/>
    <w:rsid w:val="00131E9B"/>
    <w:rsid w:val="0013365F"/>
    <w:rsid w:val="00136564"/>
    <w:rsid w:val="001467E1"/>
    <w:rsid w:val="001468B5"/>
    <w:rsid w:val="00150163"/>
    <w:rsid w:val="0015162D"/>
    <w:rsid w:val="00167415"/>
    <w:rsid w:val="00175352"/>
    <w:rsid w:val="001845DF"/>
    <w:rsid w:val="0019686C"/>
    <w:rsid w:val="001A0565"/>
    <w:rsid w:val="001A292F"/>
    <w:rsid w:val="001B0DE2"/>
    <w:rsid w:val="001B19EA"/>
    <w:rsid w:val="001B700A"/>
    <w:rsid w:val="001B7884"/>
    <w:rsid w:val="001C14B6"/>
    <w:rsid w:val="001D44CC"/>
    <w:rsid w:val="001D7009"/>
    <w:rsid w:val="001E46CD"/>
    <w:rsid w:val="001F7CA0"/>
    <w:rsid w:val="00207B1F"/>
    <w:rsid w:val="002109D6"/>
    <w:rsid w:val="00211D1D"/>
    <w:rsid w:val="00214360"/>
    <w:rsid w:val="00216429"/>
    <w:rsid w:val="0022045A"/>
    <w:rsid w:val="00220ADC"/>
    <w:rsid w:val="002220D3"/>
    <w:rsid w:val="00223F88"/>
    <w:rsid w:val="00226824"/>
    <w:rsid w:val="00226FC5"/>
    <w:rsid w:val="00227A47"/>
    <w:rsid w:val="00237197"/>
    <w:rsid w:val="00247E73"/>
    <w:rsid w:val="00263D7B"/>
    <w:rsid w:val="0026653A"/>
    <w:rsid w:val="00276BCE"/>
    <w:rsid w:val="00284D13"/>
    <w:rsid w:val="00285153"/>
    <w:rsid w:val="002859AB"/>
    <w:rsid w:val="00291115"/>
    <w:rsid w:val="002A0933"/>
    <w:rsid w:val="002A4681"/>
    <w:rsid w:val="002A6DF2"/>
    <w:rsid w:val="002A765D"/>
    <w:rsid w:val="002B1886"/>
    <w:rsid w:val="002B7108"/>
    <w:rsid w:val="002C09F9"/>
    <w:rsid w:val="002C1492"/>
    <w:rsid w:val="002C18E5"/>
    <w:rsid w:val="002E5524"/>
    <w:rsid w:val="002F6320"/>
    <w:rsid w:val="002F7AD3"/>
    <w:rsid w:val="00305F31"/>
    <w:rsid w:val="00306F3D"/>
    <w:rsid w:val="003131AA"/>
    <w:rsid w:val="0031352B"/>
    <w:rsid w:val="00325A71"/>
    <w:rsid w:val="0033250A"/>
    <w:rsid w:val="003337FE"/>
    <w:rsid w:val="00333EB3"/>
    <w:rsid w:val="00340BFD"/>
    <w:rsid w:val="00351BE4"/>
    <w:rsid w:val="0036018E"/>
    <w:rsid w:val="00363CC6"/>
    <w:rsid w:val="00366C38"/>
    <w:rsid w:val="00370350"/>
    <w:rsid w:val="00377F25"/>
    <w:rsid w:val="0038178D"/>
    <w:rsid w:val="0038336B"/>
    <w:rsid w:val="00383EAD"/>
    <w:rsid w:val="003868FC"/>
    <w:rsid w:val="00387FF6"/>
    <w:rsid w:val="003910E6"/>
    <w:rsid w:val="00391DC9"/>
    <w:rsid w:val="00391ECE"/>
    <w:rsid w:val="003A37C4"/>
    <w:rsid w:val="003B06F3"/>
    <w:rsid w:val="003B071C"/>
    <w:rsid w:val="003B1B94"/>
    <w:rsid w:val="003C1D7A"/>
    <w:rsid w:val="003D0E2C"/>
    <w:rsid w:val="003D3C9C"/>
    <w:rsid w:val="003D5D39"/>
    <w:rsid w:val="003D6261"/>
    <w:rsid w:val="003E0A18"/>
    <w:rsid w:val="003F200D"/>
    <w:rsid w:val="00407D33"/>
    <w:rsid w:val="004146E9"/>
    <w:rsid w:val="00421F8B"/>
    <w:rsid w:val="0042399F"/>
    <w:rsid w:val="004276F1"/>
    <w:rsid w:val="0043281C"/>
    <w:rsid w:val="00432B78"/>
    <w:rsid w:val="0043368A"/>
    <w:rsid w:val="00433E73"/>
    <w:rsid w:val="00436A95"/>
    <w:rsid w:val="00436AC2"/>
    <w:rsid w:val="00447B1E"/>
    <w:rsid w:val="004501A4"/>
    <w:rsid w:val="00454EBD"/>
    <w:rsid w:val="00456115"/>
    <w:rsid w:val="00462C26"/>
    <w:rsid w:val="00463648"/>
    <w:rsid w:val="00464E8A"/>
    <w:rsid w:val="00477BA0"/>
    <w:rsid w:val="0048364C"/>
    <w:rsid w:val="00484533"/>
    <w:rsid w:val="004927E4"/>
    <w:rsid w:val="00492AC7"/>
    <w:rsid w:val="004B0CFF"/>
    <w:rsid w:val="004C456C"/>
    <w:rsid w:val="004D0D35"/>
    <w:rsid w:val="004D1FA6"/>
    <w:rsid w:val="004F048E"/>
    <w:rsid w:val="004F371F"/>
    <w:rsid w:val="00510006"/>
    <w:rsid w:val="005127CE"/>
    <w:rsid w:val="0051435B"/>
    <w:rsid w:val="005164F8"/>
    <w:rsid w:val="00531250"/>
    <w:rsid w:val="00542D97"/>
    <w:rsid w:val="00551A70"/>
    <w:rsid w:val="00552A01"/>
    <w:rsid w:val="00555D8E"/>
    <w:rsid w:val="00556E09"/>
    <w:rsid w:val="005711EB"/>
    <w:rsid w:val="00590399"/>
    <w:rsid w:val="005941B8"/>
    <w:rsid w:val="005A0B8C"/>
    <w:rsid w:val="005A589F"/>
    <w:rsid w:val="005B511D"/>
    <w:rsid w:val="005D3D54"/>
    <w:rsid w:val="005E2B47"/>
    <w:rsid w:val="005F42A3"/>
    <w:rsid w:val="005F764D"/>
    <w:rsid w:val="0060530C"/>
    <w:rsid w:val="00621F30"/>
    <w:rsid w:val="006314CD"/>
    <w:rsid w:val="00635B45"/>
    <w:rsid w:val="00637C43"/>
    <w:rsid w:val="006400EC"/>
    <w:rsid w:val="00642C20"/>
    <w:rsid w:val="006449F9"/>
    <w:rsid w:val="006517E7"/>
    <w:rsid w:val="0065769E"/>
    <w:rsid w:val="00670CF0"/>
    <w:rsid w:val="00680A56"/>
    <w:rsid w:val="0068752F"/>
    <w:rsid w:val="00690A0A"/>
    <w:rsid w:val="006940C9"/>
    <w:rsid w:val="006A5B05"/>
    <w:rsid w:val="006A5F05"/>
    <w:rsid w:val="006D776B"/>
    <w:rsid w:val="006E1B2F"/>
    <w:rsid w:val="006F0050"/>
    <w:rsid w:val="00710335"/>
    <w:rsid w:val="00710BF5"/>
    <w:rsid w:val="00714DAA"/>
    <w:rsid w:val="00716853"/>
    <w:rsid w:val="007217F3"/>
    <w:rsid w:val="0072664B"/>
    <w:rsid w:val="00735464"/>
    <w:rsid w:val="007379FB"/>
    <w:rsid w:val="00740BD2"/>
    <w:rsid w:val="007421E6"/>
    <w:rsid w:val="00742E58"/>
    <w:rsid w:val="00752CE6"/>
    <w:rsid w:val="007730A4"/>
    <w:rsid w:val="00777563"/>
    <w:rsid w:val="00781AE5"/>
    <w:rsid w:val="00783F3B"/>
    <w:rsid w:val="007975CD"/>
    <w:rsid w:val="007A5857"/>
    <w:rsid w:val="007B2B8D"/>
    <w:rsid w:val="007B779D"/>
    <w:rsid w:val="007C07A9"/>
    <w:rsid w:val="007C2217"/>
    <w:rsid w:val="007C3362"/>
    <w:rsid w:val="007D70D9"/>
    <w:rsid w:val="007F2518"/>
    <w:rsid w:val="00802CA2"/>
    <w:rsid w:val="00805425"/>
    <w:rsid w:val="00815ACE"/>
    <w:rsid w:val="008220FD"/>
    <w:rsid w:val="00826018"/>
    <w:rsid w:val="0083490C"/>
    <w:rsid w:val="00835F91"/>
    <w:rsid w:val="0084266B"/>
    <w:rsid w:val="008444D1"/>
    <w:rsid w:val="008476B2"/>
    <w:rsid w:val="008724BF"/>
    <w:rsid w:val="008839D3"/>
    <w:rsid w:val="008933C9"/>
    <w:rsid w:val="00894946"/>
    <w:rsid w:val="00895F9E"/>
    <w:rsid w:val="008963A1"/>
    <w:rsid w:val="008B0F01"/>
    <w:rsid w:val="008B2804"/>
    <w:rsid w:val="008B7692"/>
    <w:rsid w:val="008D2EB8"/>
    <w:rsid w:val="008D4AB7"/>
    <w:rsid w:val="008E14BE"/>
    <w:rsid w:val="008E247D"/>
    <w:rsid w:val="008E6FA2"/>
    <w:rsid w:val="008F2D5F"/>
    <w:rsid w:val="008F4AA3"/>
    <w:rsid w:val="009014EF"/>
    <w:rsid w:val="009077DE"/>
    <w:rsid w:val="0092465A"/>
    <w:rsid w:val="00942440"/>
    <w:rsid w:val="009451FE"/>
    <w:rsid w:val="00956B6B"/>
    <w:rsid w:val="00960465"/>
    <w:rsid w:val="009615E7"/>
    <w:rsid w:val="0096361F"/>
    <w:rsid w:val="0096548E"/>
    <w:rsid w:val="00970603"/>
    <w:rsid w:val="00972BCE"/>
    <w:rsid w:val="009A10F5"/>
    <w:rsid w:val="009B1285"/>
    <w:rsid w:val="009B1A3E"/>
    <w:rsid w:val="009C05ED"/>
    <w:rsid w:val="009C63CB"/>
    <w:rsid w:val="009D1A31"/>
    <w:rsid w:val="009D37D1"/>
    <w:rsid w:val="009E66C3"/>
    <w:rsid w:val="009F3090"/>
    <w:rsid w:val="009F4F61"/>
    <w:rsid w:val="00A10AB3"/>
    <w:rsid w:val="00A1102E"/>
    <w:rsid w:val="00A15588"/>
    <w:rsid w:val="00A16050"/>
    <w:rsid w:val="00A23264"/>
    <w:rsid w:val="00A278E0"/>
    <w:rsid w:val="00A304CF"/>
    <w:rsid w:val="00A36762"/>
    <w:rsid w:val="00A36F37"/>
    <w:rsid w:val="00A43EB1"/>
    <w:rsid w:val="00A4440C"/>
    <w:rsid w:val="00A7124F"/>
    <w:rsid w:val="00A7510C"/>
    <w:rsid w:val="00A87F04"/>
    <w:rsid w:val="00A95DD1"/>
    <w:rsid w:val="00AB0708"/>
    <w:rsid w:val="00AB2B37"/>
    <w:rsid w:val="00AB3E0E"/>
    <w:rsid w:val="00AB3F93"/>
    <w:rsid w:val="00AB5E09"/>
    <w:rsid w:val="00AC1336"/>
    <w:rsid w:val="00AC5140"/>
    <w:rsid w:val="00AD1ABA"/>
    <w:rsid w:val="00AE5532"/>
    <w:rsid w:val="00B13CBD"/>
    <w:rsid w:val="00B17D30"/>
    <w:rsid w:val="00B25879"/>
    <w:rsid w:val="00B26748"/>
    <w:rsid w:val="00B26BA6"/>
    <w:rsid w:val="00B27BB6"/>
    <w:rsid w:val="00B47134"/>
    <w:rsid w:val="00B51252"/>
    <w:rsid w:val="00B5126F"/>
    <w:rsid w:val="00B83D38"/>
    <w:rsid w:val="00B83EF6"/>
    <w:rsid w:val="00B94745"/>
    <w:rsid w:val="00B966B3"/>
    <w:rsid w:val="00BA2079"/>
    <w:rsid w:val="00BB51D3"/>
    <w:rsid w:val="00BB578A"/>
    <w:rsid w:val="00BC4F91"/>
    <w:rsid w:val="00BD08F1"/>
    <w:rsid w:val="00BD5A68"/>
    <w:rsid w:val="00BF4E93"/>
    <w:rsid w:val="00BF623F"/>
    <w:rsid w:val="00C14FA8"/>
    <w:rsid w:val="00C15853"/>
    <w:rsid w:val="00C4099D"/>
    <w:rsid w:val="00C55B94"/>
    <w:rsid w:val="00C575B0"/>
    <w:rsid w:val="00C64430"/>
    <w:rsid w:val="00C64A07"/>
    <w:rsid w:val="00C8059F"/>
    <w:rsid w:val="00C90B83"/>
    <w:rsid w:val="00C93C80"/>
    <w:rsid w:val="00CB4AE4"/>
    <w:rsid w:val="00CF0DFB"/>
    <w:rsid w:val="00CF4AA4"/>
    <w:rsid w:val="00D11C28"/>
    <w:rsid w:val="00D15A4B"/>
    <w:rsid w:val="00D16011"/>
    <w:rsid w:val="00D20354"/>
    <w:rsid w:val="00D27C1D"/>
    <w:rsid w:val="00D30BA0"/>
    <w:rsid w:val="00D32BA1"/>
    <w:rsid w:val="00D35067"/>
    <w:rsid w:val="00D376FF"/>
    <w:rsid w:val="00D37D3E"/>
    <w:rsid w:val="00D55CDB"/>
    <w:rsid w:val="00D701D9"/>
    <w:rsid w:val="00D755A8"/>
    <w:rsid w:val="00D84926"/>
    <w:rsid w:val="00D84A5E"/>
    <w:rsid w:val="00DA0713"/>
    <w:rsid w:val="00DA3731"/>
    <w:rsid w:val="00DA491D"/>
    <w:rsid w:val="00DA4BDF"/>
    <w:rsid w:val="00DA4C2A"/>
    <w:rsid w:val="00DC14F6"/>
    <w:rsid w:val="00DC457D"/>
    <w:rsid w:val="00DD47CA"/>
    <w:rsid w:val="00DD4F16"/>
    <w:rsid w:val="00DD6E63"/>
    <w:rsid w:val="00DE01B2"/>
    <w:rsid w:val="00DF0FCB"/>
    <w:rsid w:val="00DF4681"/>
    <w:rsid w:val="00E12FCB"/>
    <w:rsid w:val="00E15135"/>
    <w:rsid w:val="00E33916"/>
    <w:rsid w:val="00E506CB"/>
    <w:rsid w:val="00E511C7"/>
    <w:rsid w:val="00E60991"/>
    <w:rsid w:val="00E61C11"/>
    <w:rsid w:val="00E91A5C"/>
    <w:rsid w:val="00EA38F8"/>
    <w:rsid w:val="00EA5689"/>
    <w:rsid w:val="00EB017A"/>
    <w:rsid w:val="00EB3260"/>
    <w:rsid w:val="00EB6E27"/>
    <w:rsid w:val="00EC2122"/>
    <w:rsid w:val="00EC34D2"/>
    <w:rsid w:val="00EC5E86"/>
    <w:rsid w:val="00ED4359"/>
    <w:rsid w:val="00EE064C"/>
    <w:rsid w:val="00EE310F"/>
    <w:rsid w:val="00EE54F8"/>
    <w:rsid w:val="00EF5948"/>
    <w:rsid w:val="00F009FA"/>
    <w:rsid w:val="00F0263C"/>
    <w:rsid w:val="00F0310A"/>
    <w:rsid w:val="00F0328A"/>
    <w:rsid w:val="00F04DA1"/>
    <w:rsid w:val="00F06FDA"/>
    <w:rsid w:val="00F133B3"/>
    <w:rsid w:val="00F13840"/>
    <w:rsid w:val="00F30ECE"/>
    <w:rsid w:val="00F44B1C"/>
    <w:rsid w:val="00F47495"/>
    <w:rsid w:val="00F662FA"/>
    <w:rsid w:val="00F7627E"/>
    <w:rsid w:val="00F81587"/>
    <w:rsid w:val="00F87667"/>
    <w:rsid w:val="00F9174A"/>
    <w:rsid w:val="00F96526"/>
    <w:rsid w:val="00FB0514"/>
    <w:rsid w:val="00FB2A87"/>
    <w:rsid w:val="00FB4567"/>
    <w:rsid w:val="00FB69EC"/>
    <w:rsid w:val="00FE0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F91"/>
    <w:rPr>
      <w:sz w:val="24"/>
      <w:szCs w:val="24"/>
    </w:rPr>
  </w:style>
  <w:style w:type="paragraph" w:styleId="Heading1">
    <w:name w:val="heading 1"/>
    <w:basedOn w:val="Normal"/>
    <w:next w:val="Normal"/>
    <w:link w:val="Heading1Char"/>
    <w:uiPriority w:val="99"/>
    <w:qFormat/>
    <w:rsid w:val="008E6FA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03C80"/>
    <w:rPr>
      <w:rFonts w:ascii="Cambria" w:eastAsia="Times New Roman" w:hAnsi="Cambria" w:cs="Times New Roman"/>
      <w:b/>
      <w:bCs/>
      <w:kern w:val="32"/>
      <w:sz w:val="32"/>
      <w:szCs w:val="32"/>
    </w:rPr>
  </w:style>
  <w:style w:type="character" w:styleId="Hyperlink">
    <w:name w:val="Hyperlink"/>
    <w:uiPriority w:val="99"/>
    <w:rsid w:val="00DD6E63"/>
    <w:rPr>
      <w:rFonts w:cs="Times New Roman"/>
      <w:color w:val="0000FF"/>
      <w:u w:val="single"/>
    </w:rPr>
  </w:style>
  <w:style w:type="paragraph" w:styleId="Header">
    <w:name w:val="header"/>
    <w:basedOn w:val="Normal"/>
    <w:link w:val="HeaderChar"/>
    <w:uiPriority w:val="99"/>
    <w:rsid w:val="008E6FA2"/>
    <w:pPr>
      <w:tabs>
        <w:tab w:val="center" w:pos="4320"/>
        <w:tab w:val="right" w:pos="8640"/>
      </w:tabs>
    </w:pPr>
  </w:style>
  <w:style w:type="character" w:customStyle="1" w:styleId="HeaderChar">
    <w:name w:val="Header Char"/>
    <w:link w:val="Header"/>
    <w:uiPriority w:val="99"/>
    <w:semiHidden/>
    <w:rsid w:val="00C03C80"/>
    <w:rPr>
      <w:sz w:val="24"/>
      <w:szCs w:val="24"/>
    </w:rPr>
  </w:style>
  <w:style w:type="paragraph" w:styleId="Footer">
    <w:name w:val="footer"/>
    <w:basedOn w:val="Normal"/>
    <w:link w:val="FooterChar"/>
    <w:uiPriority w:val="99"/>
    <w:rsid w:val="008E6FA2"/>
    <w:pPr>
      <w:tabs>
        <w:tab w:val="center" w:pos="4320"/>
        <w:tab w:val="right" w:pos="8640"/>
      </w:tabs>
    </w:pPr>
  </w:style>
  <w:style w:type="character" w:customStyle="1" w:styleId="FooterChar">
    <w:name w:val="Footer Char"/>
    <w:link w:val="Footer"/>
    <w:uiPriority w:val="99"/>
    <w:semiHidden/>
    <w:rsid w:val="00C03C80"/>
    <w:rPr>
      <w:sz w:val="24"/>
      <w:szCs w:val="24"/>
    </w:rPr>
  </w:style>
  <w:style w:type="paragraph" w:styleId="Title">
    <w:name w:val="Title"/>
    <w:basedOn w:val="Normal"/>
    <w:link w:val="TitleChar"/>
    <w:uiPriority w:val="99"/>
    <w:qFormat/>
    <w:rsid w:val="008E6FA2"/>
    <w:pPr>
      <w:jc w:val="center"/>
    </w:pPr>
    <w:rPr>
      <w:b/>
      <w:bCs/>
    </w:rPr>
  </w:style>
  <w:style w:type="character" w:customStyle="1" w:styleId="TitleChar">
    <w:name w:val="Title Char"/>
    <w:link w:val="Title"/>
    <w:uiPriority w:val="10"/>
    <w:rsid w:val="00C03C80"/>
    <w:rPr>
      <w:rFonts w:ascii="Cambria" w:eastAsia="Times New Roman" w:hAnsi="Cambria" w:cs="Times New Roman"/>
      <w:b/>
      <w:bCs/>
      <w:kern w:val="28"/>
      <w:sz w:val="32"/>
      <w:szCs w:val="32"/>
    </w:rPr>
  </w:style>
  <w:style w:type="paragraph" w:customStyle="1" w:styleId="DefaultText">
    <w:name w:val="Default Text"/>
    <w:basedOn w:val="Normal"/>
    <w:uiPriority w:val="99"/>
    <w:rsid w:val="008E6FA2"/>
    <w:rPr>
      <w:color w:val="000000"/>
      <w:sz w:val="20"/>
      <w:szCs w:val="20"/>
    </w:rPr>
  </w:style>
  <w:style w:type="character" w:styleId="Strong">
    <w:name w:val="Strong"/>
    <w:uiPriority w:val="99"/>
    <w:qFormat/>
    <w:rsid w:val="008E6FA2"/>
    <w:rPr>
      <w:rFonts w:cs="Times New Roman"/>
      <w:b/>
    </w:rPr>
  </w:style>
  <w:style w:type="paragraph" w:styleId="BalloonText">
    <w:name w:val="Balloon Text"/>
    <w:basedOn w:val="Normal"/>
    <w:link w:val="BalloonTextChar"/>
    <w:uiPriority w:val="99"/>
    <w:rsid w:val="008F4AA3"/>
    <w:rPr>
      <w:rFonts w:ascii="Tahoma" w:hAnsi="Tahoma"/>
      <w:sz w:val="16"/>
      <w:szCs w:val="16"/>
    </w:rPr>
  </w:style>
  <w:style w:type="character" w:customStyle="1" w:styleId="BalloonTextChar">
    <w:name w:val="Balloon Text Char"/>
    <w:link w:val="BalloonText"/>
    <w:uiPriority w:val="99"/>
    <w:locked/>
    <w:rsid w:val="008F4AA3"/>
    <w:rPr>
      <w:rFonts w:ascii="Tahoma" w:hAnsi="Tahoma"/>
      <w:sz w:val="16"/>
    </w:rPr>
  </w:style>
  <w:style w:type="paragraph" w:customStyle="1" w:styleId="DefaultText1">
    <w:name w:val="Default Text:1"/>
    <w:basedOn w:val="Normal"/>
    <w:uiPriority w:val="99"/>
    <w:rsid w:val="00391DC9"/>
    <w:rPr>
      <w:color w:val="000000"/>
      <w:sz w:val="20"/>
      <w:szCs w:val="20"/>
    </w:rPr>
  </w:style>
  <w:style w:type="paragraph" w:customStyle="1" w:styleId="Normal0">
    <w:name w:val="[Normal]"/>
    <w:basedOn w:val="Normal"/>
    <w:uiPriority w:val="99"/>
    <w:rsid w:val="00391DC9"/>
    <w:pPr>
      <w:autoSpaceDE w:val="0"/>
      <w:autoSpaceDN w:val="0"/>
      <w:adjustRightInd w:val="0"/>
    </w:pPr>
    <w:rPr>
      <w:rFonts w:ascii="Arial" w:hAnsi="Arial" w:cs="Arial"/>
    </w:rPr>
  </w:style>
  <w:style w:type="character" w:styleId="PageNumber">
    <w:name w:val="page number"/>
    <w:uiPriority w:val="99"/>
    <w:rsid w:val="00391DC9"/>
    <w:rPr>
      <w:rFonts w:cs="Times New Roman"/>
    </w:rPr>
  </w:style>
  <w:style w:type="paragraph" w:customStyle="1" w:styleId="OutlineIndented">
    <w:name w:val="Outline (Indented)"/>
    <w:basedOn w:val="Normal"/>
    <w:uiPriority w:val="99"/>
    <w:rsid w:val="00391DC9"/>
    <w:pPr>
      <w:overflowPunct w:val="0"/>
      <w:autoSpaceDE w:val="0"/>
      <w:autoSpaceDN w:val="0"/>
      <w:adjustRightInd w:val="0"/>
      <w:textAlignment w:val="baseline"/>
    </w:pPr>
    <w:rPr>
      <w:szCs w:val="20"/>
    </w:rPr>
  </w:style>
  <w:style w:type="table" w:styleId="TableGrid">
    <w:name w:val="Table Grid"/>
    <w:basedOn w:val="TableNormal"/>
    <w:uiPriority w:val="99"/>
    <w:rsid w:val="00571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D2EB8"/>
    <w:pPr>
      <w:ind w:left="720"/>
      <w:contextualSpacing/>
    </w:pPr>
  </w:style>
  <w:style w:type="paragraph" w:customStyle="1" w:styleId="OmniPage773">
    <w:name w:val="OmniPage #773"/>
    <w:basedOn w:val="Normal"/>
    <w:uiPriority w:val="99"/>
    <w:rsid w:val="00970603"/>
    <w:pPr>
      <w:tabs>
        <w:tab w:val="left" w:pos="1470"/>
        <w:tab w:val="right" w:pos="4451"/>
      </w:tabs>
      <w:overflowPunct w:val="0"/>
      <w:autoSpaceDE w:val="0"/>
      <w:autoSpaceDN w:val="0"/>
      <w:adjustRightInd w:val="0"/>
      <w:ind w:left="15"/>
      <w:textAlignment w:val="baseline"/>
    </w:pPr>
    <w:rPr>
      <w:sz w:val="20"/>
      <w:szCs w:val="20"/>
    </w:rPr>
  </w:style>
</w:styles>
</file>

<file path=word/webSettings.xml><?xml version="1.0" encoding="utf-8"?>
<w:webSettings xmlns:r="http://schemas.openxmlformats.org/officeDocument/2006/relationships" xmlns:w="http://schemas.openxmlformats.org/wordprocessingml/2006/main">
  <w:divs>
    <w:div w:id="1231769891">
      <w:marLeft w:val="0"/>
      <w:marRight w:val="0"/>
      <w:marTop w:val="0"/>
      <w:marBottom w:val="0"/>
      <w:divBdr>
        <w:top w:val="none" w:sz="0" w:space="0" w:color="auto"/>
        <w:left w:val="none" w:sz="0" w:space="0" w:color="auto"/>
        <w:bottom w:val="none" w:sz="0" w:space="0" w:color="auto"/>
        <w:right w:val="none" w:sz="0" w:space="0" w:color="auto"/>
      </w:divBdr>
    </w:div>
    <w:div w:id="12317698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irstPriorityGlobal.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Rear Hatch Trouble Shoot Document</vt:lpstr>
    </vt:vector>
  </TitlesOfParts>
  <Company>Jersey Ambulance Sales &amp; Serv</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Rear Hatch Trouble Shoot Document</dc:title>
  <dc:subject>Service</dc:subject>
  <dc:creator>Adam Grecco</dc:creator>
  <dc:description>Instructions on how to repair the rear hatch issue. Customer states he cannot get rear hatch opened.</dc:description>
  <cp:lastModifiedBy>Donna</cp:lastModifiedBy>
  <cp:revision>3</cp:revision>
  <cp:lastPrinted>2014-09-26T15:27:00Z</cp:lastPrinted>
  <dcterms:created xsi:type="dcterms:W3CDTF">2017-04-10T19:28:00Z</dcterms:created>
  <dcterms:modified xsi:type="dcterms:W3CDTF">2017-04-10T19:29:00Z</dcterms:modified>
</cp:coreProperties>
</file>