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16B4583" w14:paraId="298EA88B" wp14:textId="65F04430">
      <w:pPr>
        <w:pStyle w:val="ListParagraph"/>
        <w:numPr>
          <w:ilvl w:val="0"/>
          <w:numId w:val="1"/>
        </w:numPr>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provide additional documentation and an explanation on how each of the input assumptions </w:t>
      </w:r>
      <w:r w:rsidRPr="716B4583" w:rsidR="45EC045F">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 the Proposed PATHWAYS Scenario Modeling Assumptions </w:t>
      </w:r>
      <w:r w:rsidRPr="716B4583" w:rsidR="0897D95F">
        <w:rPr>
          <w:rFonts w:ascii="Calibri" w:hAnsi="Calibri" w:eastAsia="Calibri" w:cs="Calibri"/>
          <w:b w:val="0"/>
          <w:bCs w:val="0"/>
          <w:i w:val="0"/>
          <w:iCs w:val="0"/>
          <w:caps w:val="0"/>
          <w:smallCaps w:val="0"/>
          <w:noProof w:val="0"/>
          <w:color w:val="000000" w:themeColor="text1" w:themeTint="FF" w:themeShade="FF"/>
          <w:sz w:val="22"/>
          <w:szCs w:val="22"/>
          <w:lang w:val="en-US"/>
        </w:rPr>
        <w:t>document</w:t>
      </w:r>
      <w:r w:rsidRPr="716B4583" w:rsidR="1BF0C7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were selected</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16B4583" w14:paraId="6297D88E" wp14:textId="3CF2D8A0">
      <w:pPr>
        <w:pStyle w:val="ListParagraph"/>
        <w:numPr>
          <w:ilvl w:val="0"/>
          <w:numId w:val="1"/>
        </w:numPr>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Although the laws, reports, and executive orders that are guiding the process have been discussed in the AB 32 Scoping Plan Workshops, they are not presented in the </w:t>
      </w:r>
      <w:r w:rsidRPr="716B4583" w:rsidR="24D92C43">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raft 2022 </w:t>
      </w:r>
      <w:r w:rsidRPr="716B4583" w:rsidR="0481512B">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cenario </w:t>
      </w:r>
      <w:r w:rsidRPr="716B4583" w:rsidR="7B86C94D">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ssumptions </w:t>
      </w:r>
      <w:r w:rsidRPr="716B4583" w:rsidR="4A910999">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ocument. Please update the </w:t>
      </w:r>
      <w:r w:rsidRPr="716B4583" w:rsidR="13A9DD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Proposed PATHWAYS Scenario Modeling Assumptions </w:t>
      </w:r>
      <w:r w:rsidRPr="716B4583" w:rsidR="14156203">
        <w:rPr>
          <w:rFonts w:ascii="Calibri" w:hAnsi="Calibri" w:eastAsia="Calibri" w:cs="Calibri"/>
          <w:b w:val="0"/>
          <w:bCs w:val="0"/>
          <w:i w:val="0"/>
          <w:iCs w:val="0"/>
          <w:caps w:val="0"/>
          <w:smallCaps w:val="0"/>
          <w:noProof w:val="0"/>
          <w:color w:val="000000" w:themeColor="text1" w:themeTint="FF" w:themeShade="FF"/>
          <w:sz w:val="22"/>
          <w:szCs w:val="22"/>
          <w:lang w:val="en-US"/>
        </w:rPr>
        <w:t>document</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identify the specific law, report, or executive order associated with </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each</w:t>
      </w:r>
      <w:r w:rsidRPr="716B4583" w:rsidR="32BE66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16B4583" w:rsidR="0AAA9A60">
        <w:rPr>
          <w:rFonts w:ascii="Calibri" w:hAnsi="Calibri" w:eastAsia="Calibri" w:cs="Calibri"/>
          <w:b w:val="0"/>
          <w:bCs w:val="0"/>
          <w:i w:val="0"/>
          <w:iCs w:val="0"/>
          <w:caps w:val="0"/>
          <w:smallCaps w:val="0"/>
          <w:noProof w:val="0"/>
          <w:color w:val="000000" w:themeColor="text1" w:themeTint="FF" w:themeShade="FF"/>
          <w:sz w:val="22"/>
          <w:szCs w:val="22"/>
          <w:lang w:val="en-US"/>
        </w:rPr>
        <w:t>of</w:t>
      </w:r>
      <w:r w:rsidRPr="716B4583" w:rsidR="0AAA9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input assumption</w:t>
      </w:r>
      <w:r w:rsidRPr="716B4583" w:rsidR="74F465A7">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This could be presented in</w:t>
      </w:r>
      <w:r w:rsidRPr="716B4583" w:rsidR="76B4D2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text section or as an additional column to the table.</w:t>
      </w:r>
    </w:p>
    <w:p xmlns:wp14="http://schemas.microsoft.com/office/word/2010/wordml" w:rsidP="716B4583" w14:paraId="069C5285" wp14:textId="47BFD2E8">
      <w:pPr>
        <w:pStyle w:val="ListParagraph"/>
        <w:numPr>
          <w:ilvl w:val="0"/>
          <w:numId w:val="1"/>
        </w:numPr>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assumption presented for </w:t>
      </w:r>
      <w:r w:rsidRPr="716B4583" w:rsidR="37F3F4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LDV Zero Emission Vehicles (ZEVs) </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Alternative 4 is stated as “AB 74 ITS Report: 100% of LDV sales are ZEV by 2040,” whereas </w:t>
      </w:r>
      <w:r w:rsidRPr="716B4583" w:rsidR="10EEB50E">
        <w:rPr>
          <w:rFonts w:ascii="Calibri" w:hAnsi="Calibri" w:eastAsia="Calibri" w:cs="Calibri"/>
          <w:b w:val="0"/>
          <w:bCs w:val="0"/>
          <w:i w:val="0"/>
          <w:iCs w:val="0"/>
          <w:caps w:val="0"/>
          <w:smallCaps w:val="0"/>
          <w:noProof w:val="0"/>
          <w:color w:val="000000" w:themeColor="text1" w:themeTint="FF" w:themeShade="FF"/>
          <w:sz w:val="22"/>
          <w:szCs w:val="22"/>
          <w:lang w:val="en-US"/>
        </w:rPr>
        <w:t>Executive Order</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N-79-20 states that “It shall be a goal of the State that 100 percent of in-state sales of new passenger cars and trucks will be zero-emission by 2035.” Please explain why </w:t>
      </w:r>
      <w:r w:rsidRPr="716B4583" w:rsidR="6DCAE9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assumption for LDV Zero Emission Vehicles (ZEVs) in </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Alternative 4 is being considered. Is there flexibility for advancing the input assumption employed in the AB 74</w:t>
      </w:r>
      <w:r w:rsidRPr="716B4583" w:rsidR="0B51CE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Report if it is inconsistent with the Executive Order?</w:t>
      </w:r>
    </w:p>
    <w:p xmlns:wp14="http://schemas.microsoft.com/office/word/2010/wordml" w:rsidP="716B4583" w14:paraId="3FC37C03" wp14:textId="0314C864">
      <w:pPr>
        <w:pStyle w:val="ListParagraph"/>
        <w:numPr>
          <w:ilvl w:val="0"/>
          <w:numId w:val="1"/>
        </w:numPr>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more detailed project schedule is needed to provide stakeholders with more information on when they will be receiving </w:t>
      </w:r>
      <w:r w:rsidRPr="716B4583" w:rsidR="5ED8FB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modeling </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results and when the study team will be</w:t>
      </w:r>
      <w:r w:rsidRPr="716B4583" w:rsidR="288755E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soliciting additional public input.</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16B4583" w14:paraId="649CE2DB" wp14:textId="0660EFC3">
      <w:pPr>
        <w:pStyle w:val="ListParagraph"/>
        <w:numPr>
          <w:ilvl w:val="0"/>
          <w:numId w:val="1"/>
        </w:numPr>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provide opportunities to discuss strategies and policies during this stage of the study even if the modeling effort is still in progress. When the modeling results are </w:t>
      </w:r>
      <w:r w:rsidRPr="716B4583" w:rsidR="57A6238C">
        <w:rPr>
          <w:rFonts w:ascii="Calibri" w:hAnsi="Calibri" w:eastAsia="Calibri" w:cs="Calibri"/>
          <w:b w:val="0"/>
          <w:bCs w:val="0"/>
          <w:i w:val="0"/>
          <w:iCs w:val="0"/>
          <w:caps w:val="0"/>
          <w:smallCaps w:val="0"/>
          <w:noProof w:val="0"/>
          <w:color w:val="000000" w:themeColor="text1" w:themeTint="FF" w:themeShade="FF"/>
          <w:sz w:val="22"/>
          <w:szCs w:val="22"/>
          <w:lang w:val="en-US"/>
        </w:rPr>
        <w:t>ob</w:t>
      </w:r>
      <w:r w:rsidRPr="716B4583" w:rsidR="10A6CC09">
        <w:rPr>
          <w:rFonts w:ascii="Calibri" w:hAnsi="Calibri" w:eastAsia="Calibri" w:cs="Calibri"/>
          <w:b w:val="0"/>
          <w:bCs w:val="0"/>
          <w:i w:val="0"/>
          <w:iCs w:val="0"/>
          <w:caps w:val="0"/>
          <w:smallCaps w:val="0"/>
          <w:noProof w:val="0"/>
          <w:color w:val="000000" w:themeColor="text1" w:themeTint="FF" w:themeShade="FF"/>
          <w:sz w:val="22"/>
          <w:szCs w:val="22"/>
          <w:lang w:val="en-US"/>
        </w:rPr>
        <w:t>tained</w:t>
      </w:r>
      <w:r w:rsidRPr="716B4583" w:rsidR="5554F7ED">
        <w:rPr>
          <w:rFonts w:ascii="Calibri" w:hAnsi="Calibri" w:eastAsia="Calibri" w:cs="Calibri"/>
          <w:b w:val="0"/>
          <w:bCs w:val="0"/>
          <w:i w:val="0"/>
          <w:iCs w:val="0"/>
          <w:caps w:val="0"/>
          <w:smallCaps w:val="0"/>
          <w:noProof w:val="0"/>
          <w:color w:val="000000" w:themeColor="text1" w:themeTint="FF" w:themeShade="FF"/>
          <w:sz w:val="22"/>
          <w:szCs w:val="22"/>
          <w:lang w:val="en-US"/>
        </w:rPr>
        <w:t>, then more useful information regarding viable strategies and policies will be available to help guide ARB in developing an implementation plan.</w:t>
      </w:r>
    </w:p>
    <w:p xmlns:wp14="http://schemas.microsoft.com/office/word/2010/wordml" w:rsidP="716B4583" w14:paraId="4D08F23C" wp14:textId="69948946">
      <w:pPr>
        <w:pStyle w:val="ListParagraph"/>
        <w:numPr>
          <w:ilvl w:val="0"/>
          <w:numId w:val="1"/>
        </w:numPr>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6B4583" w:rsidR="3430E7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While </w:t>
      </w:r>
      <w:r w:rsidRPr="716B4583" w:rsidR="53B0F3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transportation </w:t>
      </w:r>
      <w:r w:rsidRPr="716B4583" w:rsidR="3430E759">
        <w:rPr>
          <w:rFonts w:ascii="Calibri" w:hAnsi="Calibri" w:eastAsia="Calibri" w:cs="Calibri"/>
          <w:b w:val="0"/>
          <w:bCs w:val="0"/>
          <w:i w:val="0"/>
          <w:iCs w:val="0"/>
          <w:caps w:val="0"/>
          <w:smallCaps w:val="0"/>
          <w:noProof w:val="0"/>
          <w:color w:val="000000" w:themeColor="text1" w:themeTint="FF" w:themeShade="FF"/>
          <w:sz w:val="22"/>
          <w:szCs w:val="22"/>
          <w:lang w:val="en-US"/>
        </w:rPr>
        <w:t>pricing strategies may be viable in high density urban areas with heavy traffic, pricing</w:t>
      </w:r>
      <w:r w:rsidRPr="716B4583" w:rsidR="301D3E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strategies</w:t>
      </w:r>
      <w:r w:rsidRPr="716B4583" w:rsidR="3430E7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16B4583" w:rsidR="40991E03">
        <w:rPr>
          <w:rFonts w:ascii="Calibri" w:hAnsi="Calibri" w:eastAsia="Calibri" w:cs="Calibri"/>
          <w:b w:val="0"/>
          <w:bCs w:val="0"/>
          <w:i w:val="0"/>
          <w:iCs w:val="0"/>
          <w:caps w:val="0"/>
          <w:smallCaps w:val="0"/>
          <w:noProof w:val="0"/>
          <w:color w:val="000000" w:themeColor="text1" w:themeTint="FF" w:themeShade="FF"/>
          <w:sz w:val="22"/>
          <w:szCs w:val="22"/>
          <w:lang w:val="en-US"/>
        </w:rPr>
        <w:t>are</w:t>
      </w:r>
      <w:r w:rsidRPr="716B4583" w:rsidR="3430E7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 as viable in rural regions like the San Joaquin Valley for reducing Vehicle Miles Traveled (VMT). Additionally, there are equity considerations in rural areas that need to be addressed before making any recommendations or requirements for the application of pricing</w:t>
      </w:r>
      <w:r w:rsidRPr="716B4583" w:rsidR="2FDF5D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strategies</w:t>
      </w:r>
      <w:r w:rsidRPr="716B4583" w:rsidR="3430E7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San Joaquin Valley.</w:t>
      </w:r>
    </w:p>
    <w:p xmlns:wp14="http://schemas.microsoft.com/office/word/2010/wordml" w:rsidP="716B4583" w14:paraId="2C078E63" wp14:textId="4ECC1B7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DCA33C"/>
    <w:rsid w:val="0481512B"/>
    <w:rsid w:val="06C8BEB9"/>
    <w:rsid w:val="074A78FC"/>
    <w:rsid w:val="0840F4BF"/>
    <w:rsid w:val="0897D95F"/>
    <w:rsid w:val="08D0D3F9"/>
    <w:rsid w:val="0A288361"/>
    <w:rsid w:val="0AAA9A60"/>
    <w:rsid w:val="0B51CE80"/>
    <w:rsid w:val="0BF57491"/>
    <w:rsid w:val="0F3C6284"/>
    <w:rsid w:val="10A6CC09"/>
    <w:rsid w:val="10EEB50E"/>
    <w:rsid w:val="13A9DD29"/>
    <w:rsid w:val="14156203"/>
    <w:rsid w:val="14BFCE9B"/>
    <w:rsid w:val="1A18FEBC"/>
    <w:rsid w:val="1A87FEDF"/>
    <w:rsid w:val="1AC4EEA5"/>
    <w:rsid w:val="1BF0C7BB"/>
    <w:rsid w:val="1C06B915"/>
    <w:rsid w:val="1C9265A1"/>
    <w:rsid w:val="24D92C43"/>
    <w:rsid w:val="288755E9"/>
    <w:rsid w:val="28EE8226"/>
    <w:rsid w:val="29DCA33C"/>
    <w:rsid w:val="2AA27984"/>
    <w:rsid w:val="2B9F5028"/>
    <w:rsid w:val="2C9AD3D3"/>
    <w:rsid w:val="2D30E417"/>
    <w:rsid w:val="2FCB8EC1"/>
    <w:rsid w:val="2FDF5DF7"/>
    <w:rsid w:val="301D3E87"/>
    <w:rsid w:val="3287ECC6"/>
    <w:rsid w:val="32BE66E6"/>
    <w:rsid w:val="3430E759"/>
    <w:rsid w:val="34DE3557"/>
    <w:rsid w:val="367A05B8"/>
    <w:rsid w:val="37883224"/>
    <w:rsid w:val="37F3F4B2"/>
    <w:rsid w:val="38F8E1B5"/>
    <w:rsid w:val="3F56D491"/>
    <w:rsid w:val="40991E03"/>
    <w:rsid w:val="4207749C"/>
    <w:rsid w:val="447ADBD1"/>
    <w:rsid w:val="45EC045F"/>
    <w:rsid w:val="4696B139"/>
    <w:rsid w:val="499C0F8D"/>
    <w:rsid w:val="4A910999"/>
    <w:rsid w:val="4B0C0C1D"/>
    <w:rsid w:val="4ECA107F"/>
    <w:rsid w:val="50AA820D"/>
    <w:rsid w:val="53B0F32D"/>
    <w:rsid w:val="5459B131"/>
    <w:rsid w:val="5554F7ED"/>
    <w:rsid w:val="57A6238C"/>
    <w:rsid w:val="58B37450"/>
    <w:rsid w:val="5AF8F6A4"/>
    <w:rsid w:val="5B55E700"/>
    <w:rsid w:val="5D41666B"/>
    <w:rsid w:val="5D5E1194"/>
    <w:rsid w:val="5ED8FBAC"/>
    <w:rsid w:val="5F3C89DE"/>
    <w:rsid w:val="64EE35DC"/>
    <w:rsid w:val="65A32042"/>
    <w:rsid w:val="68A75000"/>
    <w:rsid w:val="6AFEE85A"/>
    <w:rsid w:val="6C02DD61"/>
    <w:rsid w:val="6DCAE948"/>
    <w:rsid w:val="6EDF7B6D"/>
    <w:rsid w:val="716B4583"/>
    <w:rsid w:val="71864978"/>
    <w:rsid w:val="74F465A7"/>
    <w:rsid w:val="762C07E8"/>
    <w:rsid w:val="76B4D220"/>
    <w:rsid w:val="778F748D"/>
    <w:rsid w:val="77DC629F"/>
    <w:rsid w:val="78BCB514"/>
    <w:rsid w:val="7A588575"/>
    <w:rsid w:val="7B86C94D"/>
    <w:rsid w:val="7BF455D6"/>
    <w:rsid w:val="7FF1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A33C"/>
  <w15:chartTrackingRefBased/>
  <w15:docId w15:val="{3204F664-F32D-4427-9D47-28D08F99F4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c0033c658bd4b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2021-10-22T23:13:19.1175555Z</dcterms:created>
  <dcterms:modified xsi:type="dcterms:W3CDTF">2021-10-23T00:22:35.2241343Z</dcterms:modified>
  <dc:creator>Emma Goldsmith</dc:creator>
  <lastModifiedBy>Emma Goldsmith</lastModifiedBy>
</coreProperties>
</file>