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4B88" w14:textId="77777777" w:rsidR="00482D6E" w:rsidRDefault="00482D6E" w:rsidP="00915F2F"/>
    <w:p w14:paraId="6ADE55D4" w14:textId="77777777" w:rsidR="00482D6E" w:rsidRDefault="00482D6E" w:rsidP="00915F2F"/>
    <w:p w14:paraId="16BD0C9A" w14:textId="77777777" w:rsidR="00482D6E" w:rsidRDefault="00482D6E" w:rsidP="00482D6E">
      <w:pPr>
        <w:autoSpaceDE w:val="0"/>
        <w:autoSpaceDN w:val="0"/>
        <w:adjustRightInd w:val="0"/>
      </w:pPr>
      <w:bookmarkStart w:id="0" w:name="_GoBack"/>
      <w:r>
        <w:t>TO: CA ARB</w:t>
      </w:r>
    </w:p>
    <w:p w14:paraId="29BF5794" w14:textId="77777777" w:rsidR="00482D6E" w:rsidRDefault="00482D6E" w:rsidP="00482D6E">
      <w:pPr>
        <w:autoSpaceDE w:val="0"/>
        <w:autoSpaceDN w:val="0"/>
        <w:adjustRightInd w:val="0"/>
      </w:pPr>
      <w:r>
        <w:t xml:space="preserve">FROM: Marin Carbon Project </w:t>
      </w:r>
    </w:p>
    <w:p w14:paraId="040BCF49" w14:textId="244FDE60" w:rsidR="00482D6E" w:rsidRPr="00482D6E" w:rsidRDefault="00482D6E" w:rsidP="00482D6E">
      <w:pPr>
        <w:autoSpaceDE w:val="0"/>
        <w:autoSpaceDN w:val="0"/>
        <w:adjustRightInd w:val="0"/>
        <w:rPr>
          <w:bCs/>
        </w:rPr>
      </w:pPr>
      <w:r w:rsidRPr="00482D6E">
        <w:t xml:space="preserve">RE: Comments on the ARB </w:t>
      </w:r>
      <w:r w:rsidRPr="00482D6E">
        <w:rPr>
          <w:bCs/>
        </w:rPr>
        <w:t>Climate Change Scoping Plan</w:t>
      </w:r>
      <w:r>
        <w:rPr>
          <w:bCs/>
        </w:rPr>
        <w:t xml:space="preserve"> </w:t>
      </w:r>
      <w:r w:rsidRPr="00482D6E">
        <w:rPr>
          <w:bCs/>
        </w:rPr>
        <w:t>First Update</w:t>
      </w:r>
      <w:r>
        <w:rPr>
          <w:bCs/>
        </w:rPr>
        <w:t xml:space="preserve"> </w:t>
      </w:r>
    </w:p>
    <w:p w14:paraId="7958DB8D" w14:textId="3BBAC881" w:rsidR="00482D6E" w:rsidRDefault="00482D6E" w:rsidP="00482D6E">
      <w:r>
        <w:t>DATE: 11/1/13</w:t>
      </w:r>
      <w:r w:rsidRPr="00482D6E">
        <w:t xml:space="preserve"> </w:t>
      </w:r>
    </w:p>
    <w:p w14:paraId="07AADEF3" w14:textId="77777777" w:rsidR="00482D6E" w:rsidRDefault="00482D6E" w:rsidP="00482D6E"/>
    <w:p w14:paraId="4137BAD6" w14:textId="6B407E5A" w:rsidR="00482D6E" w:rsidRDefault="00482D6E" w:rsidP="00482D6E">
      <w:r>
        <w:t>The Marin Carbon Project (MCP) welcomes the opportunity to comment on the ARB Climate Change Scoping Pl</w:t>
      </w:r>
      <w:r w:rsidR="00F65812">
        <w:t xml:space="preserve">an of October, 2013.  </w:t>
      </w:r>
      <w:r>
        <w:t>Research conducted by the MCP in conjunction with UC Berkeley and UC Cooperative Extension</w:t>
      </w:r>
      <w:r w:rsidR="00121813">
        <w:t xml:space="preserve"> (Ryals and Silver, 2012, Delonge, 2013)</w:t>
      </w:r>
      <w:r>
        <w:t xml:space="preserve"> over the past six years has tested and confirmed the enormous carbon sequestration potential of California</w:t>
      </w:r>
      <w:r w:rsidR="008B5E84">
        <w:t>’s</w:t>
      </w:r>
      <w:r>
        <w:t xml:space="preserve"> soils, given appropriate management intervention, including the use of compost on permanent pastures and rangeland systems.  </w:t>
      </w:r>
      <w:r w:rsidR="00F65812">
        <w:t>We are pleased</w:t>
      </w:r>
      <w:r w:rsidR="00F65812">
        <w:t>, therefore,</w:t>
      </w:r>
      <w:r w:rsidR="00F65812">
        <w:t xml:space="preserve"> to see the inclusion of carbon sequestration language throughout</w:t>
      </w:r>
      <w:r w:rsidR="008B5E84">
        <w:t xml:space="preserve"> the Scoping Plan</w:t>
      </w:r>
      <w:r w:rsidR="00F65812">
        <w:t xml:space="preserve">, particularly in the working </w:t>
      </w:r>
      <w:r w:rsidR="00F65812">
        <w:t>lands and agricultural sectors</w:t>
      </w:r>
      <w:r w:rsidR="008B5E84">
        <w:t xml:space="preserve">.  Nevertheless, </w:t>
      </w:r>
      <w:r w:rsidR="00F65812">
        <w:t>the enormous potential of biological sequestration</w:t>
      </w:r>
      <w:r w:rsidR="008B5E84">
        <w:t xml:space="preserve"> –particularly soil sequestration of carbon-</w:t>
      </w:r>
      <w:r w:rsidR="00F65812">
        <w:t xml:space="preserve"> in California is not fully </w:t>
      </w:r>
      <w:r w:rsidR="008B5E84">
        <w:t>recognized</w:t>
      </w:r>
      <w:r w:rsidR="00F65812">
        <w:t xml:space="preserve"> </w:t>
      </w:r>
      <w:r w:rsidR="00F65812">
        <w:t xml:space="preserve">in the Plan.  </w:t>
      </w:r>
      <w:r>
        <w:t xml:space="preserve">We focus our comments, therefore, by providing suggested language </w:t>
      </w:r>
      <w:r>
        <w:rPr>
          <w:b/>
          <w:i/>
        </w:rPr>
        <w:t xml:space="preserve">in bold italics </w:t>
      </w:r>
      <w:r>
        <w:t>to strengthen the carbon sequestration component of the Plan.</w:t>
      </w:r>
    </w:p>
    <w:p w14:paraId="4F4A010B" w14:textId="77777777" w:rsidR="00F65812" w:rsidRDefault="00F65812" w:rsidP="00482D6E"/>
    <w:p w14:paraId="6516E719" w14:textId="05E94275" w:rsidR="00F65812" w:rsidRDefault="00F65812" w:rsidP="00482D6E">
      <w:r>
        <w:t xml:space="preserve">As the Plan makes clear, reducing emissions is essential, but not enough to reduce atmospheric </w:t>
      </w:r>
      <w:r w:rsidR="00ED2B90">
        <w:t>green</w:t>
      </w:r>
      <w:r>
        <w:t xml:space="preserve">house gases to safe levels. We must </w:t>
      </w:r>
      <w:r w:rsidR="00AC2662">
        <w:t>take advantage of</w:t>
      </w:r>
      <w:r>
        <w:t xml:space="preserve"> the </w:t>
      </w:r>
      <w:r w:rsidR="00AC2662">
        <w:t xml:space="preserve">enormous </w:t>
      </w:r>
      <w:r>
        <w:t>capacity of our managed lands to capture increased quantities of atmospheric carbon by supporting that ca</w:t>
      </w:r>
      <w:r w:rsidR="0013588F">
        <w:t>pacity with informed management.</w:t>
      </w:r>
      <w:r>
        <w:t xml:space="preserve"> </w:t>
      </w:r>
      <w:r w:rsidR="0013588F">
        <w:t>T</w:t>
      </w:r>
      <w:r>
        <w:t>he diversion of organic</w:t>
      </w:r>
      <w:r w:rsidR="00AC2662">
        <w:t>s</w:t>
      </w:r>
      <w:r>
        <w:t xml:space="preserve"> from anaerobic storage or disposal systems to aerobic composting</w:t>
      </w:r>
      <w:r w:rsidR="00ED2B90">
        <w:t>,</w:t>
      </w:r>
      <w:r>
        <w:t xml:space="preserve"> and utilization of compost for the enhancement of soil quality, </w:t>
      </w:r>
      <w:r w:rsidR="0013588F">
        <w:t xml:space="preserve">is among the carbon-sequestering and GHG avoidance practices advocated by the MCP </w:t>
      </w:r>
      <w:r w:rsidR="008B5E84">
        <w:t>due to its</w:t>
      </w:r>
      <w:r w:rsidR="0013588F">
        <w:t xml:space="preserve"> </w:t>
      </w:r>
      <w:r w:rsidR="008B5E84">
        <w:t>powerful</w:t>
      </w:r>
      <w:r w:rsidR="0013588F">
        <w:t xml:space="preserve"> capacity to</w:t>
      </w:r>
      <w:r>
        <w:t xml:space="preserve"> </w:t>
      </w:r>
      <w:r w:rsidR="0013588F">
        <w:t>increase</w:t>
      </w:r>
      <w:r w:rsidR="00AC2662">
        <w:t xml:space="preserve"> </w:t>
      </w:r>
      <w:r>
        <w:t>water holding capacity and plant productivity</w:t>
      </w:r>
      <w:r w:rsidR="0013588F">
        <w:t xml:space="preserve">, </w:t>
      </w:r>
      <w:r w:rsidR="008B5E84">
        <w:t>which in turn drive</w:t>
      </w:r>
      <w:r w:rsidR="0013588F">
        <w:t xml:space="preserve"> the capacity of landscapes for </w:t>
      </w:r>
      <w:r>
        <w:t>further carbon capture and sequestration.</w:t>
      </w:r>
    </w:p>
    <w:p w14:paraId="02923E93" w14:textId="77777777" w:rsidR="00D247AD" w:rsidRDefault="00D247AD" w:rsidP="00482D6E"/>
    <w:p w14:paraId="3F7744ED" w14:textId="17ED6B9A" w:rsidR="00D247AD" w:rsidRDefault="00D247AD" w:rsidP="00482D6E">
      <w:r>
        <w:t xml:space="preserve">Thank you </w:t>
      </w:r>
      <w:r w:rsidR="00ED2B90">
        <w:t>again for the opportunity to comment on the ARB Scoping Plan Update.</w:t>
      </w:r>
    </w:p>
    <w:p w14:paraId="5D9C026D" w14:textId="77777777" w:rsidR="00D247AD" w:rsidRDefault="00D247AD" w:rsidP="00482D6E"/>
    <w:p w14:paraId="792FAB3D" w14:textId="266C8C81" w:rsidR="00D247AD" w:rsidRDefault="00D247AD" w:rsidP="00482D6E">
      <w:r>
        <w:t>Jeffrey Creque, Ph.D.</w:t>
      </w:r>
    </w:p>
    <w:p w14:paraId="34C937C0" w14:textId="7D2EA4FC" w:rsidR="00D247AD" w:rsidRDefault="00D247AD" w:rsidP="00482D6E">
      <w:r>
        <w:t>Marin Carbon Project</w:t>
      </w:r>
    </w:p>
    <w:p w14:paraId="2D56FCD8" w14:textId="31D24586" w:rsidR="00D247AD" w:rsidRDefault="00D247AD" w:rsidP="00482D6E">
      <w:hyperlink r:id="rId7" w:history="1">
        <w:r w:rsidRPr="00F56B3D">
          <w:rPr>
            <w:rStyle w:val="Hyperlink"/>
          </w:rPr>
          <w:t>jacreque@sonic.net</w:t>
        </w:r>
      </w:hyperlink>
    </w:p>
    <w:bookmarkEnd w:id="0"/>
    <w:p w14:paraId="017C526F" w14:textId="77777777" w:rsidR="00D247AD" w:rsidRDefault="00D247AD" w:rsidP="00482D6E"/>
    <w:p w14:paraId="6AC1F5C7" w14:textId="77777777" w:rsidR="00D247AD" w:rsidRPr="00482D6E" w:rsidRDefault="00D247AD" w:rsidP="00482D6E"/>
    <w:p w14:paraId="4DC4ECCB" w14:textId="77777777" w:rsidR="00482D6E" w:rsidRDefault="00482D6E" w:rsidP="00482D6E"/>
    <w:p w14:paraId="2A7ED62D" w14:textId="77777777" w:rsidR="00AC2662" w:rsidRDefault="00AC2662">
      <w:pPr>
        <w:rPr>
          <w:b/>
        </w:rPr>
      </w:pPr>
      <w:r>
        <w:rPr>
          <w:b/>
        </w:rPr>
        <w:br w:type="page"/>
      </w:r>
    </w:p>
    <w:p w14:paraId="68FE97D8" w14:textId="2629BE86" w:rsidR="00400F81" w:rsidRPr="00482D6E" w:rsidRDefault="00915F2F" w:rsidP="00482D6E">
      <w:pPr>
        <w:rPr>
          <w:b/>
        </w:rPr>
      </w:pPr>
      <w:r w:rsidRPr="00482D6E">
        <w:rPr>
          <w:b/>
        </w:rPr>
        <w:lastRenderedPageBreak/>
        <w:t xml:space="preserve">EXECUTIVE Summary: </w:t>
      </w:r>
    </w:p>
    <w:p w14:paraId="0A14316F" w14:textId="3D0885D7" w:rsidR="00915F2F" w:rsidRDefault="00482D6E" w:rsidP="00915F2F">
      <w:r>
        <w:t xml:space="preserve">Para 2: </w:t>
      </w:r>
      <w:r w:rsidR="00915F2F">
        <w:t xml:space="preserve">California’s plan for reducing emissions is comprised of strategies to encourage </w:t>
      </w:r>
    </w:p>
    <w:p w14:paraId="43B91B62" w14:textId="77777777" w:rsidR="00915F2F" w:rsidRDefault="00915F2F" w:rsidP="00915F2F">
      <w:proofErr w:type="gramStart"/>
      <w:r>
        <w:t>efficiency</w:t>
      </w:r>
      <w:proofErr w:type="gramEnd"/>
      <w:r>
        <w:t xml:space="preserve"> in the use of energy and resources, decarbonize our energy and fuel </w:t>
      </w:r>
    </w:p>
    <w:p w14:paraId="2F5C50F3" w14:textId="77777777" w:rsidR="00355E43" w:rsidRDefault="00915F2F" w:rsidP="00355E43">
      <w:proofErr w:type="gramStart"/>
      <w:r>
        <w:t>supply</w:t>
      </w:r>
      <w:proofErr w:type="gramEnd"/>
      <w:r>
        <w:t xml:space="preserve">, </w:t>
      </w:r>
      <w:r>
        <w:rPr>
          <w:b/>
          <w:i/>
        </w:rPr>
        <w:t xml:space="preserve">sequester carbon in managed natural and agricultural ecosystems, </w:t>
      </w:r>
      <w:r>
        <w:t>and reduce our demand for greenhouse gas (GHG) emissions-intensive goods.</w:t>
      </w:r>
      <w:r w:rsidR="00355E43" w:rsidRPr="00355E43">
        <w:t xml:space="preserve"> </w:t>
      </w:r>
    </w:p>
    <w:p w14:paraId="039A45A9" w14:textId="77777777" w:rsidR="00355E43" w:rsidRDefault="00355E43" w:rsidP="00355E43"/>
    <w:p w14:paraId="506F0D88" w14:textId="77777777" w:rsidR="00355E43" w:rsidRDefault="00355E43" w:rsidP="00355E43">
      <w:r>
        <w:t xml:space="preserve">ES 4: Agriculture </w:t>
      </w:r>
    </w:p>
    <w:p w14:paraId="4F66E988" w14:textId="77777777" w:rsidR="00915F2F" w:rsidRDefault="00355E43" w:rsidP="00355E43">
      <w:r>
        <w:t xml:space="preserve">…There are a range of opportunities to achieve emission reductions </w:t>
      </w:r>
      <w:r w:rsidRPr="00355E43">
        <w:rPr>
          <w:b/>
          <w:i/>
        </w:rPr>
        <w:t>and sequester carbon</w:t>
      </w:r>
      <w:r>
        <w:t xml:space="preserve"> in the sector in ways that will enhance the long-term sustainability of the state’s valuable agricultural resourc</w:t>
      </w:r>
      <w:r w:rsidR="0036124D">
        <w:t xml:space="preserve">es. To provide a foundation for </w:t>
      </w:r>
      <w:r>
        <w:t>taking action to cut emissions</w:t>
      </w:r>
      <w:r w:rsidR="0036124D">
        <w:t xml:space="preserve"> </w:t>
      </w:r>
      <w:r w:rsidR="0036124D" w:rsidRPr="0036124D">
        <w:rPr>
          <w:b/>
          <w:i/>
        </w:rPr>
        <w:t>and increase carbon sequestration</w:t>
      </w:r>
      <w:r>
        <w:t xml:space="preserve"> in the agriculture sector, it will be necessary to develop a comprehensive plan that identifies potential reduction goals, emission reduction and sequestration opportunities, and needs for additional research and incentives.</w:t>
      </w:r>
    </w:p>
    <w:p w14:paraId="3A19D90E" w14:textId="77777777" w:rsidR="00355E43" w:rsidRDefault="00355E43" w:rsidP="00915F2F"/>
    <w:p w14:paraId="0CA8AEFA" w14:textId="77777777" w:rsidR="00967065" w:rsidRDefault="00AE729E" w:rsidP="00967065">
      <w:r>
        <w:t>ES</w:t>
      </w:r>
      <w:r w:rsidR="00517218">
        <w:t xml:space="preserve"> </w:t>
      </w:r>
      <w:r>
        <w:t>5:</w:t>
      </w:r>
      <w:r w:rsidR="00967065">
        <w:t xml:space="preserve">Water </w:t>
      </w:r>
    </w:p>
    <w:p w14:paraId="3E4D6BD6" w14:textId="77777777" w:rsidR="00967065" w:rsidRDefault="00967065" w:rsidP="00967065">
      <w:r>
        <w:t xml:space="preserve">…. To ensure this precious resource is managed as effectively as possible, the state needs to employ a range of creative approaches that will cut GHG emissions, maximize </w:t>
      </w:r>
    </w:p>
    <w:p w14:paraId="3B2EC15E" w14:textId="18CCAAE7" w:rsidR="00355E43" w:rsidRDefault="00967065" w:rsidP="00967065">
      <w:proofErr w:type="gramStart"/>
      <w:r>
        <w:t>efficiency</w:t>
      </w:r>
      <w:proofErr w:type="gramEnd"/>
      <w:r>
        <w:t xml:space="preserve"> and conservation, </w:t>
      </w:r>
      <w:r>
        <w:rPr>
          <w:b/>
          <w:i/>
        </w:rPr>
        <w:t>improve soil water holding capacity</w:t>
      </w:r>
      <w:r w:rsidR="00482D6E">
        <w:rPr>
          <w:b/>
          <w:i/>
        </w:rPr>
        <w:t xml:space="preserve"> through enhanced soil carbon sequestration</w:t>
      </w:r>
      <w:r>
        <w:rPr>
          <w:b/>
          <w:i/>
        </w:rPr>
        <w:t xml:space="preserve"> </w:t>
      </w:r>
      <w:r>
        <w:t>and enhance water quality and supply reliability, while also addressing growing climate adaptation needs.</w:t>
      </w:r>
    </w:p>
    <w:p w14:paraId="0BBCF7B6" w14:textId="77777777" w:rsidR="00AE729E" w:rsidRDefault="00AE729E" w:rsidP="00967065"/>
    <w:p w14:paraId="6B77BC4F" w14:textId="202C8983" w:rsidR="00AE729E" w:rsidRDefault="00B51544" w:rsidP="00967065">
      <w:r>
        <w:t xml:space="preserve"> ES 5: </w:t>
      </w:r>
      <w:r w:rsidR="00AE729E" w:rsidRPr="00AE729E">
        <w:t>Waste</w:t>
      </w:r>
    </w:p>
    <w:p w14:paraId="6B800F91" w14:textId="77777777" w:rsidR="00E360FB" w:rsidRDefault="00517218" w:rsidP="00DA6247">
      <w:pPr>
        <w:autoSpaceDE w:val="0"/>
        <w:autoSpaceDN w:val="0"/>
        <w:adjustRightInd w:val="0"/>
        <w:rPr>
          <w:rFonts w:ascii="Arial" w:hAnsi="Arial" w:cs="Arial"/>
        </w:rPr>
      </w:pPr>
      <w:r>
        <w:t xml:space="preserve">… The waste sector plan will provide a new organics management approach for California that will divert this material to minimize emissions at landfills and provide feedstock for critically needed </w:t>
      </w:r>
      <w:r w:rsidR="006026D4">
        <w:rPr>
          <w:b/>
          <w:i/>
        </w:rPr>
        <w:t>carbon-</w:t>
      </w:r>
      <w:r w:rsidR="00311480">
        <w:rPr>
          <w:b/>
          <w:i/>
        </w:rPr>
        <w:t>sequestering</w:t>
      </w:r>
      <w:r w:rsidR="006026D4">
        <w:rPr>
          <w:b/>
          <w:i/>
        </w:rPr>
        <w:t xml:space="preserve"> </w:t>
      </w:r>
      <w:r>
        <w:t>alternatives to agricultural amendments and for low carbon fuel manufacturin</w:t>
      </w:r>
      <w:r w:rsidR="006026D4">
        <w:t>g</w:t>
      </w:r>
      <w:r w:rsidR="00DA6247">
        <w:t>….</w:t>
      </w:r>
      <w:r w:rsidR="00DA6247" w:rsidRPr="00DA6247">
        <w:t>Developing this</w:t>
      </w:r>
      <w:r w:rsidR="00DA6247">
        <w:t xml:space="preserve"> </w:t>
      </w:r>
      <w:r w:rsidR="00DA6247" w:rsidRPr="00DA6247">
        <w:t xml:space="preserve">industry here helps ensure that the GHG emission reductions, </w:t>
      </w:r>
      <w:r w:rsidR="00DA6247" w:rsidRPr="00DA6247">
        <w:rPr>
          <w:b/>
          <w:i/>
        </w:rPr>
        <w:t>soil carbon sequestration</w:t>
      </w:r>
      <w:r w:rsidR="00DA6247" w:rsidRPr="00DA6247">
        <w:rPr>
          <w:b/>
        </w:rPr>
        <w:t xml:space="preserve"> </w:t>
      </w:r>
      <w:r w:rsidR="00DA6247" w:rsidRPr="00DA6247">
        <w:t>and environmental co</w:t>
      </w:r>
      <w:r w:rsidR="00DA6247">
        <w:t>-</w:t>
      </w:r>
      <w:r w:rsidR="00DA6247" w:rsidRPr="00DA6247">
        <w:t>benefits, and job growth all benefit California.</w:t>
      </w:r>
      <w:r w:rsidR="00E360FB" w:rsidRPr="00E360FB">
        <w:rPr>
          <w:rFonts w:ascii="Arial" w:hAnsi="Arial" w:cs="Arial"/>
        </w:rPr>
        <w:t xml:space="preserve"> </w:t>
      </w:r>
    </w:p>
    <w:p w14:paraId="2AE22B08" w14:textId="77777777" w:rsidR="00E360FB" w:rsidRDefault="00E360FB" w:rsidP="00DA6247">
      <w:pPr>
        <w:autoSpaceDE w:val="0"/>
        <w:autoSpaceDN w:val="0"/>
        <w:adjustRightInd w:val="0"/>
        <w:rPr>
          <w:rFonts w:ascii="Arial" w:hAnsi="Arial" w:cs="Arial"/>
        </w:rPr>
      </w:pPr>
    </w:p>
    <w:p w14:paraId="4199A766" w14:textId="77777777" w:rsidR="00517218" w:rsidRPr="00E360FB" w:rsidRDefault="00E360FB" w:rsidP="00DA6247">
      <w:pPr>
        <w:autoSpaceDE w:val="0"/>
        <w:autoSpaceDN w:val="0"/>
        <w:adjustRightInd w:val="0"/>
      </w:pPr>
      <w:r w:rsidRPr="00E360FB">
        <w:t>ES 6: Natural and Working Lands</w:t>
      </w:r>
    </w:p>
    <w:p w14:paraId="3EB7D78F" w14:textId="77777777" w:rsidR="00E360FB" w:rsidRPr="00E360FB" w:rsidRDefault="00E360FB" w:rsidP="00E360FB">
      <w:pPr>
        <w:autoSpaceDE w:val="0"/>
        <w:autoSpaceDN w:val="0"/>
        <w:adjustRightInd w:val="0"/>
      </w:pPr>
      <w:r w:rsidRPr="00E360FB">
        <w:t xml:space="preserve">….A “Forest Carbon Plan” , </w:t>
      </w:r>
      <w:r w:rsidRPr="00E360FB">
        <w:rPr>
          <w:b/>
          <w:i/>
        </w:rPr>
        <w:t xml:space="preserve">a Rangeland Carbon Plan </w:t>
      </w:r>
      <w:r w:rsidR="004073E1">
        <w:rPr>
          <w:b/>
          <w:i/>
        </w:rPr>
        <w:t xml:space="preserve">and </w:t>
      </w:r>
      <w:r w:rsidRPr="00E360FB">
        <w:rPr>
          <w:b/>
          <w:i/>
        </w:rPr>
        <w:t>Wetland Carbon Plan</w:t>
      </w:r>
      <w:r w:rsidRPr="00E360FB">
        <w:t xml:space="preserve"> should be developed to describe the actions</w:t>
      </w:r>
      <w:r w:rsidR="004073E1">
        <w:t xml:space="preserve"> </w:t>
      </w:r>
      <w:r w:rsidRPr="00E360FB">
        <w:t xml:space="preserve">necessary to ensure that California’s forests, </w:t>
      </w:r>
      <w:r w:rsidRPr="00E360FB">
        <w:rPr>
          <w:b/>
          <w:i/>
        </w:rPr>
        <w:t>rangelands, and other natural and working lands</w:t>
      </w:r>
      <w:r w:rsidRPr="00E360FB">
        <w:t xml:space="preserve"> are managed to optimize emission reduction and sequestration opportunities.</w:t>
      </w:r>
    </w:p>
    <w:p w14:paraId="2DD56B2F" w14:textId="77777777" w:rsidR="00E360FB" w:rsidRDefault="00E360FB" w:rsidP="00DA6247">
      <w:pPr>
        <w:autoSpaceDE w:val="0"/>
        <w:autoSpaceDN w:val="0"/>
        <w:adjustRightInd w:val="0"/>
      </w:pPr>
    </w:p>
    <w:p w14:paraId="40B006E9" w14:textId="67A43D0E" w:rsidR="00C42D3F" w:rsidRPr="004F7146" w:rsidRDefault="00B51544" w:rsidP="00DA6247">
      <w:pPr>
        <w:autoSpaceDE w:val="0"/>
        <w:autoSpaceDN w:val="0"/>
        <w:adjustRightInd w:val="0"/>
      </w:pPr>
      <w:proofErr w:type="gramStart"/>
      <w:r>
        <w:t>P. 42.</w:t>
      </w:r>
      <w:proofErr w:type="gramEnd"/>
      <w:r>
        <w:t xml:space="preserve"> </w:t>
      </w:r>
      <w:r w:rsidR="004F7146" w:rsidRPr="004F7146">
        <w:t>Forest Sector</w:t>
      </w:r>
    </w:p>
    <w:p w14:paraId="60A4760E" w14:textId="54EA8B0B" w:rsidR="004F7146" w:rsidRPr="004F7146" w:rsidRDefault="004F7146" w:rsidP="004F7146">
      <w:pPr>
        <w:autoSpaceDE w:val="0"/>
        <w:autoSpaceDN w:val="0"/>
        <w:adjustRightInd w:val="0"/>
      </w:pPr>
      <w:r w:rsidRPr="004F7146">
        <w:t>The Plan identifie</w:t>
      </w:r>
      <w:r w:rsidRPr="004F7146">
        <w:t>s</w:t>
      </w:r>
      <w:r w:rsidRPr="004F7146">
        <w:t xml:space="preserve"> opportunities to realize </w:t>
      </w:r>
      <w:r w:rsidRPr="004F7146">
        <w:t xml:space="preserve">additional net carbon uptake by </w:t>
      </w:r>
      <w:r w:rsidRPr="004F7146">
        <w:t>trees, including:</w:t>
      </w:r>
    </w:p>
    <w:p w14:paraId="2051EAB4" w14:textId="3624F3A7" w:rsidR="004F7146" w:rsidRPr="004F7146" w:rsidRDefault="004F7146" w:rsidP="004F7146">
      <w:pPr>
        <w:autoSpaceDE w:val="0"/>
        <w:autoSpaceDN w:val="0"/>
        <w:adjustRightInd w:val="0"/>
        <w:rPr>
          <w:b/>
          <w:i/>
        </w:rPr>
      </w:pPr>
      <w:proofErr w:type="gramStart"/>
      <w:r w:rsidRPr="004F7146">
        <w:t>.....</w:t>
      </w:r>
      <w:r w:rsidRPr="004F7146">
        <w:t>Establishing forest areas where the preceding vegetation was not forest.</w:t>
      </w:r>
      <w:proofErr w:type="gramEnd"/>
      <w:r w:rsidRPr="004F7146">
        <w:t xml:space="preserve"> </w:t>
      </w:r>
      <w:r w:rsidRPr="004F7146">
        <w:rPr>
          <w:b/>
          <w:i/>
        </w:rPr>
        <w:t>This strategy should be reexamined insofar as it fails to consider the potential for rangeland systems (</w:t>
      </w:r>
      <w:proofErr w:type="spellStart"/>
      <w:r w:rsidRPr="004F7146">
        <w:rPr>
          <w:b/>
          <w:i/>
        </w:rPr>
        <w:t>vs</w:t>
      </w:r>
      <w:proofErr w:type="spellEnd"/>
      <w:r w:rsidRPr="004F7146">
        <w:rPr>
          <w:b/>
          <w:i/>
        </w:rPr>
        <w:t xml:space="preserve"> forests) to sequester carbon long-term in soils, rather than above-ground vegetation.  While forests are certainly potential carbon sinks, other systems, particularly grassland soils, are known to have as good or better sequestration potential.</w:t>
      </w:r>
    </w:p>
    <w:p w14:paraId="57C02071" w14:textId="6E86A00C" w:rsidR="004F7146" w:rsidRPr="004F7146" w:rsidRDefault="00F73DD2" w:rsidP="004F7146">
      <w:pPr>
        <w:autoSpaceDE w:val="0"/>
        <w:autoSpaceDN w:val="0"/>
        <w:adjustRightInd w:val="0"/>
      </w:pPr>
      <w:r>
        <w:t xml:space="preserve">Pl 43. </w:t>
      </w:r>
      <w:r w:rsidR="004F7146">
        <w:t>“</w:t>
      </w:r>
      <w:r w:rsidR="004F7146" w:rsidRPr="004F7146">
        <w:t>Reducing vegetative fuels that could feed wildfires and using this waste for</w:t>
      </w:r>
    </w:p>
    <w:p w14:paraId="6E8B6859" w14:textId="5BB18B00" w:rsidR="004F7146" w:rsidRDefault="004F7146" w:rsidP="004F7146">
      <w:pPr>
        <w:autoSpaceDE w:val="0"/>
        <w:autoSpaceDN w:val="0"/>
        <w:adjustRightInd w:val="0"/>
        <w:rPr>
          <w:b/>
          <w:i/>
        </w:rPr>
      </w:pPr>
      <w:proofErr w:type="spellStart"/>
      <w:proofErr w:type="gramStart"/>
      <w:r w:rsidRPr="004F7146">
        <w:lastRenderedPageBreak/>
        <w:t>biopower</w:t>
      </w:r>
      <w:proofErr w:type="spellEnd"/>
      <w:proofErr w:type="gramEnd"/>
      <w:r w:rsidRPr="004F7146">
        <w:t>.</w:t>
      </w:r>
      <w:r>
        <w:t xml:space="preserve">”  </w:t>
      </w:r>
      <w:r>
        <w:rPr>
          <w:b/>
          <w:i/>
        </w:rPr>
        <w:t xml:space="preserve"> </w:t>
      </w:r>
      <w:proofErr w:type="gramStart"/>
      <w:r w:rsidRPr="00216565">
        <w:rPr>
          <w:b/>
        </w:rPr>
        <w:t>Suggest</w:t>
      </w:r>
      <w:r w:rsidR="00216565" w:rsidRPr="00216565">
        <w:rPr>
          <w:b/>
        </w:rPr>
        <w:t>ed rewrite</w:t>
      </w:r>
      <w:r w:rsidR="00216565">
        <w:rPr>
          <w:b/>
        </w:rPr>
        <w:t>:</w:t>
      </w:r>
      <w:r w:rsidR="00216565">
        <w:rPr>
          <w:b/>
          <w:i/>
        </w:rPr>
        <w:t xml:space="preserve"> </w:t>
      </w:r>
      <w:r>
        <w:rPr>
          <w:b/>
          <w:i/>
        </w:rPr>
        <w:t xml:space="preserve">“Reducing </w:t>
      </w:r>
      <w:r w:rsidR="00216565">
        <w:rPr>
          <w:b/>
          <w:i/>
        </w:rPr>
        <w:t xml:space="preserve">excess </w:t>
      </w:r>
      <w:r>
        <w:rPr>
          <w:b/>
          <w:i/>
        </w:rPr>
        <w:t xml:space="preserve">vegetation that could serve as wildfire fuel and diverting this material to </w:t>
      </w:r>
      <w:proofErr w:type="spellStart"/>
      <w:r>
        <w:rPr>
          <w:b/>
          <w:i/>
        </w:rPr>
        <w:t>biopower</w:t>
      </w:r>
      <w:proofErr w:type="spellEnd"/>
      <w:r>
        <w:rPr>
          <w:b/>
          <w:i/>
        </w:rPr>
        <w:t xml:space="preserve"> and/or soil carbon sinks as mulch and/or compost.”</w:t>
      </w:r>
      <w:proofErr w:type="gramEnd"/>
    </w:p>
    <w:p w14:paraId="7F0BD55A" w14:textId="77777777" w:rsidR="007E39EA" w:rsidRDefault="007E39EA" w:rsidP="004F7146">
      <w:pPr>
        <w:autoSpaceDE w:val="0"/>
        <w:autoSpaceDN w:val="0"/>
        <w:adjustRightInd w:val="0"/>
        <w:rPr>
          <w:b/>
          <w:i/>
        </w:rPr>
      </w:pPr>
    </w:p>
    <w:p w14:paraId="0404CF37" w14:textId="1C23E13B" w:rsidR="007E39EA" w:rsidRDefault="009D1729" w:rsidP="004F714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P. 46 </w:t>
      </w:r>
      <w:r w:rsidR="00593E0B">
        <w:rPr>
          <w:rFonts w:ascii="Helvetica-Bold" w:hAnsi="Helvetica-Bold" w:cs="Helvetica-Bold"/>
          <w:b/>
          <w:bCs/>
        </w:rPr>
        <w:t>Agricultural Sector</w:t>
      </w:r>
    </w:p>
    <w:p w14:paraId="76B10189" w14:textId="66331D99" w:rsidR="00927EE7" w:rsidRPr="004F7146" w:rsidRDefault="00927EE7" w:rsidP="00927EE7">
      <w:pPr>
        <w:autoSpaceDE w:val="0"/>
        <w:autoSpaceDN w:val="0"/>
        <w:adjustRightInd w:val="0"/>
        <w:rPr>
          <w:b/>
          <w:i/>
        </w:rPr>
      </w:pPr>
      <w:r>
        <w:rPr>
          <w:rFonts w:ascii="Helvetica" w:hAnsi="Helvetica" w:cs="Helvetica"/>
        </w:rPr>
        <w:t xml:space="preserve">Para 2, suggested revision: </w:t>
      </w:r>
      <w:r>
        <w:rPr>
          <w:rFonts w:ascii="Helvetica" w:hAnsi="Helvetica" w:cs="Helvetica"/>
        </w:rPr>
        <w:t>California’s agricultural sector presents unique challenges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i/>
        </w:rPr>
        <w:t xml:space="preserve">and opportunities </w:t>
      </w:r>
      <w:r>
        <w:rPr>
          <w:rFonts w:ascii="Helvetica" w:hAnsi="Helvetica" w:cs="Helvetica"/>
        </w:rPr>
        <w:t>to controll</w:t>
      </w:r>
      <w:r w:rsidRPr="00927EE7">
        <w:rPr>
          <w:rFonts w:ascii="Helvetica" w:hAnsi="Helvetica" w:cs="Helvetica"/>
          <w:strike/>
        </w:rPr>
        <w:t>ing</w:t>
      </w:r>
      <w:r>
        <w:rPr>
          <w:rFonts w:ascii="Helvetica" w:hAnsi="Helvetica" w:cs="Helvetica"/>
        </w:rPr>
        <w:t xml:space="preserve"> GHG emissions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i/>
        </w:rPr>
        <w:t xml:space="preserve">and sequestering carbon </w:t>
      </w:r>
      <w:r>
        <w:rPr>
          <w:rFonts w:ascii="Helvetica" w:hAnsi="Helvetica" w:cs="Helvetica"/>
        </w:rPr>
        <w:t xml:space="preserve">due to its wide diversity of crop and livestock production across the state. </w:t>
      </w:r>
    </w:p>
    <w:p w14:paraId="1F389E8E" w14:textId="7B5782CD" w:rsidR="00593E0B" w:rsidRDefault="00593E0B" w:rsidP="00927EE7">
      <w:pPr>
        <w:autoSpaceDE w:val="0"/>
        <w:autoSpaceDN w:val="0"/>
        <w:adjustRightInd w:val="0"/>
        <w:rPr>
          <w:b/>
          <w:i/>
        </w:rPr>
      </w:pPr>
    </w:p>
    <w:p w14:paraId="681AF1F6" w14:textId="164F2043" w:rsidR="00852919" w:rsidRDefault="00852919" w:rsidP="00927EE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 p. 91; </w:t>
      </w:r>
      <w:r>
        <w:rPr>
          <w:rFonts w:ascii="Helvetica-Bold" w:hAnsi="Helvetica-Bold" w:cs="Helvetica-Bold"/>
          <w:b/>
          <w:bCs/>
        </w:rPr>
        <w:t>Agriculture</w:t>
      </w:r>
      <w:r>
        <w:rPr>
          <w:rFonts w:ascii="Helvetica-Bold" w:hAnsi="Helvetica-Bold" w:cs="Helvetica-Bold"/>
          <w:b/>
          <w:bCs/>
        </w:rPr>
        <w:t xml:space="preserve"> (suggested additions):</w:t>
      </w:r>
    </w:p>
    <w:p w14:paraId="018B7933" w14:textId="1AED830E" w:rsidR="00852919" w:rsidRDefault="00852919" w:rsidP="0085291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Increase efforts to identify and encourage implementati</w:t>
      </w:r>
      <w:r>
        <w:rPr>
          <w:rFonts w:ascii="Helvetica-Oblique" w:hAnsi="Helvetica-Oblique" w:cs="Helvetica-Oblique"/>
          <w:i/>
          <w:iCs/>
        </w:rPr>
        <w:t xml:space="preserve">on of agricultural GHG emission </w:t>
      </w:r>
      <w:r>
        <w:rPr>
          <w:rFonts w:ascii="Helvetica-Oblique" w:hAnsi="Helvetica-Oblique" w:cs="Helvetica-Oblique"/>
          <w:i/>
          <w:iCs/>
        </w:rPr>
        <w:t>reduction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 xml:space="preserve">management </w:t>
      </w:r>
      <w:r>
        <w:rPr>
          <w:rFonts w:ascii="Helvetica-Oblique" w:hAnsi="Helvetica-Oblique" w:cs="Helvetica-Oblique"/>
          <w:b/>
          <w:i/>
          <w:iCs/>
        </w:rPr>
        <w:t>and carbon sequestration</w:t>
      </w:r>
      <w:r>
        <w:rPr>
          <w:rFonts w:ascii="Helvetica-Oblique" w:hAnsi="Helvetica-Oblique" w:cs="Helvetica-Oblique"/>
          <w:i/>
          <w:iCs/>
        </w:rPr>
        <w:t xml:space="preserve"> practices that provide co-benefits to air and water quality.</w:t>
      </w:r>
      <w:r>
        <w:rPr>
          <w:rFonts w:ascii="Helvetica-Oblique" w:hAnsi="Helvetica-Oblique" w:cs="Helvetica-Oblique"/>
          <w:i/>
          <w:iCs/>
        </w:rPr>
        <w:t xml:space="preserve">  </w:t>
      </w:r>
      <w:r>
        <w:rPr>
          <w:rFonts w:ascii="Helvetica-Oblique" w:hAnsi="Helvetica-Oblique" w:cs="Helvetica-Oblique"/>
          <w:i/>
          <w:iCs/>
        </w:rPr>
        <w:t>Promote sustainable agricultural practices using existing or newly established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>conservation measures, provide a framework for climate adaptation, maintain the food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>supply for a growing population, minimize cost, and support sound practical research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>and technology.</w:t>
      </w:r>
    </w:p>
    <w:p w14:paraId="7AE2BEAA" w14:textId="77777777" w:rsidR="00DD0F4D" w:rsidRDefault="00DD0F4D" w:rsidP="00DD0F4D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20E44634" w14:textId="03E2CDF5" w:rsidR="00DD0F4D" w:rsidRDefault="00DD0F4D" w:rsidP="00DD0F4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Oblique" w:hAnsi="Helvetica-Oblique" w:cs="Helvetica-Oblique"/>
          <w:i/>
          <w:iCs/>
        </w:rPr>
        <w:t>…..</w:t>
      </w:r>
      <w:r>
        <w:rPr>
          <w:rFonts w:ascii="Helvetica" w:hAnsi="Helvetica" w:cs="Helvetica"/>
        </w:rPr>
        <w:t>A new generation of technologically advanced tools (such as remote irrigation systems)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will play an important role in water conservation efforts, maximizing operational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efficiency and optimizing resources that can also reduce GHG emissions. In addition,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application of precision</w:t>
      </w:r>
      <w:r>
        <w:rPr>
          <w:rFonts w:ascii="Helvetica" w:hAnsi="Helvetica" w:cs="Helvetica"/>
        </w:rPr>
        <w:t xml:space="preserve"> irrigation to crops, </w:t>
      </w:r>
      <w:r>
        <w:rPr>
          <w:rFonts w:ascii="Helvetica" w:hAnsi="Helvetica" w:cs="Helvetica"/>
          <w:b/>
          <w:i/>
        </w:rPr>
        <w:t>and sequestration of carbon as soil organic matter,</w:t>
      </w:r>
      <w:r>
        <w:rPr>
          <w:rFonts w:ascii="Helvetica" w:hAnsi="Helvetica" w:cs="Helvetica"/>
        </w:rPr>
        <w:t xml:space="preserve"> can reduce </w:t>
      </w:r>
      <w:r>
        <w:rPr>
          <w:rFonts w:ascii="Helvetica" w:hAnsi="Helvetica" w:cs="Helvetica"/>
        </w:rPr>
        <w:t>water use (reducing the GHG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emissions associated with the energy needed to de</w:t>
      </w:r>
      <w:r>
        <w:rPr>
          <w:rFonts w:ascii="Helvetica" w:hAnsi="Helvetica" w:cs="Helvetica"/>
        </w:rPr>
        <w:t xml:space="preserve">liver the water), </w:t>
      </w:r>
      <w:r w:rsidRPr="00DD0F4D">
        <w:rPr>
          <w:rFonts w:ascii="Helvetica" w:hAnsi="Helvetica" w:cs="Helvetica"/>
          <w:b/>
          <w:i/>
        </w:rPr>
        <w:t xml:space="preserve">and </w:t>
      </w:r>
      <w:r>
        <w:rPr>
          <w:rFonts w:ascii="Helvetica" w:hAnsi="Helvetica" w:cs="Helvetica"/>
        </w:rPr>
        <w:t>reduce fertilizer use, all of which can reduce costs and emissions.</w:t>
      </w:r>
    </w:p>
    <w:p w14:paraId="5576084F" w14:textId="77777777" w:rsidR="001B581F" w:rsidRDefault="001B581F" w:rsidP="00DD0F4D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7844AC2" w14:textId="77777777" w:rsidR="009D1729" w:rsidRDefault="009D1729" w:rsidP="001B581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934C268" w14:textId="77777777" w:rsidR="009D1729" w:rsidRDefault="009D1729" w:rsidP="001B581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9EDB78F" w14:textId="0C33DAFA" w:rsidR="001B581F" w:rsidRDefault="001B581F" w:rsidP="001B581F">
      <w:p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P. 93.</w:t>
      </w:r>
      <w:proofErr w:type="gram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Animal Production</w:t>
      </w:r>
    </w:p>
    <w:p w14:paraId="37E6C09D" w14:textId="1B72DE71" w:rsidR="001B581F" w:rsidRDefault="001B581F" w:rsidP="001B58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….. </w:t>
      </w:r>
      <w:r>
        <w:rPr>
          <w:rFonts w:ascii="Helvetica" w:hAnsi="Helvetica" w:cs="Helvetica"/>
        </w:rPr>
        <w:t>Approximately half of the methane generated from livestock comes from manure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storage lagoons. The methane generated from those lagoons can be captured by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covering the lagoons and can be used to produce energy or renewable fuel (e.g., a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digester). </w:t>
      </w:r>
      <w:r w:rsidRPr="001B581F">
        <w:rPr>
          <w:rFonts w:ascii="Helvetica" w:hAnsi="Helvetica" w:cs="Helvetica"/>
          <w:b/>
          <w:i/>
        </w:rPr>
        <w:t>Alternatively, manure can be diverted to aerobic composting systems to reduce the quantity of methane produced</w:t>
      </w:r>
      <w:r>
        <w:rPr>
          <w:rFonts w:ascii="Helvetica" w:hAnsi="Helvetica" w:cs="Helvetica"/>
          <w:b/>
          <w:i/>
        </w:rPr>
        <w:t>…</w:t>
      </w:r>
      <w:r>
        <w:rPr>
          <w:rFonts w:ascii="Helvetica" w:hAnsi="Helvetica" w:cs="Helvetica"/>
        </w:rPr>
        <w:t>.</w:t>
      </w:r>
    </w:p>
    <w:p w14:paraId="411E5CCA" w14:textId="77777777" w:rsidR="00B36006" w:rsidRDefault="00B36006" w:rsidP="001B581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760644A" w14:textId="4F2D32D4" w:rsidR="00B36006" w:rsidRPr="00B36006" w:rsidRDefault="00B36006" w:rsidP="00B3600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P. </w:t>
      </w:r>
      <w:proofErr w:type="gramStart"/>
      <w:r>
        <w:rPr>
          <w:rFonts w:ascii="Helvetica" w:hAnsi="Helvetica" w:cs="Helvetica"/>
        </w:rPr>
        <w:t xml:space="preserve">99  </w:t>
      </w:r>
      <w:r>
        <w:rPr>
          <w:rFonts w:ascii="Helvetica-Bold" w:hAnsi="Helvetica-Bold" w:cs="Helvetica-Bold"/>
          <w:b/>
          <w:bCs/>
        </w:rPr>
        <w:t>Key</w:t>
      </w:r>
      <w:proofErr w:type="gramEnd"/>
      <w:r>
        <w:rPr>
          <w:rFonts w:ascii="Helvetica-Bold" w:hAnsi="Helvetica-Bold" w:cs="Helvetica-Bold"/>
          <w:b/>
          <w:bCs/>
        </w:rPr>
        <w:t xml:space="preserve"> Recommended Actions for the Waste Sector</w:t>
      </w:r>
    </w:p>
    <w:p w14:paraId="7CE35A05" w14:textId="77777777" w:rsidR="00C06272" w:rsidRDefault="00B36006" w:rsidP="00B36006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>Consider regulatory actions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i/>
        </w:rPr>
        <w:t>and incentives</w:t>
      </w:r>
      <w:r>
        <w:rPr>
          <w:rFonts w:ascii="Helvetica" w:hAnsi="Helvetica" w:cs="Helvetica"/>
        </w:rPr>
        <w:t xml:space="preserve"> to further reduce GHG emissions and remove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organic wastes at landfills</w:t>
      </w:r>
      <w:r w:rsidR="00A342D0">
        <w:rPr>
          <w:rFonts w:ascii="Helvetica" w:hAnsi="Helvetica" w:cs="Helvetica"/>
        </w:rPr>
        <w:t xml:space="preserve"> </w:t>
      </w:r>
      <w:r w:rsidR="00A342D0">
        <w:rPr>
          <w:rFonts w:ascii="Helvetica" w:hAnsi="Helvetica" w:cs="Helvetica"/>
          <w:b/>
          <w:i/>
        </w:rPr>
        <w:t>and encourage compost utilization as a soil carbon sequestration strategy</w:t>
      </w:r>
    </w:p>
    <w:p w14:paraId="042A41E7" w14:textId="77777777" w:rsidR="00C06272" w:rsidRDefault="00C06272" w:rsidP="00B36006">
      <w:pPr>
        <w:autoSpaceDE w:val="0"/>
        <w:autoSpaceDN w:val="0"/>
        <w:adjustRightInd w:val="0"/>
        <w:rPr>
          <w:rFonts w:ascii="Helvetica" w:hAnsi="Helvetica" w:cs="Helvetica"/>
          <w:b/>
          <w:i/>
        </w:rPr>
      </w:pPr>
    </w:p>
    <w:p w14:paraId="7245CAE8" w14:textId="77777777" w:rsidR="00C06272" w:rsidRDefault="00C06272" w:rsidP="00C06272">
      <w:p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C06272">
        <w:rPr>
          <w:rFonts w:ascii="Helvetica" w:hAnsi="Helvetica" w:cs="Helvetica"/>
        </w:rPr>
        <w:t>P 101</w:t>
      </w:r>
      <w:r w:rsidR="00B36006" w:rsidRPr="00C06272">
        <w:rPr>
          <w:rFonts w:ascii="Helvetica" w:hAnsi="Helvetica" w:cs="Helvetica"/>
        </w:rPr>
        <w:t>.</w:t>
      </w:r>
      <w:proofErr w:type="gramEnd"/>
      <w:r w:rsidRPr="00C0627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Rangeland and Wetlands Policy</w:t>
      </w:r>
    </w:p>
    <w:p w14:paraId="21583074" w14:textId="5F39CE8B" w:rsidR="00B36006" w:rsidRDefault="00C06272" w:rsidP="00C06272">
      <w:pPr>
        <w:autoSpaceDE w:val="0"/>
        <w:autoSpaceDN w:val="0"/>
        <w:adjustRightInd w:val="0"/>
        <w:rPr>
          <w:rFonts w:ascii="Helvetica" w:hAnsi="Helvetica" w:cs="Helvetica"/>
        </w:rPr>
      </w:pPr>
      <w:r w:rsidRPr="00C06272">
        <w:rPr>
          <w:rFonts w:ascii="Helvetica" w:hAnsi="Helvetica" w:cs="Helvetica"/>
          <w:b/>
          <w:i/>
        </w:rPr>
        <w:t>Calif</w:t>
      </w:r>
      <w:r>
        <w:rPr>
          <w:rFonts w:ascii="Helvetica" w:hAnsi="Helvetica" w:cs="Helvetica"/>
          <w:b/>
          <w:i/>
        </w:rPr>
        <w:t>ornia’s rangelands have significant carbon sequestration potential</w:t>
      </w:r>
      <w:r w:rsidR="00E1298B">
        <w:rPr>
          <w:rFonts w:ascii="Helvetica" w:hAnsi="Helvetica" w:cs="Helvetica"/>
          <w:b/>
          <w:i/>
        </w:rPr>
        <w:t xml:space="preserve"> (Ryals and Silver, 2012)</w:t>
      </w:r>
      <w:r>
        <w:rPr>
          <w:rFonts w:ascii="Helvetica" w:hAnsi="Helvetica" w:cs="Helvetica"/>
          <w:b/>
          <w:i/>
        </w:rPr>
        <w:t xml:space="preserve">. </w:t>
      </w:r>
      <w:r w:rsidRPr="00C06272">
        <w:rPr>
          <w:rFonts w:ascii="Helvetica" w:hAnsi="Helvetica" w:cs="Helvetica"/>
          <w:b/>
          <w:i/>
        </w:rPr>
        <w:t xml:space="preserve"> </w:t>
      </w:r>
      <w:r>
        <w:rPr>
          <w:rFonts w:ascii="Helvetica" w:hAnsi="Helvetica" w:cs="Helvetica"/>
        </w:rPr>
        <w:t>In the absence of comprehensive California rangelan</w:t>
      </w:r>
      <w:r>
        <w:rPr>
          <w:rFonts w:ascii="Helvetica" w:hAnsi="Helvetica" w:cs="Helvetica"/>
        </w:rPr>
        <w:t xml:space="preserve">d carbon data and comprehensive </w:t>
      </w:r>
      <w:r>
        <w:rPr>
          <w:rFonts w:ascii="Helvetica" w:hAnsi="Helvetica" w:cs="Helvetica"/>
        </w:rPr>
        <w:t>California wetlands carbon data, rangelands and wetlands should be protected from</w:t>
      </w:r>
      <w:r w:rsidR="00D9148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conversion pressures and degradation that could result in carbon emissions. In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addition, restoration and improved </w:t>
      </w:r>
      <w:r>
        <w:rPr>
          <w:rFonts w:ascii="Helvetica" w:hAnsi="Helvetica" w:cs="Helvetica"/>
        </w:rPr>
        <w:lastRenderedPageBreak/>
        <w:t>management practices to increase carbon storage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should be incentivized. This is true particularly where such enhancement, protection,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and conservation actions provide other important climate benefits, such as improving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watershed conditions and flood protection, and providing habitat and connectivity for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climate-stressed species.</w:t>
      </w:r>
    </w:p>
    <w:p w14:paraId="75910EC8" w14:textId="77777777" w:rsidR="00B36006" w:rsidRPr="00DD0F4D" w:rsidRDefault="00B36006" w:rsidP="001B581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02A193" w14:textId="4F4CE3DE" w:rsidR="00D91485" w:rsidRDefault="00C0602C" w:rsidP="00D914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P. 103.</w:t>
      </w:r>
      <w:proofErr w:type="gramEnd"/>
      <w:r>
        <w:rPr>
          <w:rFonts w:ascii="Helvetica-Bold" w:hAnsi="Helvetica-Bold" w:cs="Helvetica-Bold"/>
          <w:b/>
          <w:bCs/>
        </w:rPr>
        <w:t xml:space="preserve"> </w:t>
      </w:r>
      <w:r w:rsidR="00D91485">
        <w:rPr>
          <w:rFonts w:ascii="Helvetica-Bold" w:hAnsi="Helvetica-Bold" w:cs="Helvetica-Bold"/>
          <w:b/>
          <w:bCs/>
        </w:rPr>
        <w:t>Key Recommended Actions for Natural and Working Lands</w:t>
      </w:r>
    </w:p>
    <w:p w14:paraId="2DFD3422" w14:textId="77777777" w:rsidR="00D91485" w:rsidRDefault="00D91485" w:rsidP="00D914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Inventory Development and Research</w:t>
      </w:r>
    </w:p>
    <w:p w14:paraId="055270DC" w14:textId="01155347" w:rsidR="00D91485" w:rsidRDefault="00D91485" w:rsidP="00D9148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Conduct research to fill data gaps in California’s inven</w:t>
      </w:r>
      <w:r>
        <w:rPr>
          <w:rFonts w:ascii="Helvetica" w:hAnsi="Helvetica" w:cs="Helvetica"/>
        </w:rPr>
        <w:t xml:space="preserve">tory, particularly with respect </w:t>
      </w:r>
      <w:r>
        <w:rPr>
          <w:rFonts w:ascii="Helvetica" w:hAnsi="Helvetica" w:cs="Helvetica"/>
        </w:rPr>
        <w:t>to carbon flux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i/>
        </w:rPr>
        <w:t>and sequestration potential</w:t>
      </w:r>
      <w:r>
        <w:rPr>
          <w:rFonts w:ascii="Helvetica" w:hAnsi="Helvetica" w:cs="Helvetica"/>
        </w:rPr>
        <w:t xml:space="preserve"> in rangela</w:t>
      </w:r>
      <w:r>
        <w:rPr>
          <w:rFonts w:ascii="Helvetica" w:hAnsi="Helvetica" w:cs="Helvetica"/>
        </w:rPr>
        <w:t>nds and wetlands...</w:t>
      </w:r>
    </w:p>
    <w:p w14:paraId="3DCB2383" w14:textId="77777777" w:rsidR="00C0602C" w:rsidRDefault="00C0602C" w:rsidP="00D914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46C063F0" w14:textId="351E2AA3" w:rsidR="00D91485" w:rsidRDefault="00C0602C" w:rsidP="00D914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P. 103 </w:t>
      </w:r>
      <w:r w:rsidR="00D91485">
        <w:rPr>
          <w:rFonts w:ascii="Helvetica-Bold" w:hAnsi="Helvetica-Bold" w:cs="Helvetica-Bold"/>
          <w:b/>
          <w:bCs/>
        </w:rPr>
        <w:t>Planning and Actions</w:t>
      </w:r>
    </w:p>
    <w:p w14:paraId="088B084C" w14:textId="77777777" w:rsidR="00D91485" w:rsidRDefault="00D91485" w:rsidP="00D9148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</w:rPr>
        <w:t>Evaluate and make recommendations on actions to ensure that the State’</w:t>
      </w:r>
      <w:r>
        <w:rPr>
          <w:rFonts w:ascii="Helvetica" w:hAnsi="Helvetica" w:cs="Helvetica"/>
        </w:rPr>
        <w:t xml:space="preserve">s forests </w:t>
      </w:r>
      <w:r>
        <w:rPr>
          <w:rFonts w:ascii="Helvetica" w:hAnsi="Helvetica" w:cs="Helvetica"/>
          <w:b/>
          <w:i/>
        </w:rPr>
        <w:t xml:space="preserve">and rangelands </w:t>
      </w:r>
      <w:r>
        <w:rPr>
          <w:rFonts w:ascii="Helvetica" w:hAnsi="Helvetica" w:cs="Helvetica"/>
        </w:rPr>
        <w:t>are operating as a net carbon sink and establishing realistic quantitative carbon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sequestration goals for California forests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i/>
        </w:rPr>
        <w:t>and rangelands</w:t>
      </w:r>
      <w:r>
        <w:rPr>
          <w:rFonts w:ascii="Helvetica" w:hAnsi="Helvetica" w:cs="Helvetica"/>
        </w:rPr>
        <w:t>….</w:t>
      </w:r>
    </w:p>
    <w:p w14:paraId="79E72801" w14:textId="58C9F292" w:rsidR="00D91485" w:rsidRPr="00D91485" w:rsidRDefault="00D91485" w:rsidP="00D9148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Funding</w:t>
      </w:r>
    </w:p>
    <w:p w14:paraId="3995DF26" w14:textId="0A4580CF" w:rsidR="00D91485" w:rsidRDefault="00C20DB2" w:rsidP="00D9148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Symbol" w:hAnsi="Symbol" w:cs="Symbol"/>
        </w:rPr>
        <w:t></w:t>
      </w:r>
      <w:r>
        <w:rPr>
          <w:rFonts w:ascii="Symbol" w:hAnsi="Symbol" w:cs="Symbol"/>
        </w:rPr>
        <w:t></w:t>
      </w:r>
      <w:r>
        <w:rPr>
          <w:rFonts w:ascii="Symbol" w:hAnsi="Symbol" w:cs="Symbol"/>
        </w:rPr>
        <w:t></w:t>
      </w:r>
      <w:r>
        <w:rPr>
          <w:rFonts w:ascii="Symbol" w:hAnsi="Symbol" w:cs="Symbol"/>
        </w:rPr>
        <w:t></w:t>
      </w:r>
      <w:r w:rsidR="00D91485">
        <w:rPr>
          <w:rFonts w:ascii="Symbol" w:hAnsi="Symbol" w:cs="Symbol"/>
        </w:rPr>
        <w:t></w:t>
      </w:r>
      <w:r w:rsidR="00D91485">
        <w:rPr>
          <w:rFonts w:ascii="Helvetica" w:hAnsi="Helvetica" w:cs="Helvetica"/>
        </w:rPr>
        <w:t>Investigate funding opportunities to protect rangelands and wetlands from</w:t>
      </w:r>
    </w:p>
    <w:p w14:paraId="6F6B7AC2" w14:textId="234C1BC0" w:rsidR="00C20DB2" w:rsidRPr="00DD0F4D" w:rsidRDefault="00D91485" w:rsidP="00C20DB2">
      <w:p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conversion</w:t>
      </w:r>
      <w:proofErr w:type="gramEnd"/>
      <w:r>
        <w:rPr>
          <w:rFonts w:ascii="Helvetica" w:hAnsi="Helvetica" w:cs="Helvetica"/>
        </w:rPr>
        <w:t xml:space="preserve"> pressures and degradation that could res</w:t>
      </w:r>
      <w:r w:rsidR="00C20DB2">
        <w:rPr>
          <w:rFonts w:ascii="Helvetica" w:hAnsi="Helvetica" w:cs="Helvetica"/>
        </w:rPr>
        <w:t xml:space="preserve">ult in carbon emissions, and to </w:t>
      </w:r>
      <w:r>
        <w:rPr>
          <w:rFonts w:ascii="Helvetica" w:hAnsi="Helvetica" w:cs="Helvetica"/>
        </w:rPr>
        <w:t>enable restoration and improved management practices to increase carbon</w:t>
      </w:r>
      <w:r w:rsidR="00C20DB2">
        <w:rPr>
          <w:rFonts w:ascii="Helvetica" w:hAnsi="Helvetica" w:cs="Helvetica"/>
        </w:rPr>
        <w:t xml:space="preserve"> </w:t>
      </w:r>
      <w:r w:rsidR="00C20DB2">
        <w:rPr>
          <w:rFonts w:ascii="Helvetica" w:hAnsi="Helvetica" w:cs="Helvetica"/>
          <w:b/>
          <w:i/>
        </w:rPr>
        <w:t>capture and</w:t>
      </w:r>
      <w:r>
        <w:rPr>
          <w:rFonts w:ascii="Helvetica" w:hAnsi="Helvetica" w:cs="Helvetica"/>
        </w:rPr>
        <w:t xml:space="preserve"> storage.</w:t>
      </w:r>
    </w:p>
    <w:p w14:paraId="2C29AE0B" w14:textId="276B4D35" w:rsidR="001B581F" w:rsidRPr="00DD0F4D" w:rsidRDefault="001B581F" w:rsidP="00D91485">
      <w:pPr>
        <w:autoSpaceDE w:val="0"/>
        <w:autoSpaceDN w:val="0"/>
        <w:adjustRightInd w:val="0"/>
        <w:rPr>
          <w:rFonts w:ascii="Helvetica" w:hAnsi="Helvetica" w:cs="Helvetica"/>
        </w:rPr>
      </w:pPr>
    </w:p>
    <w:sectPr w:rsidR="001B581F" w:rsidRPr="00DD0F4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AEF2A" w14:textId="77777777" w:rsidR="00F65812" w:rsidRDefault="00F65812" w:rsidP="00F65812">
      <w:r>
        <w:separator/>
      </w:r>
    </w:p>
  </w:endnote>
  <w:endnote w:type="continuationSeparator" w:id="0">
    <w:p w14:paraId="420C1646" w14:textId="77777777" w:rsidR="00F65812" w:rsidRDefault="00F65812" w:rsidP="00F6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37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D3F77" w14:textId="73550C9A" w:rsidR="00F65812" w:rsidRDefault="00F65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4FC7C" w14:textId="77777777" w:rsidR="00F65812" w:rsidRDefault="00F65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FC0CA" w14:textId="77777777" w:rsidR="00F65812" w:rsidRDefault="00F65812" w:rsidP="00F65812">
      <w:r>
        <w:separator/>
      </w:r>
    </w:p>
  </w:footnote>
  <w:footnote w:type="continuationSeparator" w:id="0">
    <w:p w14:paraId="3B45A169" w14:textId="77777777" w:rsidR="00F65812" w:rsidRDefault="00F65812" w:rsidP="00F6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DC"/>
    <w:rsid w:val="0005586F"/>
    <w:rsid w:val="00121813"/>
    <w:rsid w:val="0013588F"/>
    <w:rsid w:val="00160CB3"/>
    <w:rsid w:val="001B581F"/>
    <w:rsid w:val="00216565"/>
    <w:rsid w:val="00311480"/>
    <w:rsid w:val="00355E43"/>
    <w:rsid w:val="0036124D"/>
    <w:rsid w:val="00400F81"/>
    <w:rsid w:val="004073E1"/>
    <w:rsid w:val="00482D6E"/>
    <w:rsid w:val="004F7146"/>
    <w:rsid w:val="00517218"/>
    <w:rsid w:val="005446DC"/>
    <w:rsid w:val="00593E0B"/>
    <w:rsid w:val="005C479A"/>
    <w:rsid w:val="006026D4"/>
    <w:rsid w:val="00612FEE"/>
    <w:rsid w:val="007E39EA"/>
    <w:rsid w:val="00852919"/>
    <w:rsid w:val="008B5E84"/>
    <w:rsid w:val="00915F2F"/>
    <w:rsid w:val="00927EE7"/>
    <w:rsid w:val="00967065"/>
    <w:rsid w:val="009D1729"/>
    <w:rsid w:val="00A342D0"/>
    <w:rsid w:val="00A36003"/>
    <w:rsid w:val="00AC2662"/>
    <w:rsid w:val="00AE729E"/>
    <w:rsid w:val="00B36006"/>
    <w:rsid w:val="00B51544"/>
    <w:rsid w:val="00C0602C"/>
    <w:rsid w:val="00C06272"/>
    <w:rsid w:val="00C20DB2"/>
    <w:rsid w:val="00C42D3F"/>
    <w:rsid w:val="00C64BFA"/>
    <w:rsid w:val="00C90C1B"/>
    <w:rsid w:val="00D247AD"/>
    <w:rsid w:val="00D91485"/>
    <w:rsid w:val="00DA6247"/>
    <w:rsid w:val="00DD0F4D"/>
    <w:rsid w:val="00E1298B"/>
    <w:rsid w:val="00E13F04"/>
    <w:rsid w:val="00E360FB"/>
    <w:rsid w:val="00EA542F"/>
    <w:rsid w:val="00ED2B90"/>
    <w:rsid w:val="00F0702B"/>
    <w:rsid w:val="00F65812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29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7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65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58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5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7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65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58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5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creque@sonic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Creque</dc:creator>
  <cp:lastModifiedBy>Jeff Creque</cp:lastModifiedBy>
  <cp:revision>2</cp:revision>
  <dcterms:created xsi:type="dcterms:W3CDTF">2013-11-01T22:56:00Z</dcterms:created>
  <dcterms:modified xsi:type="dcterms:W3CDTF">2013-11-01T22:56:00Z</dcterms:modified>
</cp:coreProperties>
</file>