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5024DF" w14:textId="77777777" w:rsidR="009F2B5F" w:rsidRDefault="009F2B5F"/>
    <w:p w14:paraId="29A37793" w14:textId="77777777" w:rsidR="009F2B5F" w:rsidRDefault="009F2B5F"/>
    <w:p w14:paraId="3C307899" w14:textId="19B6CAD1" w:rsidR="006F42CF" w:rsidRDefault="009F2B5F">
      <w:r>
        <w:t>September 15, 2014</w:t>
      </w:r>
    </w:p>
    <w:p w14:paraId="2A8F59F4" w14:textId="77777777" w:rsidR="006F42CF" w:rsidRDefault="006F42CF"/>
    <w:p w14:paraId="587AAD59" w14:textId="77777777" w:rsidR="006F42CF" w:rsidRDefault="006F42CF"/>
    <w:p w14:paraId="755902A6" w14:textId="77777777" w:rsidR="006F42CF" w:rsidRDefault="006F42CF">
      <w:r>
        <w:t>Cynthia Marvin</w:t>
      </w:r>
    </w:p>
    <w:p w14:paraId="72C799E8" w14:textId="77777777" w:rsidR="006F42CF" w:rsidRDefault="006F42CF">
      <w:r>
        <w:t>Chief, Transportation and Toxics Division</w:t>
      </w:r>
    </w:p>
    <w:p w14:paraId="6E684001" w14:textId="77777777" w:rsidR="006F42CF" w:rsidRDefault="006F42CF">
      <w:r>
        <w:t>California Air Resources Board</w:t>
      </w:r>
    </w:p>
    <w:p w14:paraId="306C67C4" w14:textId="77777777" w:rsidR="006F42CF" w:rsidRDefault="006F42CF">
      <w:r>
        <w:t>1001 I Street</w:t>
      </w:r>
    </w:p>
    <w:p w14:paraId="49D5985A" w14:textId="77777777" w:rsidR="006F42CF" w:rsidRDefault="006F42CF">
      <w:r>
        <w:t>Sacramento, CA 95812</w:t>
      </w:r>
    </w:p>
    <w:p w14:paraId="22429FD8" w14:textId="77777777" w:rsidR="006F42CF" w:rsidRDefault="006F42CF"/>
    <w:p w14:paraId="70FAF190" w14:textId="77777777" w:rsidR="006F42CF" w:rsidRDefault="006F42CF"/>
    <w:p w14:paraId="6612282E" w14:textId="77777777" w:rsidR="006F42CF" w:rsidRDefault="006F42CF">
      <w:r>
        <w:t>RE:</w:t>
      </w:r>
      <w:r>
        <w:tab/>
        <w:t>Draft Interim Guidance to Agencies Administering GGRF Monies</w:t>
      </w:r>
    </w:p>
    <w:p w14:paraId="619C6B1D" w14:textId="77777777" w:rsidR="006F42CF" w:rsidRDefault="006F42CF"/>
    <w:p w14:paraId="48C621C9" w14:textId="77777777" w:rsidR="006F42CF" w:rsidRDefault="006F42CF"/>
    <w:p w14:paraId="740AE539" w14:textId="77777777" w:rsidR="006F42CF" w:rsidRDefault="006F42CF">
      <w:r>
        <w:t>Dear Cynthia,</w:t>
      </w:r>
    </w:p>
    <w:p w14:paraId="6108A74D" w14:textId="77777777" w:rsidR="006F42CF" w:rsidRDefault="006F42CF"/>
    <w:p w14:paraId="24072EE2" w14:textId="149F42D1" w:rsidR="006F42CF" w:rsidRDefault="006F42CF" w:rsidP="006F42CF">
      <w:r w:rsidRPr="006F42CF">
        <w:t>On behalf of the members of the California Council for Environmental and Economic Balance</w:t>
      </w:r>
      <w:r>
        <w:t xml:space="preserve"> </w:t>
      </w:r>
      <w:r w:rsidRPr="006F42CF">
        <w:t xml:space="preserve">(CCEEB), we wish to provide you with comments on </w:t>
      </w:r>
      <w:r>
        <w:t xml:space="preserve">ARB’s draft interim guidance to agencies administering Greenhouse Gas Reduction Fund (GGRF) monies </w:t>
      </w:r>
      <w:r w:rsidR="00533A15">
        <w:t>regarding</w:t>
      </w:r>
      <w:r>
        <w:t xml:space="preserve"> investments to benefit disadvantage communities pursuant to SB 535 (De León, 2012). </w:t>
      </w:r>
      <w:r w:rsidRPr="006F42CF">
        <w:t>CCEEB is a non-profit, non-partisan association of business, labor,</w:t>
      </w:r>
      <w:r>
        <w:t xml:space="preserve"> </w:t>
      </w:r>
      <w:r w:rsidRPr="006F42CF">
        <w:t>and public leaders, which advances balanced policies for a strong economy and a healthy</w:t>
      </w:r>
      <w:r>
        <w:t xml:space="preserve"> </w:t>
      </w:r>
      <w:r w:rsidRPr="006F42CF">
        <w:t>environment.</w:t>
      </w:r>
      <w:r>
        <w:t xml:space="preserve"> Many CCEEB members own or operate facilities regulated under AB 32’s “cap.” As regulated entities </w:t>
      </w:r>
      <w:r w:rsidR="00533A15">
        <w:t xml:space="preserve">whose compliance </w:t>
      </w:r>
      <w:r w:rsidR="007C397C">
        <w:t>obligations</w:t>
      </w:r>
      <w:r>
        <w:t xml:space="preserve"> fund GGRF investments through the cap-and-trade auction—and that are primarily responsible for meeting </w:t>
      </w:r>
      <w:r w:rsidR="00533A15">
        <w:t xml:space="preserve">statewide </w:t>
      </w:r>
      <w:r>
        <w:t>AB 32 GHG reduction goals—CCEEB memb</w:t>
      </w:r>
      <w:r w:rsidR="00533A15">
        <w:t>ers have a direct</w:t>
      </w:r>
      <w:r>
        <w:t xml:space="preserve"> interest in how GGRF monies are spent.</w:t>
      </w:r>
    </w:p>
    <w:p w14:paraId="429E5BE2" w14:textId="77777777" w:rsidR="006F42CF" w:rsidRDefault="006F42CF" w:rsidP="006F42CF"/>
    <w:p w14:paraId="5037C764" w14:textId="45F4F91A" w:rsidR="006F42CF" w:rsidRDefault="00D14439" w:rsidP="006F42CF">
      <w:r>
        <w:t>While the interim guidance does well to summarize statutory requirements under SB 535, very little mention is given to the overarching statute AB 32 (Nuñez, 2006) and no mention is given to the mandate that ARB must achieve “</w:t>
      </w:r>
      <w:r w:rsidRPr="00533A15">
        <w:rPr>
          <w:b/>
        </w:rPr>
        <w:t>maximum technologically feasible and cost-effective greenhouse gas emissions reductions</w:t>
      </w:r>
      <w:r>
        <w:t>.” Indeed, this provision was so important to the Legislature</w:t>
      </w:r>
      <w:r w:rsidR="00533A15">
        <w:t xml:space="preserve"> when enacting</w:t>
      </w:r>
      <w:r>
        <w:t xml:space="preserve"> AB 32</w:t>
      </w:r>
      <w:r w:rsidR="00533A15">
        <w:t>, the bill</w:t>
      </w:r>
      <w:r>
        <w:t xml:space="preserve"> mentions it a total of eight times. We </w:t>
      </w:r>
      <w:r w:rsidR="001314FD">
        <w:t xml:space="preserve">therefore conclude that GHG reductions are </w:t>
      </w:r>
      <w:r w:rsidR="001314FD">
        <w:t xml:space="preserve">the </w:t>
      </w:r>
      <w:r>
        <w:t>primary purpose of all AB 32 programs and policies, including cap-and-trade and use of auction proceeds. Additional environme</w:t>
      </w:r>
      <w:r w:rsidR="007C397C">
        <w:t>ntal and economic benefits, or co-benefits,</w:t>
      </w:r>
      <w:r>
        <w:t xml:space="preserve"> were meant to be maximized only “as appropriate” and for the benefit of all California.</w:t>
      </w:r>
      <w:r w:rsidR="007C397C">
        <w:rPr>
          <w:rStyle w:val="FootnoteReference"/>
        </w:rPr>
        <w:footnoteReference w:id="1"/>
      </w:r>
    </w:p>
    <w:p w14:paraId="06E91C73" w14:textId="77777777" w:rsidR="005D1379" w:rsidRDefault="005D1379" w:rsidP="006F42CF"/>
    <w:p w14:paraId="37F52871" w14:textId="7ED5CD9E" w:rsidR="005D1379" w:rsidRDefault="005D1379" w:rsidP="006F42CF">
      <w:r>
        <w:t xml:space="preserve">CCEEB believes that the interim guidance </w:t>
      </w:r>
      <w:r w:rsidR="00533A15">
        <w:t>should</w:t>
      </w:r>
      <w:r>
        <w:t xml:space="preserve"> explicitly state that agencies administering GGRF must, as their highest priority</w:t>
      </w:r>
      <w:r w:rsidR="00A12830">
        <w:t xml:space="preserve"> and</w:t>
      </w:r>
      <w:r w:rsidR="005F7ED8">
        <w:t xml:space="preserve"> most important criterion</w:t>
      </w:r>
      <w:r>
        <w:t>, seek to maximize technologically feasible and cost-effective GHG emissions reductions, even as agencies work to achieve SB 535 investment requirements to the benefit of disadvantaged communities. CCEEB does not see these</w:t>
      </w:r>
      <w:r w:rsidR="00533A15">
        <w:t xml:space="preserve"> as mutually exclusive concepts</w:t>
      </w:r>
      <w:r>
        <w:t xml:space="preserve">. </w:t>
      </w:r>
      <w:r w:rsidR="007C397C">
        <w:t>Yet t</w:t>
      </w:r>
      <w:r w:rsidR="00533A15">
        <w:t>his goal of maximizing GHG emissions reductions seems to get lost in the draf</w:t>
      </w:r>
      <w:r w:rsidR="005F7ED8">
        <w:t>t guidance amidst its</w:t>
      </w:r>
      <w:r w:rsidR="00533A15">
        <w:t xml:space="preserve"> </w:t>
      </w:r>
      <w:r w:rsidR="005F7ED8">
        <w:t>robust discussion</w:t>
      </w:r>
      <w:r w:rsidR="007C397C">
        <w:t xml:space="preserve"> of</w:t>
      </w:r>
      <w:r w:rsidR="00533A15">
        <w:t xml:space="preserve"> </w:t>
      </w:r>
      <w:r w:rsidR="005F7ED8">
        <w:t xml:space="preserve">how </w:t>
      </w:r>
      <w:r w:rsidR="00533A15">
        <w:t xml:space="preserve">projects can “address a key factor that caused the areas(s) to be identified as a disadvantaged community,” or to “work together to provide multiple benefits in disadvantaged communities.” </w:t>
      </w:r>
      <w:r w:rsidR="0067617F">
        <w:t xml:space="preserve">We ask that the link back to </w:t>
      </w:r>
      <w:r w:rsidR="007C397C">
        <w:t xml:space="preserve">maximizing </w:t>
      </w:r>
      <w:r w:rsidR="0067617F">
        <w:t xml:space="preserve">GHG emissions reductions be </w:t>
      </w:r>
      <w:r w:rsidR="007C397C">
        <w:t xml:space="preserve">made </w:t>
      </w:r>
      <w:r w:rsidR="0067617F">
        <w:t xml:space="preserve">explicit in the interim guidance, and </w:t>
      </w:r>
      <w:r w:rsidR="00A12830">
        <w:t xml:space="preserve">that </w:t>
      </w:r>
      <w:r w:rsidR="007C397C">
        <w:t>ad</w:t>
      </w:r>
      <w:r w:rsidR="001314FD">
        <w:t>ministering agencies make this the</w:t>
      </w:r>
      <w:r w:rsidR="0067617F">
        <w:t xml:space="preserve"> priority in </w:t>
      </w:r>
      <w:r w:rsidR="00A12830">
        <w:t>investment decisions. We also ask that ARB include guidance on how administering agencies are meant to quantify GHG emissions reductions and evaluate cost effectiveness of project proposals. This part of the guidance should not be postponed until 2015 after projects have already been selected for funding.</w:t>
      </w:r>
    </w:p>
    <w:p w14:paraId="7477A717" w14:textId="77777777" w:rsidR="00533A15" w:rsidRDefault="00533A15" w:rsidP="006F42CF"/>
    <w:p w14:paraId="2D521E89" w14:textId="7F1F61CF" w:rsidR="00533A15" w:rsidRDefault="00533A15" w:rsidP="006F42CF">
      <w:r>
        <w:t>Respectfully,</w:t>
      </w:r>
    </w:p>
    <w:p w14:paraId="426A327B" w14:textId="77777777" w:rsidR="00533A15" w:rsidRDefault="00533A15" w:rsidP="006F42CF"/>
    <w:p w14:paraId="71F84D30" w14:textId="4AD7652A" w:rsidR="00533A15" w:rsidRDefault="009F2B5F" w:rsidP="006F42CF">
      <w:r>
        <w:rPr>
          <w:noProof/>
        </w:rPr>
        <w:drawing>
          <wp:anchor distT="0" distB="0" distL="114300" distR="114300" simplePos="0" relativeHeight="251658240" behindDoc="1" locked="0" layoutInCell="1" allowOverlap="1" wp14:anchorId="4DB19663" wp14:editId="657BB325">
            <wp:simplePos x="0" y="0"/>
            <wp:positionH relativeFrom="column">
              <wp:posOffset>5080</wp:posOffset>
            </wp:positionH>
            <wp:positionV relativeFrom="paragraph">
              <wp:posOffset>1270</wp:posOffset>
            </wp:positionV>
            <wp:extent cx="2166620" cy="736651"/>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undy sig.jpg"/>
                    <pic:cNvPicPr/>
                  </pic:nvPicPr>
                  <pic:blipFill>
                    <a:blip r:embed="rId7">
                      <a:extLst>
                        <a:ext uri="{28A0092B-C50C-407E-A947-70E740481C1C}">
                          <a14:useLocalDpi xmlns:a14="http://schemas.microsoft.com/office/drawing/2010/main" val="0"/>
                        </a:ext>
                      </a:extLst>
                    </a:blip>
                    <a:stretch>
                      <a:fillRect/>
                    </a:stretch>
                  </pic:blipFill>
                  <pic:spPr>
                    <a:xfrm>
                      <a:off x="0" y="0"/>
                      <a:ext cx="2166620" cy="736651"/>
                    </a:xfrm>
                    <a:prstGeom prst="rect">
                      <a:avLst/>
                    </a:prstGeom>
                  </pic:spPr>
                </pic:pic>
              </a:graphicData>
            </a:graphic>
            <wp14:sizeRelH relativeFrom="page">
              <wp14:pctWidth>0</wp14:pctWidth>
            </wp14:sizeRelH>
            <wp14:sizeRelV relativeFrom="page">
              <wp14:pctHeight>0</wp14:pctHeight>
            </wp14:sizeRelV>
          </wp:anchor>
        </w:drawing>
      </w:r>
    </w:p>
    <w:p w14:paraId="5DB6288A" w14:textId="77777777" w:rsidR="00533A15" w:rsidRDefault="00533A15" w:rsidP="006F42CF"/>
    <w:p w14:paraId="303E2AF3" w14:textId="77777777" w:rsidR="00533A15" w:rsidRDefault="00533A15" w:rsidP="006F42CF"/>
    <w:p w14:paraId="5C026692" w14:textId="3C359EDE" w:rsidR="00533A15" w:rsidRDefault="009F2B5F" w:rsidP="006F42CF">
      <w:r>
        <w:t>Gerald D. Secundy</w:t>
      </w:r>
    </w:p>
    <w:p w14:paraId="55947ABE" w14:textId="701C8E4D" w:rsidR="009F2B5F" w:rsidRDefault="009F2B5F" w:rsidP="006F42CF">
      <w:r>
        <w:t>CCEEB President</w:t>
      </w:r>
    </w:p>
    <w:p w14:paraId="5708346C" w14:textId="77777777" w:rsidR="00F9184C" w:rsidRDefault="00F9184C" w:rsidP="006F42CF">
      <w:bookmarkStart w:id="0" w:name="_GoBack"/>
      <w:bookmarkEnd w:id="0"/>
    </w:p>
    <w:p w14:paraId="70CFEFB1" w14:textId="77777777" w:rsidR="00F9184C" w:rsidRDefault="00F9184C" w:rsidP="006F42CF"/>
    <w:p w14:paraId="742B5F0C" w14:textId="2C9E3BE3" w:rsidR="00F9184C" w:rsidRDefault="00F9184C" w:rsidP="006F42CF">
      <w:r>
        <w:t>cc:</w:t>
      </w:r>
      <w:r>
        <w:tab/>
        <w:t>Mary Nichols, ARB chair</w:t>
      </w:r>
    </w:p>
    <w:p w14:paraId="398E8C04" w14:textId="4D630C14" w:rsidR="00F9184C" w:rsidRDefault="00F9184C" w:rsidP="006F42CF">
      <w:r>
        <w:tab/>
        <w:t>Members of the Air Resources Board</w:t>
      </w:r>
    </w:p>
    <w:p w14:paraId="2B69D3F1" w14:textId="6250CC50" w:rsidR="00F9184C" w:rsidRDefault="00F9184C" w:rsidP="006F42CF">
      <w:r>
        <w:tab/>
        <w:t>Matthew Rodriquez, Cal/EPA secretary</w:t>
      </w:r>
    </w:p>
    <w:p w14:paraId="4D6C436A" w14:textId="15F4904E" w:rsidR="00F9184C" w:rsidRDefault="00F9184C" w:rsidP="00F9184C">
      <w:pPr>
        <w:ind w:firstLine="720"/>
      </w:pPr>
      <w:r>
        <w:t>Richard Corey, ARB executive officer</w:t>
      </w:r>
    </w:p>
    <w:p w14:paraId="5E1C0C6D" w14:textId="5AF706CB" w:rsidR="00F9184C" w:rsidRDefault="00F9184C" w:rsidP="006F42CF">
      <w:r>
        <w:tab/>
        <w:t>Edie Chang, ARB deputy executive officer</w:t>
      </w:r>
    </w:p>
    <w:p w14:paraId="7515A8BB" w14:textId="51CC7323" w:rsidR="00F9184C" w:rsidRDefault="00F9184C" w:rsidP="006F42CF">
      <w:r>
        <w:tab/>
      </w:r>
    </w:p>
    <w:sectPr w:rsidR="00F9184C" w:rsidSect="009F2B5F">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4172F3" w14:textId="77777777" w:rsidR="007C397C" w:rsidRDefault="007C397C" w:rsidP="00DA5242">
      <w:r>
        <w:separator/>
      </w:r>
    </w:p>
  </w:endnote>
  <w:endnote w:type="continuationSeparator" w:id="0">
    <w:p w14:paraId="27F7F355" w14:textId="77777777" w:rsidR="007C397C" w:rsidRDefault="007C397C" w:rsidP="00DA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287" w:usb1="000008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659F1" w14:textId="77777777" w:rsidR="009F2B5F" w:rsidRDefault="009F2B5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F7D8C" w14:textId="77777777" w:rsidR="009F2B5F" w:rsidRDefault="009F2B5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F7690" w14:textId="77777777" w:rsidR="009F2B5F" w:rsidRDefault="009F2B5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A8F247" w14:textId="77777777" w:rsidR="007C397C" w:rsidRDefault="007C397C" w:rsidP="00DA5242">
      <w:r>
        <w:separator/>
      </w:r>
    </w:p>
  </w:footnote>
  <w:footnote w:type="continuationSeparator" w:id="0">
    <w:p w14:paraId="7B326E55" w14:textId="77777777" w:rsidR="007C397C" w:rsidRDefault="007C397C" w:rsidP="00DA5242">
      <w:r>
        <w:continuationSeparator/>
      </w:r>
    </w:p>
  </w:footnote>
  <w:footnote w:id="1">
    <w:p w14:paraId="7084B195" w14:textId="371931FE" w:rsidR="007C397C" w:rsidRDefault="007C397C">
      <w:pPr>
        <w:pStyle w:val="FootnoteText"/>
      </w:pPr>
      <w:r>
        <w:rPr>
          <w:rStyle w:val="FootnoteReference"/>
        </w:rPr>
        <w:footnoteRef/>
      </w:r>
      <w:r>
        <w:t xml:space="preserve"> AB 32 (Nuñez, 2006), Section 38570 (b)(3).</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129C7" w14:textId="5498129F" w:rsidR="007C397C" w:rsidRDefault="007C397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D51C7" w14:textId="30234844" w:rsidR="007C397C" w:rsidRDefault="007C397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A10DE" w14:textId="690F4742" w:rsidR="007C397C" w:rsidRDefault="009F2B5F">
    <w:pPr>
      <w:pStyle w:val="Header"/>
    </w:pPr>
    <w:r>
      <w:rPr>
        <w:noProof/>
      </w:rPr>
      <w:drawing>
        <wp:inline distT="0" distB="0" distL="0" distR="0" wp14:anchorId="7553711B" wp14:editId="013C2B27">
          <wp:extent cx="5486400" cy="11518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eb ltrhead.jpg"/>
                  <pic:cNvPicPr/>
                </pic:nvPicPr>
                <pic:blipFill>
                  <a:blip r:embed="rId1">
                    <a:extLst>
                      <a:ext uri="{28A0092B-C50C-407E-A947-70E740481C1C}">
                        <a14:useLocalDpi xmlns:a14="http://schemas.microsoft.com/office/drawing/2010/main" val="0"/>
                      </a:ext>
                    </a:extLst>
                  </a:blip>
                  <a:stretch>
                    <a:fillRect/>
                  </a:stretch>
                </pic:blipFill>
                <pic:spPr>
                  <a:xfrm>
                    <a:off x="0" y="0"/>
                    <a:ext cx="5486400" cy="115189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2CF"/>
    <w:rsid w:val="00022E6D"/>
    <w:rsid w:val="00066DF8"/>
    <w:rsid w:val="001314FD"/>
    <w:rsid w:val="00415248"/>
    <w:rsid w:val="004C1709"/>
    <w:rsid w:val="00533A15"/>
    <w:rsid w:val="005D1379"/>
    <w:rsid w:val="005F7ED8"/>
    <w:rsid w:val="0067617F"/>
    <w:rsid w:val="006F42CF"/>
    <w:rsid w:val="007C397C"/>
    <w:rsid w:val="009E2A2D"/>
    <w:rsid w:val="009F2B5F"/>
    <w:rsid w:val="00A12830"/>
    <w:rsid w:val="00A66C07"/>
    <w:rsid w:val="00A76E32"/>
    <w:rsid w:val="00D14439"/>
    <w:rsid w:val="00DA5242"/>
    <w:rsid w:val="00F91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4DBC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A2D"/>
    <w:rPr>
      <w:rFonts w:asciiTheme="majorHAnsi"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A76E32"/>
    <w:rPr>
      <w:rFonts w:ascii="Arial Narrow" w:hAnsi="Arial Narrow"/>
      <w:sz w:val="20"/>
    </w:rPr>
  </w:style>
  <w:style w:type="character" w:customStyle="1" w:styleId="FootnoteTextChar">
    <w:name w:val="Footnote Text Char"/>
    <w:basedOn w:val="DefaultParagraphFont"/>
    <w:link w:val="FootnoteText"/>
    <w:uiPriority w:val="99"/>
    <w:rsid w:val="00A76E32"/>
    <w:rPr>
      <w:rFonts w:ascii="Arial Narrow" w:hAnsi="Arial Narrow"/>
      <w:sz w:val="20"/>
    </w:rPr>
  </w:style>
  <w:style w:type="paragraph" w:styleId="Header">
    <w:name w:val="header"/>
    <w:basedOn w:val="Normal"/>
    <w:link w:val="HeaderChar"/>
    <w:uiPriority w:val="99"/>
    <w:unhideWhenUsed/>
    <w:rsid w:val="00DA5242"/>
    <w:pPr>
      <w:tabs>
        <w:tab w:val="center" w:pos="4320"/>
        <w:tab w:val="right" w:pos="8640"/>
      </w:tabs>
    </w:pPr>
  </w:style>
  <w:style w:type="character" w:customStyle="1" w:styleId="HeaderChar">
    <w:name w:val="Header Char"/>
    <w:basedOn w:val="DefaultParagraphFont"/>
    <w:link w:val="Header"/>
    <w:uiPriority w:val="99"/>
    <w:rsid w:val="00DA5242"/>
    <w:rPr>
      <w:rFonts w:asciiTheme="majorHAnsi" w:hAnsiTheme="majorHAnsi"/>
    </w:rPr>
  </w:style>
  <w:style w:type="paragraph" w:styleId="Footer">
    <w:name w:val="footer"/>
    <w:basedOn w:val="Normal"/>
    <w:link w:val="FooterChar"/>
    <w:uiPriority w:val="99"/>
    <w:unhideWhenUsed/>
    <w:rsid w:val="00DA5242"/>
    <w:pPr>
      <w:tabs>
        <w:tab w:val="center" w:pos="4320"/>
        <w:tab w:val="right" w:pos="8640"/>
      </w:tabs>
    </w:pPr>
  </w:style>
  <w:style w:type="character" w:customStyle="1" w:styleId="FooterChar">
    <w:name w:val="Footer Char"/>
    <w:basedOn w:val="DefaultParagraphFont"/>
    <w:link w:val="Footer"/>
    <w:uiPriority w:val="99"/>
    <w:rsid w:val="00DA5242"/>
    <w:rPr>
      <w:rFonts w:asciiTheme="majorHAnsi" w:hAnsiTheme="majorHAnsi"/>
    </w:rPr>
  </w:style>
  <w:style w:type="character" w:styleId="FootnoteReference">
    <w:name w:val="footnote reference"/>
    <w:basedOn w:val="DefaultParagraphFont"/>
    <w:uiPriority w:val="99"/>
    <w:unhideWhenUsed/>
    <w:rsid w:val="007C397C"/>
    <w:rPr>
      <w:vertAlign w:val="superscript"/>
    </w:rPr>
  </w:style>
  <w:style w:type="paragraph" w:styleId="BalloonText">
    <w:name w:val="Balloon Text"/>
    <w:basedOn w:val="Normal"/>
    <w:link w:val="BalloonTextChar"/>
    <w:uiPriority w:val="99"/>
    <w:semiHidden/>
    <w:unhideWhenUsed/>
    <w:rsid w:val="009F2B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2B5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A2D"/>
    <w:rPr>
      <w:rFonts w:asciiTheme="majorHAnsi"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A76E32"/>
    <w:rPr>
      <w:rFonts w:ascii="Arial Narrow" w:hAnsi="Arial Narrow"/>
      <w:sz w:val="20"/>
    </w:rPr>
  </w:style>
  <w:style w:type="character" w:customStyle="1" w:styleId="FootnoteTextChar">
    <w:name w:val="Footnote Text Char"/>
    <w:basedOn w:val="DefaultParagraphFont"/>
    <w:link w:val="FootnoteText"/>
    <w:uiPriority w:val="99"/>
    <w:rsid w:val="00A76E32"/>
    <w:rPr>
      <w:rFonts w:ascii="Arial Narrow" w:hAnsi="Arial Narrow"/>
      <w:sz w:val="20"/>
    </w:rPr>
  </w:style>
  <w:style w:type="paragraph" w:styleId="Header">
    <w:name w:val="header"/>
    <w:basedOn w:val="Normal"/>
    <w:link w:val="HeaderChar"/>
    <w:uiPriority w:val="99"/>
    <w:unhideWhenUsed/>
    <w:rsid w:val="00DA5242"/>
    <w:pPr>
      <w:tabs>
        <w:tab w:val="center" w:pos="4320"/>
        <w:tab w:val="right" w:pos="8640"/>
      </w:tabs>
    </w:pPr>
  </w:style>
  <w:style w:type="character" w:customStyle="1" w:styleId="HeaderChar">
    <w:name w:val="Header Char"/>
    <w:basedOn w:val="DefaultParagraphFont"/>
    <w:link w:val="Header"/>
    <w:uiPriority w:val="99"/>
    <w:rsid w:val="00DA5242"/>
    <w:rPr>
      <w:rFonts w:asciiTheme="majorHAnsi" w:hAnsiTheme="majorHAnsi"/>
    </w:rPr>
  </w:style>
  <w:style w:type="paragraph" w:styleId="Footer">
    <w:name w:val="footer"/>
    <w:basedOn w:val="Normal"/>
    <w:link w:val="FooterChar"/>
    <w:uiPriority w:val="99"/>
    <w:unhideWhenUsed/>
    <w:rsid w:val="00DA5242"/>
    <w:pPr>
      <w:tabs>
        <w:tab w:val="center" w:pos="4320"/>
        <w:tab w:val="right" w:pos="8640"/>
      </w:tabs>
    </w:pPr>
  </w:style>
  <w:style w:type="character" w:customStyle="1" w:styleId="FooterChar">
    <w:name w:val="Footer Char"/>
    <w:basedOn w:val="DefaultParagraphFont"/>
    <w:link w:val="Footer"/>
    <w:uiPriority w:val="99"/>
    <w:rsid w:val="00DA5242"/>
    <w:rPr>
      <w:rFonts w:asciiTheme="majorHAnsi" w:hAnsiTheme="majorHAnsi"/>
    </w:rPr>
  </w:style>
  <w:style w:type="character" w:styleId="FootnoteReference">
    <w:name w:val="footnote reference"/>
    <w:basedOn w:val="DefaultParagraphFont"/>
    <w:uiPriority w:val="99"/>
    <w:unhideWhenUsed/>
    <w:rsid w:val="007C397C"/>
    <w:rPr>
      <w:vertAlign w:val="superscript"/>
    </w:rPr>
  </w:style>
  <w:style w:type="paragraph" w:styleId="BalloonText">
    <w:name w:val="Balloon Text"/>
    <w:basedOn w:val="Normal"/>
    <w:link w:val="BalloonTextChar"/>
    <w:uiPriority w:val="99"/>
    <w:semiHidden/>
    <w:unhideWhenUsed/>
    <w:rsid w:val="009F2B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2B5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2771</Characters>
  <Application>Microsoft Macintosh Word</Application>
  <DocSecurity>0</DocSecurity>
  <Lines>23</Lines>
  <Paragraphs>6</Paragraphs>
  <ScaleCrop>false</ScaleCrop>
  <Company>CCEEB</Company>
  <LinksUpToDate>false</LinksUpToDate>
  <CharactersWithSpaces>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Whittick</dc:creator>
  <cp:keywords/>
  <dc:description/>
  <cp:lastModifiedBy>Janet Whittick</cp:lastModifiedBy>
  <cp:revision>4</cp:revision>
  <dcterms:created xsi:type="dcterms:W3CDTF">2014-09-15T21:27:00Z</dcterms:created>
  <dcterms:modified xsi:type="dcterms:W3CDTF">2014-09-15T21:31:00Z</dcterms:modified>
</cp:coreProperties>
</file>