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144BA" w14:textId="429B8AE0" w:rsidR="004B15F8" w:rsidRDefault="002841DD" w:rsidP="004B15F8">
      <w:r>
        <w:t>December</w:t>
      </w:r>
      <w:r w:rsidR="004B15F8">
        <w:t xml:space="preserve"> </w:t>
      </w:r>
      <w:r>
        <w:t>21, 2022</w:t>
      </w:r>
    </w:p>
    <w:p w14:paraId="3DBDDF7E" w14:textId="77777777" w:rsidR="00BF6B85" w:rsidRDefault="00BF6B85" w:rsidP="00BF6B85">
      <w:pPr>
        <w:spacing w:after="0"/>
      </w:pPr>
      <w:r>
        <w:t xml:space="preserve">Dr. Cheryl Laskowski, Branch Chief </w:t>
      </w:r>
    </w:p>
    <w:p w14:paraId="3833AEF4" w14:textId="77777777" w:rsidR="00BF6B85" w:rsidRDefault="00BF6B85" w:rsidP="00BF6B85">
      <w:pPr>
        <w:spacing w:after="0"/>
      </w:pPr>
      <w:r>
        <w:t xml:space="preserve">Low Carbon Fuel Standard (LCFS) </w:t>
      </w:r>
    </w:p>
    <w:p w14:paraId="31CB99BD" w14:textId="77777777" w:rsidR="00BF6B85" w:rsidRDefault="00BF6B85" w:rsidP="00BF6B85">
      <w:pPr>
        <w:spacing w:after="0"/>
      </w:pPr>
      <w:r>
        <w:t xml:space="preserve">California Air Resources Board </w:t>
      </w:r>
    </w:p>
    <w:p w14:paraId="6AD5ABFE" w14:textId="77777777" w:rsidR="00BF6B85" w:rsidRDefault="00BF6B85" w:rsidP="00BF6B85">
      <w:pPr>
        <w:spacing w:after="0"/>
      </w:pPr>
      <w:r>
        <w:t xml:space="preserve">1001 I Street </w:t>
      </w:r>
    </w:p>
    <w:p w14:paraId="20261A88" w14:textId="2234224A" w:rsidR="004B15F8" w:rsidRDefault="00BF6B85" w:rsidP="00BF6B85">
      <w:pPr>
        <w:spacing w:after="0"/>
      </w:pPr>
      <w:r>
        <w:t xml:space="preserve">Sacramento, CA 95814 </w:t>
      </w:r>
      <w:r>
        <w:cr/>
      </w:r>
    </w:p>
    <w:p w14:paraId="44219C37" w14:textId="4EB65F50" w:rsidR="004B15F8" w:rsidRDefault="002E6AEA">
      <w:r>
        <w:t xml:space="preserve">RE: </w:t>
      </w:r>
      <w:r w:rsidR="00FD115D">
        <w:t xml:space="preserve">Braya </w:t>
      </w:r>
      <w:r>
        <w:t>Comment</w:t>
      </w:r>
      <w:r w:rsidR="00FD115D">
        <w:t>s</w:t>
      </w:r>
      <w:r w:rsidR="004B15F8">
        <w:t xml:space="preserve"> on the</w:t>
      </w:r>
      <w:r>
        <w:t xml:space="preserve"> </w:t>
      </w:r>
      <w:r w:rsidR="004B15F8">
        <w:t xml:space="preserve">California Air Resources Board (“CARB”) </w:t>
      </w:r>
      <w:r>
        <w:t>Low Carbon Fuel Standard (“LCFS”) Public Workshop</w:t>
      </w:r>
      <w:r w:rsidR="004B15F8">
        <w:t>s</w:t>
      </w:r>
      <w:r>
        <w:t>: Potential Changes to the Low Carbon Fuel Standard</w:t>
      </w:r>
    </w:p>
    <w:p w14:paraId="129DF91C" w14:textId="77777777" w:rsidR="004B15F8" w:rsidRDefault="004B15F8"/>
    <w:p w14:paraId="76D9D2D9" w14:textId="791C039F" w:rsidR="004B15F8" w:rsidRDefault="004B15F8">
      <w:r>
        <w:t>Dear Dr. Laskowski,</w:t>
      </w:r>
    </w:p>
    <w:p w14:paraId="3182A04A" w14:textId="6DCAB58E" w:rsidR="006776B2" w:rsidRDefault="00C6558E">
      <w:r w:rsidRPr="00C6558E">
        <w:t>Braya Renewable Fuels</w:t>
      </w:r>
      <w:r w:rsidR="004B15F8">
        <w:t xml:space="preserve"> LP</w:t>
      </w:r>
      <w:r w:rsidRPr="00C6558E">
        <w:t xml:space="preserve"> </w:t>
      </w:r>
      <w:r w:rsidR="002E6AEA">
        <w:t xml:space="preserve">(“Braya”) </w:t>
      </w:r>
      <w:r w:rsidRPr="00C6558E">
        <w:t xml:space="preserve">is the owner of the Come By Chance refinery in Newfoundland, Canada, an idled oil refinery that is converting to renewable diesel and sustainable aviation fuel operations with an expected in-service date </w:t>
      </w:r>
      <w:r w:rsidR="00E63BAA">
        <w:t>during the 1</w:t>
      </w:r>
      <w:r w:rsidR="00E63BAA" w:rsidRPr="00E63BAA">
        <w:rPr>
          <w:vertAlign w:val="superscript"/>
        </w:rPr>
        <w:t>st</w:t>
      </w:r>
      <w:r w:rsidR="00E63BAA">
        <w:t xml:space="preserve"> half of 2023</w:t>
      </w:r>
      <w:r w:rsidRPr="00C6558E">
        <w:t xml:space="preserve">. The refinery is strategically located to source a variety of low-carbon intensity feedstocks and deliver fuels to </w:t>
      </w:r>
      <w:r w:rsidR="00932DFA">
        <w:t xml:space="preserve">various </w:t>
      </w:r>
      <w:r w:rsidRPr="00C6558E">
        <w:t>end markets</w:t>
      </w:r>
      <w:r w:rsidR="00EF0BD9">
        <w:t xml:space="preserve">, </w:t>
      </w:r>
      <w:r w:rsidR="009354A0">
        <w:t xml:space="preserve">including </w:t>
      </w:r>
      <w:r w:rsidR="00EF0BD9">
        <w:t>California</w:t>
      </w:r>
      <w:r w:rsidR="00BF6B85">
        <w:t>,</w:t>
      </w:r>
      <w:r w:rsidR="00EF0BD9">
        <w:t xml:space="preserve"> to help meet LCFS demand</w:t>
      </w:r>
      <w:r w:rsidR="00931344">
        <w:t xml:space="preserve"> and </w:t>
      </w:r>
      <w:r w:rsidR="00E95A91">
        <w:t xml:space="preserve">California’s broader greenhouse gas </w:t>
      </w:r>
      <w:r w:rsidR="00931344">
        <w:t>initiatives</w:t>
      </w:r>
      <w:r w:rsidRPr="00C6558E">
        <w:t>. Renewable diesel and sustainable aviation fuels help decarbonize sectors—heavy transport and aviation—that are key to economic activity and have few other near-term, executable decarbonization solutions.</w:t>
      </w:r>
    </w:p>
    <w:p w14:paraId="5DC287FA" w14:textId="7492AE8D" w:rsidR="00EF0BD9" w:rsidRDefault="00EF0BD9">
      <w:r>
        <w:t>We would like to begin by commending CARB on their efforts and a very successful program</w:t>
      </w:r>
      <w:r w:rsidR="00A352A5">
        <w:t xml:space="preserve">. The LCFS has attracted global attention and has inspired other states and nations with </w:t>
      </w:r>
      <w:r w:rsidR="006F0526">
        <w:t xml:space="preserve">its </w:t>
      </w:r>
      <w:r w:rsidR="00E95A91">
        <w:t>market-based principles, scientific basis, and (historically) feedstock- and technology-neutral approach</w:t>
      </w:r>
      <w:r w:rsidR="00A352A5">
        <w:t xml:space="preserve">. As </w:t>
      </w:r>
      <w:r w:rsidR="00E95A91">
        <w:t xml:space="preserve">discussed in recent stakeholder </w:t>
      </w:r>
      <w:r w:rsidR="00A352A5">
        <w:t>workshop</w:t>
      </w:r>
      <w:r w:rsidR="00BF6B85">
        <w:t>s</w:t>
      </w:r>
      <w:r w:rsidR="00A352A5">
        <w:t>, the LCFS has exceeded expectations, over-performing and becoming increasingly diverse</w:t>
      </w:r>
      <w:r w:rsidR="008E695B">
        <w:t xml:space="preserve"> in approaches that serve to reduce and replace fossil fuels as part of its decarbonization efforts. </w:t>
      </w:r>
      <w:r w:rsidR="00F65473">
        <w:t xml:space="preserve">The </w:t>
      </w:r>
      <w:r w:rsidR="008E695B">
        <w:t xml:space="preserve">LCFS has made </w:t>
      </w:r>
      <w:r w:rsidR="009354A0">
        <w:t xml:space="preserve">meaningful </w:t>
      </w:r>
      <w:r w:rsidR="008E695B">
        <w:t>investment</w:t>
      </w:r>
      <w:r w:rsidR="009354A0">
        <w:t>s</w:t>
      </w:r>
      <w:r w:rsidR="008E695B">
        <w:t xml:space="preserve"> in low-carbon fuels a reality</w:t>
      </w:r>
      <w:r w:rsidR="00B954C0">
        <w:t xml:space="preserve"> - Braya’s conversion </w:t>
      </w:r>
      <w:r w:rsidR="00E95A91">
        <w:t xml:space="preserve">of </w:t>
      </w:r>
      <w:r w:rsidR="00B954C0">
        <w:t xml:space="preserve">a </w:t>
      </w:r>
      <w:r w:rsidR="009354A0">
        <w:t>conventional</w:t>
      </w:r>
      <w:r w:rsidR="00B954C0">
        <w:t xml:space="preserve"> crude</w:t>
      </w:r>
      <w:r w:rsidR="009354A0">
        <w:t xml:space="preserve"> oil</w:t>
      </w:r>
      <w:r w:rsidR="00B954C0">
        <w:t xml:space="preserve"> refinery to biofuels is a perfect example of achieving that goal.</w:t>
      </w:r>
      <w:r w:rsidR="00F65473">
        <w:t xml:space="preserve"> </w:t>
      </w:r>
    </w:p>
    <w:p w14:paraId="4EAC4B0E" w14:textId="2A046CBA" w:rsidR="00FD115D" w:rsidRDefault="00FD115D">
      <w:r>
        <w:t xml:space="preserve">While we may have additional future comments concerning the proposed changes to the LCFS, we </w:t>
      </w:r>
      <w:r w:rsidR="00014FA6">
        <w:t>appreciate the opportunity to provide valuable</w:t>
      </w:r>
      <w:r>
        <w:t xml:space="preserve"> feedback requested in the </w:t>
      </w:r>
      <w:r w:rsidR="00014FA6">
        <w:t xml:space="preserve">recent </w:t>
      </w:r>
      <w:r>
        <w:t xml:space="preserve">workshops conducted on July </w:t>
      </w:r>
      <w:r w:rsidR="004C251D">
        <w:t>7, 2022, August 18, 2022, and November 9, 2022.</w:t>
      </w:r>
    </w:p>
    <w:p w14:paraId="0A697EC1" w14:textId="742AEFC1" w:rsidR="00014FA6" w:rsidRPr="00014FA6" w:rsidRDefault="00014FA6">
      <w:pPr>
        <w:rPr>
          <w:u w:val="single"/>
        </w:rPr>
      </w:pPr>
      <w:r w:rsidRPr="00014FA6">
        <w:rPr>
          <w:u w:val="single"/>
        </w:rPr>
        <w:t>Braya Opposes</w:t>
      </w:r>
      <w:r w:rsidR="004C251D">
        <w:rPr>
          <w:u w:val="single"/>
        </w:rPr>
        <w:t xml:space="preserve"> Artificial</w:t>
      </w:r>
      <w:r w:rsidRPr="00014FA6">
        <w:rPr>
          <w:u w:val="single"/>
        </w:rPr>
        <w:t xml:space="preserve"> Cap on Vegetable Oil Feedstocks</w:t>
      </w:r>
    </w:p>
    <w:p w14:paraId="54EEA97C" w14:textId="6E66E347" w:rsidR="00932DFA" w:rsidRDefault="0034729C">
      <w:r>
        <w:t xml:space="preserve">We understand that </w:t>
      </w:r>
      <w:r w:rsidR="00F16B23">
        <w:t xml:space="preserve">CARB has received </w:t>
      </w:r>
      <w:r>
        <w:t xml:space="preserve">feedback from some stakeholders </w:t>
      </w:r>
      <w:r w:rsidR="00F16B23">
        <w:t>expressing concerns over</w:t>
      </w:r>
      <w:r w:rsidR="00F65473">
        <w:t xml:space="preserve"> </w:t>
      </w:r>
      <w:r w:rsidR="00F16B23">
        <w:t xml:space="preserve">using </w:t>
      </w:r>
      <w:r w:rsidR="00F65473">
        <w:t>crop-based feedstock</w:t>
      </w:r>
      <w:r w:rsidR="00F16B23">
        <w:t>s</w:t>
      </w:r>
      <w:r w:rsidR="00F65473">
        <w:t xml:space="preserve"> for biofuel production</w:t>
      </w:r>
      <w:r w:rsidR="006F0526">
        <w:t xml:space="preserve"> and consequently is considering limits on crop-based lipids’ contributions to meeting LCFS program objectives</w:t>
      </w:r>
      <w:r>
        <w:t>.  A</w:t>
      </w:r>
      <w:r w:rsidR="00F16B23">
        <w:t xml:space="preserve"> number of studies </w:t>
      </w:r>
      <w:r>
        <w:t xml:space="preserve">have </w:t>
      </w:r>
      <w:r w:rsidR="00F16B23">
        <w:t>conclude</w:t>
      </w:r>
      <w:r>
        <w:t>d</w:t>
      </w:r>
      <w:r w:rsidR="00F16B23">
        <w:t xml:space="preserve"> that lipid-based feedstocks for biofuels do not impact food resources or cause deforestation and damaging land conversion.</w:t>
      </w:r>
      <w:r w:rsidR="00102622">
        <w:t xml:space="preserve"> </w:t>
      </w:r>
      <w:r w:rsidR="00CE1A00">
        <w:t xml:space="preserve">At current, </w:t>
      </w:r>
      <w:r w:rsidR="00F83F93">
        <w:t>crop-based feedstocks are needed to spur continued growth</w:t>
      </w:r>
      <w:r w:rsidR="009D0989">
        <w:t xml:space="preserve"> and investment</w:t>
      </w:r>
      <w:r w:rsidR="00F83F93">
        <w:t xml:space="preserve"> in</w:t>
      </w:r>
      <w:r w:rsidR="005A6718">
        <w:t xml:space="preserve"> </w:t>
      </w:r>
      <w:r w:rsidR="00F83F93">
        <w:t>renewable diesel and sustainable aviation fuel</w:t>
      </w:r>
      <w:r w:rsidR="00DA53C8">
        <w:t>s</w:t>
      </w:r>
      <w:r w:rsidR="005A6718">
        <w:t>,</w:t>
      </w:r>
      <w:r w:rsidR="00DA53C8">
        <w:t xml:space="preserve"> </w:t>
      </w:r>
      <w:r w:rsidR="005A6718">
        <w:t>which</w:t>
      </w:r>
      <w:r w:rsidR="00DA53C8">
        <w:t xml:space="preserve"> are key solutions for decarbonizing the heavy transport and aviation sectors</w:t>
      </w:r>
      <w:r>
        <w:t xml:space="preserve"> for the foreseeable future</w:t>
      </w:r>
      <w:r w:rsidR="00DA53C8">
        <w:t xml:space="preserve">. According to a study conducted last year by LMC International and commissioned by the Advanced Biofuels Association (ABFA), which </w:t>
      </w:r>
      <w:r w:rsidR="00D20435">
        <w:lastRenderedPageBreak/>
        <w:t xml:space="preserve">included global lipid demand from all sources and all end-users, current crop-based feedstock supply exceeds </w:t>
      </w:r>
      <w:r w:rsidR="006F0526">
        <w:t xml:space="preserve">biofuels’ </w:t>
      </w:r>
      <w:r w:rsidR="00D20435">
        <w:t>forecast demand</w:t>
      </w:r>
      <w:r w:rsidR="00362CA5">
        <w:t xml:space="preserve"> through 2030 while still meeting </w:t>
      </w:r>
      <w:r w:rsidR="00BF6B85">
        <w:t xml:space="preserve">the </w:t>
      </w:r>
      <w:r w:rsidR="00362CA5">
        <w:t>demand for non-biofuel use.</w:t>
      </w:r>
      <w:r w:rsidR="00527E67">
        <w:t xml:space="preserve"> Further, the study assumed a maximum use of lipid-based feedstock for biofuels even though advances are being made </w:t>
      </w:r>
      <w:r w:rsidR="00932DFA">
        <w:t>regarding</w:t>
      </w:r>
      <w:r w:rsidR="00527E67">
        <w:t xml:space="preserve"> the use of wastes, starches, algae, and biomass, which will </w:t>
      </w:r>
      <w:r>
        <w:t xml:space="preserve">provide alternative feedstock supplies and </w:t>
      </w:r>
      <w:r w:rsidR="00527E67">
        <w:t>naturally lower the demand for crop-based biofuels.</w:t>
      </w:r>
      <w:r w:rsidR="00D12988">
        <w:t xml:space="preserve"> The summary slides and 2030 conclusions can be found here:</w:t>
      </w:r>
      <w:r w:rsidR="00D12988" w:rsidRPr="00D12988">
        <w:t xml:space="preserve"> </w:t>
      </w:r>
      <w:hyperlink r:id="rId6" w:history="1">
        <w:r w:rsidR="00D12988" w:rsidRPr="008527CB">
          <w:rPr>
            <w:rStyle w:val="Hyperlink"/>
          </w:rPr>
          <w:t>https://advancedbiofuelsassociation.com/study-shows-available-advanced-biofuels-feedstocks-can-pace-biofuel-demand-through-2030/</w:t>
        </w:r>
      </w:hyperlink>
      <w:r w:rsidR="00D12988">
        <w:t xml:space="preserve"> .</w:t>
      </w:r>
    </w:p>
    <w:p w14:paraId="5B2DDA1B" w14:textId="4B4D626A" w:rsidR="00362CA5" w:rsidRDefault="006F0526">
      <w:r>
        <w:t>Time</w:t>
      </w:r>
      <w:r w:rsidR="00362CA5">
        <w:t xml:space="preserve"> and investment are still needed to </w:t>
      </w:r>
      <w:r w:rsidR="009354A0">
        <w:t>continue growing</w:t>
      </w:r>
      <w:r w:rsidR="00362CA5">
        <w:t xml:space="preserve"> </w:t>
      </w:r>
      <w:r>
        <w:t xml:space="preserve">supply </w:t>
      </w:r>
      <w:r w:rsidR="00362CA5">
        <w:t xml:space="preserve">of second-generation biofuels. The efforts are underway, but the continued support of the LCFS </w:t>
      </w:r>
      <w:r w:rsidR="00527E67">
        <w:t>will help make this goal a reality.</w:t>
      </w:r>
      <w:r w:rsidR="00164A86">
        <w:t xml:space="preserve"> To date, the LCFS has maintained an unbiased, technology-neutral approach, allowing the program to evolve naturally, without picking winners and losers, </w:t>
      </w:r>
      <w:r>
        <w:t>which has been a</w:t>
      </w:r>
      <w:r w:rsidR="00164A86">
        <w:t xml:space="preserve"> key to CARB’s success.</w:t>
      </w:r>
      <w:r>
        <w:t xml:space="preserve">  </w:t>
      </w:r>
      <w:r>
        <w:t xml:space="preserve">CARB already has a stringent and ongoing review process in place to address indirect land use change (“ILUC”) potentially linked to biofuels incentives. This mechanism effectively penalizes producers that utilize crop-based feedstocks by elevating CI scores well </w:t>
      </w:r>
      <w:r w:rsidR="00EC7AD7">
        <w:t>above</w:t>
      </w:r>
      <w:r>
        <w:t xml:space="preserve"> those of non-crop-based feedstocks.  Capping crop-based lipids is at best unnecessary in light of the existing ILUC mechanism, and at worst will substantially increase costs </w:t>
      </w:r>
      <w:r w:rsidR="00826BF9">
        <w:t>and likely stifle investment in the vital expansion</w:t>
      </w:r>
      <w:r>
        <w:t xml:space="preserve"> of renewable diesel and </w:t>
      </w:r>
      <w:r w:rsidR="00826BF9">
        <w:t xml:space="preserve">sustainable aviation fuel supply that would otherwise continue for the balance of this decade.  </w:t>
      </w:r>
    </w:p>
    <w:p w14:paraId="2D1F20F8" w14:textId="2D87BBA6" w:rsidR="005B2941" w:rsidRDefault="005B2941" w:rsidP="005B2941">
      <w:pPr>
        <w:spacing w:line="240" w:lineRule="auto"/>
        <w:rPr>
          <w:rFonts w:ascii="Calibri" w:eastAsia="Times New Roman" w:hAnsi="Calibri" w:cs="Calibri"/>
          <w:color w:val="000000"/>
        </w:rPr>
      </w:pPr>
      <w:r w:rsidRPr="005B2941">
        <w:rPr>
          <w:rFonts w:ascii="Calibri" w:eastAsia="Times New Roman" w:hAnsi="Calibri" w:cs="Calibri"/>
          <w:color w:val="000000"/>
        </w:rPr>
        <w:t xml:space="preserve">Again, </w:t>
      </w:r>
      <w:r>
        <w:rPr>
          <w:rFonts w:ascii="Calibri" w:eastAsia="Times New Roman" w:hAnsi="Calibri" w:cs="Calibri"/>
          <w:color w:val="000000"/>
        </w:rPr>
        <w:t>Braya</w:t>
      </w:r>
      <w:r w:rsidRPr="005B2941">
        <w:rPr>
          <w:rFonts w:ascii="Calibri" w:eastAsia="Times New Roman" w:hAnsi="Calibri" w:cs="Calibri"/>
          <w:color w:val="000000"/>
        </w:rPr>
        <w:t xml:space="preserve"> is supportive and appreciative of </w:t>
      </w:r>
      <w:r>
        <w:rPr>
          <w:rFonts w:ascii="Calibri" w:eastAsia="Times New Roman" w:hAnsi="Calibri" w:cs="Calibri"/>
          <w:color w:val="000000"/>
        </w:rPr>
        <w:t>CARB</w:t>
      </w:r>
      <w:r w:rsidRPr="005B2941">
        <w:rPr>
          <w:rFonts w:ascii="Calibri" w:eastAsia="Times New Roman" w:hAnsi="Calibri" w:cs="Calibri"/>
          <w:color w:val="000000"/>
        </w:rPr>
        <w:t xml:space="preserve">’s goals and efforts in </w:t>
      </w:r>
      <w:r w:rsidR="00826BF9">
        <w:rPr>
          <w:rFonts w:ascii="Calibri" w:eastAsia="Times New Roman" w:hAnsi="Calibri" w:cs="Calibri"/>
          <w:color w:val="000000"/>
        </w:rPr>
        <w:t>supporting</w:t>
      </w:r>
      <w:r w:rsidR="00826BF9" w:rsidRPr="005B2941">
        <w:rPr>
          <w:rFonts w:ascii="Calibri" w:eastAsia="Times New Roman" w:hAnsi="Calibri" w:cs="Calibri"/>
          <w:color w:val="000000"/>
        </w:rPr>
        <w:t xml:space="preserve"> </w:t>
      </w:r>
      <w:r>
        <w:rPr>
          <w:rFonts w:ascii="Calibri" w:eastAsia="Times New Roman" w:hAnsi="Calibri" w:cs="Calibri"/>
          <w:color w:val="000000"/>
        </w:rPr>
        <w:t>low-carbon</w:t>
      </w:r>
      <w:r w:rsidRPr="005B2941">
        <w:rPr>
          <w:rFonts w:ascii="Calibri" w:eastAsia="Times New Roman" w:hAnsi="Calibri" w:cs="Calibri"/>
          <w:color w:val="000000"/>
        </w:rPr>
        <w:t xml:space="preserve"> production and distribution. Our hope is that </w:t>
      </w:r>
      <w:r>
        <w:rPr>
          <w:rFonts w:ascii="Calibri" w:eastAsia="Times New Roman" w:hAnsi="Calibri" w:cs="Calibri"/>
          <w:color w:val="000000"/>
        </w:rPr>
        <w:t>CARB</w:t>
      </w:r>
      <w:r w:rsidRPr="005B2941">
        <w:rPr>
          <w:rFonts w:ascii="Calibri" w:eastAsia="Times New Roman" w:hAnsi="Calibri" w:cs="Calibri"/>
          <w:color w:val="000000"/>
        </w:rPr>
        <w:t xml:space="preserve"> will </w:t>
      </w:r>
      <w:r>
        <w:rPr>
          <w:rFonts w:ascii="Calibri" w:eastAsia="Times New Roman" w:hAnsi="Calibri" w:cs="Calibri"/>
          <w:color w:val="000000"/>
        </w:rPr>
        <w:t xml:space="preserve">consider </w:t>
      </w:r>
      <w:r w:rsidRPr="005B2941">
        <w:rPr>
          <w:rFonts w:ascii="Calibri" w:eastAsia="Times New Roman" w:hAnsi="Calibri" w:cs="Calibri"/>
          <w:color w:val="000000"/>
        </w:rPr>
        <w:t xml:space="preserve">the </w:t>
      </w:r>
      <w:r>
        <w:rPr>
          <w:rFonts w:ascii="Calibri" w:eastAsia="Times New Roman" w:hAnsi="Calibri" w:cs="Calibri"/>
          <w:color w:val="000000"/>
        </w:rPr>
        <w:t xml:space="preserve">impact of </w:t>
      </w:r>
      <w:r w:rsidR="00CD3FDC">
        <w:rPr>
          <w:rFonts w:ascii="Calibri" w:eastAsia="Times New Roman" w:hAnsi="Calibri" w:cs="Calibri"/>
          <w:color w:val="000000"/>
        </w:rPr>
        <w:t xml:space="preserve">unnecessarily and prematurely eliminating a much-needed </w:t>
      </w:r>
      <w:r w:rsidR="00826BF9">
        <w:rPr>
          <w:rFonts w:ascii="Calibri" w:eastAsia="Times New Roman" w:hAnsi="Calibri" w:cs="Calibri"/>
          <w:color w:val="000000"/>
        </w:rPr>
        <w:t>source of feedstocks</w:t>
      </w:r>
      <w:r w:rsidR="00CD3FDC">
        <w:rPr>
          <w:rFonts w:ascii="Calibri" w:eastAsia="Times New Roman" w:hAnsi="Calibri" w:cs="Calibri"/>
          <w:color w:val="000000"/>
        </w:rPr>
        <w:t xml:space="preserve"> that </w:t>
      </w:r>
      <w:r w:rsidR="00826BF9">
        <w:rPr>
          <w:rFonts w:ascii="Calibri" w:eastAsia="Times New Roman" w:hAnsi="Calibri" w:cs="Calibri"/>
          <w:color w:val="000000"/>
        </w:rPr>
        <w:t>can readily</w:t>
      </w:r>
      <w:r w:rsidR="00CD3FDC">
        <w:rPr>
          <w:rFonts w:ascii="Calibri" w:eastAsia="Times New Roman" w:hAnsi="Calibri" w:cs="Calibri"/>
          <w:color w:val="000000"/>
        </w:rPr>
        <w:t xml:space="preserve"> meet </w:t>
      </w:r>
      <w:r w:rsidR="00014FA6">
        <w:rPr>
          <w:rFonts w:ascii="Calibri" w:eastAsia="Times New Roman" w:hAnsi="Calibri" w:cs="Calibri"/>
          <w:color w:val="000000"/>
        </w:rPr>
        <w:t xml:space="preserve">the </w:t>
      </w:r>
      <w:r w:rsidR="00CD3FDC">
        <w:rPr>
          <w:rFonts w:ascii="Calibri" w:eastAsia="Times New Roman" w:hAnsi="Calibri" w:cs="Calibri"/>
          <w:color w:val="000000"/>
        </w:rPr>
        <w:t>LCFS</w:t>
      </w:r>
      <w:r w:rsidR="00826BF9">
        <w:rPr>
          <w:rFonts w:ascii="Calibri" w:eastAsia="Times New Roman" w:hAnsi="Calibri" w:cs="Calibri"/>
          <w:color w:val="000000"/>
        </w:rPr>
        <w:t>’</w:t>
      </w:r>
      <w:r w:rsidR="00CD3FDC">
        <w:rPr>
          <w:rFonts w:ascii="Calibri" w:eastAsia="Times New Roman" w:hAnsi="Calibri" w:cs="Calibri"/>
          <w:color w:val="000000"/>
        </w:rPr>
        <w:t xml:space="preserve"> </w:t>
      </w:r>
      <w:r w:rsidR="00826BF9">
        <w:rPr>
          <w:rFonts w:ascii="Calibri" w:eastAsia="Times New Roman" w:hAnsi="Calibri" w:cs="Calibri"/>
          <w:color w:val="000000"/>
        </w:rPr>
        <w:t>objectives</w:t>
      </w:r>
      <w:r w:rsidR="00CD3FDC">
        <w:rPr>
          <w:rFonts w:ascii="Calibri" w:eastAsia="Times New Roman" w:hAnsi="Calibri" w:cs="Calibri"/>
          <w:color w:val="000000"/>
        </w:rPr>
        <w:t xml:space="preserve">, specifically </w:t>
      </w:r>
      <w:r w:rsidR="00F65473">
        <w:rPr>
          <w:rFonts w:ascii="Calibri" w:eastAsia="Times New Roman" w:hAnsi="Calibri" w:cs="Calibri"/>
          <w:color w:val="000000"/>
        </w:rPr>
        <w:t>regarding</w:t>
      </w:r>
      <w:r w:rsidR="00CD3FDC">
        <w:rPr>
          <w:rFonts w:ascii="Calibri" w:eastAsia="Times New Roman" w:hAnsi="Calibri" w:cs="Calibri"/>
          <w:color w:val="000000"/>
        </w:rPr>
        <w:t xml:space="preserve"> heavy transport and aviation</w:t>
      </w:r>
      <w:r w:rsidR="00826BF9">
        <w:rPr>
          <w:rFonts w:ascii="Calibri" w:eastAsia="Times New Roman" w:hAnsi="Calibri" w:cs="Calibri"/>
          <w:color w:val="000000"/>
        </w:rPr>
        <w:t xml:space="preserve"> biofuels</w:t>
      </w:r>
      <w:r w:rsidR="00F5779C">
        <w:rPr>
          <w:rFonts w:ascii="Calibri" w:eastAsia="Times New Roman" w:hAnsi="Calibri" w:cs="Calibri"/>
          <w:color w:val="000000"/>
        </w:rPr>
        <w:t>,</w:t>
      </w:r>
      <w:r w:rsidR="00CD3FDC">
        <w:rPr>
          <w:rFonts w:ascii="Calibri" w:eastAsia="Times New Roman" w:hAnsi="Calibri" w:cs="Calibri"/>
          <w:color w:val="000000"/>
        </w:rPr>
        <w:t xml:space="preserve"> as there are currently no viable </w:t>
      </w:r>
      <w:r w:rsidR="00826BF9">
        <w:rPr>
          <w:rFonts w:ascii="Calibri" w:eastAsia="Times New Roman" w:hAnsi="Calibri" w:cs="Calibri"/>
          <w:color w:val="000000"/>
        </w:rPr>
        <w:t xml:space="preserve">alternatives </w:t>
      </w:r>
      <w:r w:rsidR="00F5779C">
        <w:rPr>
          <w:rFonts w:ascii="Calibri" w:eastAsia="Times New Roman" w:hAnsi="Calibri" w:cs="Calibri"/>
          <w:color w:val="000000"/>
        </w:rPr>
        <w:t>available on a</w:t>
      </w:r>
      <w:r w:rsidR="00CD3FDC">
        <w:rPr>
          <w:rFonts w:ascii="Calibri" w:eastAsia="Times New Roman" w:hAnsi="Calibri" w:cs="Calibri"/>
          <w:color w:val="000000"/>
        </w:rPr>
        <w:t xml:space="preserve"> scale to meet </w:t>
      </w:r>
      <w:r w:rsidR="00826BF9">
        <w:rPr>
          <w:rFonts w:ascii="Calibri" w:eastAsia="Times New Roman" w:hAnsi="Calibri" w:cs="Calibri"/>
          <w:color w:val="000000"/>
        </w:rPr>
        <w:t>California’s goals</w:t>
      </w:r>
      <w:r w:rsidR="00CD3FDC">
        <w:rPr>
          <w:rFonts w:ascii="Calibri" w:eastAsia="Times New Roman" w:hAnsi="Calibri" w:cs="Calibri"/>
          <w:color w:val="000000"/>
        </w:rPr>
        <w:t>.</w:t>
      </w:r>
      <w:r w:rsidRPr="005B2941">
        <w:rPr>
          <w:rFonts w:ascii="Calibri" w:eastAsia="Times New Roman" w:hAnsi="Calibri" w:cs="Calibri"/>
          <w:color w:val="000000"/>
        </w:rPr>
        <w:t xml:space="preserve"> </w:t>
      </w:r>
    </w:p>
    <w:p w14:paraId="755F239D" w14:textId="4DDDA38F" w:rsidR="00F9112A" w:rsidRDefault="00F9112A" w:rsidP="00F9112A">
      <w:pPr>
        <w:rPr>
          <w:u w:val="single"/>
        </w:rPr>
      </w:pPr>
      <w:r w:rsidRPr="00014FA6">
        <w:rPr>
          <w:u w:val="single"/>
        </w:rPr>
        <w:t xml:space="preserve">Braya </w:t>
      </w:r>
      <w:r>
        <w:rPr>
          <w:u w:val="single"/>
        </w:rPr>
        <w:t>Supports</w:t>
      </w:r>
      <w:r w:rsidRPr="00014FA6">
        <w:rPr>
          <w:u w:val="single"/>
        </w:rPr>
        <w:t xml:space="preserve"> </w:t>
      </w:r>
      <w:r>
        <w:rPr>
          <w:u w:val="single"/>
        </w:rPr>
        <w:t>Credit True-Ups for Temporary Pathways</w:t>
      </w:r>
    </w:p>
    <w:p w14:paraId="70727B5C" w14:textId="41064118" w:rsidR="00F9112A" w:rsidRDefault="003A2A21" w:rsidP="00F9112A">
      <w:r>
        <w:t xml:space="preserve">Braya appreciates the forethought that has gone into proposing the potential for a credit true-up for temporary pathways. </w:t>
      </w:r>
      <w:r w:rsidR="00F9112A">
        <w:t>Currently,</w:t>
      </w:r>
      <w:r w:rsidR="00042C69">
        <w:t xml:space="preserve"> </w:t>
      </w:r>
      <w:r>
        <w:t xml:space="preserve">delays in pathway certification </w:t>
      </w:r>
      <w:r w:rsidR="009354A0">
        <w:t>could result in</w:t>
      </w:r>
      <w:r>
        <w:t xml:space="preserve"> expiration </w:t>
      </w:r>
      <w:r w:rsidR="00826BF9">
        <w:t xml:space="preserve">of temporary pathways </w:t>
      </w:r>
      <w:r>
        <w:t xml:space="preserve">while the review and verification processes are underway </w:t>
      </w:r>
      <w:r w:rsidR="00826BF9">
        <w:t>for a producer’s facility-specific Tier 1 or Tier 2 pathway applications</w:t>
      </w:r>
      <w:r>
        <w:t xml:space="preserve">. This is particularly plausible in the case of new </w:t>
      </w:r>
      <w:r w:rsidR="00826BF9">
        <w:t>producers exploring untapped feedstock markets with which CARB staff have less/no prior experience</w:t>
      </w:r>
      <w:r>
        <w:t xml:space="preserve">. While the possibility </w:t>
      </w:r>
      <w:r w:rsidR="00826BF9">
        <w:t>exists to request an extension of temporary pathways beyond the current regulatory two-quarter limit</w:t>
      </w:r>
      <w:r>
        <w:t xml:space="preserve">, it is not a certainty that stakeholders and investors can depend upon. </w:t>
      </w:r>
      <w:r w:rsidR="00826BF9">
        <w:t xml:space="preserve">Furthermore, temporary pathways are inherently </w:t>
      </w:r>
      <w:r>
        <w:t>conservative CI score</w:t>
      </w:r>
      <w:r w:rsidR="00826BF9">
        <w:t>s;</w:t>
      </w:r>
      <w:r>
        <w:t xml:space="preserve"> the </w:t>
      </w:r>
      <w:r w:rsidR="00826BF9">
        <w:t>longer a producer’s facility specific CIs are under review, the greater the expected l</w:t>
      </w:r>
      <w:r w:rsidR="00183566">
        <w:t xml:space="preserve">oss of revenue that can be so vital at the start of operations.  </w:t>
      </w:r>
      <w:r>
        <w:t xml:space="preserve">A true-up based on facility-specific production data will not only support </w:t>
      </w:r>
      <w:r w:rsidR="00183566">
        <w:t xml:space="preserve">new </w:t>
      </w:r>
      <w:r>
        <w:t>biofuels producer</w:t>
      </w:r>
      <w:r w:rsidR="00593277">
        <w:t>s</w:t>
      </w:r>
      <w:r>
        <w:t xml:space="preserve">, but </w:t>
      </w:r>
      <w:r w:rsidR="00593277">
        <w:t xml:space="preserve">it </w:t>
      </w:r>
      <w:r>
        <w:t xml:space="preserve">will also </w:t>
      </w:r>
      <w:r w:rsidR="00593277">
        <w:t>provide more accurate data for CARB to measure the program’s success in decreasing GHG emissions.</w:t>
      </w:r>
    </w:p>
    <w:p w14:paraId="531CCEAE" w14:textId="0F1329D0" w:rsidR="00593277" w:rsidRDefault="00593277" w:rsidP="00F9112A">
      <w:r>
        <w:t xml:space="preserve">On the same note, Braya, and many other biofuels producers, are operating under stages after start-up, which includes additional projects to ensure increased efficiencies and lower emissions at their facilities, but this takes time and additional investment. </w:t>
      </w:r>
      <w:r w:rsidR="00183566">
        <w:t xml:space="preserve">A true-up that would </w:t>
      </w:r>
      <w:r w:rsidR="00EC7AD7">
        <w:t>allow</w:t>
      </w:r>
      <w:r>
        <w:t xml:space="preserve"> credit generators to </w:t>
      </w:r>
      <w:r w:rsidR="00183566">
        <w:t xml:space="preserve">be rewarded for </w:t>
      </w:r>
      <w:r>
        <w:t>reduc</w:t>
      </w:r>
      <w:r w:rsidR="00183566">
        <w:t>ing</w:t>
      </w:r>
      <w:r>
        <w:t xml:space="preserve"> their CI scores </w:t>
      </w:r>
      <w:r w:rsidR="00183566">
        <w:t>over time would</w:t>
      </w:r>
      <w:r>
        <w:t xml:space="preserve"> encourag</w:t>
      </w:r>
      <w:r w:rsidR="00183566">
        <w:t>e</w:t>
      </w:r>
      <w:r>
        <w:t xml:space="preserve"> these proactive and environmentally friendly efforts.  </w:t>
      </w:r>
    </w:p>
    <w:p w14:paraId="0B441801" w14:textId="3A1960E9" w:rsidR="00D76CD7" w:rsidRPr="00F9112A" w:rsidRDefault="00D76CD7" w:rsidP="00F9112A">
      <w:r>
        <w:lastRenderedPageBreak/>
        <w:t>Finally, we believe that CARB should synchronize efforts with other agencies to utilize data and precedents to streamline processes.  Doing so would be of significant value, both to increase access for new pathways/new producers and reduce burdens on CARB’s resources and staff. For example, the EPA has a number of approved pathways based on GREET modeling for national and global feedstocks.  CARB should explore whether these pathways could be leveraged to establish a wider range of temporary pathways that could be used until facility-specific pathways (based on operational data) are fully available.</w:t>
      </w:r>
    </w:p>
    <w:p w14:paraId="5ACF8F6D" w14:textId="7825A351" w:rsidR="00593277" w:rsidRDefault="00593277" w:rsidP="00593277">
      <w:pPr>
        <w:rPr>
          <w:u w:val="single"/>
        </w:rPr>
      </w:pPr>
      <w:r w:rsidRPr="00014FA6">
        <w:rPr>
          <w:u w:val="single"/>
        </w:rPr>
        <w:t xml:space="preserve">Braya </w:t>
      </w:r>
      <w:r>
        <w:rPr>
          <w:u w:val="single"/>
        </w:rPr>
        <w:t>Supports</w:t>
      </w:r>
      <w:r w:rsidR="00B844CE">
        <w:rPr>
          <w:u w:val="single"/>
        </w:rPr>
        <w:t xml:space="preserve"> Proposed Emission Factor Updates</w:t>
      </w:r>
    </w:p>
    <w:p w14:paraId="7E93DF5A" w14:textId="3CD1EE7D" w:rsidR="00BF6B85" w:rsidRDefault="00517103" w:rsidP="007C5BB7">
      <w:r>
        <w:t>Investments have been made</w:t>
      </w:r>
      <w:r w:rsidR="0066624D">
        <w:t xml:space="preserve"> globally</w:t>
      </w:r>
      <w:r>
        <w:t xml:space="preserve">, as a direct and positive result of the LCFS program, to </w:t>
      </w:r>
      <w:r w:rsidR="0066624D">
        <w:t>improve</w:t>
      </w:r>
      <w:r w:rsidR="00B844CE">
        <w:t xml:space="preserve"> </w:t>
      </w:r>
      <w:r>
        <w:t xml:space="preserve">farming practices, feedstock processing, and </w:t>
      </w:r>
      <w:r w:rsidR="0066624D">
        <w:t>decreased</w:t>
      </w:r>
      <w:r>
        <w:t xml:space="preserve"> emissions at the biofuels facility level, over the last decade or more, but the current CA GREET model does not account for any of them. Additionally, the </w:t>
      </w:r>
      <w:r w:rsidR="00183566">
        <w:t xml:space="preserve">current </w:t>
      </w:r>
      <w:r>
        <w:t>model does not allow for specific vessel sizes, only ranges. Updating the model with current and accurate data could be as simple as reviewing Argonne’s latest release which includes science-based changes and advancements made over the years.</w:t>
      </w:r>
      <w:r w:rsidR="002D1172">
        <w:t xml:space="preserve"> Doing so would also negate the argument that a cap on crop-based biofuels is needed</w:t>
      </w:r>
      <w:r w:rsidR="007C5BB7">
        <w:t>.</w:t>
      </w:r>
    </w:p>
    <w:p w14:paraId="00091BBB" w14:textId="53F62083" w:rsidR="007C5BB7" w:rsidRPr="007C5BB7" w:rsidRDefault="007C5BB7" w:rsidP="007C5BB7">
      <w:pPr>
        <w:rPr>
          <w:u w:val="single"/>
        </w:rPr>
      </w:pPr>
      <w:r w:rsidRPr="007C5BB7">
        <w:rPr>
          <w:u w:val="single"/>
        </w:rPr>
        <w:t>Braya Supports CARB’s Continued Advancement of the Standards</w:t>
      </w:r>
    </w:p>
    <w:p w14:paraId="63A6D92F" w14:textId="3F574B89" w:rsidR="00183566" w:rsidRDefault="00183566" w:rsidP="007C5BB7">
      <w:r>
        <w:t>Braya supports Alternative C, under CARB’s Crop-Based Biofuels Assumptions, as discussed during the November 9</w:t>
      </w:r>
      <w:r w:rsidRPr="00E40489">
        <w:rPr>
          <w:vertAlign w:val="superscript"/>
        </w:rPr>
        <w:t>th</w:t>
      </w:r>
      <w:r>
        <w:t xml:space="preserve"> workshop.  With standards based on achieving a 35% reduction in carbon intensity by 2030, Alternative C is the only option that truly advances CARB’s efforts by making rational use of the currently available and efficient biofuels while incentivizing new technologies that are being developed.</w:t>
      </w:r>
    </w:p>
    <w:p w14:paraId="39ED0531" w14:textId="1E35403C" w:rsidR="005A6718" w:rsidRPr="007C5BB7" w:rsidRDefault="00D76CD7" w:rsidP="007C5BB7">
      <w:r>
        <w:t xml:space="preserve">During the </w:t>
      </w:r>
      <w:r w:rsidR="005A6718">
        <w:t>November</w:t>
      </w:r>
      <w:r>
        <w:t xml:space="preserve"> workshop</w:t>
      </w:r>
      <w:r w:rsidR="00A97E4E">
        <w:t xml:space="preserve">, CARB </w:t>
      </w:r>
      <w:r>
        <w:t xml:space="preserve">also </w:t>
      </w:r>
      <w:r w:rsidR="00A97E4E">
        <w:t xml:space="preserve">presented the possibility of devising a </w:t>
      </w:r>
      <w:r w:rsidR="00132891">
        <w:t xml:space="preserve">“Self-adjusting CI target mechanism” that would trigger an auto-adjustment </w:t>
      </w:r>
      <w:r>
        <w:t xml:space="preserve">in standards.  We believe that this concept has merit, assuming </w:t>
      </w:r>
      <w:r w:rsidR="00132891">
        <w:t xml:space="preserve">that </w:t>
      </w:r>
      <w:r>
        <w:t xml:space="preserve">it </w:t>
      </w:r>
      <w:r w:rsidR="00132891">
        <w:t xml:space="preserve">would </w:t>
      </w:r>
      <w:r>
        <w:t xml:space="preserve">spur credit bank </w:t>
      </w:r>
      <w:r w:rsidR="00132891">
        <w:t xml:space="preserve">drawdown and stop plummeting </w:t>
      </w:r>
      <w:r>
        <w:t xml:space="preserve">prices </w:t>
      </w:r>
      <w:r w:rsidR="00132891">
        <w:t xml:space="preserve">when </w:t>
      </w:r>
      <w:r>
        <w:t xml:space="preserve">LCFS </w:t>
      </w:r>
      <w:r w:rsidR="000C1DCC">
        <w:t>credits are</w:t>
      </w:r>
      <w:r w:rsidR="00132891">
        <w:t xml:space="preserve"> being over-generated</w:t>
      </w:r>
      <w:r>
        <w:t xml:space="preserve">.  Without such a mechanism, we doubt the program will remain viable in the long-term </w:t>
      </w:r>
      <w:r w:rsidR="00132891">
        <w:t xml:space="preserve">with a glut of credits that is driving prices so </w:t>
      </w:r>
      <w:r>
        <w:t xml:space="preserve">low that </w:t>
      </w:r>
      <w:r w:rsidR="00132891">
        <w:t xml:space="preserve">producers </w:t>
      </w:r>
      <w:r>
        <w:t xml:space="preserve">– whom have </w:t>
      </w:r>
      <w:r w:rsidR="00132891">
        <w:t xml:space="preserve">made </w:t>
      </w:r>
      <w:r>
        <w:t>responsible</w:t>
      </w:r>
      <w:r w:rsidR="00132891">
        <w:t xml:space="preserve"> investments</w:t>
      </w:r>
      <w:r>
        <w:t xml:space="preserve"> and </w:t>
      </w:r>
      <w:r w:rsidR="00132891">
        <w:t>have followed all the rules</w:t>
      </w:r>
      <w:r>
        <w:t xml:space="preserve"> – </w:t>
      </w:r>
      <w:r w:rsidR="00BC0FB1">
        <w:t xml:space="preserve">are </w:t>
      </w:r>
      <w:r>
        <w:t xml:space="preserve">now </w:t>
      </w:r>
      <w:r w:rsidR="000C1DCC">
        <w:t>facing grave economic uncertainty.</w:t>
      </w:r>
      <w:r>
        <w:t xml:space="preserve">  We look forward to receiving more details on this self-adjusting CI mechanism in future workshops/stakeholder outreach.</w:t>
      </w:r>
    </w:p>
    <w:p w14:paraId="1E408DC2" w14:textId="01F3C921" w:rsidR="005B2941" w:rsidRPr="005B2941" w:rsidRDefault="005B2941" w:rsidP="005B2941">
      <w:pPr>
        <w:spacing w:line="240" w:lineRule="auto"/>
        <w:rPr>
          <w:rFonts w:ascii="Times New Roman" w:eastAsia="Times New Roman" w:hAnsi="Times New Roman" w:cs="Times New Roman"/>
          <w:sz w:val="24"/>
          <w:szCs w:val="24"/>
        </w:rPr>
      </w:pPr>
      <w:r w:rsidRPr="005B2941">
        <w:rPr>
          <w:rFonts w:ascii="Calibri" w:eastAsia="Times New Roman" w:hAnsi="Calibri" w:cs="Calibri"/>
          <w:color w:val="000000"/>
        </w:rPr>
        <w:t xml:space="preserve">Thank you in advance for taking the time to review our comments and solutions concerning </w:t>
      </w:r>
      <w:r w:rsidR="00966006">
        <w:rPr>
          <w:rFonts w:ascii="Calibri" w:eastAsia="Times New Roman" w:hAnsi="Calibri" w:cs="Calibri"/>
          <w:color w:val="000000"/>
        </w:rPr>
        <w:t>these</w:t>
      </w:r>
      <w:r w:rsidRPr="005B2941">
        <w:rPr>
          <w:rFonts w:ascii="Calibri" w:eastAsia="Times New Roman" w:hAnsi="Calibri" w:cs="Calibri"/>
          <w:color w:val="000000"/>
        </w:rPr>
        <w:t xml:space="preserve"> very important issue</w:t>
      </w:r>
      <w:r w:rsidR="00966006">
        <w:rPr>
          <w:rFonts w:ascii="Calibri" w:eastAsia="Times New Roman" w:hAnsi="Calibri" w:cs="Calibri"/>
          <w:color w:val="000000"/>
        </w:rPr>
        <w:t>s</w:t>
      </w:r>
      <w:r w:rsidRPr="005B2941">
        <w:rPr>
          <w:rFonts w:ascii="Calibri" w:eastAsia="Times New Roman" w:hAnsi="Calibri" w:cs="Calibri"/>
          <w:color w:val="000000"/>
        </w:rPr>
        <w:t>.</w:t>
      </w:r>
    </w:p>
    <w:p w14:paraId="2D8AFFC7" w14:textId="77777777" w:rsidR="005B2941" w:rsidRPr="005B2941" w:rsidRDefault="005B2941" w:rsidP="005B2941">
      <w:pPr>
        <w:spacing w:after="0" w:line="240" w:lineRule="auto"/>
        <w:rPr>
          <w:rFonts w:ascii="Times New Roman" w:eastAsia="Times New Roman" w:hAnsi="Times New Roman" w:cs="Times New Roman"/>
          <w:sz w:val="24"/>
          <w:szCs w:val="24"/>
        </w:rPr>
      </w:pPr>
    </w:p>
    <w:p w14:paraId="2DCCADAB" w14:textId="367EF837" w:rsidR="005B2941" w:rsidRDefault="005B2941" w:rsidP="005B2941">
      <w:pPr>
        <w:spacing w:line="240" w:lineRule="auto"/>
        <w:rPr>
          <w:rFonts w:ascii="Calibri" w:eastAsia="Times New Roman" w:hAnsi="Calibri" w:cs="Calibri"/>
          <w:color w:val="000000"/>
        </w:rPr>
      </w:pPr>
      <w:r w:rsidRPr="005B2941">
        <w:rPr>
          <w:rFonts w:ascii="Calibri" w:eastAsia="Times New Roman" w:hAnsi="Calibri" w:cs="Calibri"/>
          <w:color w:val="000000"/>
        </w:rPr>
        <w:t>Respectfully,</w:t>
      </w:r>
    </w:p>
    <w:p w14:paraId="4E7DE7DB" w14:textId="10C6D250" w:rsidR="005B2941" w:rsidRPr="005B2941" w:rsidRDefault="005B2941" w:rsidP="005B2941">
      <w:pPr>
        <w:spacing w:line="240" w:lineRule="auto"/>
        <w:rPr>
          <w:rFonts w:ascii="Times New Roman" w:eastAsia="Times New Roman" w:hAnsi="Times New Roman" w:cs="Times New Roman"/>
          <w:sz w:val="24"/>
          <w:szCs w:val="24"/>
        </w:rPr>
      </w:pPr>
      <w:r>
        <w:rPr>
          <w:rFonts w:ascii="Calibri" w:hAnsi="Calibri" w:cs="Calibri"/>
          <w:noProof/>
          <w:color w:val="000000"/>
          <w:bdr w:val="none" w:sz="0" w:space="0" w:color="auto" w:frame="1"/>
        </w:rPr>
        <w:drawing>
          <wp:inline distT="0" distB="0" distL="0" distR="0" wp14:anchorId="47F68E52" wp14:editId="36B9CBA9">
            <wp:extent cx="2138680" cy="668020"/>
            <wp:effectExtent l="0" t="0" r="0" b="0"/>
            <wp:docPr id="2" name="Picture 2" descr="A picture containing linedrawing, clipar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linedrawing, clipart&#10;&#10;Description generated with high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8680" cy="668020"/>
                    </a:xfrm>
                    <a:prstGeom prst="rect">
                      <a:avLst/>
                    </a:prstGeom>
                    <a:noFill/>
                    <a:ln>
                      <a:noFill/>
                    </a:ln>
                  </pic:spPr>
                </pic:pic>
              </a:graphicData>
            </a:graphic>
          </wp:inline>
        </w:drawing>
      </w:r>
    </w:p>
    <w:p w14:paraId="38BE67A6" w14:textId="77777777" w:rsidR="005B2941" w:rsidRDefault="005B2941" w:rsidP="00236057">
      <w:pPr>
        <w:pStyle w:val="NormalWeb"/>
        <w:spacing w:before="0" w:beforeAutospacing="0" w:after="0" w:afterAutospacing="0"/>
      </w:pPr>
      <w:r>
        <w:rPr>
          <w:rFonts w:ascii="Calibri" w:hAnsi="Calibri" w:cs="Calibri"/>
          <w:color w:val="000000"/>
          <w:sz w:val="22"/>
          <w:szCs w:val="22"/>
        </w:rPr>
        <w:t>Jennifer M. LeRow</w:t>
      </w:r>
    </w:p>
    <w:p w14:paraId="7B9B1B06" w14:textId="2399CEC9" w:rsidR="005B2941" w:rsidRDefault="005B2941" w:rsidP="00236057">
      <w:pPr>
        <w:pStyle w:val="NormalWeb"/>
        <w:spacing w:before="0" w:beforeAutospacing="0" w:after="0" w:afterAutospacing="0"/>
      </w:pPr>
      <w:r>
        <w:rPr>
          <w:rFonts w:ascii="Calibri" w:hAnsi="Calibri" w:cs="Calibri"/>
          <w:color w:val="000000"/>
          <w:sz w:val="22"/>
          <w:szCs w:val="22"/>
        </w:rPr>
        <w:t>Director of Regulatory Compliance </w:t>
      </w:r>
    </w:p>
    <w:p w14:paraId="3B16FD16" w14:textId="3BA14158" w:rsidR="00B954C0" w:rsidRDefault="005B2941" w:rsidP="00236057">
      <w:pPr>
        <w:spacing w:after="0"/>
      </w:pPr>
      <w:r>
        <w:t>Braya Renewable Fuels LP</w:t>
      </w:r>
    </w:p>
    <w:sectPr w:rsidR="00B954C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33876" w14:textId="77777777" w:rsidR="007B6ADC" w:rsidRDefault="007B6ADC" w:rsidP="00C6558E">
      <w:pPr>
        <w:spacing w:after="0" w:line="240" w:lineRule="auto"/>
      </w:pPr>
      <w:r>
        <w:separator/>
      </w:r>
    </w:p>
  </w:endnote>
  <w:endnote w:type="continuationSeparator" w:id="0">
    <w:p w14:paraId="10EB525A" w14:textId="77777777" w:rsidR="007B6ADC" w:rsidRDefault="007B6ADC" w:rsidP="00C65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B9C8B" w14:textId="66D94566" w:rsidR="00C6558E" w:rsidRDefault="00C6558E" w:rsidP="00C6558E">
    <w:pPr>
      <w:pStyle w:val="Footer"/>
      <w:jc w:val="center"/>
    </w:pPr>
    <w:r w:rsidRPr="00C6558E">
      <w:t>2950 N. Harwood | Suite 2200 | Dallas TX 75201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2C8A1" w14:textId="77777777" w:rsidR="007B6ADC" w:rsidRDefault="007B6ADC" w:rsidP="00C6558E">
      <w:pPr>
        <w:spacing w:after="0" w:line="240" w:lineRule="auto"/>
      </w:pPr>
      <w:r>
        <w:separator/>
      </w:r>
    </w:p>
  </w:footnote>
  <w:footnote w:type="continuationSeparator" w:id="0">
    <w:p w14:paraId="48C8A2A2" w14:textId="77777777" w:rsidR="007B6ADC" w:rsidRDefault="007B6ADC" w:rsidP="00C655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F0EDB" w14:textId="6C919412" w:rsidR="00C6558E" w:rsidRDefault="00C6558E" w:rsidP="00C6558E">
    <w:pPr>
      <w:pStyle w:val="Header"/>
      <w:jc w:val="center"/>
    </w:pPr>
    <w:r>
      <w:rPr>
        <w:noProof/>
      </w:rPr>
      <w:drawing>
        <wp:inline distT="0" distB="0" distL="0" distR="0" wp14:anchorId="03509590" wp14:editId="546BAF2C">
          <wp:extent cx="1828800" cy="520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20700"/>
                  </a:xfrm>
                  <a:prstGeom prst="rect">
                    <a:avLst/>
                  </a:prstGeom>
                  <a:noFill/>
                </pic:spPr>
              </pic:pic>
            </a:graphicData>
          </a:graphic>
        </wp:inline>
      </w:drawing>
    </w:r>
  </w:p>
  <w:p w14:paraId="27EA6955" w14:textId="77777777" w:rsidR="009F2F72" w:rsidRDefault="009F2F72" w:rsidP="00C6558E">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58E"/>
    <w:rsid w:val="00014FA6"/>
    <w:rsid w:val="00042C69"/>
    <w:rsid w:val="000C1DCC"/>
    <w:rsid w:val="00102622"/>
    <w:rsid w:val="00132891"/>
    <w:rsid w:val="00164A86"/>
    <w:rsid w:val="00183566"/>
    <w:rsid w:val="001A7CB9"/>
    <w:rsid w:val="00236057"/>
    <w:rsid w:val="00262469"/>
    <w:rsid w:val="0026351A"/>
    <w:rsid w:val="002841DD"/>
    <w:rsid w:val="002D1172"/>
    <w:rsid w:val="002E6AEA"/>
    <w:rsid w:val="0034729C"/>
    <w:rsid w:val="00362CA5"/>
    <w:rsid w:val="003A2A21"/>
    <w:rsid w:val="00406985"/>
    <w:rsid w:val="00442B7F"/>
    <w:rsid w:val="00480DE1"/>
    <w:rsid w:val="004B15F8"/>
    <w:rsid w:val="004C251D"/>
    <w:rsid w:val="00517103"/>
    <w:rsid w:val="00527E67"/>
    <w:rsid w:val="00593277"/>
    <w:rsid w:val="005A6718"/>
    <w:rsid w:val="005B2941"/>
    <w:rsid w:val="0066624D"/>
    <w:rsid w:val="00673B41"/>
    <w:rsid w:val="006776B2"/>
    <w:rsid w:val="006F0526"/>
    <w:rsid w:val="00721304"/>
    <w:rsid w:val="007B6ADC"/>
    <w:rsid w:val="007C5BB7"/>
    <w:rsid w:val="00826BF9"/>
    <w:rsid w:val="00896203"/>
    <w:rsid w:val="008E695B"/>
    <w:rsid w:val="00931344"/>
    <w:rsid w:val="00932DFA"/>
    <w:rsid w:val="009354A0"/>
    <w:rsid w:val="00966006"/>
    <w:rsid w:val="009D0989"/>
    <w:rsid w:val="009F2F72"/>
    <w:rsid w:val="00A352A5"/>
    <w:rsid w:val="00A97E4E"/>
    <w:rsid w:val="00B844CE"/>
    <w:rsid w:val="00B954C0"/>
    <w:rsid w:val="00B95802"/>
    <w:rsid w:val="00BC0FB1"/>
    <w:rsid w:val="00BF6B85"/>
    <w:rsid w:val="00C6558E"/>
    <w:rsid w:val="00CB54EE"/>
    <w:rsid w:val="00CD3FDC"/>
    <w:rsid w:val="00CE1A00"/>
    <w:rsid w:val="00D12988"/>
    <w:rsid w:val="00D20435"/>
    <w:rsid w:val="00D76CD7"/>
    <w:rsid w:val="00D95347"/>
    <w:rsid w:val="00DA53C8"/>
    <w:rsid w:val="00E34CED"/>
    <w:rsid w:val="00E63BAA"/>
    <w:rsid w:val="00E95A91"/>
    <w:rsid w:val="00EC7AD7"/>
    <w:rsid w:val="00EF0BD9"/>
    <w:rsid w:val="00F16B23"/>
    <w:rsid w:val="00F5779C"/>
    <w:rsid w:val="00F65473"/>
    <w:rsid w:val="00F83F93"/>
    <w:rsid w:val="00F9112A"/>
    <w:rsid w:val="00F924F6"/>
    <w:rsid w:val="00FD1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7DE2A4"/>
  <w15:chartTrackingRefBased/>
  <w15:docId w15:val="{C7D25B22-C826-40BA-A718-A5A79F92D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55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58E"/>
  </w:style>
  <w:style w:type="paragraph" w:styleId="Footer">
    <w:name w:val="footer"/>
    <w:basedOn w:val="Normal"/>
    <w:link w:val="FooterChar"/>
    <w:uiPriority w:val="99"/>
    <w:unhideWhenUsed/>
    <w:rsid w:val="00C655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58E"/>
  </w:style>
  <w:style w:type="paragraph" w:styleId="NormalWeb">
    <w:name w:val="Normal (Web)"/>
    <w:basedOn w:val="Normal"/>
    <w:uiPriority w:val="99"/>
    <w:semiHidden/>
    <w:unhideWhenUsed/>
    <w:rsid w:val="005B294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12988"/>
    <w:rPr>
      <w:color w:val="0563C1" w:themeColor="hyperlink"/>
      <w:u w:val="single"/>
    </w:rPr>
  </w:style>
  <w:style w:type="character" w:customStyle="1" w:styleId="UnresolvedMention1">
    <w:name w:val="Unresolved Mention1"/>
    <w:basedOn w:val="DefaultParagraphFont"/>
    <w:uiPriority w:val="99"/>
    <w:semiHidden/>
    <w:unhideWhenUsed/>
    <w:rsid w:val="00D12988"/>
    <w:rPr>
      <w:color w:val="605E5C"/>
      <w:shd w:val="clear" w:color="auto" w:fill="E1DFDD"/>
    </w:rPr>
  </w:style>
  <w:style w:type="paragraph" w:styleId="Revision">
    <w:name w:val="Revision"/>
    <w:hidden/>
    <w:uiPriority w:val="99"/>
    <w:semiHidden/>
    <w:rsid w:val="009354A0"/>
    <w:pPr>
      <w:spacing w:after="0" w:line="240" w:lineRule="auto"/>
    </w:pPr>
  </w:style>
  <w:style w:type="character" w:styleId="CommentReference">
    <w:name w:val="annotation reference"/>
    <w:basedOn w:val="DefaultParagraphFont"/>
    <w:uiPriority w:val="99"/>
    <w:semiHidden/>
    <w:unhideWhenUsed/>
    <w:rsid w:val="0034729C"/>
    <w:rPr>
      <w:sz w:val="16"/>
      <w:szCs w:val="16"/>
    </w:rPr>
  </w:style>
  <w:style w:type="paragraph" w:styleId="CommentText">
    <w:name w:val="annotation text"/>
    <w:basedOn w:val="Normal"/>
    <w:link w:val="CommentTextChar"/>
    <w:uiPriority w:val="99"/>
    <w:semiHidden/>
    <w:unhideWhenUsed/>
    <w:rsid w:val="0034729C"/>
    <w:pPr>
      <w:spacing w:line="240" w:lineRule="auto"/>
    </w:pPr>
    <w:rPr>
      <w:sz w:val="20"/>
      <w:szCs w:val="20"/>
    </w:rPr>
  </w:style>
  <w:style w:type="character" w:customStyle="1" w:styleId="CommentTextChar">
    <w:name w:val="Comment Text Char"/>
    <w:basedOn w:val="DefaultParagraphFont"/>
    <w:link w:val="CommentText"/>
    <w:uiPriority w:val="99"/>
    <w:semiHidden/>
    <w:rsid w:val="0034729C"/>
    <w:rPr>
      <w:sz w:val="20"/>
      <w:szCs w:val="20"/>
    </w:rPr>
  </w:style>
  <w:style w:type="paragraph" w:styleId="CommentSubject">
    <w:name w:val="annotation subject"/>
    <w:basedOn w:val="CommentText"/>
    <w:next w:val="CommentText"/>
    <w:link w:val="CommentSubjectChar"/>
    <w:uiPriority w:val="99"/>
    <w:semiHidden/>
    <w:unhideWhenUsed/>
    <w:rsid w:val="0034729C"/>
    <w:rPr>
      <w:b/>
      <w:bCs/>
    </w:rPr>
  </w:style>
  <w:style w:type="character" w:customStyle="1" w:styleId="CommentSubjectChar">
    <w:name w:val="Comment Subject Char"/>
    <w:basedOn w:val="CommentTextChar"/>
    <w:link w:val="CommentSubject"/>
    <w:uiPriority w:val="99"/>
    <w:semiHidden/>
    <w:rsid w:val="0034729C"/>
    <w:rPr>
      <w:b/>
      <w:bCs/>
      <w:sz w:val="20"/>
      <w:szCs w:val="20"/>
    </w:rPr>
  </w:style>
  <w:style w:type="paragraph" w:styleId="BalloonText">
    <w:name w:val="Balloon Text"/>
    <w:basedOn w:val="Normal"/>
    <w:link w:val="BalloonTextChar"/>
    <w:uiPriority w:val="99"/>
    <w:semiHidden/>
    <w:unhideWhenUsed/>
    <w:rsid w:val="003472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72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013222">
      <w:bodyDiv w:val="1"/>
      <w:marLeft w:val="0"/>
      <w:marRight w:val="0"/>
      <w:marTop w:val="0"/>
      <w:marBottom w:val="0"/>
      <w:divBdr>
        <w:top w:val="none" w:sz="0" w:space="0" w:color="auto"/>
        <w:left w:val="none" w:sz="0" w:space="0" w:color="auto"/>
        <w:bottom w:val="none" w:sz="0" w:space="0" w:color="auto"/>
        <w:right w:val="none" w:sz="0" w:space="0" w:color="auto"/>
      </w:divBdr>
    </w:div>
    <w:div w:id="158206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vancedbiofuelsassociation.com/study-shows-available-advanced-biofuels-feedstocks-can-pace-biofuel-demand-through-203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1410</Words>
  <Characters>8040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LeRow</dc:creator>
  <cp:keywords/>
  <dc:description/>
  <cp:lastModifiedBy>Jennifer LeRow</cp:lastModifiedBy>
  <cp:revision>3</cp:revision>
  <dcterms:created xsi:type="dcterms:W3CDTF">2022-12-21T20:41:00Z</dcterms:created>
  <dcterms:modified xsi:type="dcterms:W3CDTF">2022-12-21T20:43:00Z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13e41d19828c17d6bfcfa07a4fc3fa198e39c35cec7f9151c42653b84303a550</vt:lpwstr>
  </property>
</Properties>
</file>