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EF4" w:rsidRDefault="00DA4EF4">
      <w:pPr>
        <w:pStyle w:val="BallardSignature"/>
        <w:spacing w:before="0" w:line="240" w:lineRule="auto"/>
        <w:ind w:left="0" w:firstLine="0"/>
        <w:rPr>
          <w:b w:val="0"/>
          <w:bCs w:val="0"/>
          <w:sz w:val="20"/>
        </w:rPr>
      </w:pPr>
      <w:r>
        <w:rPr>
          <w:b w:val="0"/>
          <w:bCs w:val="0"/>
          <w:sz w:val="20"/>
        </w:rPr>
        <w:fldChar w:fldCharType="begin"/>
      </w:r>
      <w:r>
        <w:rPr>
          <w:b w:val="0"/>
          <w:bCs w:val="0"/>
          <w:sz w:val="20"/>
        </w:rPr>
        <w:instrText xml:space="preserve"> DATE \@ "MMMM d, yyyy" \* MERGEFORMAT </w:instrText>
      </w:r>
      <w:r>
        <w:rPr>
          <w:b w:val="0"/>
          <w:bCs w:val="0"/>
          <w:sz w:val="20"/>
        </w:rPr>
        <w:fldChar w:fldCharType="separate"/>
      </w:r>
      <w:r w:rsidR="008809C9">
        <w:rPr>
          <w:b w:val="0"/>
          <w:bCs w:val="0"/>
          <w:noProof/>
          <w:sz w:val="20"/>
        </w:rPr>
        <w:t>June 8, 2012</w:t>
      </w:r>
      <w:r>
        <w:rPr>
          <w:b w:val="0"/>
          <w:bCs w:val="0"/>
          <w:sz w:val="20"/>
        </w:rPr>
        <w:fldChar w:fldCharType="end"/>
      </w:r>
    </w:p>
    <w:p w:rsidR="00DA4EF4" w:rsidRDefault="00DA4EF4">
      <w:pPr>
        <w:pStyle w:val="BallardSignature"/>
        <w:spacing w:before="0" w:line="240" w:lineRule="auto"/>
        <w:ind w:left="0" w:firstLine="0"/>
        <w:rPr>
          <w:b w:val="0"/>
          <w:bCs w:val="0"/>
          <w:sz w:val="20"/>
        </w:rPr>
      </w:pPr>
    </w:p>
    <w:p w:rsidR="00DA4EF4" w:rsidRPr="00DA4EF4" w:rsidRDefault="00DA4EF4" w:rsidP="00DA4EF4">
      <w:pPr>
        <w:pStyle w:val="BallardSignature"/>
        <w:spacing w:before="0" w:line="240" w:lineRule="auto"/>
        <w:ind w:left="0" w:firstLine="0"/>
        <w:rPr>
          <w:sz w:val="20"/>
          <w:szCs w:val="20"/>
        </w:rPr>
      </w:pPr>
      <w:r>
        <w:rPr>
          <w:sz w:val="20"/>
        </w:rPr>
        <w:t xml:space="preserve">RE: </w:t>
      </w:r>
      <w:r w:rsidRPr="00DA4EF4">
        <w:rPr>
          <w:sz w:val="20"/>
          <w:szCs w:val="20"/>
        </w:rPr>
        <w:t>Zero Emission Transit Bus Value Proposition -Argument for use of Cap &amp; Trade Proceeds for ZEB Mass Transit</w:t>
      </w:r>
    </w:p>
    <w:p w:rsidR="00DA4EF4" w:rsidRDefault="00DA4EF4" w:rsidP="00DA4EF4">
      <w:pPr>
        <w:jc w:val="both"/>
        <w:rPr>
          <w:sz w:val="24"/>
          <w:szCs w:val="24"/>
        </w:rPr>
      </w:pPr>
    </w:p>
    <w:p w:rsidR="00DA4EF4" w:rsidRPr="00DA4EF4" w:rsidRDefault="00DA4EF4" w:rsidP="00DA4EF4">
      <w:pPr>
        <w:jc w:val="both"/>
        <w:rPr>
          <w:rFonts w:ascii="Verdana" w:hAnsi="Verdana"/>
        </w:rPr>
      </w:pPr>
      <w:r w:rsidRPr="00DA4EF4">
        <w:rPr>
          <w:rFonts w:ascii="Verdana" w:hAnsi="Verdana"/>
        </w:rPr>
        <w:t>Transit buses offer a cost effective means of reduction of vehicle miles traveled, offering both significant fuel use and air pollution reduction as cars are left at home. However, public bus transportation has been deemphasized and de-funded in recent tight budget years.</w:t>
      </w:r>
      <w:r w:rsidR="00E0294F">
        <w:rPr>
          <w:rFonts w:ascii="Verdana" w:hAnsi="Verdana"/>
        </w:rPr>
        <w:t xml:space="preserve"> </w:t>
      </w:r>
      <w:r w:rsidRPr="00DA4EF4">
        <w:rPr>
          <w:rFonts w:ascii="Verdana" w:hAnsi="Verdana"/>
        </w:rPr>
        <w:t xml:space="preserve">Disadvantaged city communities are twice aggrieved by this, </w:t>
      </w:r>
      <w:r w:rsidR="00E0294F">
        <w:rPr>
          <w:rFonts w:ascii="Verdana" w:hAnsi="Verdana"/>
        </w:rPr>
        <w:t>losing</w:t>
      </w:r>
      <w:r w:rsidRPr="00DA4EF4">
        <w:rPr>
          <w:rFonts w:ascii="Verdana" w:hAnsi="Verdana"/>
        </w:rPr>
        <w:t xml:space="preserve"> public transport to get to </w:t>
      </w:r>
      <w:r w:rsidR="00E0294F">
        <w:rPr>
          <w:rFonts w:ascii="Verdana" w:hAnsi="Verdana"/>
        </w:rPr>
        <w:t>work while the resultant increase</w:t>
      </w:r>
      <w:r w:rsidRPr="00DA4EF4">
        <w:rPr>
          <w:rFonts w:ascii="Verdana" w:hAnsi="Verdana"/>
        </w:rPr>
        <w:t xml:space="preserve"> in traffic add</w:t>
      </w:r>
      <w:r w:rsidR="00E0294F">
        <w:rPr>
          <w:rFonts w:ascii="Verdana" w:hAnsi="Verdana"/>
        </w:rPr>
        <w:t>s</w:t>
      </w:r>
      <w:r w:rsidRPr="00DA4EF4">
        <w:rPr>
          <w:rFonts w:ascii="Verdana" w:hAnsi="Verdana"/>
        </w:rPr>
        <w:t xml:space="preserve"> to criteria and GHG pollution. California can be a national leader in replacing dirty fuel buses with quiet and clean zero emission electric drive buses. An attractive and convenient bus system, will lead to job creation and massive reductions in emissions!</w:t>
      </w:r>
    </w:p>
    <w:p w:rsidR="00DA4EF4" w:rsidRPr="00DA4EF4" w:rsidRDefault="00DA4EF4" w:rsidP="00DA4EF4">
      <w:pPr>
        <w:pStyle w:val="NoSpacing"/>
        <w:rPr>
          <w:rFonts w:ascii="Verdana" w:hAnsi="Verdana"/>
          <w:sz w:val="20"/>
          <w:szCs w:val="20"/>
        </w:rPr>
      </w:pPr>
    </w:p>
    <w:p w:rsidR="00DA4EF4" w:rsidRDefault="00DA4EF4" w:rsidP="008809C9">
      <w:pPr>
        <w:jc w:val="both"/>
        <w:rPr>
          <w:rFonts w:ascii="Verdana" w:hAnsi="Verdana"/>
        </w:rPr>
      </w:pPr>
      <w:r w:rsidRPr="00DA4EF4">
        <w:rPr>
          <w:rFonts w:ascii="Verdana" w:hAnsi="Verdana"/>
        </w:rPr>
        <w:t>Zero emission transit buses were stipulated by the CARB ZEB rule twelve years ago.   Although ZEB transit buses routinely operate at demonstration sites in California, Connecticut and Canada, widespread implementation will require assurances of continued ability to fund the production of th</w:t>
      </w:r>
      <w:r>
        <w:rPr>
          <w:rFonts w:ascii="Verdana" w:hAnsi="Verdana"/>
        </w:rPr>
        <w:t xml:space="preserve">ese buses and infrastructure. </w:t>
      </w:r>
      <w:r w:rsidRPr="00DA4EF4">
        <w:rPr>
          <w:rFonts w:ascii="Verdana" w:hAnsi="Verdana"/>
        </w:rPr>
        <w:t>It is proposed that the ARB receive supplemental funding at the rate of $150M/ye</w:t>
      </w:r>
      <w:r>
        <w:rPr>
          <w:rFonts w:ascii="Verdana" w:hAnsi="Verdana"/>
        </w:rPr>
        <w:t xml:space="preserve">ar to implement the ZEB rule. </w:t>
      </w:r>
      <w:r w:rsidRPr="00DA4EF4">
        <w:rPr>
          <w:rFonts w:ascii="Verdana" w:hAnsi="Verdana"/>
        </w:rPr>
        <w:t xml:space="preserve">Inner city </w:t>
      </w:r>
      <w:proofErr w:type="gramStart"/>
      <w:r w:rsidRPr="00DA4EF4">
        <w:rPr>
          <w:rFonts w:ascii="Verdana" w:hAnsi="Verdana"/>
        </w:rPr>
        <w:t>use</w:t>
      </w:r>
      <w:proofErr w:type="gramEnd"/>
      <w:r w:rsidRPr="00DA4EF4">
        <w:rPr>
          <w:rFonts w:ascii="Verdana" w:hAnsi="Verdana"/>
        </w:rPr>
        <w:t xml:space="preserve"> of zero emission buses will directly address air quality equity concerns, will increase ridership and reduce commuter traffic.   Studies show that monies spent on public transit are the best investment in job creation, with 36,000 jobs created or supported per billion dollars of investment.   With recent capital cost reductions in fuel cell hybrid and battery electric buses, and federal matching funds supporting up to 80% of the cost of ZE transit buses, the </w:t>
      </w:r>
      <w:r w:rsidR="00E0294F">
        <w:rPr>
          <w:rFonts w:ascii="Verdana" w:hAnsi="Verdana"/>
        </w:rPr>
        <w:t>investment</w:t>
      </w:r>
      <w:r w:rsidRPr="00DA4EF4">
        <w:rPr>
          <w:rFonts w:ascii="Verdana" w:hAnsi="Verdana"/>
        </w:rPr>
        <w:t xml:space="preserve"> by California in the incremental bus costs will result in real value for the State.</w:t>
      </w:r>
      <w:r>
        <w:rPr>
          <w:rFonts w:ascii="Verdana" w:hAnsi="Verdana"/>
        </w:rPr>
        <w:t xml:space="preserve"> Mature ZEB technology has demonstrated equivalent or better vehicle performance in multiple demonstrations, what is left in order to realize the vision of the CARB ZEB rule is to reduce the production costs of the buses through volume </w:t>
      </w:r>
      <w:r w:rsidR="00E0294F">
        <w:rPr>
          <w:rFonts w:ascii="Verdana" w:hAnsi="Verdana"/>
        </w:rPr>
        <w:t>deployments. These Cap &amp; Trade p</w:t>
      </w:r>
      <w:r>
        <w:rPr>
          <w:rFonts w:ascii="Verdana" w:hAnsi="Verdana"/>
        </w:rPr>
        <w:t xml:space="preserve">roceeds present the opportunity to </w:t>
      </w:r>
      <w:r w:rsidR="00E0294F">
        <w:rPr>
          <w:rFonts w:ascii="Verdana" w:hAnsi="Verdana"/>
        </w:rPr>
        <w:t>enable</w:t>
      </w:r>
      <w:r>
        <w:rPr>
          <w:rFonts w:ascii="Verdana" w:hAnsi="Verdana"/>
        </w:rPr>
        <w:t xml:space="preserve"> this.</w:t>
      </w:r>
    </w:p>
    <w:p w:rsidR="00DA4EF4" w:rsidRPr="00DA4EF4" w:rsidRDefault="00DA4EF4" w:rsidP="00DA4EF4">
      <w:pPr>
        <w:rPr>
          <w:rFonts w:ascii="Verdana" w:hAnsi="Verdana"/>
        </w:rPr>
      </w:pPr>
    </w:p>
    <w:p w:rsidR="00DA4EF4" w:rsidRDefault="00DA4EF4" w:rsidP="00DA4EF4">
      <w:pPr>
        <w:rPr>
          <w:rFonts w:ascii="Verdana" w:hAnsi="Verdana"/>
        </w:rPr>
      </w:pPr>
      <w:r w:rsidRPr="00DA4EF4">
        <w:rPr>
          <w:rFonts w:ascii="Verdana" w:hAnsi="Verdana"/>
        </w:rPr>
        <w:t xml:space="preserve">This investment in </w:t>
      </w:r>
      <w:r w:rsidR="00E0294F">
        <w:rPr>
          <w:rFonts w:ascii="Verdana" w:hAnsi="Verdana"/>
        </w:rPr>
        <w:t>Zero Emissions buses</w:t>
      </w:r>
      <w:r w:rsidRPr="00DA4EF4">
        <w:rPr>
          <w:rFonts w:ascii="Verdana" w:hAnsi="Verdana"/>
        </w:rPr>
        <w:t xml:space="preserve"> can have dramatic results:</w:t>
      </w:r>
    </w:p>
    <w:p w:rsidR="00DA4EF4" w:rsidRPr="00DA4EF4" w:rsidRDefault="00DA4EF4" w:rsidP="00DA4EF4">
      <w:pPr>
        <w:rPr>
          <w:rFonts w:ascii="Verdana" w:hAnsi="Verdana"/>
        </w:rPr>
      </w:pPr>
    </w:p>
    <w:p w:rsidR="00DA4EF4" w:rsidRPr="00DA4EF4" w:rsidRDefault="00DA4EF4" w:rsidP="00DA4EF4">
      <w:pPr>
        <w:pStyle w:val="ListParagraph"/>
        <w:numPr>
          <w:ilvl w:val="0"/>
          <w:numId w:val="1"/>
        </w:numPr>
        <w:jc w:val="both"/>
        <w:rPr>
          <w:rFonts w:ascii="Verdana" w:hAnsi="Verdana"/>
          <w:sz w:val="20"/>
          <w:szCs w:val="20"/>
        </w:rPr>
      </w:pPr>
      <w:r w:rsidRPr="00DA4EF4">
        <w:rPr>
          <w:rFonts w:ascii="Verdana" w:hAnsi="Verdana"/>
          <w:sz w:val="20"/>
          <w:szCs w:val="20"/>
        </w:rPr>
        <w:t>The supplemental investment will result in annual GHG emission reductions of near two million metric tons CO</w:t>
      </w:r>
      <w:r w:rsidRPr="00DA4EF4">
        <w:rPr>
          <w:rFonts w:ascii="Verdana" w:hAnsi="Verdana"/>
          <w:sz w:val="20"/>
          <w:szCs w:val="20"/>
          <w:vertAlign w:val="subscript"/>
        </w:rPr>
        <w:t>2</w:t>
      </w:r>
      <w:r w:rsidRPr="00DA4EF4">
        <w:rPr>
          <w:rFonts w:ascii="Verdana" w:hAnsi="Verdana"/>
          <w:sz w:val="20"/>
          <w:szCs w:val="20"/>
        </w:rPr>
        <w:t>per year.  For an assumed 20 yr bus life, these emission reductions come at a price to California of approximately $40/metric ton CO2 reduction.</w:t>
      </w:r>
      <w:r w:rsidRPr="00DA4EF4">
        <w:rPr>
          <w:rStyle w:val="FootnoteReference"/>
          <w:rFonts w:ascii="Verdana" w:hAnsi="Verdana"/>
          <w:sz w:val="20"/>
          <w:szCs w:val="20"/>
        </w:rPr>
        <w:footnoteReference w:id="1"/>
      </w:r>
    </w:p>
    <w:p w:rsidR="00DA4EF4" w:rsidRPr="00DA4EF4" w:rsidRDefault="00DA4EF4" w:rsidP="00DA4EF4">
      <w:pPr>
        <w:pStyle w:val="ListParagraph"/>
        <w:numPr>
          <w:ilvl w:val="0"/>
          <w:numId w:val="1"/>
        </w:numPr>
        <w:jc w:val="both"/>
        <w:rPr>
          <w:rFonts w:ascii="Verdana" w:hAnsi="Verdana"/>
          <w:sz w:val="20"/>
          <w:szCs w:val="20"/>
        </w:rPr>
      </w:pPr>
      <w:r w:rsidRPr="00DA4EF4">
        <w:rPr>
          <w:rFonts w:ascii="Verdana" w:hAnsi="Verdana"/>
          <w:sz w:val="20"/>
          <w:szCs w:val="20"/>
        </w:rPr>
        <w:t xml:space="preserve">Fuel savings and </w:t>
      </w:r>
      <w:proofErr w:type="spellStart"/>
      <w:r w:rsidRPr="00DA4EF4">
        <w:rPr>
          <w:rFonts w:ascii="Verdana" w:hAnsi="Verdana"/>
          <w:sz w:val="20"/>
          <w:szCs w:val="20"/>
        </w:rPr>
        <w:t>ghg</w:t>
      </w:r>
      <w:proofErr w:type="spellEnd"/>
      <w:r w:rsidRPr="00DA4EF4">
        <w:rPr>
          <w:rFonts w:ascii="Verdana" w:hAnsi="Verdana"/>
          <w:sz w:val="20"/>
          <w:szCs w:val="20"/>
        </w:rPr>
        <w:t xml:space="preserve"> emissions reductions </w:t>
      </w:r>
      <w:r w:rsidRPr="00DA4EF4">
        <w:rPr>
          <w:rFonts w:ascii="Verdana" w:hAnsi="Verdana"/>
          <w:i/>
          <w:sz w:val="20"/>
          <w:szCs w:val="20"/>
        </w:rPr>
        <w:t xml:space="preserve">solely by transit bus replacement </w:t>
      </w:r>
      <w:bookmarkStart w:id="0" w:name="_GoBack"/>
      <w:bookmarkEnd w:id="0"/>
      <w:r w:rsidRPr="00DA4EF4">
        <w:rPr>
          <w:rFonts w:ascii="Verdana" w:hAnsi="Verdana"/>
          <w:sz w:val="20"/>
          <w:szCs w:val="20"/>
        </w:rPr>
        <w:t>would amount to near half the California Energy Commission annual projected 2020 emissions reductions.</w:t>
      </w:r>
      <w:r w:rsidRPr="00DA4EF4">
        <w:rPr>
          <w:rStyle w:val="FootnoteReference"/>
          <w:rFonts w:ascii="Verdana" w:hAnsi="Verdana"/>
          <w:sz w:val="20"/>
          <w:szCs w:val="20"/>
        </w:rPr>
        <w:footnoteReference w:id="2"/>
      </w:r>
    </w:p>
    <w:p w:rsidR="00DA4EF4" w:rsidRPr="00DA4EF4" w:rsidRDefault="00DA4EF4" w:rsidP="00DA4EF4">
      <w:pPr>
        <w:pStyle w:val="ListParagraph"/>
        <w:numPr>
          <w:ilvl w:val="0"/>
          <w:numId w:val="1"/>
        </w:numPr>
        <w:jc w:val="both"/>
        <w:rPr>
          <w:rFonts w:ascii="Verdana" w:hAnsi="Verdana"/>
          <w:sz w:val="20"/>
          <w:szCs w:val="20"/>
        </w:rPr>
      </w:pPr>
      <w:r w:rsidRPr="00DA4EF4">
        <w:rPr>
          <w:rFonts w:ascii="Verdana" w:hAnsi="Verdana"/>
          <w:sz w:val="20"/>
          <w:szCs w:val="20"/>
        </w:rPr>
        <w:t>Savings to the transit agencies from replacement of petroleum based fuels by hydrogen and electric fuel (at a fraction of the cost) will provide further fiduciary benefits over the bus life.</w:t>
      </w:r>
    </w:p>
    <w:p w:rsidR="00DA4EF4" w:rsidRPr="00DA4EF4" w:rsidRDefault="00DA4EF4" w:rsidP="00DA4EF4">
      <w:pPr>
        <w:pStyle w:val="ListParagraph"/>
        <w:numPr>
          <w:ilvl w:val="0"/>
          <w:numId w:val="1"/>
        </w:numPr>
        <w:jc w:val="both"/>
        <w:rPr>
          <w:rFonts w:ascii="Verdana" w:hAnsi="Verdana"/>
          <w:sz w:val="20"/>
          <w:szCs w:val="20"/>
        </w:rPr>
      </w:pPr>
      <w:r w:rsidRPr="00DA4EF4">
        <w:rPr>
          <w:rFonts w:ascii="Verdana" w:hAnsi="Verdana"/>
          <w:sz w:val="20"/>
          <w:szCs w:val="20"/>
        </w:rPr>
        <w:t xml:space="preserve">Health related benefits </w:t>
      </w:r>
      <w:r w:rsidR="00E0294F">
        <w:rPr>
          <w:rFonts w:ascii="Verdana" w:hAnsi="Verdana"/>
          <w:sz w:val="20"/>
          <w:szCs w:val="20"/>
        </w:rPr>
        <w:t xml:space="preserve">related to e.g. asthma, </w:t>
      </w:r>
      <w:proofErr w:type="gramStart"/>
      <w:r w:rsidR="00E0294F">
        <w:rPr>
          <w:rFonts w:ascii="Verdana" w:hAnsi="Verdana"/>
          <w:sz w:val="20"/>
          <w:szCs w:val="20"/>
        </w:rPr>
        <w:t xml:space="preserve">cancer </w:t>
      </w:r>
      <w:r w:rsidRPr="00DA4EF4">
        <w:rPr>
          <w:rFonts w:ascii="Verdana" w:hAnsi="Verdana"/>
          <w:sz w:val="20"/>
          <w:szCs w:val="20"/>
        </w:rPr>
        <w:t>are</w:t>
      </w:r>
      <w:proofErr w:type="gramEnd"/>
      <w:r w:rsidRPr="00DA4EF4">
        <w:rPr>
          <w:rFonts w:ascii="Verdana" w:hAnsi="Verdana"/>
          <w:sz w:val="20"/>
          <w:szCs w:val="20"/>
        </w:rPr>
        <w:t xml:space="preserve"> also </w:t>
      </w:r>
      <w:r w:rsidR="00E0294F">
        <w:rPr>
          <w:rFonts w:ascii="Verdana" w:hAnsi="Verdana"/>
          <w:sz w:val="20"/>
          <w:szCs w:val="20"/>
        </w:rPr>
        <w:t>significant</w:t>
      </w:r>
      <w:r w:rsidR="008809C9">
        <w:rPr>
          <w:rFonts w:ascii="Verdana" w:hAnsi="Verdana"/>
          <w:sz w:val="20"/>
          <w:szCs w:val="20"/>
        </w:rPr>
        <w:t>.</w:t>
      </w:r>
    </w:p>
    <w:sectPr w:rsidR="00DA4EF4" w:rsidRPr="00DA4EF4">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2DA" w:rsidRDefault="009132DA">
      <w:r>
        <w:separator/>
      </w:r>
    </w:p>
  </w:endnote>
  <w:endnote w:type="continuationSeparator" w:id="0">
    <w:p w:rsidR="009132DA" w:rsidRDefault="0091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2DA" w:rsidRDefault="009132DA">
      <w:r>
        <w:separator/>
      </w:r>
    </w:p>
  </w:footnote>
  <w:footnote w:type="continuationSeparator" w:id="0">
    <w:p w:rsidR="009132DA" w:rsidRDefault="009132DA">
      <w:r>
        <w:continuationSeparator/>
      </w:r>
    </w:p>
  </w:footnote>
  <w:footnote w:id="1">
    <w:p w:rsidR="00E0294F" w:rsidRDefault="00E0294F" w:rsidP="00DA4EF4">
      <w:pPr>
        <w:pStyle w:val="FootnoteText"/>
      </w:pPr>
      <w:r>
        <w:rPr>
          <w:rStyle w:val="FootnoteReference"/>
        </w:rPr>
        <w:footnoteRef/>
      </w:r>
      <w:r>
        <w:rPr>
          <w:sz w:val="16"/>
          <w:szCs w:val="16"/>
        </w:rPr>
        <w:t>High speed rail, by comparis</w:t>
      </w:r>
      <w:r w:rsidRPr="00974F01">
        <w:rPr>
          <w:sz w:val="16"/>
          <w:szCs w:val="16"/>
        </w:rPr>
        <w:t xml:space="preserve">on, accepting the presently promoted $68billion cost will have </w:t>
      </w:r>
      <w:proofErr w:type="gramStart"/>
      <w:r w:rsidRPr="00974F01">
        <w:rPr>
          <w:sz w:val="16"/>
          <w:szCs w:val="16"/>
        </w:rPr>
        <w:t xml:space="preserve">only one </w:t>
      </w:r>
      <w:r>
        <w:rPr>
          <w:sz w:val="16"/>
          <w:szCs w:val="16"/>
        </w:rPr>
        <w:t>tenth</w:t>
      </w:r>
      <w:r w:rsidRPr="00974F01">
        <w:rPr>
          <w:sz w:val="16"/>
          <w:szCs w:val="16"/>
        </w:rPr>
        <w:t xml:space="preserve"> the cost effectiveness</w:t>
      </w:r>
      <w:proofErr w:type="gramEnd"/>
      <w:r w:rsidRPr="00974F01">
        <w:rPr>
          <w:sz w:val="16"/>
          <w:szCs w:val="16"/>
        </w:rPr>
        <w:t xml:space="preserve"> and that only after a decade delay.</w:t>
      </w:r>
    </w:p>
  </w:footnote>
  <w:footnote w:id="2">
    <w:p w:rsidR="00E0294F" w:rsidRDefault="00E0294F" w:rsidP="00DA4EF4">
      <w:pPr>
        <w:pStyle w:val="FootnoteText"/>
      </w:pPr>
      <w:r>
        <w:rPr>
          <w:rStyle w:val="FootnoteReference"/>
        </w:rPr>
        <w:footnoteRef/>
      </w:r>
      <w:r w:rsidRPr="00C4139B">
        <w:rPr>
          <w:sz w:val="16"/>
          <w:szCs w:val="16"/>
        </w:rPr>
        <w:t>California Energy Commission</w:t>
      </w:r>
      <w:r>
        <w:rPr>
          <w:sz w:val="16"/>
          <w:szCs w:val="16"/>
        </w:rPr>
        <w:t xml:space="preserve">, </w:t>
      </w:r>
      <w:r>
        <w:rPr>
          <w:i/>
          <w:sz w:val="16"/>
          <w:szCs w:val="16"/>
        </w:rPr>
        <w:t>2011 Integrated Energy Policy Report,</w:t>
      </w:r>
      <w:r>
        <w:rPr>
          <w:sz w:val="16"/>
          <w:szCs w:val="16"/>
        </w:rPr>
        <w:t xml:space="preserve"> CEC100-2011-001-LCD, p. 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4F" w:rsidRDefault="00E0294F">
    <w:pPr>
      <w:pStyle w:val="BallardAddress"/>
      <w:ind w:left="6480"/>
      <w:rPr>
        <w:b w:val="0"/>
        <w:bCs/>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5pt;margin-top:.2pt;width:123pt;height:28.5pt;z-index:1">
          <v:imagedata r:id="rId1" o:title="wordmark_big_RGB"/>
        </v:shape>
      </w:pict>
    </w:r>
    <w:r>
      <w:t>Ballard Power Systems</w:t>
    </w:r>
    <w:r>
      <w:rPr>
        <w:b w:val="0"/>
        <w:bCs/>
      </w:rPr>
      <w:br/>
      <w:t>9000 Glenlyon Parkway</w:t>
    </w:r>
    <w:r>
      <w:rPr>
        <w:b w:val="0"/>
        <w:bCs/>
      </w:rPr>
      <w:br/>
      <w:t xml:space="preserve">Burnaby, </w:t>
    </w:r>
    <w:proofErr w:type="gramStart"/>
    <w:r>
      <w:rPr>
        <w:b w:val="0"/>
        <w:bCs/>
      </w:rPr>
      <w:t>BC  V5J</w:t>
    </w:r>
    <w:proofErr w:type="gramEnd"/>
    <w:r>
      <w:rPr>
        <w:b w:val="0"/>
        <w:bCs/>
      </w:rPr>
      <w:t xml:space="preserve"> 5J8</w:t>
    </w:r>
    <w:r>
      <w:rPr>
        <w:b w:val="0"/>
        <w:bCs/>
      </w:rPr>
      <w:br/>
      <w:t>Canada</w:t>
    </w:r>
  </w:p>
  <w:p w:rsidR="00E0294F" w:rsidRDefault="00E0294F">
    <w:pPr>
      <w:pStyle w:val="BallardAddress"/>
      <w:ind w:left="6480"/>
    </w:pPr>
    <w:r>
      <w:rPr>
        <w:b w:val="0"/>
        <w:bCs/>
      </w:rPr>
      <w:t>Tel: 604-454-0900</w:t>
    </w:r>
    <w:r>
      <w:rPr>
        <w:b w:val="0"/>
        <w:bCs/>
      </w:rPr>
      <w:br/>
      <w:t>Fax: 604-412-4700</w:t>
    </w:r>
    <w:r>
      <w:rPr>
        <w:b w:val="0"/>
        <w:bCs/>
      </w:rPr>
      <w:br/>
      <w:t>www.ballard.com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6CAC"/>
    <w:multiLevelType w:val="hybridMultilevel"/>
    <w:tmpl w:val="B566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9C9"/>
    <w:rsid w:val="00610F9E"/>
    <w:rsid w:val="008809C9"/>
    <w:rsid w:val="009132DA"/>
    <w:rsid w:val="00DA4EF4"/>
    <w:rsid w:val="00E0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paragraph" w:styleId="Heading6">
    <w:name w:val="heading 6"/>
    <w:basedOn w:val="Normal"/>
    <w:next w:val="Normal"/>
    <w:qFormat/>
    <w:pPr>
      <w:spacing w:before="240" w:after="60"/>
      <w:outlineLvl w:val="5"/>
    </w:pPr>
    <w:rPr>
      <w:rFonts w:ascii="Times New Roman" w:hAnsi="Times New Roman" w:cs="Times New Roman"/>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ojectProposalMain">
    <w:name w:val="Project Proposal (Main)"/>
    <w:basedOn w:val="Heading6"/>
    <w:rPr>
      <w:rFonts w:ascii="Franklin Gothic Demi" w:hAnsi="Franklin Gothic Demi"/>
      <w:b w:val="0"/>
      <w:bCs w:val="0"/>
      <w:kern w:val="28"/>
      <w:sz w:val="52"/>
      <w:szCs w:val="52"/>
      <w:lang w:val="en-CA"/>
    </w:rPr>
  </w:style>
  <w:style w:type="paragraph" w:customStyle="1" w:styleId="BallardAddress">
    <w:name w:val="Ballard Address"/>
    <w:pPr>
      <w:spacing w:after="120" w:line="200" w:lineRule="exact"/>
    </w:pPr>
    <w:rPr>
      <w:rFonts w:ascii="Verdana" w:hAnsi="Verdana"/>
      <w:b/>
      <w:sz w:val="16"/>
      <w:szCs w:val="52"/>
      <w:lang w:val="en-CA"/>
    </w:rPr>
  </w:style>
  <w:style w:type="paragraph" w:customStyle="1" w:styleId="BallardSignature">
    <w:name w:val="Ballard Signature"/>
    <w:pPr>
      <w:spacing w:before="480" w:line="280" w:lineRule="exact"/>
      <w:ind w:left="5947" w:hanging="187"/>
    </w:pPr>
    <w:rPr>
      <w:rFonts w:ascii="Verdana" w:hAnsi="Verdana"/>
      <w:b/>
      <w:bCs/>
      <w:sz w:val="16"/>
      <w:szCs w:val="16"/>
    </w:rPr>
  </w:style>
  <w:style w:type="paragraph" w:customStyle="1" w:styleId="BallardSignature2">
    <w:name w:val="Ballard Signature 2"/>
    <w:pPr>
      <w:tabs>
        <w:tab w:val="left" w:pos="4680"/>
      </w:tabs>
      <w:spacing w:line="240" w:lineRule="exact"/>
      <w:ind w:left="5760"/>
    </w:pPr>
    <w:rPr>
      <w:rFonts w:ascii="Verdana" w:hAnsi="Verdana"/>
      <w:b/>
      <w:bCs/>
      <w:sz w:val="16"/>
      <w:szCs w:val="16"/>
    </w:rPr>
  </w:style>
  <w:style w:type="paragraph" w:styleId="NoSpacing">
    <w:name w:val="No Spacing"/>
    <w:qFormat/>
    <w:rsid w:val="00DA4EF4"/>
    <w:rPr>
      <w:sz w:val="22"/>
      <w:szCs w:val="22"/>
    </w:rPr>
  </w:style>
  <w:style w:type="paragraph" w:styleId="ListParagraph">
    <w:name w:val="List Paragraph"/>
    <w:basedOn w:val="Normal"/>
    <w:qFormat/>
    <w:rsid w:val="00DA4EF4"/>
    <w:pPr>
      <w:spacing w:after="200" w:line="276" w:lineRule="auto"/>
      <w:ind w:left="720"/>
      <w:contextualSpacing/>
    </w:pPr>
    <w:rPr>
      <w:rFonts w:ascii="Times New Roman" w:hAnsi="Times New Roman" w:cs="Times New Roman"/>
      <w:sz w:val="22"/>
      <w:szCs w:val="22"/>
    </w:rPr>
  </w:style>
  <w:style w:type="paragraph" w:styleId="FootnoteText">
    <w:name w:val="footnote text"/>
    <w:basedOn w:val="Normal"/>
    <w:link w:val="FootnoteTextChar"/>
    <w:semiHidden/>
    <w:rsid w:val="00DA4EF4"/>
    <w:rPr>
      <w:rFonts w:ascii="Times New Roman" w:hAnsi="Times New Roman" w:cs="Times New Roman"/>
    </w:rPr>
  </w:style>
  <w:style w:type="character" w:customStyle="1" w:styleId="FootnoteTextChar">
    <w:name w:val="Footnote Text Char"/>
    <w:link w:val="FootnoteText"/>
    <w:semiHidden/>
    <w:locked/>
    <w:rsid w:val="00DA4EF4"/>
    <w:rPr>
      <w:lang w:val="en-US" w:eastAsia="en-US" w:bidi="ar-SA"/>
    </w:rPr>
  </w:style>
  <w:style w:type="character" w:styleId="FootnoteReference">
    <w:name w:val="footnote reference"/>
    <w:semiHidden/>
    <w:rsid w:val="00DA4EF4"/>
    <w:rPr>
      <w:rFonts w:cs="Times New Roman"/>
      <w:vertAlign w:val="superscript"/>
    </w:rPr>
  </w:style>
  <w:style w:type="paragraph" w:styleId="BalloonText">
    <w:name w:val="Balloon Text"/>
    <w:basedOn w:val="Normal"/>
    <w:link w:val="BalloonTextChar"/>
    <w:rsid w:val="008809C9"/>
    <w:rPr>
      <w:rFonts w:ascii="Tahoma" w:hAnsi="Tahoma" w:cs="Tahoma"/>
      <w:sz w:val="16"/>
      <w:szCs w:val="16"/>
    </w:rPr>
  </w:style>
  <w:style w:type="character" w:customStyle="1" w:styleId="BalloonTextChar">
    <w:name w:val="Balloon Text Char"/>
    <w:link w:val="BalloonText"/>
    <w:rsid w:val="00880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BFA6U3J\Cap%20%20Trade%20Proceed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Cap  Trade Proceeds Letter</Template>
  <TotalTime>7</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Electronic Signature</vt:lpstr>
    </vt:vector>
  </TitlesOfParts>
  <Company>Ballard Power Systems Inc.</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Signature</dc:title>
  <dc:creator>Owner</dc:creator>
  <cp:lastModifiedBy>Owner</cp:lastModifiedBy>
  <cp:revision>2</cp:revision>
  <cp:lastPrinted>2006-04-20T18:29:00Z</cp:lastPrinted>
  <dcterms:created xsi:type="dcterms:W3CDTF">2012-06-08T18:59:00Z</dcterms:created>
  <dcterms:modified xsi:type="dcterms:W3CDTF">2012-06-08T19:06:00Z</dcterms:modified>
</cp:coreProperties>
</file>