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7AF0">
      <w:pPr>
        <w:rPr>
          <w:rFonts w:ascii="Arial" w:hAnsi="Arial"/>
        </w:rPr>
      </w:pPr>
      <w:r>
        <w:rPr>
          <w:rFonts w:ascii="Arial" w:hAnsi="Arial"/>
        </w:rPr>
        <w:t>February 1</w:t>
      </w:r>
      <w:r w:rsidR="00554E6A">
        <w:rPr>
          <w:rFonts w:ascii="Arial" w:hAnsi="Arial"/>
        </w:rPr>
        <w:t>2</w:t>
      </w:r>
      <w:r>
        <w:rPr>
          <w:rFonts w:ascii="Arial" w:hAnsi="Arial"/>
        </w:rPr>
        <w:t>, 2009</w:t>
      </w:r>
    </w:p>
    <w:p w:rsidR="00000000" w:rsidRDefault="006E7AF0">
      <w:pPr>
        <w:rPr>
          <w:rFonts w:ascii="Arial" w:hAnsi="Arial"/>
        </w:rPr>
      </w:pPr>
    </w:p>
    <w:p w:rsidR="00000000" w:rsidRDefault="006E7AF0">
      <w:pPr>
        <w:rPr>
          <w:rFonts w:ascii="Arial" w:hAnsi="Arial"/>
        </w:rPr>
      </w:pPr>
    </w:p>
    <w:p w:rsidR="00000000" w:rsidRDefault="006E7AF0">
      <w:pPr>
        <w:rPr>
          <w:rFonts w:ascii="Arial" w:hAnsi="Arial"/>
        </w:rPr>
      </w:pPr>
      <w:proofErr w:type="spellStart"/>
      <w:r>
        <w:rPr>
          <w:rFonts w:ascii="Arial" w:hAnsi="Arial"/>
        </w:rPr>
        <w:t>Manisha</w:t>
      </w:r>
      <w:proofErr w:type="spellEnd"/>
      <w:r>
        <w:rPr>
          <w:rFonts w:ascii="Arial" w:hAnsi="Arial"/>
        </w:rPr>
        <w:t xml:space="preserve"> Singh</w:t>
      </w:r>
    </w:p>
    <w:p w:rsidR="00000000" w:rsidRDefault="006E7AF0">
      <w:pPr>
        <w:rPr>
          <w:rFonts w:ascii="Arial" w:hAnsi="Arial"/>
        </w:rPr>
      </w:pPr>
      <w:r>
        <w:rPr>
          <w:rFonts w:ascii="Arial" w:hAnsi="Arial"/>
        </w:rPr>
        <w:t>Lead, Policy and Regulatory WG</w:t>
      </w:r>
    </w:p>
    <w:p w:rsidR="00000000" w:rsidRDefault="006E7AF0">
      <w:pPr>
        <w:rPr>
          <w:rFonts w:ascii="Arial" w:hAnsi="Arial"/>
        </w:rPr>
      </w:pPr>
      <w:r>
        <w:rPr>
          <w:rFonts w:ascii="Arial" w:hAnsi="Arial"/>
        </w:rPr>
        <w:t>California Air Resources Board</w:t>
      </w:r>
    </w:p>
    <w:p w:rsidR="00000000" w:rsidRDefault="006E7AF0">
      <w:pPr>
        <w:rPr>
          <w:rFonts w:ascii="Arial" w:hAnsi="Arial"/>
        </w:rPr>
      </w:pPr>
      <w:r>
        <w:rPr>
          <w:rFonts w:ascii="Arial" w:hAnsi="Arial"/>
        </w:rPr>
        <w:t>1001 I Street</w:t>
      </w:r>
    </w:p>
    <w:p w:rsidR="00000000" w:rsidRDefault="006E7AF0">
      <w:pPr>
        <w:rPr>
          <w:rFonts w:ascii="Arial" w:hAnsi="Arial"/>
        </w:rPr>
      </w:pPr>
      <w:r>
        <w:rPr>
          <w:rFonts w:ascii="Arial" w:hAnsi="Arial"/>
        </w:rPr>
        <w:t>Sacramento, California 95812</w:t>
      </w:r>
    </w:p>
    <w:p w:rsidR="00000000" w:rsidRDefault="006E7AF0">
      <w:pPr>
        <w:rPr>
          <w:rFonts w:ascii="Arial" w:hAnsi="Arial"/>
        </w:rPr>
      </w:pPr>
    </w:p>
    <w:p w:rsidR="00000000" w:rsidRDefault="006E7AF0">
      <w:pPr>
        <w:rPr>
          <w:rFonts w:ascii="Arial" w:hAnsi="Arial"/>
        </w:rPr>
      </w:pPr>
      <w:r>
        <w:rPr>
          <w:rFonts w:ascii="Arial" w:hAnsi="Arial"/>
        </w:rPr>
        <w:t>VIA ELECTRONIC MAIL:</w:t>
      </w:r>
      <w:r>
        <w:rPr>
          <w:rFonts w:ascii="Arial" w:hAnsi="Arial"/>
        </w:rPr>
        <w:tab/>
      </w:r>
      <w:hyperlink r:id="rId4" w:history="1">
        <w:r>
          <w:rPr>
            <w:rStyle w:val="Hyperlink"/>
            <w:rFonts w:ascii="Arial" w:hAnsi="Arial"/>
          </w:rPr>
          <w:t>mansingh@arb.ca.gov</w:t>
        </w:r>
      </w:hyperlink>
      <w:r>
        <w:rPr>
          <w:rFonts w:ascii="Arial" w:hAnsi="Arial"/>
        </w:rPr>
        <w:t xml:space="preserve"> </w:t>
      </w:r>
    </w:p>
    <w:p w:rsidR="00000000" w:rsidRDefault="006E7AF0">
      <w:pPr>
        <w:rPr>
          <w:rFonts w:ascii="Arial" w:hAnsi="Arial"/>
        </w:rPr>
      </w:pPr>
    </w:p>
    <w:p w:rsidR="00000000" w:rsidRDefault="006E7AF0">
      <w:pPr>
        <w:rPr>
          <w:rFonts w:ascii="Arial" w:hAnsi="Arial"/>
        </w:rPr>
      </w:pPr>
    </w:p>
    <w:p w:rsidR="00000000" w:rsidRDefault="006E7AF0">
      <w:pPr>
        <w:rPr>
          <w:rFonts w:ascii="Arial" w:hAnsi="Arial"/>
        </w:rPr>
      </w:pPr>
      <w:r>
        <w:rPr>
          <w:rFonts w:ascii="Arial" w:hAnsi="Arial"/>
        </w:rPr>
        <w:t>RE:</w:t>
      </w:r>
      <w:r>
        <w:rPr>
          <w:rFonts w:ascii="Arial" w:hAnsi="Arial"/>
        </w:rPr>
        <w:tab/>
        <w:t>Draft Low Carbon Fuel St</w:t>
      </w:r>
      <w:r>
        <w:rPr>
          <w:rFonts w:ascii="Arial" w:hAnsi="Arial"/>
        </w:rPr>
        <w:t xml:space="preserve">andard (LCFS) Regulation – January workshop </w:t>
      </w:r>
    </w:p>
    <w:p w:rsidR="00000000" w:rsidRDefault="006E7AF0">
      <w:pPr>
        <w:rPr>
          <w:rFonts w:ascii="Arial" w:hAnsi="Arial"/>
        </w:rPr>
      </w:pPr>
    </w:p>
    <w:p w:rsidR="00000000" w:rsidRDefault="006E7AF0">
      <w:pPr>
        <w:rPr>
          <w:rFonts w:ascii="Arial" w:hAnsi="Arial"/>
        </w:rPr>
      </w:pPr>
      <w:r>
        <w:rPr>
          <w:rFonts w:ascii="Arial" w:hAnsi="Arial"/>
        </w:rPr>
        <w:t>Dear Ms. Singh:</w:t>
      </w:r>
    </w:p>
    <w:p w:rsidR="00000000" w:rsidRDefault="006E7AF0">
      <w:pPr>
        <w:rPr>
          <w:rFonts w:ascii="Arial" w:hAnsi="Arial"/>
        </w:rPr>
      </w:pPr>
    </w:p>
    <w:p w:rsidR="00000000" w:rsidRDefault="006E7AF0">
      <w:pPr>
        <w:rPr>
          <w:rFonts w:ascii="Arial" w:hAnsi="Arial"/>
        </w:rPr>
      </w:pPr>
      <w:r>
        <w:rPr>
          <w:rFonts w:ascii="Arial" w:hAnsi="Arial"/>
        </w:rPr>
        <w:t xml:space="preserve">I am </w:t>
      </w:r>
      <w:r w:rsidR="00554E6A">
        <w:rPr>
          <w:rFonts w:ascii="Arial" w:hAnsi="Arial"/>
        </w:rPr>
        <w:t>the</w:t>
      </w:r>
      <w:r>
        <w:rPr>
          <w:rFonts w:ascii="Arial" w:hAnsi="Arial"/>
        </w:rPr>
        <w:t xml:space="preserve"> </w:t>
      </w:r>
      <w:r w:rsidR="00554E6A">
        <w:rPr>
          <w:rFonts w:ascii="Arial" w:hAnsi="Arial"/>
        </w:rPr>
        <w:t xml:space="preserve">Marketing Director for a biodiesel production and distribution company located in the Bay Area.  We are presently building a low-impact biodiesel plant at a wastewater treatment site and have received ARB funds to do so.  Our company has been in business for 5 years and has created a large base of consumers that support and endorse the usage of biodiesel and biodiesel blends.  </w:t>
      </w:r>
      <w:r>
        <w:rPr>
          <w:rFonts w:ascii="Arial" w:hAnsi="Arial"/>
        </w:rPr>
        <w:t xml:space="preserve">  </w:t>
      </w:r>
    </w:p>
    <w:p w:rsidR="00000000" w:rsidRDefault="006E7AF0">
      <w:pPr>
        <w:rPr>
          <w:rFonts w:ascii="Arial" w:hAnsi="Arial"/>
        </w:rPr>
      </w:pPr>
    </w:p>
    <w:p w:rsidR="00000000" w:rsidRDefault="006E7AF0">
      <w:pPr>
        <w:rPr>
          <w:rFonts w:ascii="Arial" w:hAnsi="Arial"/>
        </w:rPr>
      </w:pPr>
      <w:r>
        <w:rPr>
          <w:rFonts w:ascii="Arial" w:hAnsi="Arial"/>
        </w:rPr>
        <w:t>I write today to comment on t</w:t>
      </w:r>
      <w:r>
        <w:rPr>
          <w:rFonts w:ascii="Arial" w:hAnsi="Arial"/>
        </w:rPr>
        <w:t xml:space="preserve">he draft LCFS regulation as discussed at the January 30, 2009 workshop and to encourage an accelerated timeline for Biodiesel and other diesel alternatives.  </w:t>
      </w:r>
    </w:p>
    <w:p w:rsidR="00000000" w:rsidRDefault="006E7AF0">
      <w:pPr>
        <w:rPr>
          <w:rFonts w:ascii="Arial" w:hAnsi="Arial"/>
        </w:rPr>
      </w:pPr>
    </w:p>
    <w:p w:rsidR="00000000" w:rsidRDefault="006E7AF0">
      <w:pPr>
        <w:rPr>
          <w:rFonts w:ascii="Arial" w:hAnsi="Arial"/>
        </w:rPr>
      </w:pPr>
      <w:r>
        <w:rPr>
          <w:rFonts w:ascii="Arial" w:hAnsi="Arial"/>
        </w:rPr>
        <w:t xml:space="preserve">I appreciate the change made in the implementation timeline from the December workshop to begin </w:t>
      </w:r>
      <w:r>
        <w:rPr>
          <w:rFonts w:ascii="Arial" w:hAnsi="Arial"/>
        </w:rPr>
        <w:t>implementation in 2011 but request more be done.  According to the California Energy Commission, California is using 43+million gallons of Biodiesel per year.  California has nine Biodiesel plants operating, with an estimated total production capacity of 6</w:t>
      </w:r>
      <w:r>
        <w:rPr>
          <w:rFonts w:ascii="Arial" w:hAnsi="Arial"/>
        </w:rPr>
        <w:t xml:space="preserve">3 million gallons per year; another 4 plants are idle and at least one is under construction.  The existing infrastructure </w:t>
      </w:r>
      <w:proofErr w:type="gramStart"/>
      <w:r>
        <w:rPr>
          <w:rFonts w:ascii="Arial" w:hAnsi="Arial"/>
        </w:rPr>
        <w:t>is</w:t>
      </w:r>
      <w:proofErr w:type="gramEnd"/>
      <w:r>
        <w:rPr>
          <w:rFonts w:ascii="Arial" w:hAnsi="Arial"/>
        </w:rPr>
        <w:t xml:space="preserve"> more than capable of meeting the demands of a one percent reduction in carbon intensity beginning January 2010.  Furthermore, acco</w:t>
      </w:r>
      <w:r>
        <w:rPr>
          <w:rFonts w:ascii="Arial" w:hAnsi="Arial"/>
        </w:rPr>
        <w:t>rding to the California Energy Commission, the current AB 118 investment plan will allocate funding towards the development of biodiesel blending and distribution infrastructure.  I strongly recommend ARB to revise the implementation timeline for the diese</w:t>
      </w:r>
      <w:r>
        <w:rPr>
          <w:rFonts w:ascii="Arial" w:hAnsi="Arial"/>
        </w:rPr>
        <w:t>l fuel pool to include more aggressive decreases in carbon beginning in 2010.</w:t>
      </w:r>
    </w:p>
    <w:p w:rsidR="00000000" w:rsidRDefault="006E7AF0">
      <w:pPr>
        <w:rPr>
          <w:rFonts w:ascii="Arial" w:hAnsi="Arial"/>
        </w:rPr>
      </w:pPr>
    </w:p>
    <w:p w:rsidR="00000000" w:rsidRDefault="006E7AF0">
      <w:pPr>
        <w:rPr>
          <w:rFonts w:ascii="Arial" w:hAnsi="Arial"/>
        </w:rPr>
      </w:pPr>
      <w:r>
        <w:rPr>
          <w:rFonts w:ascii="Arial" w:hAnsi="Arial"/>
        </w:rPr>
        <w:t xml:space="preserve">Thank you for your consideration of these comments.  Should you have any questions or need additional information please call me at </w:t>
      </w:r>
      <w:r w:rsidR="00554E6A">
        <w:rPr>
          <w:rFonts w:ascii="Arial" w:hAnsi="Arial"/>
        </w:rPr>
        <w:t>425-772-2963</w:t>
      </w:r>
      <w:r>
        <w:rPr>
          <w:rFonts w:ascii="Arial" w:hAnsi="Arial"/>
        </w:rPr>
        <w:t xml:space="preserve">.  </w:t>
      </w:r>
    </w:p>
    <w:p w:rsidR="00000000" w:rsidRDefault="006E7AF0">
      <w:pPr>
        <w:rPr>
          <w:rFonts w:ascii="Arial" w:hAnsi="Arial"/>
        </w:rPr>
      </w:pPr>
    </w:p>
    <w:p w:rsidR="00000000" w:rsidRDefault="006E7AF0">
      <w:pPr>
        <w:rPr>
          <w:rFonts w:ascii="Arial" w:hAnsi="Arial"/>
        </w:rPr>
      </w:pPr>
      <w:r>
        <w:rPr>
          <w:rFonts w:ascii="Arial" w:hAnsi="Arial"/>
        </w:rPr>
        <w:t>Sincerely,</w:t>
      </w:r>
    </w:p>
    <w:p w:rsidR="00000000" w:rsidRDefault="006E7AF0">
      <w:pPr>
        <w:rPr>
          <w:rFonts w:ascii="Arial" w:hAnsi="Arial"/>
        </w:rPr>
      </w:pPr>
    </w:p>
    <w:p w:rsidR="00000000" w:rsidRDefault="00554E6A">
      <w:pPr>
        <w:rPr>
          <w:rFonts w:ascii="Arial" w:hAnsi="Arial"/>
        </w:rPr>
      </w:pPr>
      <w:r>
        <w:rPr>
          <w:rFonts w:ascii="Arial" w:hAnsi="Arial"/>
        </w:rPr>
        <w:t>Kevin J. Kuper</w:t>
      </w:r>
    </w:p>
    <w:p w:rsidR="00000000" w:rsidRDefault="006E7AF0">
      <w:pPr>
        <w:rPr>
          <w:rFonts w:ascii="Arial" w:hAnsi="Arial"/>
        </w:rPr>
      </w:pPr>
    </w:p>
    <w:p w:rsidR="006E7AF0" w:rsidRDefault="006E7AF0"/>
    <w:sectPr w:rsidR="006E7A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54E6A"/>
    <w:rsid w:val="00554E6A"/>
    <w:rsid w:val="006E7AF0"/>
    <w:rsid w:val="00AE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singh@arb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11, 2009</vt:lpstr>
    </vt:vector>
  </TitlesOfParts>
  <Company>Tellurian Biodiesel, Inc.</Company>
  <LinksUpToDate>false</LinksUpToDate>
  <CharactersWithSpaces>2018</CharactersWithSpaces>
  <SharedDoc>false</SharedDoc>
  <HLinks>
    <vt:vector size="6" baseType="variant"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mailto:mansingh@arb.ca.gov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11, 2009</dc:title>
  <dc:subject/>
  <dc:creator>The Doctor</dc:creator>
  <cp:keywords/>
  <cp:lastModifiedBy> KKuper</cp:lastModifiedBy>
  <cp:revision>2</cp:revision>
  <cp:lastPrinted>2009-02-11T18:35:00Z</cp:lastPrinted>
  <dcterms:created xsi:type="dcterms:W3CDTF">2009-02-12T20:41:00Z</dcterms:created>
  <dcterms:modified xsi:type="dcterms:W3CDTF">2009-02-12T20:41:00Z</dcterms:modified>
</cp:coreProperties>
</file>