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28" w:rsidRPr="00E70128" w:rsidRDefault="00E70128" w:rsidP="00E70128">
      <w:pPr>
        <w:autoSpaceDE w:val="0"/>
        <w:autoSpaceDN w:val="0"/>
        <w:adjustRightInd w:val="0"/>
        <w:spacing w:after="0" w:line="240" w:lineRule="auto"/>
        <w:rPr>
          <w:rFonts w:ascii="Arial" w:hAnsi="Arial" w:cs="Arial"/>
        </w:rPr>
      </w:pPr>
      <w:r w:rsidRPr="00E70128">
        <w:rPr>
          <w:rFonts w:ascii="Arial" w:hAnsi="Arial" w:cs="Arial"/>
        </w:rPr>
        <w:t>April 22, 2009</w:t>
      </w:r>
    </w:p>
    <w:p w:rsidR="00E70128" w:rsidRPr="00E70128" w:rsidRDefault="00E70128" w:rsidP="00E70128">
      <w:pPr>
        <w:autoSpaceDE w:val="0"/>
        <w:autoSpaceDN w:val="0"/>
        <w:adjustRightInd w:val="0"/>
        <w:spacing w:after="0" w:line="240" w:lineRule="auto"/>
        <w:rPr>
          <w:rFonts w:ascii="Arial" w:hAnsi="Arial" w:cs="Arial"/>
        </w:rPr>
      </w:pPr>
    </w:p>
    <w:p w:rsidR="00E70128" w:rsidRPr="00E70128" w:rsidRDefault="00E70128" w:rsidP="00E70128">
      <w:pPr>
        <w:autoSpaceDE w:val="0"/>
        <w:autoSpaceDN w:val="0"/>
        <w:adjustRightInd w:val="0"/>
        <w:spacing w:after="0" w:line="240" w:lineRule="auto"/>
        <w:rPr>
          <w:rFonts w:ascii="Arial" w:hAnsi="Arial" w:cs="Arial"/>
        </w:rPr>
      </w:pPr>
      <w:r w:rsidRPr="00E70128">
        <w:rPr>
          <w:rFonts w:ascii="Arial" w:hAnsi="Arial" w:cs="Arial"/>
        </w:rPr>
        <w:t>California Air Resources Board</w:t>
      </w:r>
    </w:p>
    <w:p w:rsidR="00E70128" w:rsidRPr="00E70128" w:rsidRDefault="00E70128" w:rsidP="00E70128">
      <w:pPr>
        <w:autoSpaceDE w:val="0"/>
        <w:autoSpaceDN w:val="0"/>
        <w:adjustRightInd w:val="0"/>
        <w:spacing w:after="0" w:line="240" w:lineRule="auto"/>
        <w:rPr>
          <w:rFonts w:ascii="Arial" w:hAnsi="Arial" w:cs="Arial"/>
        </w:rPr>
      </w:pPr>
      <w:r w:rsidRPr="00E70128">
        <w:rPr>
          <w:rFonts w:ascii="Arial" w:hAnsi="Arial" w:cs="Arial"/>
        </w:rPr>
        <w:t>Headquarters Building</w:t>
      </w:r>
    </w:p>
    <w:p w:rsidR="00E70128" w:rsidRPr="00E70128" w:rsidRDefault="00E70128" w:rsidP="00E70128">
      <w:pPr>
        <w:autoSpaceDE w:val="0"/>
        <w:autoSpaceDN w:val="0"/>
        <w:adjustRightInd w:val="0"/>
        <w:spacing w:after="0" w:line="240" w:lineRule="auto"/>
        <w:rPr>
          <w:rFonts w:ascii="Arial" w:hAnsi="Arial" w:cs="Arial"/>
        </w:rPr>
      </w:pPr>
      <w:r w:rsidRPr="00E70128">
        <w:rPr>
          <w:rFonts w:ascii="Arial" w:hAnsi="Arial" w:cs="Arial"/>
        </w:rPr>
        <w:t>Sacramento, CA 95812</w:t>
      </w:r>
    </w:p>
    <w:p w:rsidR="00E70128" w:rsidRDefault="00E70128" w:rsidP="00E70128">
      <w:pPr>
        <w:autoSpaceDE w:val="0"/>
        <w:autoSpaceDN w:val="0"/>
        <w:adjustRightInd w:val="0"/>
        <w:spacing w:after="0" w:line="240" w:lineRule="auto"/>
        <w:rPr>
          <w:rFonts w:ascii="Arial" w:hAnsi="Arial" w:cs="Arial"/>
        </w:rPr>
      </w:pPr>
    </w:p>
    <w:p w:rsidR="00B6714E" w:rsidRDefault="00E70128" w:rsidP="00E70128">
      <w:pPr>
        <w:autoSpaceDE w:val="0"/>
        <w:autoSpaceDN w:val="0"/>
        <w:adjustRightInd w:val="0"/>
        <w:spacing w:after="0" w:line="240" w:lineRule="auto"/>
        <w:rPr>
          <w:rFonts w:ascii="Arial" w:hAnsi="Arial" w:cs="Arial"/>
        </w:rPr>
      </w:pPr>
      <w:r>
        <w:rPr>
          <w:rFonts w:ascii="Arial" w:hAnsi="Arial" w:cs="Arial"/>
        </w:rPr>
        <w:t xml:space="preserve">REF: Significant uncertainty surrounds </w:t>
      </w:r>
      <w:r w:rsidR="003F356E">
        <w:rPr>
          <w:rFonts w:ascii="Arial" w:hAnsi="Arial" w:cs="Arial"/>
        </w:rPr>
        <w:t>I</w:t>
      </w:r>
      <w:r>
        <w:rPr>
          <w:rFonts w:ascii="Arial" w:hAnsi="Arial" w:cs="Arial"/>
        </w:rPr>
        <w:t xml:space="preserve">ndirect </w:t>
      </w:r>
      <w:r w:rsidR="003F356E">
        <w:rPr>
          <w:rFonts w:ascii="Arial" w:hAnsi="Arial" w:cs="Arial"/>
        </w:rPr>
        <w:t>Land-Use C</w:t>
      </w:r>
      <w:r>
        <w:rPr>
          <w:rFonts w:ascii="Arial" w:hAnsi="Arial" w:cs="Arial"/>
        </w:rPr>
        <w:t xml:space="preserve">hange </w:t>
      </w:r>
      <w:r w:rsidR="003F356E">
        <w:rPr>
          <w:rFonts w:ascii="Arial" w:hAnsi="Arial" w:cs="Arial"/>
        </w:rPr>
        <w:t xml:space="preserve">(ILUC) </w:t>
      </w:r>
      <w:r>
        <w:rPr>
          <w:rFonts w:ascii="Arial" w:hAnsi="Arial" w:cs="Arial"/>
        </w:rPr>
        <w:t>estimates</w:t>
      </w:r>
      <w:r w:rsidR="00AB4CBB">
        <w:rPr>
          <w:rFonts w:ascii="Arial" w:hAnsi="Arial" w:cs="Arial"/>
        </w:rPr>
        <w:t>; therefore ILUC factors should be excluded until better data and documentation are available and scientifically peer-reviewed</w:t>
      </w:r>
    </w:p>
    <w:p w:rsidR="00AB4CBB" w:rsidRPr="00E70128" w:rsidRDefault="00AB4CBB" w:rsidP="00E70128">
      <w:pPr>
        <w:autoSpaceDE w:val="0"/>
        <w:autoSpaceDN w:val="0"/>
        <w:adjustRightInd w:val="0"/>
        <w:spacing w:after="0" w:line="240" w:lineRule="auto"/>
        <w:rPr>
          <w:rFonts w:ascii="Arial" w:hAnsi="Arial" w:cs="Arial"/>
        </w:rPr>
      </w:pPr>
    </w:p>
    <w:p w:rsidR="00E70128" w:rsidRDefault="00E70128" w:rsidP="00E70128">
      <w:pPr>
        <w:autoSpaceDE w:val="0"/>
        <w:autoSpaceDN w:val="0"/>
        <w:adjustRightInd w:val="0"/>
        <w:spacing w:after="0" w:line="240" w:lineRule="auto"/>
        <w:rPr>
          <w:rFonts w:ascii="Arial" w:hAnsi="Arial" w:cs="Arial"/>
        </w:rPr>
      </w:pPr>
      <w:r w:rsidRPr="00E70128">
        <w:rPr>
          <w:rFonts w:ascii="Arial" w:hAnsi="Arial" w:cs="Arial"/>
        </w:rPr>
        <w:t>Dear Board Members:</w:t>
      </w:r>
    </w:p>
    <w:p w:rsidR="00E70128" w:rsidRDefault="00E70128" w:rsidP="00E70128">
      <w:pPr>
        <w:autoSpaceDE w:val="0"/>
        <w:autoSpaceDN w:val="0"/>
        <w:adjustRightInd w:val="0"/>
        <w:spacing w:after="0" w:line="240" w:lineRule="auto"/>
        <w:rPr>
          <w:rFonts w:ascii="Arial" w:hAnsi="Arial" w:cs="Arial"/>
        </w:rPr>
      </w:pPr>
    </w:p>
    <w:p w:rsidR="008765EC" w:rsidRDefault="008765EC" w:rsidP="00B6714E">
      <w:pPr>
        <w:autoSpaceDE w:val="0"/>
        <w:autoSpaceDN w:val="0"/>
        <w:adjustRightInd w:val="0"/>
        <w:spacing w:after="0" w:line="240" w:lineRule="auto"/>
        <w:rPr>
          <w:rFonts w:ascii="Arial" w:hAnsi="Arial" w:cs="Arial"/>
        </w:rPr>
      </w:pPr>
      <w:r>
        <w:rPr>
          <w:rFonts w:ascii="Arial" w:hAnsi="Arial" w:cs="Arial"/>
        </w:rPr>
        <w:t>We</w:t>
      </w:r>
      <w:r w:rsidRPr="00E70128">
        <w:rPr>
          <w:rFonts w:ascii="Arial" w:hAnsi="Arial" w:cs="Arial"/>
        </w:rPr>
        <w:t xml:space="preserve"> applaud your pioneering efforts to establish a LCFS and support your initiatives to reduce </w:t>
      </w:r>
      <w:r>
        <w:rPr>
          <w:rFonts w:ascii="Arial" w:hAnsi="Arial" w:cs="Arial"/>
        </w:rPr>
        <w:t>e</w:t>
      </w:r>
      <w:r w:rsidRPr="00E70128">
        <w:rPr>
          <w:rFonts w:ascii="Arial" w:hAnsi="Arial" w:cs="Arial"/>
        </w:rPr>
        <w:t>missions and improve welfare for present and future citizens.</w:t>
      </w:r>
      <w:r>
        <w:rPr>
          <w:rFonts w:ascii="Arial" w:hAnsi="Arial" w:cs="Arial"/>
        </w:rPr>
        <w:t xml:space="preserve"> </w:t>
      </w:r>
    </w:p>
    <w:p w:rsidR="008765EC" w:rsidRDefault="008765EC" w:rsidP="00B6714E">
      <w:pPr>
        <w:autoSpaceDE w:val="0"/>
        <w:autoSpaceDN w:val="0"/>
        <w:adjustRightInd w:val="0"/>
        <w:spacing w:after="0" w:line="240" w:lineRule="auto"/>
        <w:rPr>
          <w:rFonts w:ascii="Arial" w:hAnsi="Arial" w:cs="Arial"/>
        </w:rPr>
      </w:pPr>
    </w:p>
    <w:p w:rsidR="008765EC" w:rsidRDefault="00DC5394" w:rsidP="00B6714E">
      <w:pPr>
        <w:autoSpaceDE w:val="0"/>
        <w:autoSpaceDN w:val="0"/>
        <w:adjustRightInd w:val="0"/>
        <w:spacing w:after="0" w:line="240" w:lineRule="auto"/>
        <w:rPr>
          <w:rFonts w:ascii="Arial" w:hAnsi="Arial" w:cs="Arial"/>
          <w:bCs/>
        </w:rPr>
      </w:pPr>
      <w:r>
        <w:rPr>
          <w:rFonts w:ascii="Arial" w:hAnsi="Arial" w:cs="Arial"/>
          <w:bCs/>
        </w:rPr>
        <w:t>We</w:t>
      </w:r>
      <w:r w:rsidR="00B6714E" w:rsidRPr="0029135B">
        <w:rPr>
          <w:rFonts w:ascii="Arial" w:hAnsi="Arial" w:cs="Arial"/>
          <w:bCs/>
        </w:rPr>
        <w:t xml:space="preserve"> a</w:t>
      </w:r>
      <w:r>
        <w:rPr>
          <w:rFonts w:ascii="Arial" w:hAnsi="Arial" w:cs="Arial"/>
          <w:bCs/>
        </w:rPr>
        <w:t>re</w:t>
      </w:r>
      <w:r w:rsidR="00B6714E" w:rsidRPr="0029135B">
        <w:rPr>
          <w:rFonts w:ascii="Arial" w:hAnsi="Arial" w:cs="Arial"/>
          <w:bCs/>
        </w:rPr>
        <w:t xml:space="preserve"> writing to </w:t>
      </w:r>
      <w:r w:rsidR="00B6714E">
        <w:rPr>
          <w:rFonts w:ascii="Arial" w:hAnsi="Arial" w:cs="Arial"/>
          <w:bCs/>
        </w:rPr>
        <w:t xml:space="preserve">recommend that CARB reconsider </w:t>
      </w:r>
      <w:r w:rsidR="00B6714E" w:rsidRPr="0029135B">
        <w:rPr>
          <w:rFonts w:ascii="Arial" w:hAnsi="Arial" w:cs="Arial"/>
          <w:bCs/>
        </w:rPr>
        <w:t xml:space="preserve">the proposal to include indirect carbon emissions from land-use change </w:t>
      </w:r>
      <w:r w:rsidR="00B6714E">
        <w:rPr>
          <w:rFonts w:ascii="Arial" w:hAnsi="Arial" w:cs="Arial"/>
          <w:bCs/>
        </w:rPr>
        <w:t xml:space="preserve">(or Indirect Land-Use Change – </w:t>
      </w:r>
      <w:r>
        <w:rPr>
          <w:rFonts w:ascii="Arial" w:hAnsi="Arial" w:cs="Arial"/>
          <w:bCs/>
        </w:rPr>
        <w:t>I</w:t>
      </w:r>
      <w:r w:rsidR="00B6714E">
        <w:rPr>
          <w:rFonts w:ascii="Arial" w:hAnsi="Arial" w:cs="Arial"/>
          <w:bCs/>
        </w:rPr>
        <w:t>LUC</w:t>
      </w:r>
      <w:r>
        <w:rPr>
          <w:rFonts w:ascii="Arial" w:hAnsi="Arial" w:cs="Arial"/>
          <w:bCs/>
        </w:rPr>
        <w:t xml:space="preserve"> – factors</w:t>
      </w:r>
      <w:r w:rsidR="00B6714E">
        <w:rPr>
          <w:rFonts w:ascii="Arial" w:hAnsi="Arial" w:cs="Arial"/>
          <w:bCs/>
        </w:rPr>
        <w:t xml:space="preserve">) </w:t>
      </w:r>
      <w:r>
        <w:rPr>
          <w:rFonts w:ascii="Arial" w:hAnsi="Arial" w:cs="Arial"/>
          <w:bCs/>
        </w:rPr>
        <w:t>in the Low Carbon Fuel Standard</w:t>
      </w:r>
      <w:r w:rsidR="00202625">
        <w:rPr>
          <w:rFonts w:ascii="Arial" w:hAnsi="Arial" w:cs="Arial"/>
          <w:bCs/>
        </w:rPr>
        <w:t xml:space="preserve"> (LCFS)</w:t>
      </w:r>
      <w:r>
        <w:rPr>
          <w:rFonts w:ascii="Arial" w:hAnsi="Arial" w:cs="Arial"/>
          <w:bCs/>
        </w:rPr>
        <w:t xml:space="preserve"> rule. </w:t>
      </w:r>
      <w:r w:rsidR="00B6714E">
        <w:rPr>
          <w:rFonts w:ascii="Arial" w:hAnsi="Arial" w:cs="Arial"/>
          <w:bCs/>
        </w:rPr>
        <w:t xml:space="preserve">A delay in adopting the </w:t>
      </w:r>
      <w:r w:rsidR="00B6714E" w:rsidRPr="00B6714E">
        <w:rPr>
          <w:rFonts w:ascii="Arial" w:hAnsi="Arial" w:cs="Arial"/>
          <w:bCs/>
        </w:rPr>
        <w:t xml:space="preserve">ILUC </w:t>
      </w:r>
      <w:r w:rsidR="00B6714E">
        <w:rPr>
          <w:rFonts w:ascii="Arial" w:hAnsi="Arial" w:cs="Arial"/>
          <w:bCs/>
        </w:rPr>
        <w:t xml:space="preserve">component </w:t>
      </w:r>
      <w:r w:rsidR="00B6714E" w:rsidRPr="00B6714E">
        <w:rPr>
          <w:rFonts w:ascii="Arial" w:hAnsi="Arial" w:cs="Arial"/>
          <w:bCs/>
        </w:rPr>
        <w:t xml:space="preserve">of the </w:t>
      </w:r>
      <w:r w:rsidR="00B6714E">
        <w:rPr>
          <w:rFonts w:ascii="Arial" w:hAnsi="Arial" w:cs="Arial"/>
          <w:bCs/>
        </w:rPr>
        <w:t xml:space="preserve">proposal for </w:t>
      </w:r>
      <w:r w:rsidR="00B6714E" w:rsidRPr="00B6714E">
        <w:rPr>
          <w:rFonts w:ascii="Arial" w:hAnsi="Arial" w:cs="Arial"/>
          <w:bCs/>
        </w:rPr>
        <w:t xml:space="preserve">GHG </w:t>
      </w:r>
      <w:r>
        <w:rPr>
          <w:rFonts w:ascii="Arial" w:hAnsi="Arial" w:cs="Arial"/>
          <w:bCs/>
        </w:rPr>
        <w:t xml:space="preserve">emission </w:t>
      </w:r>
      <w:r w:rsidR="00B6714E" w:rsidRPr="00B6714E">
        <w:rPr>
          <w:rFonts w:ascii="Arial" w:hAnsi="Arial" w:cs="Arial"/>
          <w:bCs/>
        </w:rPr>
        <w:t>calculation</w:t>
      </w:r>
      <w:r w:rsidR="00B6714E">
        <w:rPr>
          <w:rFonts w:ascii="Arial" w:hAnsi="Arial" w:cs="Arial"/>
          <w:bCs/>
        </w:rPr>
        <w:t xml:space="preserve"> is warranted</w:t>
      </w:r>
      <w:r w:rsidR="00B6714E" w:rsidRPr="00B6714E">
        <w:rPr>
          <w:rFonts w:ascii="Arial" w:hAnsi="Arial" w:cs="Arial"/>
          <w:bCs/>
        </w:rPr>
        <w:t xml:space="preserve"> </w:t>
      </w:r>
      <w:r w:rsidR="00B6714E" w:rsidRPr="0029135B">
        <w:rPr>
          <w:rFonts w:ascii="Arial" w:hAnsi="Arial" w:cs="Arial"/>
          <w:bCs/>
        </w:rPr>
        <w:t>because</w:t>
      </w:r>
      <w:r w:rsidR="00B6714E">
        <w:rPr>
          <w:rFonts w:ascii="Arial" w:hAnsi="Arial" w:cs="Arial"/>
          <w:bCs/>
        </w:rPr>
        <w:t xml:space="preserve"> </w:t>
      </w:r>
      <w:r>
        <w:rPr>
          <w:rFonts w:ascii="Arial" w:hAnsi="Arial" w:cs="Arial"/>
          <w:bCs/>
        </w:rPr>
        <w:t xml:space="preserve">current </w:t>
      </w:r>
      <w:r w:rsidR="00B6714E">
        <w:rPr>
          <w:rFonts w:ascii="Arial" w:hAnsi="Arial" w:cs="Arial"/>
          <w:bCs/>
        </w:rPr>
        <w:t>ILUC emission factors are theoretical estimates rather than science-based calculations</w:t>
      </w:r>
      <w:r w:rsidR="008765EC">
        <w:rPr>
          <w:rFonts w:ascii="Arial" w:hAnsi="Arial" w:cs="Arial"/>
          <w:bCs/>
        </w:rPr>
        <w:t xml:space="preserve"> and inclusion runs the risk of undermining a very important initiative</w:t>
      </w:r>
      <w:r w:rsidR="00B6714E">
        <w:rPr>
          <w:rFonts w:ascii="Arial" w:hAnsi="Arial" w:cs="Arial"/>
          <w:bCs/>
        </w:rPr>
        <w:t xml:space="preserve">. </w:t>
      </w:r>
    </w:p>
    <w:p w:rsidR="008765EC" w:rsidRDefault="008765EC" w:rsidP="00B6714E">
      <w:pPr>
        <w:autoSpaceDE w:val="0"/>
        <w:autoSpaceDN w:val="0"/>
        <w:adjustRightInd w:val="0"/>
        <w:spacing w:after="0" w:line="240" w:lineRule="auto"/>
        <w:rPr>
          <w:rFonts w:ascii="Arial" w:hAnsi="Arial" w:cs="Arial"/>
          <w:bCs/>
        </w:rPr>
      </w:pPr>
    </w:p>
    <w:p w:rsidR="00B6714E" w:rsidRDefault="00B6714E" w:rsidP="00B6714E">
      <w:pPr>
        <w:autoSpaceDE w:val="0"/>
        <w:autoSpaceDN w:val="0"/>
        <w:adjustRightInd w:val="0"/>
        <w:spacing w:after="0" w:line="240" w:lineRule="auto"/>
        <w:rPr>
          <w:rFonts w:ascii="Arial" w:hAnsi="Arial" w:cs="Arial"/>
          <w:bCs/>
        </w:rPr>
      </w:pPr>
      <w:r>
        <w:rPr>
          <w:rFonts w:ascii="Arial" w:hAnsi="Arial" w:cs="Arial"/>
          <w:bCs/>
        </w:rPr>
        <w:t xml:space="preserve">The ILUC estimates </w:t>
      </w:r>
      <w:r w:rsidR="00AB4CBB">
        <w:rPr>
          <w:rFonts w:ascii="Arial" w:hAnsi="Arial" w:cs="Arial"/>
          <w:bCs/>
        </w:rPr>
        <w:t xml:space="preserve">carry significant uncertainty because they </w:t>
      </w:r>
      <w:r>
        <w:rPr>
          <w:rFonts w:ascii="Arial" w:hAnsi="Arial" w:cs="Arial"/>
          <w:bCs/>
        </w:rPr>
        <w:t xml:space="preserve">are based on: </w:t>
      </w:r>
      <w:r w:rsidRPr="0029135B">
        <w:rPr>
          <w:rFonts w:ascii="Arial" w:hAnsi="Arial" w:cs="Arial"/>
          <w:bCs/>
        </w:rPr>
        <w:t xml:space="preserve"> (a) </w:t>
      </w:r>
      <w:r>
        <w:rPr>
          <w:rFonts w:ascii="Arial" w:hAnsi="Arial" w:cs="Arial"/>
          <w:bCs/>
        </w:rPr>
        <w:t>a</w:t>
      </w:r>
      <w:r w:rsidRPr="0029135B">
        <w:rPr>
          <w:rFonts w:ascii="Arial" w:hAnsi="Arial" w:cs="Arial"/>
          <w:bCs/>
        </w:rPr>
        <w:t xml:space="preserve"> model </w:t>
      </w:r>
      <w:r>
        <w:rPr>
          <w:rFonts w:ascii="Arial" w:hAnsi="Arial" w:cs="Arial"/>
          <w:bCs/>
        </w:rPr>
        <w:t>that</w:t>
      </w:r>
      <w:r w:rsidRPr="0029135B">
        <w:rPr>
          <w:rFonts w:ascii="Arial" w:hAnsi="Arial" w:cs="Arial"/>
          <w:bCs/>
        </w:rPr>
        <w:t xml:space="preserve"> was never validated or calibrated for the purpose of estimating land-use change; (b) input data for land use </w:t>
      </w:r>
      <w:r>
        <w:rPr>
          <w:rFonts w:ascii="Arial" w:hAnsi="Arial" w:cs="Arial"/>
          <w:bCs/>
        </w:rPr>
        <w:t xml:space="preserve">with degrees of </w:t>
      </w:r>
      <w:r w:rsidRPr="0029135B">
        <w:rPr>
          <w:rFonts w:ascii="Arial" w:hAnsi="Arial" w:cs="Arial"/>
          <w:bCs/>
        </w:rPr>
        <w:t xml:space="preserve">uncertainty </w:t>
      </w:r>
      <w:r>
        <w:rPr>
          <w:rFonts w:ascii="Arial" w:hAnsi="Arial" w:cs="Arial"/>
          <w:bCs/>
        </w:rPr>
        <w:t>m</w:t>
      </w:r>
      <w:r w:rsidRPr="0029135B">
        <w:rPr>
          <w:rFonts w:ascii="Arial" w:hAnsi="Arial" w:cs="Arial"/>
          <w:bCs/>
        </w:rPr>
        <w:t xml:space="preserve">uch </w:t>
      </w:r>
      <w:r>
        <w:rPr>
          <w:rFonts w:ascii="Arial" w:hAnsi="Arial" w:cs="Arial"/>
          <w:bCs/>
        </w:rPr>
        <w:t xml:space="preserve">larger in magnitude </w:t>
      </w:r>
      <w:r w:rsidRPr="0029135B">
        <w:rPr>
          <w:rFonts w:ascii="Arial" w:hAnsi="Arial" w:cs="Arial"/>
          <w:bCs/>
        </w:rPr>
        <w:t>than the changes modeled</w:t>
      </w:r>
      <w:r>
        <w:rPr>
          <w:rFonts w:ascii="Arial" w:hAnsi="Arial" w:cs="Arial"/>
          <w:bCs/>
        </w:rPr>
        <w:t>, casting considerable doubt on the validity of results</w:t>
      </w:r>
      <w:r w:rsidRPr="0029135B">
        <w:rPr>
          <w:rFonts w:ascii="Arial" w:hAnsi="Arial" w:cs="Arial"/>
          <w:bCs/>
        </w:rPr>
        <w:t xml:space="preserve">; (c) </w:t>
      </w:r>
      <w:r>
        <w:rPr>
          <w:rFonts w:ascii="Arial" w:hAnsi="Arial" w:cs="Arial"/>
          <w:bCs/>
        </w:rPr>
        <w:t xml:space="preserve">one set of </w:t>
      </w:r>
      <w:r w:rsidR="00AB4CBB">
        <w:rPr>
          <w:rFonts w:ascii="Arial" w:hAnsi="Arial" w:cs="Arial"/>
          <w:bCs/>
        </w:rPr>
        <w:t xml:space="preserve">modeling </w:t>
      </w:r>
      <w:r>
        <w:rPr>
          <w:rFonts w:ascii="Arial" w:hAnsi="Arial" w:cs="Arial"/>
          <w:bCs/>
        </w:rPr>
        <w:t xml:space="preserve">results when </w:t>
      </w:r>
      <w:r w:rsidRPr="0029135B">
        <w:rPr>
          <w:rFonts w:ascii="Arial" w:hAnsi="Arial" w:cs="Arial"/>
          <w:bCs/>
        </w:rPr>
        <w:t>the same model produced wide</w:t>
      </w:r>
      <w:r w:rsidR="00AB4CBB">
        <w:rPr>
          <w:rFonts w:ascii="Arial" w:hAnsi="Arial" w:cs="Arial"/>
          <w:bCs/>
        </w:rPr>
        <w:t xml:space="preserve">-ranging </w:t>
      </w:r>
      <w:r w:rsidRPr="0029135B">
        <w:rPr>
          <w:rFonts w:ascii="Arial" w:hAnsi="Arial" w:cs="Arial"/>
          <w:bCs/>
        </w:rPr>
        <w:t xml:space="preserve">results for </w:t>
      </w:r>
      <w:r>
        <w:rPr>
          <w:rFonts w:ascii="Arial" w:hAnsi="Arial" w:cs="Arial"/>
          <w:bCs/>
        </w:rPr>
        <w:t xml:space="preserve">indirect </w:t>
      </w:r>
      <w:r w:rsidRPr="0029135B">
        <w:rPr>
          <w:rFonts w:ascii="Arial" w:hAnsi="Arial" w:cs="Arial"/>
          <w:bCs/>
        </w:rPr>
        <w:t>land-use change</w:t>
      </w:r>
      <w:r>
        <w:rPr>
          <w:rFonts w:ascii="Arial" w:hAnsi="Arial" w:cs="Arial"/>
          <w:bCs/>
        </w:rPr>
        <w:t xml:space="preserve"> in response to </w:t>
      </w:r>
      <w:r w:rsidRPr="0029135B">
        <w:rPr>
          <w:rFonts w:ascii="Arial" w:hAnsi="Arial" w:cs="Arial"/>
          <w:bCs/>
        </w:rPr>
        <w:t>minor adjustments in assumptions and inputs</w:t>
      </w:r>
      <w:r>
        <w:rPr>
          <w:rFonts w:ascii="Arial" w:hAnsi="Arial" w:cs="Arial"/>
          <w:bCs/>
        </w:rPr>
        <w:t xml:space="preserve"> (and there is ongoing debate surrounding </w:t>
      </w:r>
      <w:r w:rsidR="00AB4CBB">
        <w:rPr>
          <w:rFonts w:ascii="Arial" w:hAnsi="Arial" w:cs="Arial"/>
          <w:bCs/>
        </w:rPr>
        <w:t xml:space="preserve">the accuracy and validity of </w:t>
      </w:r>
      <w:r>
        <w:rPr>
          <w:rFonts w:ascii="Arial" w:hAnsi="Arial" w:cs="Arial"/>
          <w:bCs/>
        </w:rPr>
        <w:t xml:space="preserve">many of those assumptions, factors and inputs) as documented in </w:t>
      </w:r>
      <w:r w:rsidR="00AB4CBB">
        <w:rPr>
          <w:rFonts w:ascii="Arial" w:hAnsi="Arial" w:cs="Arial"/>
          <w:bCs/>
        </w:rPr>
        <w:t xml:space="preserve">the </w:t>
      </w:r>
      <w:r>
        <w:rPr>
          <w:rFonts w:ascii="Arial" w:hAnsi="Arial" w:cs="Arial"/>
          <w:bCs/>
        </w:rPr>
        <w:t>papers published on the GTAP website and for CARB</w:t>
      </w:r>
      <w:r w:rsidR="00AB4CBB">
        <w:rPr>
          <w:rFonts w:ascii="Arial" w:hAnsi="Arial" w:cs="Arial"/>
          <w:bCs/>
        </w:rPr>
        <w:t xml:space="preserve"> in the past 24 months</w:t>
      </w:r>
      <w:r>
        <w:rPr>
          <w:rFonts w:ascii="Arial" w:hAnsi="Arial" w:cs="Arial"/>
          <w:bCs/>
        </w:rPr>
        <w:t>;</w:t>
      </w:r>
      <w:r w:rsidRPr="0029135B">
        <w:rPr>
          <w:rFonts w:ascii="Arial" w:hAnsi="Arial" w:cs="Arial"/>
          <w:bCs/>
        </w:rPr>
        <w:t xml:space="preserve"> </w:t>
      </w:r>
      <w:r>
        <w:rPr>
          <w:rFonts w:ascii="Arial" w:hAnsi="Arial" w:cs="Arial"/>
          <w:bCs/>
        </w:rPr>
        <w:t xml:space="preserve">and </w:t>
      </w:r>
      <w:r w:rsidRPr="0029135B">
        <w:rPr>
          <w:rFonts w:ascii="Arial" w:hAnsi="Arial" w:cs="Arial"/>
          <w:bCs/>
        </w:rPr>
        <w:t xml:space="preserve">(d) </w:t>
      </w:r>
      <w:r>
        <w:rPr>
          <w:rFonts w:ascii="Arial" w:hAnsi="Arial" w:cs="Arial"/>
          <w:bCs/>
        </w:rPr>
        <w:t xml:space="preserve">a hypothesis for indirect </w:t>
      </w:r>
      <w:r w:rsidRPr="0029135B">
        <w:rPr>
          <w:rFonts w:ascii="Arial" w:hAnsi="Arial" w:cs="Arial"/>
          <w:bCs/>
        </w:rPr>
        <w:t>land</w:t>
      </w:r>
      <w:r>
        <w:rPr>
          <w:rFonts w:ascii="Arial" w:hAnsi="Arial" w:cs="Arial"/>
          <w:bCs/>
        </w:rPr>
        <w:t>-</w:t>
      </w:r>
      <w:r w:rsidRPr="0029135B">
        <w:rPr>
          <w:rFonts w:ascii="Arial" w:hAnsi="Arial" w:cs="Arial"/>
          <w:bCs/>
        </w:rPr>
        <w:t xml:space="preserve">use change </w:t>
      </w:r>
      <w:r>
        <w:rPr>
          <w:rFonts w:ascii="Arial" w:hAnsi="Arial" w:cs="Arial"/>
          <w:bCs/>
        </w:rPr>
        <w:t xml:space="preserve">that </w:t>
      </w:r>
      <w:r w:rsidRPr="0029135B">
        <w:rPr>
          <w:rFonts w:ascii="Arial" w:hAnsi="Arial" w:cs="Arial"/>
          <w:bCs/>
        </w:rPr>
        <w:t xml:space="preserve">does not </w:t>
      </w:r>
      <w:r>
        <w:rPr>
          <w:rFonts w:ascii="Arial" w:hAnsi="Arial" w:cs="Arial"/>
          <w:bCs/>
        </w:rPr>
        <w:t xml:space="preserve">meet the </w:t>
      </w:r>
      <w:r w:rsidRPr="0029135B">
        <w:rPr>
          <w:rFonts w:ascii="Arial" w:hAnsi="Arial" w:cs="Arial"/>
          <w:bCs/>
        </w:rPr>
        <w:t xml:space="preserve">“rules of reason” </w:t>
      </w:r>
      <w:r>
        <w:rPr>
          <w:rFonts w:ascii="Arial" w:hAnsi="Arial" w:cs="Arial"/>
          <w:bCs/>
        </w:rPr>
        <w:t xml:space="preserve">tests established in US courts for indirect environmental impacts, </w:t>
      </w:r>
      <w:r w:rsidRPr="0029135B">
        <w:rPr>
          <w:rFonts w:ascii="Arial" w:hAnsi="Arial" w:cs="Arial"/>
          <w:bCs/>
        </w:rPr>
        <w:t xml:space="preserve">exposing the LCFS rule to </w:t>
      </w:r>
      <w:r w:rsidR="00AB4CBB">
        <w:rPr>
          <w:rFonts w:ascii="Arial" w:hAnsi="Arial" w:cs="Arial"/>
          <w:bCs/>
        </w:rPr>
        <w:t xml:space="preserve">potentially </w:t>
      </w:r>
      <w:r>
        <w:rPr>
          <w:rFonts w:ascii="Arial" w:hAnsi="Arial" w:cs="Arial"/>
          <w:bCs/>
        </w:rPr>
        <w:t xml:space="preserve">serious </w:t>
      </w:r>
      <w:r w:rsidR="00AB4CBB">
        <w:rPr>
          <w:rFonts w:ascii="Arial" w:hAnsi="Arial" w:cs="Arial"/>
          <w:bCs/>
        </w:rPr>
        <w:t>implementation</w:t>
      </w:r>
      <w:r w:rsidRPr="0029135B">
        <w:rPr>
          <w:rFonts w:ascii="Arial" w:hAnsi="Arial" w:cs="Arial"/>
          <w:bCs/>
        </w:rPr>
        <w:t xml:space="preserve"> obstacles that could be avoided if</w:t>
      </w:r>
      <w:r w:rsidR="00AB4CBB">
        <w:rPr>
          <w:rFonts w:ascii="Arial" w:hAnsi="Arial" w:cs="Arial"/>
          <w:bCs/>
        </w:rPr>
        <w:t xml:space="preserve"> the</w:t>
      </w:r>
      <w:r w:rsidRPr="0029135B">
        <w:rPr>
          <w:rFonts w:ascii="Arial" w:hAnsi="Arial" w:cs="Arial"/>
          <w:bCs/>
        </w:rPr>
        <w:t xml:space="preserve"> ILUC </w:t>
      </w:r>
      <w:r w:rsidR="00AB4CBB">
        <w:rPr>
          <w:rFonts w:ascii="Arial" w:hAnsi="Arial" w:cs="Arial"/>
          <w:bCs/>
        </w:rPr>
        <w:t xml:space="preserve">component </w:t>
      </w:r>
      <w:r w:rsidRPr="0029135B">
        <w:rPr>
          <w:rFonts w:ascii="Arial" w:hAnsi="Arial" w:cs="Arial"/>
          <w:bCs/>
        </w:rPr>
        <w:t>were</w:t>
      </w:r>
      <w:r w:rsidR="00AB4CBB">
        <w:rPr>
          <w:rFonts w:ascii="Arial" w:hAnsi="Arial" w:cs="Arial"/>
          <w:bCs/>
        </w:rPr>
        <w:t xml:space="preserve"> postponed until better data and analytical tools are developed. </w:t>
      </w:r>
    </w:p>
    <w:p w:rsidR="00AB4CBB" w:rsidRDefault="00AB4CBB" w:rsidP="00B6714E">
      <w:pPr>
        <w:autoSpaceDE w:val="0"/>
        <w:autoSpaceDN w:val="0"/>
        <w:adjustRightInd w:val="0"/>
        <w:spacing w:after="0" w:line="240" w:lineRule="auto"/>
        <w:rPr>
          <w:rFonts w:ascii="Arial" w:hAnsi="Arial" w:cs="Arial"/>
          <w:b/>
          <w:bCs/>
        </w:rPr>
      </w:pPr>
    </w:p>
    <w:p w:rsidR="0029135B" w:rsidRDefault="00DC5394" w:rsidP="00E70128">
      <w:pPr>
        <w:autoSpaceDE w:val="0"/>
        <w:autoSpaceDN w:val="0"/>
        <w:adjustRightInd w:val="0"/>
        <w:spacing w:after="0" w:line="240" w:lineRule="auto"/>
        <w:rPr>
          <w:rFonts w:ascii="Arial" w:hAnsi="Arial" w:cs="Arial"/>
          <w:bCs/>
        </w:rPr>
      </w:pPr>
      <w:r w:rsidRPr="00DC5394">
        <w:rPr>
          <w:rFonts w:ascii="Arial" w:hAnsi="Arial" w:cs="Arial"/>
          <w:bCs/>
        </w:rPr>
        <w:t>Our examination of the land use and economic models show that there is not currently</w:t>
      </w:r>
      <w:r w:rsidR="00E70128" w:rsidRPr="00046C8A">
        <w:rPr>
          <w:rFonts w:ascii="Arial" w:hAnsi="Arial" w:cs="Arial"/>
          <w:bCs/>
        </w:rPr>
        <w:t xml:space="preserve"> </w:t>
      </w:r>
      <w:r w:rsidR="00046C8A" w:rsidRPr="00046C8A">
        <w:rPr>
          <w:rFonts w:ascii="Arial" w:hAnsi="Arial" w:cs="Arial"/>
          <w:bCs/>
        </w:rPr>
        <w:t xml:space="preserve">any </w:t>
      </w:r>
      <w:r w:rsidR="00E70128" w:rsidRPr="00046C8A">
        <w:rPr>
          <w:rFonts w:ascii="Arial" w:hAnsi="Arial" w:cs="Arial"/>
          <w:bCs/>
        </w:rPr>
        <w:t>accepted approach for calculating indirect land-use change impacts</w:t>
      </w:r>
      <w:r w:rsidR="0029135B" w:rsidRPr="00046C8A">
        <w:rPr>
          <w:rFonts w:ascii="Arial" w:hAnsi="Arial" w:cs="Arial"/>
          <w:bCs/>
        </w:rPr>
        <w:t xml:space="preserve"> from</w:t>
      </w:r>
      <w:r w:rsidR="00046C8A" w:rsidRPr="00046C8A">
        <w:rPr>
          <w:rFonts w:ascii="Arial" w:hAnsi="Arial" w:cs="Arial"/>
          <w:bCs/>
        </w:rPr>
        <w:t xml:space="preserve"> </w:t>
      </w:r>
      <w:r w:rsidR="0029135B" w:rsidRPr="00046C8A">
        <w:rPr>
          <w:rFonts w:ascii="Arial" w:hAnsi="Arial" w:cs="Arial"/>
          <w:bCs/>
        </w:rPr>
        <w:t>U</w:t>
      </w:r>
      <w:r w:rsidR="00046C8A">
        <w:rPr>
          <w:rFonts w:ascii="Arial" w:hAnsi="Arial" w:cs="Arial"/>
          <w:bCs/>
        </w:rPr>
        <w:t>.</w:t>
      </w:r>
      <w:r w:rsidR="0029135B" w:rsidRPr="00046C8A">
        <w:rPr>
          <w:rFonts w:ascii="Arial" w:hAnsi="Arial" w:cs="Arial"/>
          <w:bCs/>
        </w:rPr>
        <w:t>S</w:t>
      </w:r>
      <w:r w:rsidR="00046C8A">
        <w:rPr>
          <w:rFonts w:ascii="Arial" w:hAnsi="Arial" w:cs="Arial"/>
          <w:bCs/>
        </w:rPr>
        <w:t>.</w:t>
      </w:r>
      <w:r w:rsidR="0029135B" w:rsidRPr="00046C8A">
        <w:rPr>
          <w:rFonts w:ascii="Arial" w:hAnsi="Arial" w:cs="Arial"/>
          <w:bCs/>
        </w:rPr>
        <w:t xml:space="preserve"> biofuel</w:t>
      </w:r>
      <w:r w:rsidR="00046C8A">
        <w:rPr>
          <w:rFonts w:ascii="Arial" w:hAnsi="Arial" w:cs="Arial"/>
          <w:bCs/>
        </w:rPr>
        <w:t xml:space="preserve"> production and</w:t>
      </w:r>
      <w:r w:rsidR="0029135B" w:rsidRPr="00046C8A">
        <w:rPr>
          <w:rFonts w:ascii="Arial" w:hAnsi="Arial" w:cs="Arial"/>
          <w:bCs/>
        </w:rPr>
        <w:t xml:space="preserve"> polic</w:t>
      </w:r>
      <w:r w:rsidR="00046C8A">
        <w:rPr>
          <w:rFonts w:ascii="Arial" w:hAnsi="Arial" w:cs="Arial"/>
          <w:bCs/>
        </w:rPr>
        <w:t>y</w:t>
      </w:r>
      <w:r w:rsidR="0029135B" w:rsidRPr="00046C8A">
        <w:rPr>
          <w:rFonts w:ascii="Arial" w:hAnsi="Arial" w:cs="Arial"/>
          <w:bCs/>
        </w:rPr>
        <w:t xml:space="preserve">. </w:t>
      </w:r>
      <w:r w:rsidR="00166597" w:rsidRPr="00046C8A">
        <w:rPr>
          <w:rFonts w:ascii="Arial" w:hAnsi="Arial" w:cs="Arial"/>
          <w:bCs/>
        </w:rPr>
        <w:t xml:space="preserve"> </w:t>
      </w:r>
      <w:r>
        <w:rPr>
          <w:rFonts w:ascii="Arial" w:hAnsi="Arial" w:cs="Arial"/>
          <w:bCs/>
        </w:rPr>
        <w:t xml:space="preserve">Mr. Oladosu (co-author of this comment letter) is an economist who has worked with the </w:t>
      </w:r>
      <w:r w:rsidR="00E70128" w:rsidRPr="00046C8A">
        <w:rPr>
          <w:rFonts w:ascii="Arial" w:hAnsi="Arial" w:cs="Arial"/>
          <w:bCs/>
        </w:rPr>
        <w:t>GTAP and other global equilibrium models</w:t>
      </w:r>
      <w:r>
        <w:rPr>
          <w:rFonts w:ascii="Arial" w:hAnsi="Arial" w:cs="Arial"/>
          <w:bCs/>
        </w:rPr>
        <w:t xml:space="preserve">. GTAP has </w:t>
      </w:r>
      <w:r w:rsidR="00E70128" w:rsidRPr="00046C8A">
        <w:rPr>
          <w:rFonts w:ascii="Arial" w:hAnsi="Arial" w:cs="Arial"/>
          <w:bCs/>
        </w:rPr>
        <w:t xml:space="preserve">not been calibrated or validated for making land-use change estimates. </w:t>
      </w:r>
      <w:r w:rsidR="00046C8A" w:rsidRPr="00046C8A">
        <w:rPr>
          <w:rFonts w:ascii="Arial" w:hAnsi="Arial" w:cs="Arial"/>
          <w:bCs/>
        </w:rPr>
        <w:t xml:space="preserve">The </w:t>
      </w:r>
      <w:r>
        <w:rPr>
          <w:rFonts w:ascii="Arial" w:hAnsi="Arial" w:cs="Arial"/>
          <w:bCs/>
        </w:rPr>
        <w:t xml:space="preserve">GTAP </w:t>
      </w:r>
      <w:r w:rsidR="00046C8A" w:rsidRPr="00046C8A">
        <w:rPr>
          <w:rFonts w:ascii="Arial" w:hAnsi="Arial" w:cs="Arial"/>
          <w:bCs/>
        </w:rPr>
        <w:t xml:space="preserve">modeling </w:t>
      </w:r>
      <w:r w:rsidR="00166597" w:rsidRPr="00046C8A">
        <w:rPr>
          <w:rFonts w:ascii="Arial" w:hAnsi="Arial" w:cs="Arial"/>
          <w:bCs/>
        </w:rPr>
        <w:t xml:space="preserve">assumptions </w:t>
      </w:r>
      <w:r w:rsidR="00046C8A">
        <w:rPr>
          <w:rFonts w:ascii="Arial" w:hAnsi="Arial" w:cs="Arial"/>
          <w:bCs/>
        </w:rPr>
        <w:t xml:space="preserve">used </w:t>
      </w:r>
      <w:r>
        <w:rPr>
          <w:rFonts w:ascii="Arial" w:hAnsi="Arial" w:cs="Arial"/>
          <w:bCs/>
        </w:rPr>
        <w:t xml:space="preserve">to estimate ILUC </w:t>
      </w:r>
      <w:r w:rsidR="00166597" w:rsidRPr="00046C8A">
        <w:rPr>
          <w:rFonts w:ascii="Arial" w:hAnsi="Arial" w:cs="Arial"/>
          <w:bCs/>
        </w:rPr>
        <w:t xml:space="preserve">do not come close to </w:t>
      </w:r>
      <w:r w:rsidR="00046C8A">
        <w:rPr>
          <w:rFonts w:ascii="Arial" w:hAnsi="Arial" w:cs="Arial"/>
          <w:bCs/>
        </w:rPr>
        <w:t xml:space="preserve">reflecting </w:t>
      </w:r>
      <w:r w:rsidR="00166597" w:rsidRPr="00046C8A">
        <w:rPr>
          <w:rFonts w:ascii="Arial" w:hAnsi="Arial" w:cs="Arial"/>
          <w:bCs/>
        </w:rPr>
        <w:t xml:space="preserve">the </w:t>
      </w:r>
      <w:r w:rsidR="00046C8A">
        <w:rPr>
          <w:rFonts w:ascii="Arial" w:hAnsi="Arial" w:cs="Arial"/>
          <w:bCs/>
        </w:rPr>
        <w:t xml:space="preserve">conditions and </w:t>
      </w:r>
      <w:r w:rsidR="00166597" w:rsidRPr="00046C8A">
        <w:rPr>
          <w:rFonts w:ascii="Arial" w:hAnsi="Arial" w:cs="Arial"/>
          <w:bCs/>
        </w:rPr>
        <w:t xml:space="preserve">forces that </w:t>
      </w:r>
      <w:r w:rsidR="00046C8A">
        <w:rPr>
          <w:rFonts w:ascii="Arial" w:hAnsi="Arial" w:cs="Arial"/>
          <w:bCs/>
        </w:rPr>
        <w:t xml:space="preserve">prevail in the areas where impacts are estimated to occur. </w:t>
      </w:r>
      <w:r w:rsidR="00AB4CBB">
        <w:rPr>
          <w:rFonts w:ascii="Arial" w:hAnsi="Arial" w:cs="Arial"/>
          <w:bCs/>
        </w:rPr>
        <w:t>Baseline land-cover and land-</w:t>
      </w:r>
      <w:r w:rsidR="0029135B" w:rsidRPr="00046C8A">
        <w:rPr>
          <w:rFonts w:ascii="Arial" w:hAnsi="Arial" w:cs="Arial"/>
          <w:bCs/>
        </w:rPr>
        <w:t xml:space="preserve">use </w:t>
      </w:r>
      <w:r w:rsidR="00E70128" w:rsidRPr="00046C8A">
        <w:rPr>
          <w:rFonts w:ascii="Arial" w:hAnsi="Arial" w:cs="Arial"/>
          <w:bCs/>
        </w:rPr>
        <w:t xml:space="preserve">data and </w:t>
      </w:r>
      <w:r w:rsidR="0029135B" w:rsidRPr="00046C8A">
        <w:rPr>
          <w:rFonts w:ascii="Arial" w:hAnsi="Arial" w:cs="Arial"/>
          <w:bCs/>
        </w:rPr>
        <w:t xml:space="preserve">other </w:t>
      </w:r>
      <w:r w:rsidR="00E70128" w:rsidRPr="00046C8A">
        <w:rPr>
          <w:rFonts w:ascii="Arial" w:hAnsi="Arial" w:cs="Arial"/>
          <w:bCs/>
        </w:rPr>
        <w:t xml:space="preserve">underlying assumptions for </w:t>
      </w:r>
      <w:r>
        <w:rPr>
          <w:rFonts w:ascii="Arial" w:hAnsi="Arial" w:cs="Arial"/>
          <w:bCs/>
        </w:rPr>
        <w:t xml:space="preserve">the </w:t>
      </w:r>
      <w:r w:rsidR="00E70128" w:rsidRPr="00046C8A">
        <w:rPr>
          <w:rFonts w:ascii="Arial" w:hAnsi="Arial" w:cs="Arial"/>
          <w:bCs/>
        </w:rPr>
        <w:t>modeling</w:t>
      </w:r>
      <w:r w:rsidR="0029135B" w:rsidRPr="00046C8A">
        <w:rPr>
          <w:rFonts w:ascii="Arial" w:hAnsi="Arial" w:cs="Arial"/>
          <w:bCs/>
        </w:rPr>
        <w:t xml:space="preserve"> carry huge uncertainties, yet these </w:t>
      </w:r>
      <w:r>
        <w:rPr>
          <w:rFonts w:ascii="Arial" w:hAnsi="Arial" w:cs="Arial"/>
          <w:bCs/>
        </w:rPr>
        <w:t>uncertain</w:t>
      </w:r>
      <w:r w:rsidR="0029135B" w:rsidRPr="00046C8A">
        <w:rPr>
          <w:rFonts w:ascii="Arial" w:hAnsi="Arial" w:cs="Arial"/>
          <w:bCs/>
        </w:rPr>
        <w:t xml:space="preserve"> inputs</w:t>
      </w:r>
      <w:r w:rsidR="00E70128" w:rsidRPr="00046C8A">
        <w:rPr>
          <w:rFonts w:ascii="Arial" w:hAnsi="Arial" w:cs="Arial"/>
          <w:bCs/>
        </w:rPr>
        <w:t xml:space="preserve"> determine </w:t>
      </w:r>
      <w:r w:rsidR="0029135B" w:rsidRPr="00046C8A">
        <w:rPr>
          <w:rFonts w:ascii="Arial" w:hAnsi="Arial" w:cs="Arial"/>
          <w:bCs/>
        </w:rPr>
        <w:t xml:space="preserve">the </w:t>
      </w:r>
      <w:r w:rsidR="00E70128" w:rsidRPr="00046C8A">
        <w:rPr>
          <w:rFonts w:ascii="Arial" w:hAnsi="Arial" w:cs="Arial"/>
          <w:bCs/>
        </w:rPr>
        <w:t>results</w:t>
      </w:r>
      <w:r w:rsidR="0029135B" w:rsidRPr="00046C8A">
        <w:rPr>
          <w:rFonts w:ascii="Arial" w:hAnsi="Arial" w:cs="Arial"/>
          <w:bCs/>
        </w:rPr>
        <w:t xml:space="preserve">. The </w:t>
      </w:r>
      <w:r>
        <w:rPr>
          <w:rFonts w:ascii="Arial" w:hAnsi="Arial" w:cs="Arial"/>
          <w:bCs/>
        </w:rPr>
        <w:t xml:space="preserve">sensitivity of </w:t>
      </w:r>
      <w:r w:rsidR="0029135B" w:rsidRPr="00046C8A">
        <w:rPr>
          <w:rFonts w:ascii="Arial" w:hAnsi="Arial" w:cs="Arial"/>
          <w:bCs/>
        </w:rPr>
        <w:t xml:space="preserve">results </w:t>
      </w:r>
      <w:r>
        <w:rPr>
          <w:rFonts w:ascii="Arial" w:hAnsi="Arial" w:cs="Arial"/>
          <w:bCs/>
        </w:rPr>
        <w:t>i</w:t>
      </w:r>
      <w:r w:rsidR="0029135B" w:rsidRPr="00046C8A">
        <w:rPr>
          <w:rFonts w:ascii="Arial" w:hAnsi="Arial" w:cs="Arial"/>
          <w:bCs/>
        </w:rPr>
        <w:t xml:space="preserve">s illustrated </w:t>
      </w:r>
      <w:r>
        <w:rPr>
          <w:rFonts w:ascii="Arial" w:hAnsi="Arial" w:cs="Arial"/>
          <w:bCs/>
        </w:rPr>
        <w:t xml:space="preserve">in part </w:t>
      </w:r>
      <w:r w:rsidR="0029135B" w:rsidRPr="00046C8A">
        <w:rPr>
          <w:rFonts w:ascii="Arial" w:hAnsi="Arial" w:cs="Arial"/>
          <w:bCs/>
        </w:rPr>
        <w:t xml:space="preserve">by </w:t>
      </w:r>
      <w:r w:rsidR="00202625">
        <w:rPr>
          <w:rFonts w:ascii="Arial" w:hAnsi="Arial" w:cs="Arial"/>
          <w:bCs/>
        </w:rPr>
        <w:t xml:space="preserve">the </w:t>
      </w:r>
      <w:r w:rsidR="0029135B" w:rsidRPr="00046C8A">
        <w:rPr>
          <w:rFonts w:ascii="Arial" w:hAnsi="Arial" w:cs="Arial"/>
          <w:bCs/>
        </w:rPr>
        <w:t>wide</w:t>
      </w:r>
      <w:r w:rsidR="00202625">
        <w:rPr>
          <w:rFonts w:ascii="Arial" w:hAnsi="Arial" w:cs="Arial"/>
          <w:bCs/>
        </w:rPr>
        <w:t xml:space="preserve"> range of ILUC results reported </w:t>
      </w:r>
      <w:r w:rsidR="00046C8A" w:rsidRPr="00046C8A">
        <w:rPr>
          <w:rFonts w:ascii="Arial" w:hAnsi="Arial" w:cs="Arial"/>
          <w:bCs/>
        </w:rPr>
        <w:t xml:space="preserve">among the </w:t>
      </w:r>
      <w:r w:rsidR="00202625">
        <w:rPr>
          <w:rFonts w:ascii="Arial" w:hAnsi="Arial" w:cs="Arial"/>
          <w:bCs/>
        </w:rPr>
        <w:t xml:space="preserve">GTAP </w:t>
      </w:r>
      <w:r w:rsidR="00046C8A" w:rsidRPr="00046C8A">
        <w:rPr>
          <w:rFonts w:ascii="Arial" w:hAnsi="Arial" w:cs="Arial"/>
          <w:bCs/>
        </w:rPr>
        <w:t xml:space="preserve">reports issued </w:t>
      </w:r>
      <w:r w:rsidR="00AB4CBB">
        <w:rPr>
          <w:rFonts w:ascii="Arial" w:hAnsi="Arial" w:cs="Arial"/>
          <w:bCs/>
        </w:rPr>
        <w:t xml:space="preserve">on this topic </w:t>
      </w:r>
      <w:r w:rsidR="00046C8A" w:rsidRPr="00046C8A">
        <w:rPr>
          <w:rFonts w:ascii="Arial" w:hAnsi="Arial" w:cs="Arial"/>
          <w:bCs/>
        </w:rPr>
        <w:t>in 2008 and 2009</w:t>
      </w:r>
      <w:r w:rsidR="0029135B" w:rsidRPr="00046C8A">
        <w:rPr>
          <w:rFonts w:ascii="Arial" w:hAnsi="Arial" w:cs="Arial"/>
          <w:bCs/>
        </w:rPr>
        <w:t>.</w:t>
      </w:r>
    </w:p>
    <w:p w:rsidR="00326074" w:rsidRDefault="00326074" w:rsidP="00E70128">
      <w:pPr>
        <w:autoSpaceDE w:val="0"/>
        <w:autoSpaceDN w:val="0"/>
        <w:adjustRightInd w:val="0"/>
        <w:spacing w:after="0" w:line="240" w:lineRule="auto"/>
        <w:rPr>
          <w:rFonts w:ascii="Arial" w:hAnsi="Arial" w:cs="Arial"/>
          <w:bCs/>
        </w:rPr>
      </w:pPr>
    </w:p>
    <w:p w:rsidR="00326074" w:rsidRDefault="00326074" w:rsidP="00326074">
      <w:pPr>
        <w:autoSpaceDE w:val="0"/>
        <w:autoSpaceDN w:val="0"/>
        <w:adjustRightInd w:val="0"/>
        <w:spacing w:after="0" w:line="240" w:lineRule="auto"/>
        <w:rPr>
          <w:rFonts w:ascii="Arial" w:hAnsi="Arial" w:cs="Arial"/>
          <w:bCs/>
        </w:rPr>
      </w:pPr>
      <w:r w:rsidRPr="00326074">
        <w:rPr>
          <w:rFonts w:ascii="Arial" w:hAnsi="Arial" w:cs="Arial"/>
          <w:bCs/>
        </w:rPr>
        <w:t>Several US Court decisions have considered if and when indirect environmental impacts need to be incorporated under proposed government projects. The decisions can be assembled under “</w:t>
      </w:r>
      <w:r w:rsidR="00DC5394">
        <w:rPr>
          <w:rFonts w:ascii="Arial" w:hAnsi="Arial" w:cs="Arial"/>
          <w:bCs/>
        </w:rPr>
        <w:t>r</w:t>
      </w:r>
      <w:r w:rsidRPr="00326074">
        <w:rPr>
          <w:rFonts w:ascii="Arial" w:hAnsi="Arial" w:cs="Arial"/>
          <w:bCs/>
        </w:rPr>
        <w:t xml:space="preserve">ules of </w:t>
      </w:r>
      <w:r w:rsidR="00DC5394">
        <w:rPr>
          <w:rFonts w:ascii="Arial" w:hAnsi="Arial" w:cs="Arial"/>
          <w:bCs/>
        </w:rPr>
        <w:t>r</w:t>
      </w:r>
      <w:r w:rsidRPr="00326074">
        <w:rPr>
          <w:rFonts w:ascii="Arial" w:hAnsi="Arial" w:cs="Arial"/>
          <w:bCs/>
        </w:rPr>
        <w:t>eason” that help determine when indirect impacts should be incorporated. The basic question is, “Are the impacts (indirect land use change effects</w:t>
      </w:r>
      <w:r w:rsidR="00DC5394">
        <w:rPr>
          <w:rFonts w:ascii="Arial" w:hAnsi="Arial" w:cs="Arial"/>
          <w:bCs/>
        </w:rPr>
        <w:t>,</w:t>
      </w:r>
      <w:r w:rsidRPr="00326074">
        <w:rPr>
          <w:rFonts w:ascii="Arial" w:hAnsi="Arial" w:cs="Arial"/>
          <w:bCs/>
        </w:rPr>
        <w:t xml:space="preserve"> in this case) reasonably certain to occur </w:t>
      </w:r>
      <w:r w:rsidRPr="00202625">
        <w:rPr>
          <w:rFonts w:ascii="Arial" w:hAnsi="Arial" w:cs="Arial"/>
          <w:bCs/>
          <w:i/>
        </w:rPr>
        <w:t>as a result of proposed action</w:t>
      </w:r>
      <w:r w:rsidRPr="00326074">
        <w:rPr>
          <w:rFonts w:ascii="Arial" w:hAnsi="Arial" w:cs="Arial"/>
          <w:bCs/>
        </w:rPr>
        <w:t xml:space="preserve">, or is the estimate </w:t>
      </w:r>
      <w:r w:rsidR="00DC5394">
        <w:rPr>
          <w:rFonts w:ascii="Arial" w:hAnsi="Arial" w:cs="Arial"/>
          <w:bCs/>
        </w:rPr>
        <w:t>(</w:t>
      </w:r>
      <w:r w:rsidRPr="00326074">
        <w:rPr>
          <w:rFonts w:ascii="Arial" w:hAnsi="Arial" w:cs="Arial"/>
          <w:bCs/>
        </w:rPr>
        <w:t>of ILUC</w:t>
      </w:r>
      <w:r w:rsidR="00DC5394">
        <w:rPr>
          <w:rFonts w:ascii="Arial" w:hAnsi="Arial" w:cs="Arial"/>
          <w:bCs/>
        </w:rPr>
        <w:t>)</w:t>
      </w:r>
      <w:r w:rsidRPr="00326074">
        <w:rPr>
          <w:rFonts w:ascii="Arial" w:hAnsi="Arial" w:cs="Arial"/>
          <w:bCs/>
        </w:rPr>
        <w:t xml:space="preserve"> based on </w:t>
      </w:r>
      <w:r w:rsidRPr="00326074">
        <w:rPr>
          <w:rFonts w:ascii="Arial" w:hAnsi="Arial" w:cs="Arial"/>
          <w:bCs/>
        </w:rPr>
        <w:lastRenderedPageBreak/>
        <w:t xml:space="preserve">speculation?”  There </w:t>
      </w:r>
      <w:r w:rsidR="00DC5394">
        <w:rPr>
          <w:rFonts w:ascii="Arial" w:hAnsi="Arial" w:cs="Arial"/>
          <w:bCs/>
        </w:rPr>
        <w:t xml:space="preserve">is </w:t>
      </w:r>
      <w:r w:rsidRPr="00326074">
        <w:rPr>
          <w:rFonts w:ascii="Arial" w:hAnsi="Arial" w:cs="Arial"/>
          <w:bCs/>
        </w:rPr>
        <w:t>a lack of consensus on this issue</w:t>
      </w:r>
      <w:r w:rsidR="00DC5394">
        <w:rPr>
          <w:rFonts w:ascii="Arial" w:hAnsi="Arial" w:cs="Arial"/>
          <w:bCs/>
        </w:rPr>
        <w:t xml:space="preserve"> in the scientific community</w:t>
      </w:r>
      <w:r w:rsidRPr="00326074">
        <w:rPr>
          <w:rFonts w:ascii="Arial" w:hAnsi="Arial" w:cs="Arial"/>
          <w:bCs/>
        </w:rPr>
        <w:t xml:space="preserve">. But, several considerations from past court cases may help answer the “rule of reason” question: </w:t>
      </w:r>
    </w:p>
    <w:p w:rsidR="00326074" w:rsidRPr="00326074" w:rsidRDefault="00326074" w:rsidP="00326074">
      <w:pPr>
        <w:autoSpaceDE w:val="0"/>
        <w:autoSpaceDN w:val="0"/>
        <w:adjustRightInd w:val="0"/>
        <w:spacing w:after="0" w:line="240" w:lineRule="auto"/>
        <w:rPr>
          <w:rFonts w:ascii="Arial" w:hAnsi="Arial" w:cs="Arial"/>
          <w:bCs/>
        </w:rPr>
      </w:pPr>
    </w:p>
    <w:p w:rsidR="00326074" w:rsidRPr="00326074" w:rsidRDefault="00326074" w:rsidP="00326074">
      <w:pPr>
        <w:numPr>
          <w:ilvl w:val="0"/>
          <w:numId w:val="2"/>
        </w:numPr>
        <w:autoSpaceDE w:val="0"/>
        <w:autoSpaceDN w:val="0"/>
        <w:adjustRightInd w:val="0"/>
        <w:spacing w:after="0" w:line="240" w:lineRule="auto"/>
        <w:rPr>
          <w:rFonts w:ascii="Arial" w:hAnsi="Arial" w:cs="Arial"/>
          <w:bCs/>
        </w:rPr>
      </w:pPr>
      <w:r w:rsidRPr="00326074">
        <w:rPr>
          <w:rFonts w:ascii="Arial" w:hAnsi="Arial" w:cs="Arial"/>
          <w:bCs/>
        </w:rPr>
        <w:t>Are estimated ILUC impacts speculative within the context of all the other events, circumstances and contingencies that exist to enable the effect (</w:t>
      </w:r>
      <w:r w:rsidR="00DC5394">
        <w:rPr>
          <w:rFonts w:ascii="Arial" w:hAnsi="Arial" w:cs="Arial"/>
          <w:bCs/>
        </w:rPr>
        <w:t xml:space="preserve">e.g. </w:t>
      </w:r>
      <w:r w:rsidRPr="00326074">
        <w:rPr>
          <w:rFonts w:ascii="Arial" w:hAnsi="Arial" w:cs="Arial"/>
          <w:bCs/>
        </w:rPr>
        <w:t>deforestation)?</w:t>
      </w:r>
    </w:p>
    <w:p w:rsidR="00326074" w:rsidRPr="00326074" w:rsidRDefault="00326074" w:rsidP="00326074">
      <w:pPr>
        <w:numPr>
          <w:ilvl w:val="0"/>
          <w:numId w:val="2"/>
        </w:numPr>
        <w:autoSpaceDE w:val="0"/>
        <w:autoSpaceDN w:val="0"/>
        <w:adjustRightInd w:val="0"/>
        <w:spacing w:after="0" w:line="240" w:lineRule="auto"/>
        <w:rPr>
          <w:rFonts w:ascii="Arial" w:hAnsi="Arial" w:cs="Arial"/>
          <w:bCs/>
        </w:rPr>
      </w:pPr>
      <w:r w:rsidRPr="00326074">
        <w:rPr>
          <w:rFonts w:ascii="Arial" w:hAnsi="Arial" w:cs="Arial"/>
          <w:bCs/>
        </w:rPr>
        <w:t xml:space="preserve">Is the impact (loss of natural habitat/deforestation) inevitable, independent of the proposed action and the theorized indirect impacts?  </w:t>
      </w:r>
    </w:p>
    <w:p w:rsidR="00326074" w:rsidRPr="00326074" w:rsidRDefault="00326074" w:rsidP="00326074">
      <w:pPr>
        <w:numPr>
          <w:ilvl w:val="0"/>
          <w:numId w:val="2"/>
        </w:numPr>
        <w:autoSpaceDE w:val="0"/>
        <w:autoSpaceDN w:val="0"/>
        <w:adjustRightInd w:val="0"/>
        <w:spacing w:after="0" w:line="240" w:lineRule="auto"/>
        <w:rPr>
          <w:rFonts w:ascii="Arial" w:hAnsi="Arial" w:cs="Arial"/>
          <w:bCs/>
        </w:rPr>
      </w:pPr>
      <w:r w:rsidRPr="00326074">
        <w:rPr>
          <w:rFonts w:ascii="Arial" w:hAnsi="Arial" w:cs="Arial"/>
          <w:bCs/>
        </w:rPr>
        <w:t>Does the “precautionary principle” clearly favor one proposed action over another? (e.g. What are the impacts on land use change and deforestation if less biofuels are accepted under LCFS due to the assumed ILUC factors?)</w:t>
      </w:r>
    </w:p>
    <w:p w:rsidR="00326074" w:rsidRPr="00326074" w:rsidRDefault="00326074" w:rsidP="00326074">
      <w:pPr>
        <w:numPr>
          <w:ilvl w:val="0"/>
          <w:numId w:val="2"/>
        </w:numPr>
        <w:autoSpaceDE w:val="0"/>
        <w:autoSpaceDN w:val="0"/>
        <w:adjustRightInd w:val="0"/>
        <w:spacing w:after="0" w:line="240" w:lineRule="auto"/>
        <w:rPr>
          <w:rFonts w:ascii="Arial" w:hAnsi="Arial" w:cs="Arial"/>
          <w:bCs/>
        </w:rPr>
      </w:pPr>
      <w:r w:rsidRPr="00326074">
        <w:rPr>
          <w:rFonts w:ascii="Arial" w:hAnsi="Arial" w:cs="Arial"/>
          <w:bCs/>
        </w:rPr>
        <w:t>Is the estimated impact increasingly tenuous as inquiry extends outward from the core project area?</w:t>
      </w:r>
    </w:p>
    <w:p w:rsidR="00326074" w:rsidRPr="00326074" w:rsidRDefault="00326074" w:rsidP="00326074">
      <w:pPr>
        <w:numPr>
          <w:ilvl w:val="0"/>
          <w:numId w:val="2"/>
        </w:numPr>
        <w:autoSpaceDE w:val="0"/>
        <w:autoSpaceDN w:val="0"/>
        <w:adjustRightInd w:val="0"/>
        <w:spacing w:after="0" w:line="240" w:lineRule="auto"/>
        <w:rPr>
          <w:rFonts w:ascii="Arial" w:hAnsi="Arial" w:cs="Arial"/>
          <w:bCs/>
        </w:rPr>
      </w:pPr>
      <w:r w:rsidRPr="00326074">
        <w:rPr>
          <w:rFonts w:ascii="Arial" w:hAnsi="Arial" w:cs="Arial"/>
          <w:bCs/>
        </w:rPr>
        <w:t>If there is a “reasonably foreseeable” indirect impact, does it occur in a remote locale that is not under direct U.S. control?</w:t>
      </w:r>
    </w:p>
    <w:p w:rsidR="00326074" w:rsidRPr="00326074" w:rsidRDefault="00326074" w:rsidP="00326074">
      <w:pPr>
        <w:numPr>
          <w:ilvl w:val="0"/>
          <w:numId w:val="2"/>
        </w:numPr>
        <w:autoSpaceDE w:val="0"/>
        <w:autoSpaceDN w:val="0"/>
        <w:adjustRightInd w:val="0"/>
        <w:spacing w:after="0" w:line="240" w:lineRule="auto"/>
        <w:rPr>
          <w:rFonts w:ascii="Arial" w:hAnsi="Arial" w:cs="Arial"/>
          <w:bCs/>
        </w:rPr>
      </w:pPr>
      <w:r w:rsidRPr="00326074">
        <w:rPr>
          <w:rFonts w:ascii="Arial" w:hAnsi="Arial" w:cs="Arial"/>
          <w:bCs/>
        </w:rPr>
        <w:t>What is the “legally relevant cause” of the impact? (Is the ILUC impact isolated from the proposed action?)</w:t>
      </w:r>
    </w:p>
    <w:p w:rsidR="00326074" w:rsidRPr="00326074" w:rsidRDefault="00326074" w:rsidP="00326074">
      <w:pPr>
        <w:autoSpaceDE w:val="0"/>
        <w:autoSpaceDN w:val="0"/>
        <w:adjustRightInd w:val="0"/>
        <w:spacing w:after="0" w:line="240" w:lineRule="auto"/>
        <w:rPr>
          <w:rFonts w:ascii="Arial" w:hAnsi="Arial" w:cs="Arial"/>
          <w:bCs/>
        </w:rPr>
      </w:pPr>
    </w:p>
    <w:p w:rsidR="00326074" w:rsidRDefault="00202625" w:rsidP="00326074">
      <w:pPr>
        <w:autoSpaceDE w:val="0"/>
        <w:autoSpaceDN w:val="0"/>
        <w:adjustRightInd w:val="0"/>
        <w:spacing w:after="0" w:line="240" w:lineRule="auto"/>
        <w:rPr>
          <w:rFonts w:ascii="Arial" w:hAnsi="Arial" w:cs="Arial"/>
          <w:bCs/>
        </w:rPr>
      </w:pPr>
      <w:r>
        <w:rPr>
          <w:rFonts w:ascii="Arial" w:hAnsi="Arial" w:cs="Arial"/>
          <w:bCs/>
        </w:rPr>
        <w:t xml:space="preserve">When a reasonable person asks these questions, can it be concluded that the estimated indirect impacts are caused by the proposed action? </w:t>
      </w:r>
      <w:r w:rsidR="00326074" w:rsidRPr="00326074">
        <w:rPr>
          <w:rFonts w:ascii="Arial" w:hAnsi="Arial" w:cs="Arial"/>
          <w:bCs/>
        </w:rPr>
        <w:t xml:space="preserve">In the case of the </w:t>
      </w:r>
      <w:r>
        <w:rPr>
          <w:rFonts w:ascii="Arial" w:hAnsi="Arial" w:cs="Arial"/>
          <w:bCs/>
        </w:rPr>
        <w:t xml:space="preserve">California </w:t>
      </w:r>
      <w:r w:rsidR="00326074" w:rsidRPr="00326074">
        <w:rPr>
          <w:rFonts w:ascii="Arial" w:hAnsi="Arial" w:cs="Arial"/>
          <w:bCs/>
        </w:rPr>
        <w:t xml:space="preserve">LCFS, rather than include ILUC factors </w:t>
      </w:r>
      <w:r>
        <w:rPr>
          <w:rFonts w:ascii="Arial" w:hAnsi="Arial" w:cs="Arial"/>
          <w:bCs/>
        </w:rPr>
        <w:t xml:space="preserve">at this time </w:t>
      </w:r>
      <w:r w:rsidR="00326074" w:rsidRPr="00326074">
        <w:rPr>
          <w:rFonts w:ascii="Arial" w:hAnsi="Arial" w:cs="Arial"/>
          <w:bCs/>
        </w:rPr>
        <w:t xml:space="preserve">as proposed, </w:t>
      </w:r>
      <w:r>
        <w:rPr>
          <w:rFonts w:ascii="Arial" w:hAnsi="Arial" w:cs="Arial"/>
          <w:bCs/>
        </w:rPr>
        <w:t xml:space="preserve">we recommend that a </w:t>
      </w:r>
      <w:r w:rsidR="00326074" w:rsidRPr="00326074">
        <w:rPr>
          <w:rFonts w:ascii="Arial" w:hAnsi="Arial" w:cs="Arial"/>
          <w:bCs/>
        </w:rPr>
        <w:t xml:space="preserve">more prudent </w:t>
      </w:r>
      <w:r>
        <w:rPr>
          <w:rFonts w:ascii="Arial" w:hAnsi="Arial" w:cs="Arial"/>
          <w:bCs/>
        </w:rPr>
        <w:t xml:space="preserve">approach would be to </w:t>
      </w:r>
      <w:r w:rsidR="00326074" w:rsidRPr="00326074">
        <w:rPr>
          <w:rFonts w:ascii="Arial" w:hAnsi="Arial" w:cs="Arial"/>
          <w:bCs/>
        </w:rPr>
        <w:t xml:space="preserve">identify these </w:t>
      </w:r>
      <w:r>
        <w:rPr>
          <w:rFonts w:ascii="Arial" w:hAnsi="Arial" w:cs="Arial"/>
          <w:bCs/>
        </w:rPr>
        <w:t xml:space="preserve">as </w:t>
      </w:r>
      <w:r w:rsidR="00326074" w:rsidRPr="00326074">
        <w:rPr>
          <w:rFonts w:ascii="Arial" w:hAnsi="Arial" w:cs="Arial"/>
          <w:bCs/>
        </w:rPr>
        <w:t>possible indirect impacts and recommend mitigations to limit the likelihood of negative effects.</w:t>
      </w:r>
      <w:r>
        <w:rPr>
          <w:rFonts w:ascii="Arial" w:hAnsi="Arial" w:cs="Arial"/>
          <w:bCs/>
        </w:rPr>
        <w:t xml:space="preserve"> Such mitigations could include adherence to sustainable production standards that are developed and monitored by third parties.</w:t>
      </w:r>
    </w:p>
    <w:p w:rsidR="00AB4CBB" w:rsidRPr="00326074" w:rsidRDefault="00AB4CBB" w:rsidP="00326074">
      <w:pPr>
        <w:autoSpaceDE w:val="0"/>
        <w:autoSpaceDN w:val="0"/>
        <w:adjustRightInd w:val="0"/>
        <w:spacing w:after="0" w:line="240" w:lineRule="auto"/>
        <w:rPr>
          <w:rFonts w:ascii="Arial" w:hAnsi="Arial" w:cs="Arial"/>
          <w:bCs/>
        </w:rPr>
      </w:pPr>
    </w:p>
    <w:p w:rsidR="00AB4CBB" w:rsidRDefault="00AB4CBB" w:rsidP="00AB4CBB">
      <w:pPr>
        <w:autoSpaceDE w:val="0"/>
        <w:autoSpaceDN w:val="0"/>
        <w:adjustRightInd w:val="0"/>
        <w:spacing w:after="0" w:line="240" w:lineRule="auto"/>
        <w:rPr>
          <w:rFonts w:ascii="Arial" w:hAnsi="Arial" w:cs="Arial"/>
        </w:rPr>
      </w:pPr>
      <w:r>
        <w:rPr>
          <w:rFonts w:ascii="Arial" w:hAnsi="Arial" w:cs="Arial"/>
        </w:rPr>
        <w:t xml:space="preserve">Keith Kline (co-author of this comment letter) has spent over twenty years, the majority of his professional career, working on international programs to protect biodiversity, promote sustainable development and reduce deforestation. In that capacity, Mr. Kline witnessed tremendous land conversion impacts, direct and indirect, of oil and gas exploration activities in developing nations. These are driven by world demand for petroleum products but are overlooked in the proposed CARB rule. Such resource extraction activities may very well be among the most significant factors contributing to the accelerated loss of natural habitat in the remaining forest zones of our planet. </w:t>
      </w:r>
    </w:p>
    <w:p w:rsidR="00AB4CBB" w:rsidRDefault="00AB4CBB" w:rsidP="00AB4CBB">
      <w:pPr>
        <w:autoSpaceDE w:val="0"/>
        <w:autoSpaceDN w:val="0"/>
        <w:adjustRightInd w:val="0"/>
        <w:spacing w:after="0" w:line="240" w:lineRule="auto"/>
        <w:rPr>
          <w:rFonts w:ascii="Arial" w:hAnsi="Arial" w:cs="Arial"/>
        </w:rPr>
      </w:pPr>
    </w:p>
    <w:p w:rsidR="00AB4CBB" w:rsidRDefault="00DC5394" w:rsidP="00AB4CBB">
      <w:pPr>
        <w:autoSpaceDE w:val="0"/>
        <w:autoSpaceDN w:val="0"/>
        <w:adjustRightInd w:val="0"/>
        <w:spacing w:after="0" w:line="240" w:lineRule="auto"/>
        <w:rPr>
          <w:rFonts w:ascii="Arial" w:hAnsi="Arial" w:cs="Arial"/>
        </w:rPr>
      </w:pPr>
      <w:r>
        <w:rPr>
          <w:rFonts w:ascii="Arial" w:hAnsi="Arial" w:cs="Arial"/>
        </w:rPr>
        <w:t xml:space="preserve">We </w:t>
      </w:r>
      <w:r w:rsidR="00AB4CBB">
        <w:rPr>
          <w:rFonts w:ascii="Arial" w:hAnsi="Arial" w:cs="Arial"/>
        </w:rPr>
        <w:t xml:space="preserve">have also witnessed “market-mediated” impacts in forest frontier zones of developing nations and found that improved prices and expanded market options for products, as expected under biofuel policies, reduce pressures for deforestation and provide tools and incentives to promote more sustainable land use. </w:t>
      </w:r>
    </w:p>
    <w:p w:rsidR="00AB4CBB" w:rsidRDefault="00AB4CBB" w:rsidP="00AB4CBB">
      <w:pPr>
        <w:autoSpaceDE w:val="0"/>
        <w:autoSpaceDN w:val="0"/>
        <w:adjustRightInd w:val="0"/>
        <w:spacing w:after="0" w:line="240" w:lineRule="auto"/>
        <w:rPr>
          <w:rFonts w:ascii="Arial" w:hAnsi="Arial" w:cs="Arial"/>
        </w:rPr>
      </w:pPr>
    </w:p>
    <w:p w:rsidR="00202625" w:rsidRDefault="00AB4CBB" w:rsidP="00202625">
      <w:pPr>
        <w:autoSpaceDE w:val="0"/>
        <w:autoSpaceDN w:val="0"/>
        <w:adjustRightInd w:val="0"/>
        <w:spacing w:after="0" w:line="240" w:lineRule="auto"/>
        <w:rPr>
          <w:rFonts w:ascii="Arial" w:hAnsi="Arial" w:cs="Arial"/>
        </w:rPr>
      </w:pPr>
      <w:r>
        <w:rPr>
          <w:rFonts w:ascii="Arial" w:hAnsi="Arial" w:cs="Arial"/>
        </w:rPr>
        <w:t xml:space="preserve">In sum, the market-mediated land-use </w:t>
      </w:r>
      <w:r w:rsidR="008765EC">
        <w:rPr>
          <w:rFonts w:ascii="Arial" w:hAnsi="Arial" w:cs="Arial"/>
        </w:rPr>
        <w:t xml:space="preserve">change </w:t>
      </w:r>
      <w:r>
        <w:rPr>
          <w:rFonts w:ascii="Arial" w:hAnsi="Arial" w:cs="Arial"/>
        </w:rPr>
        <w:t>impacts hypothesized by GTAP and similar economic models are not merely inaccurate</w:t>
      </w:r>
      <w:r w:rsidR="008765EC">
        <w:rPr>
          <w:rFonts w:ascii="Arial" w:hAnsi="Arial" w:cs="Arial"/>
        </w:rPr>
        <w:t xml:space="preserve"> estimates</w:t>
      </w:r>
      <w:r w:rsidR="00DC5394">
        <w:rPr>
          <w:rFonts w:ascii="Arial" w:hAnsi="Arial" w:cs="Arial"/>
        </w:rPr>
        <w:t>; they</w:t>
      </w:r>
      <w:r>
        <w:rPr>
          <w:rFonts w:ascii="Arial" w:hAnsi="Arial" w:cs="Arial"/>
        </w:rPr>
        <w:t xml:space="preserve"> may</w:t>
      </w:r>
      <w:r w:rsidR="00DC5394">
        <w:rPr>
          <w:rFonts w:ascii="Arial" w:hAnsi="Arial" w:cs="Arial"/>
        </w:rPr>
        <w:t xml:space="preserve"> indeed</w:t>
      </w:r>
      <w:r>
        <w:rPr>
          <w:rFonts w:ascii="Arial" w:hAnsi="Arial" w:cs="Arial"/>
        </w:rPr>
        <w:t xml:space="preserve"> be </w:t>
      </w:r>
      <w:r w:rsidR="008765EC">
        <w:rPr>
          <w:rFonts w:ascii="Arial" w:hAnsi="Arial" w:cs="Arial"/>
        </w:rPr>
        <w:t xml:space="preserve">the </w:t>
      </w:r>
      <w:r>
        <w:rPr>
          <w:rFonts w:ascii="Arial" w:hAnsi="Arial" w:cs="Arial"/>
        </w:rPr>
        <w:t xml:space="preserve">opposite </w:t>
      </w:r>
      <w:r w:rsidR="00202625">
        <w:rPr>
          <w:rFonts w:ascii="Arial" w:hAnsi="Arial" w:cs="Arial"/>
        </w:rPr>
        <w:t>to</w:t>
      </w:r>
      <w:r>
        <w:rPr>
          <w:rFonts w:ascii="Arial" w:hAnsi="Arial" w:cs="Arial"/>
        </w:rPr>
        <w:t xml:space="preserve"> what could be expected in the real world</w:t>
      </w:r>
      <w:r w:rsidR="00DC5394">
        <w:rPr>
          <w:rFonts w:ascii="Arial" w:hAnsi="Arial" w:cs="Arial"/>
        </w:rPr>
        <w:t xml:space="preserve">, particularly </w:t>
      </w:r>
      <w:r w:rsidR="00DC5394" w:rsidRPr="00DC5394">
        <w:rPr>
          <w:rFonts w:ascii="Arial" w:hAnsi="Arial" w:cs="Arial"/>
        </w:rPr>
        <w:t xml:space="preserve">when </w:t>
      </w:r>
      <w:r w:rsidR="008765EC">
        <w:rPr>
          <w:rFonts w:ascii="Arial" w:hAnsi="Arial" w:cs="Arial"/>
        </w:rPr>
        <w:t xml:space="preserve">one looks at first time forest conversion and </w:t>
      </w:r>
      <w:r w:rsidR="00DC5394" w:rsidRPr="00DC5394">
        <w:rPr>
          <w:rFonts w:ascii="Arial" w:hAnsi="Arial" w:cs="Arial"/>
        </w:rPr>
        <w:t xml:space="preserve">biofuel production backed by </w:t>
      </w:r>
      <w:r w:rsidR="00202625">
        <w:rPr>
          <w:rFonts w:ascii="Arial" w:hAnsi="Arial" w:cs="Arial"/>
        </w:rPr>
        <w:t xml:space="preserve">incentives for sustainable production, </w:t>
      </w:r>
      <w:r w:rsidR="00DC5394" w:rsidRPr="00DC5394">
        <w:rPr>
          <w:rFonts w:ascii="Arial" w:hAnsi="Arial" w:cs="Arial"/>
        </w:rPr>
        <w:t>environmental legislation and enforcement</w:t>
      </w:r>
      <w:r>
        <w:rPr>
          <w:rFonts w:ascii="Arial" w:hAnsi="Arial" w:cs="Arial"/>
        </w:rPr>
        <w:t>. More</w:t>
      </w:r>
      <w:r w:rsidR="008765EC">
        <w:rPr>
          <w:rFonts w:ascii="Arial" w:hAnsi="Arial" w:cs="Arial"/>
        </w:rPr>
        <w:t xml:space="preserve"> research</w:t>
      </w:r>
      <w:r>
        <w:rPr>
          <w:rFonts w:ascii="Arial" w:hAnsi="Arial" w:cs="Arial"/>
        </w:rPr>
        <w:t xml:space="preserve"> is needed to better understand the interactions among these factors, going beyond theories, to calibrate and validate models that reflect how behavior is impacted, and to better quantify the degree and direction of impacts from biofuels. </w:t>
      </w:r>
    </w:p>
    <w:p w:rsidR="00202625" w:rsidRDefault="00202625" w:rsidP="00202625">
      <w:pPr>
        <w:autoSpaceDE w:val="0"/>
        <w:autoSpaceDN w:val="0"/>
        <w:adjustRightInd w:val="0"/>
        <w:spacing w:after="0" w:line="240" w:lineRule="auto"/>
        <w:rPr>
          <w:rFonts w:ascii="Arial" w:hAnsi="Arial" w:cs="Arial"/>
        </w:rPr>
      </w:pPr>
    </w:p>
    <w:p w:rsidR="00202625" w:rsidRDefault="00E70128" w:rsidP="00202625">
      <w:pPr>
        <w:autoSpaceDE w:val="0"/>
        <w:autoSpaceDN w:val="0"/>
        <w:adjustRightInd w:val="0"/>
        <w:spacing w:after="0" w:line="240" w:lineRule="auto"/>
        <w:rPr>
          <w:rFonts w:ascii="Arial" w:hAnsi="Arial" w:cs="Arial"/>
        </w:rPr>
      </w:pPr>
      <w:r w:rsidRPr="00E70128">
        <w:rPr>
          <w:rFonts w:ascii="Arial" w:hAnsi="Arial" w:cs="Arial"/>
        </w:rPr>
        <w:t>Sincerely,</w:t>
      </w:r>
      <w:r w:rsidR="00202625">
        <w:rPr>
          <w:rFonts w:ascii="Arial" w:hAnsi="Arial" w:cs="Arial"/>
        </w:rPr>
        <w:t xml:space="preserve"> </w:t>
      </w:r>
    </w:p>
    <w:p w:rsidR="00202625" w:rsidRDefault="00202625" w:rsidP="00202625">
      <w:pPr>
        <w:autoSpaceDE w:val="0"/>
        <w:autoSpaceDN w:val="0"/>
        <w:adjustRightInd w:val="0"/>
        <w:spacing w:after="0" w:line="240" w:lineRule="auto"/>
        <w:rPr>
          <w:rFonts w:ascii="Arial" w:hAnsi="Arial" w:cs="Arial"/>
        </w:rPr>
      </w:pPr>
    </w:p>
    <w:p w:rsidR="00202625" w:rsidRDefault="00202625" w:rsidP="00202625">
      <w:pPr>
        <w:autoSpaceDE w:val="0"/>
        <w:autoSpaceDN w:val="0"/>
        <w:adjustRightInd w:val="0"/>
        <w:spacing w:after="0" w:line="240" w:lineRule="auto"/>
        <w:rPr>
          <w:rFonts w:ascii="Arial" w:hAnsi="Arial" w:cs="Arial"/>
        </w:rPr>
      </w:pPr>
      <w:r>
        <w:rPr>
          <w:rFonts w:ascii="Arial" w:hAnsi="Arial" w:cs="Arial"/>
        </w:rPr>
        <w:t>Keith Kline</w:t>
      </w:r>
      <w:r w:rsidR="003F356E">
        <w:rPr>
          <w:rFonts w:ascii="Arial" w:hAnsi="Arial" w:cs="Arial"/>
        </w:rPr>
        <w:t xml:space="preserve"> and </w:t>
      </w:r>
    </w:p>
    <w:p w:rsidR="00202625" w:rsidRPr="00E70128" w:rsidRDefault="003F356E" w:rsidP="008765EC">
      <w:pPr>
        <w:autoSpaceDE w:val="0"/>
        <w:autoSpaceDN w:val="0"/>
        <w:adjustRightInd w:val="0"/>
        <w:spacing w:after="0" w:line="240" w:lineRule="auto"/>
        <w:rPr>
          <w:rFonts w:ascii="Arial" w:hAnsi="Arial" w:cs="Arial"/>
        </w:rPr>
      </w:pPr>
      <w:r>
        <w:rPr>
          <w:rFonts w:ascii="Arial" w:hAnsi="Arial" w:cs="Arial"/>
        </w:rPr>
        <w:t>Gbadebo Oladosu</w:t>
      </w:r>
    </w:p>
    <w:sectPr w:rsidR="00202625" w:rsidRPr="00E70128" w:rsidSect="00D8624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261" w:rsidRDefault="005A2261" w:rsidP="00E70128">
      <w:pPr>
        <w:spacing w:after="0" w:line="240" w:lineRule="auto"/>
      </w:pPr>
      <w:r>
        <w:separator/>
      </w:r>
    </w:p>
  </w:endnote>
  <w:endnote w:type="continuationSeparator" w:id="1">
    <w:p w:rsidR="005A2261" w:rsidRDefault="005A2261" w:rsidP="00E70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261" w:rsidRDefault="005A2261" w:rsidP="00E70128">
      <w:pPr>
        <w:spacing w:after="0" w:line="240" w:lineRule="auto"/>
      </w:pPr>
      <w:r>
        <w:separator/>
      </w:r>
    </w:p>
  </w:footnote>
  <w:footnote w:type="continuationSeparator" w:id="1">
    <w:p w:rsidR="005A2261" w:rsidRDefault="005A2261" w:rsidP="00E701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D0013"/>
    <w:multiLevelType w:val="hybridMultilevel"/>
    <w:tmpl w:val="4418D7AC"/>
    <w:lvl w:ilvl="0" w:tplc="AFD642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BA7B30"/>
    <w:multiLevelType w:val="hybridMultilevel"/>
    <w:tmpl w:val="F7C4E3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0128"/>
    <w:rsid w:val="00046C8A"/>
    <w:rsid w:val="00140264"/>
    <w:rsid w:val="00166597"/>
    <w:rsid w:val="00202625"/>
    <w:rsid w:val="0029135B"/>
    <w:rsid w:val="00326074"/>
    <w:rsid w:val="003F356E"/>
    <w:rsid w:val="005A2261"/>
    <w:rsid w:val="005C686D"/>
    <w:rsid w:val="006A433E"/>
    <w:rsid w:val="008765EC"/>
    <w:rsid w:val="00996241"/>
    <w:rsid w:val="00AB4CBB"/>
    <w:rsid w:val="00B6714E"/>
    <w:rsid w:val="00C6263E"/>
    <w:rsid w:val="00D86241"/>
    <w:rsid w:val="00DC5394"/>
    <w:rsid w:val="00E70128"/>
    <w:rsid w:val="00EE7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70128"/>
    <w:pPr>
      <w:spacing w:after="0" w:line="240" w:lineRule="auto"/>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E70128"/>
    <w:rPr>
      <w:rFonts w:ascii="Times New Roman" w:eastAsia="SimSun" w:hAnsi="Times New Roman" w:cs="Times New Roman"/>
      <w:sz w:val="20"/>
      <w:szCs w:val="20"/>
    </w:rPr>
  </w:style>
  <w:style w:type="character" w:styleId="EndnoteReference">
    <w:name w:val="endnote reference"/>
    <w:basedOn w:val="DefaultParagraphFont"/>
    <w:semiHidden/>
    <w:rsid w:val="00E7012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Kline</dc:creator>
  <cp:lastModifiedBy>Keith Kline</cp:lastModifiedBy>
  <cp:revision>4</cp:revision>
  <cp:lastPrinted>2009-04-22T16:35:00Z</cp:lastPrinted>
  <dcterms:created xsi:type="dcterms:W3CDTF">2009-04-22T18:00:00Z</dcterms:created>
  <dcterms:modified xsi:type="dcterms:W3CDTF">2009-04-22T18:12:00Z</dcterms:modified>
</cp:coreProperties>
</file>