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FA5" w:rsidRPr="00E54882" w:rsidRDefault="00551FA5" w:rsidP="00E5488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E54882">
        <w:rPr>
          <w:rFonts w:ascii="Arial" w:hAnsi="Arial" w:cs="Arial"/>
          <w:b/>
          <w:sz w:val="24"/>
          <w:szCs w:val="24"/>
        </w:rPr>
        <w:t xml:space="preserve">Meeting the Targets and </w:t>
      </w:r>
      <w:r>
        <w:rPr>
          <w:rFonts w:ascii="Arial" w:hAnsi="Arial" w:cs="Arial"/>
          <w:b/>
          <w:sz w:val="24"/>
          <w:szCs w:val="24"/>
        </w:rPr>
        <w:t>Assessment of Need to Adjust C</w:t>
      </w:r>
      <w:r w:rsidRPr="00E54882">
        <w:rPr>
          <w:rFonts w:ascii="Arial" w:hAnsi="Arial" w:cs="Arial"/>
          <w:b/>
          <w:sz w:val="24"/>
          <w:szCs w:val="24"/>
        </w:rPr>
        <w:t xml:space="preserve">ompliance Schedule </w:t>
      </w:r>
      <w:r>
        <w:rPr>
          <w:rFonts w:ascii="Arial" w:hAnsi="Arial" w:cs="Arial"/>
          <w:b/>
          <w:sz w:val="24"/>
          <w:szCs w:val="24"/>
        </w:rPr>
        <w:t>Outline</w:t>
      </w:r>
    </w:p>
    <w:p w:rsidR="00551FA5" w:rsidRPr="00E54882" w:rsidRDefault="00551FA5" w:rsidP="00E5488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1FA5" w:rsidRPr="00E54882" w:rsidRDefault="00551FA5" w:rsidP="00E5488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4882">
        <w:rPr>
          <w:rFonts w:ascii="Arial" w:hAnsi="Arial" w:cs="Arial"/>
          <w:sz w:val="24"/>
          <w:szCs w:val="24"/>
        </w:rPr>
        <w:t xml:space="preserve">The purpose of this outline is to inform </w:t>
      </w:r>
      <w:r>
        <w:rPr>
          <w:rFonts w:ascii="Arial" w:hAnsi="Arial" w:cs="Arial"/>
          <w:sz w:val="24"/>
          <w:szCs w:val="24"/>
        </w:rPr>
        <w:t>P</w:t>
      </w:r>
      <w:r w:rsidRPr="00E54882">
        <w:rPr>
          <w:rFonts w:ascii="Arial" w:hAnsi="Arial" w:cs="Arial"/>
          <w:sz w:val="24"/>
          <w:szCs w:val="24"/>
        </w:rPr>
        <w:t xml:space="preserve">anelists of staff’s initial </w:t>
      </w:r>
      <w:r>
        <w:rPr>
          <w:rFonts w:ascii="Arial" w:hAnsi="Arial" w:cs="Arial"/>
          <w:sz w:val="24"/>
          <w:szCs w:val="24"/>
        </w:rPr>
        <w:t>thinking</w:t>
      </w:r>
      <w:r w:rsidRPr="00E54882">
        <w:rPr>
          <w:rFonts w:ascii="Arial" w:hAnsi="Arial" w:cs="Arial"/>
          <w:sz w:val="24"/>
          <w:szCs w:val="24"/>
        </w:rPr>
        <w:t xml:space="preserve"> and analysis related to the topic below.  Staff proposes to use this and similar outlines to develop the white papers/chapters of the review report due to the Board in December 2011.  Please review this outline and identify where data are insufficient and what data are necessary to </w:t>
      </w:r>
      <w:r>
        <w:rPr>
          <w:rFonts w:ascii="Arial" w:hAnsi="Arial" w:cs="Arial"/>
          <w:sz w:val="24"/>
          <w:szCs w:val="24"/>
        </w:rPr>
        <w:t>enable</w:t>
      </w:r>
      <w:r w:rsidRPr="00E54882">
        <w:rPr>
          <w:rFonts w:ascii="Arial" w:hAnsi="Arial" w:cs="Arial"/>
          <w:sz w:val="24"/>
          <w:szCs w:val="24"/>
        </w:rPr>
        <w:t xml:space="preserve"> regulation review. This outline is meant to be a high-level overview of the topic; more detail will follow in subsequent white paper/chapter. </w:t>
      </w:r>
    </w:p>
    <w:p w:rsidR="00551FA5" w:rsidRPr="00E54882" w:rsidRDefault="00551FA5" w:rsidP="00E5488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1FA5" w:rsidRPr="00E54882" w:rsidRDefault="00551FA5" w:rsidP="00E5488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4882">
        <w:rPr>
          <w:rFonts w:ascii="Arial" w:hAnsi="Arial" w:cs="Arial"/>
          <w:sz w:val="24"/>
          <w:szCs w:val="24"/>
        </w:rPr>
        <w:t>VI.</w:t>
      </w:r>
      <w:r w:rsidRPr="00E54882">
        <w:rPr>
          <w:rFonts w:ascii="Arial" w:hAnsi="Arial" w:cs="Arial"/>
          <w:sz w:val="24"/>
          <w:szCs w:val="24"/>
        </w:rPr>
        <w:tab/>
        <w:t xml:space="preserve">Meeting the Targets and </w:t>
      </w:r>
      <w:r>
        <w:rPr>
          <w:rFonts w:ascii="Arial" w:hAnsi="Arial" w:cs="Arial"/>
          <w:sz w:val="24"/>
          <w:szCs w:val="24"/>
        </w:rPr>
        <w:t xml:space="preserve">Assessment of Need to Adjust </w:t>
      </w:r>
      <w:r w:rsidRPr="00E54882">
        <w:rPr>
          <w:rFonts w:ascii="Arial" w:hAnsi="Arial" w:cs="Arial"/>
          <w:sz w:val="24"/>
          <w:szCs w:val="24"/>
        </w:rPr>
        <w:t>Compliance Schedule</w:t>
      </w:r>
    </w:p>
    <w:p w:rsidR="00551FA5" w:rsidRPr="00E54882" w:rsidRDefault="00551FA5" w:rsidP="00E54882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E54882">
        <w:rPr>
          <w:rFonts w:ascii="Arial" w:hAnsi="Arial" w:cs="Arial"/>
          <w:sz w:val="24"/>
          <w:szCs w:val="24"/>
        </w:rPr>
        <w:t>A.</w:t>
      </w:r>
      <w:r w:rsidRPr="00E54882">
        <w:rPr>
          <w:rFonts w:ascii="Arial" w:hAnsi="Arial" w:cs="Arial"/>
          <w:sz w:val="24"/>
          <w:szCs w:val="24"/>
        </w:rPr>
        <w:tab/>
        <w:t>Introduction</w:t>
      </w:r>
    </w:p>
    <w:p w:rsidR="00551FA5" w:rsidRPr="00E54882" w:rsidRDefault="00551FA5" w:rsidP="00E54882">
      <w:pPr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 w:rsidRPr="00E54882">
        <w:rPr>
          <w:rFonts w:ascii="Arial" w:hAnsi="Arial" w:cs="Arial"/>
          <w:sz w:val="24"/>
          <w:szCs w:val="24"/>
        </w:rPr>
        <w:t>1.</w:t>
      </w:r>
      <w:r w:rsidRPr="00E54882">
        <w:rPr>
          <w:rFonts w:ascii="Arial" w:hAnsi="Arial" w:cs="Arial"/>
          <w:sz w:val="24"/>
          <w:szCs w:val="24"/>
        </w:rPr>
        <w:tab/>
        <w:t>The questions we are attempting to answer</w:t>
      </w:r>
    </w:p>
    <w:p w:rsidR="00551FA5" w:rsidRPr="00E54882" w:rsidRDefault="00551FA5" w:rsidP="00E54882">
      <w:pPr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Pr="00E54882">
        <w:rPr>
          <w:rFonts w:ascii="Arial" w:hAnsi="Arial" w:cs="Arial"/>
          <w:sz w:val="24"/>
          <w:szCs w:val="24"/>
        </w:rPr>
        <w:t>The regulation text</w:t>
      </w:r>
    </w:p>
    <w:p w:rsidR="00551FA5" w:rsidRPr="00E54882" w:rsidRDefault="00551FA5" w:rsidP="00E54882">
      <w:pPr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 w:rsidRPr="00E54882">
        <w:rPr>
          <w:rFonts w:ascii="Arial" w:hAnsi="Arial" w:cs="Arial"/>
          <w:sz w:val="24"/>
          <w:szCs w:val="24"/>
        </w:rPr>
        <w:t>Summary of the conclusions</w:t>
      </w:r>
    </w:p>
    <w:p w:rsidR="00551FA5" w:rsidRDefault="00551FA5" w:rsidP="006356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1FA5" w:rsidRPr="00E54882" w:rsidRDefault="00551FA5" w:rsidP="006356C2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</w:t>
      </w:r>
      <w:r>
        <w:rPr>
          <w:rFonts w:ascii="Arial" w:hAnsi="Arial" w:cs="Arial"/>
          <w:sz w:val="24"/>
          <w:szCs w:val="24"/>
        </w:rPr>
        <w:tab/>
      </w:r>
      <w:r w:rsidRPr="00E54882">
        <w:rPr>
          <w:rFonts w:ascii="Arial" w:hAnsi="Arial" w:cs="Arial"/>
          <w:sz w:val="24"/>
          <w:szCs w:val="24"/>
        </w:rPr>
        <w:t xml:space="preserve">Review of regulation </w:t>
      </w:r>
    </w:p>
    <w:p w:rsidR="00551FA5" w:rsidRPr="00E54882" w:rsidRDefault="00551FA5" w:rsidP="006356C2">
      <w:pPr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 w:rsidRPr="00E54882">
        <w:rPr>
          <w:rFonts w:ascii="Arial" w:hAnsi="Arial" w:cs="Arial"/>
          <w:sz w:val="24"/>
          <w:szCs w:val="24"/>
        </w:rPr>
        <w:t xml:space="preserve">Current compliance schedule and </w:t>
      </w:r>
      <w:r>
        <w:rPr>
          <w:rFonts w:ascii="Arial" w:hAnsi="Arial" w:cs="Arial"/>
          <w:sz w:val="24"/>
          <w:szCs w:val="24"/>
        </w:rPr>
        <w:t xml:space="preserve">carbon intensity reduction </w:t>
      </w:r>
      <w:r w:rsidRPr="00E54882">
        <w:rPr>
          <w:rFonts w:ascii="Arial" w:hAnsi="Arial" w:cs="Arial"/>
          <w:sz w:val="24"/>
          <w:szCs w:val="24"/>
        </w:rPr>
        <w:t>targets</w:t>
      </w:r>
    </w:p>
    <w:p w:rsidR="00551FA5" w:rsidRPr="00E54882" w:rsidRDefault="00551FA5" w:rsidP="000A77E9">
      <w:pPr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>Assumptions used in compliance scenarios developed in 2009</w:t>
      </w:r>
      <w:r w:rsidRPr="00E54882">
        <w:rPr>
          <w:rFonts w:ascii="Arial" w:hAnsi="Arial" w:cs="Arial"/>
          <w:sz w:val="24"/>
          <w:szCs w:val="24"/>
        </w:rPr>
        <w:t xml:space="preserve"> </w:t>
      </w:r>
    </w:p>
    <w:p w:rsidR="00551FA5" w:rsidRDefault="00551FA5" w:rsidP="00EB1F8C">
      <w:pPr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>Assessment of current validity of assumptions used in 2009</w:t>
      </w:r>
    </w:p>
    <w:p w:rsidR="00551FA5" w:rsidRPr="00E54882" w:rsidRDefault="00551FA5" w:rsidP="006356C2">
      <w:pPr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  <w:t>Need for creating revised scenarios for credit generation</w:t>
      </w:r>
    </w:p>
    <w:p w:rsidR="00551FA5" w:rsidRDefault="00551FA5" w:rsidP="00E5488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1FA5" w:rsidRPr="00E54882" w:rsidRDefault="00551FA5" w:rsidP="00E54882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</w:t>
      </w:r>
      <w:r>
        <w:rPr>
          <w:rFonts w:ascii="Arial" w:hAnsi="Arial" w:cs="Arial"/>
          <w:sz w:val="24"/>
          <w:szCs w:val="24"/>
        </w:rPr>
        <w:tab/>
        <w:t>2011 Illustrative c</w:t>
      </w:r>
      <w:r w:rsidRPr="00E54882">
        <w:rPr>
          <w:rFonts w:ascii="Arial" w:hAnsi="Arial" w:cs="Arial"/>
          <w:sz w:val="24"/>
          <w:szCs w:val="24"/>
        </w:rPr>
        <w:t xml:space="preserve">ompliance </w:t>
      </w:r>
      <w:r>
        <w:rPr>
          <w:rFonts w:ascii="Arial" w:hAnsi="Arial" w:cs="Arial"/>
          <w:sz w:val="24"/>
          <w:szCs w:val="24"/>
        </w:rPr>
        <w:t>s</w:t>
      </w:r>
      <w:r w:rsidRPr="00E54882">
        <w:rPr>
          <w:rFonts w:ascii="Arial" w:hAnsi="Arial" w:cs="Arial"/>
          <w:sz w:val="24"/>
          <w:szCs w:val="24"/>
        </w:rPr>
        <w:t>cenarios</w:t>
      </w:r>
    </w:p>
    <w:p w:rsidR="00551FA5" w:rsidRPr="00E54882" w:rsidRDefault="00551FA5" w:rsidP="00E54882">
      <w:pPr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 w:rsidRPr="00E54882">
        <w:rPr>
          <w:rFonts w:ascii="Arial" w:hAnsi="Arial" w:cs="Arial"/>
          <w:sz w:val="24"/>
          <w:szCs w:val="24"/>
        </w:rPr>
        <w:t xml:space="preserve">New </w:t>
      </w:r>
      <w:r>
        <w:rPr>
          <w:rFonts w:ascii="Arial" w:hAnsi="Arial" w:cs="Arial"/>
          <w:sz w:val="24"/>
          <w:szCs w:val="24"/>
        </w:rPr>
        <w:t xml:space="preserve">information and </w:t>
      </w:r>
      <w:r w:rsidRPr="00E54882">
        <w:rPr>
          <w:rFonts w:ascii="Arial" w:hAnsi="Arial" w:cs="Arial"/>
          <w:sz w:val="24"/>
          <w:szCs w:val="24"/>
        </w:rPr>
        <w:t xml:space="preserve">assumptions </w:t>
      </w:r>
    </w:p>
    <w:p w:rsidR="00551FA5" w:rsidRDefault="00551FA5" w:rsidP="006356C2">
      <w:pPr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</w:t>
      </w:r>
      <w:r>
        <w:rPr>
          <w:rFonts w:ascii="Arial" w:hAnsi="Arial" w:cs="Arial"/>
          <w:sz w:val="24"/>
          <w:szCs w:val="24"/>
        </w:rPr>
        <w:tab/>
      </w:r>
      <w:r w:rsidRPr="00E54882">
        <w:rPr>
          <w:rFonts w:ascii="Arial" w:hAnsi="Arial" w:cs="Arial"/>
          <w:sz w:val="24"/>
          <w:szCs w:val="24"/>
        </w:rPr>
        <w:t>EIA projections</w:t>
      </w:r>
    </w:p>
    <w:p w:rsidR="00551FA5" w:rsidRPr="00E54882" w:rsidRDefault="00551FA5" w:rsidP="006356C2">
      <w:pPr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</w:t>
      </w:r>
      <w:r>
        <w:rPr>
          <w:rFonts w:ascii="Arial" w:hAnsi="Arial" w:cs="Arial"/>
          <w:sz w:val="24"/>
          <w:szCs w:val="24"/>
        </w:rPr>
        <w:tab/>
        <w:t>CEC updates</w:t>
      </w:r>
    </w:p>
    <w:p w:rsidR="00551FA5" w:rsidRPr="00E54882" w:rsidRDefault="00551FA5" w:rsidP="006356C2">
      <w:pPr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</w:t>
      </w:r>
      <w:r>
        <w:rPr>
          <w:rFonts w:ascii="Arial" w:hAnsi="Arial" w:cs="Arial"/>
          <w:sz w:val="24"/>
          <w:szCs w:val="24"/>
        </w:rPr>
        <w:tab/>
      </w:r>
      <w:r w:rsidRPr="00E54882">
        <w:rPr>
          <w:rFonts w:ascii="Arial" w:hAnsi="Arial" w:cs="Arial"/>
          <w:sz w:val="24"/>
          <w:szCs w:val="24"/>
        </w:rPr>
        <w:t xml:space="preserve">Internal research on </w:t>
      </w:r>
      <w:r>
        <w:rPr>
          <w:rFonts w:ascii="Arial" w:hAnsi="Arial" w:cs="Arial"/>
          <w:sz w:val="24"/>
          <w:szCs w:val="24"/>
        </w:rPr>
        <w:t>c</w:t>
      </w:r>
      <w:r w:rsidRPr="00E54882">
        <w:rPr>
          <w:rFonts w:ascii="Arial" w:hAnsi="Arial" w:cs="Arial"/>
          <w:sz w:val="24"/>
          <w:szCs w:val="24"/>
        </w:rPr>
        <w:t>ellulosic ethanol</w:t>
      </w:r>
    </w:p>
    <w:p w:rsidR="00551FA5" w:rsidRPr="00E54882" w:rsidRDefault="00551FA5" w:rsidP="006356C2">
      <w:pPr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ab/>
      </w:r>
      <w:r w:rsidRPr="00E54882">
        <w:rPr>
          <w:rFonts w:ascii="Arial" w:hAnsi="Arial" w:cs="Arial"/>
          <w:sz w:val="24"/>
          <w:szCs w:val="24"/>
        </w:rPr>
        <w:t>Any other new projections?</w:t>
      </w:r>
    </w:p>
    <w:p w:rsidR="00551FA5" w:rsidRPr="00E54882" w:rsidRDefault="00551FA5" w:rsidP="00E54882">
      <w:pPr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Pr="00E54882">
        <w:rPr>
          <w:rFonts w:ascii="Arial" w:hAnsi="Arial" w:cs="Arial"/>
          <w:sz w:val="24"/>
          <w:szCs w:val="24"/>
        </w:rPr>
        <w:t xml:space="preserve">Credits generated in Q1 </w:t>
      </w:r>
      <w:r>
        <w:rPr>
          <w:rFonts w:ascii="Arial" w:hAnsi="Arial" w:cs="Arial"/>
          <w:sz w:val="24"/>
          <w:szCs w:val="24"/>
        </w:rPr>
        <w:t xml:space="preserve">and Q2 </w:t>
      </w:r>
      <w:r w:rsidRPr="00E54882">
        <w:rPr>
          <w:rFonts w:ascii="Arial" w:hAnsi="Arial" w:cs="Arial"/>
          <w:sz w:val="24"/>
          <w:szCs w:val="24"/>
        </w:rPr>
        <w:t>2011</w:t>
      </w:r>
    </w:p>
    <w:p w:rsidR="00551FA5" w:rsidRPr="00E54882" w:rsidRDefault="00551FA5" w:rsidP="00E54882">
      <w:pPr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 w:rsidRPr="00E54882">
        <w:rPr>
          <w:rFonts w:ascii="Arial" w:hAnsi="Arial" w:cs="Arial"/>
          <w:sz w:val="24"/>
          <w:szCs w:val="24"/>
        </w:rPr>
        <w:t>Scenario descriptions</w:t>
      </w:r>
    </w:p>
    <w:p w:rsidR="00551FA5" w:rsidRPr="00E54882" w:rsidRDefault="00551FA5" w:rsidP="006356C2">
      <w:pPr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 w:rsidRPr="00E54882">
        <w:rPr>
          <w:rFonts w:ascii="Arial" w:hAnsi="Arial" w:cs="Arial"/>
          <w:sz w:val="24"/>
          <w:szCs w:val="24"/>
        </w:rPr>
        <w:t>Results of the scenarios</w:t>
      </w:r>
    </w:p>
    <w:p w:rsidR="00551FA5" w:rsidRDefault="00551FA5" w:rsidP="00E5488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1FA5" w:rsidRPr="00E54882" w:rsidRDefault="00551FA5" w:rsidP="006356C2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ab/>
      </w:r>
      <w:r w:rsidRPr="00E54882">
        <w:rPr>
          <w:rFonts w:ascii="Arial" w:hAnsi="Arial" w:cs="Arial"/>
          <w:sz w:val="24"/>
          <w:szCs w:val="24"/>
        </w:rPr>
        <w:t>Discussion on meeting the targets</w:t>
      </w:r>
    </w:p>
    <w:p w:rsidR="00551FA5" w:rsidRPr="00E54882" w:rsidRDefault="00551FA5" w:rsidP="006356C2">
      <w:pPr>
        <w:spacing w:after="0" w:line="240" w:lineRule="auto"/>
        <w:ind w:left="216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 w:rsidRPr="00E54882">
        <w:rPr>
          <w:rFonts w:ascii="Arial" w:hAnsi="Arial" w:cs="Arial"/>
          <w:sz w:val="24"/>
          <w:szCs w:val="24"/>
        </w:rPr>
        <w:t xml:space="preserve">Based on the above results, </w:t>
      </w:r>
      <w:r>
        <w:rPr>
          <w:rFonts w:ascii="Arial" w:hAnsi="Arial" w:cs="Arial"/>
          <w:sz w:val="24"/>
          <w:szCs w:val="24"/>
        </w:rPr>
        <w:t>can sufficient credits be generated</w:t>
      </w:r>
      <w:r w:rsidRPr="00E54882">
        <w:rPr>
          <w:rFonts w:ascii="Arial" w:hAnsi="Arial" w:cs="Arial"/>
          <w:sz w:val="24"/>
          <w:szCs w:val="24"/>
        </w:rPr>
        <w:t xml:space="preserve"> to meet the targets through 201</w:t>
      </w:r>
      <w:r>
        <w:rPr>
          <w:rFonts w:ascii="Arial" w:hAnsi="Arial" w:cs="Arial"/>
          <w:sz w:val="24"/>
          <w:szCs w:val="24"/>
        </w:rPr>
        <w:t>5 and beyond</w:t>
      </w:r>
      <w:r w:rsidRPr="00E54882">
        <w:rPr>
          <w:rFonts w:ascii="Arial" w:hAnsi="Arial" w:cs="Arial"/>
          <w:sz w:val="24"/>
          <w:szCs w:val="24"/>
        </w:rPr>
        <w:t>?</w:t>
      </w:r>
    </w:p>
    <w:p w:rsidR="00551FA5" w:rsidRDefault="00551FA5" w:rsidP="006356C2">
      <w:pPr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>Identify strategies to meet the targets</w:t>
      </w:r>
    </w:p>
    <w:p w:rsidR="00551FA5" w:rsidRDefault="00551FA5" w:rsidP="00434F21">
      <w:pPr>
        <w:spacing w:after="0" w:line="240" w:lineRule="auto"/>
        <w:ind w:left="720" w:firstLine="720"/>
        <w:rPr>
          <w:ins w:id="1" w:author="Dwight Stevenson" w:date="2011-09-12T19:23:00Z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>Identify barriers to meeting the targets</w:t>
      </w:r>
    </w:p>
    <w:p w:rsidR="00551FA5" w:rsidRPr="00E54882" w:rsidRDefault="00551FA5" w:rsidP="00434F21">
      <w:pPr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ins w:id="2" w:author="Dwight Stevenson" w:date="2011-09-12T19:23:00Z">
        <w:r>
          <w:rPr>
            <w:rFonts w:ascii="Arial" w:hAnsi="Arial" w:cs="Arial"/>
            <w:sz w:val="24"/>
            <w:szCs w:val="24"/>
          </w:rPr>
          <w:t>4.</w:t>
        </w:r>
        <w:r>
          <w:rPr>
            <w:rFonts w:ascii="Arial" w:hAnsi="Arial" w:cs="Arial"/>
            <w:sz w:val="24"/>
            <w:szCs w:val="24"/>
          </w:rPr>
          <w:tab/>
          <w:t>Mechanisms to adjust targets with sufficient leadtime for producers.</w:t>
        </w:r>
      </w:ins>
    </w:p>
    <w:p w:rsidR="00551FA5" w:rsidRDefault="00551FA5" w:rsidP="00EB1F8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1FA5" w:rsidRPr="00E54882" w:rsidRDefault="00551FA5" w:rsidP="006356C2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E.</w:t>
      </w:r>
      <w:r>
        <w:rPr>
          <w:rFonts w:ascii="Arial" w:hAnsi="Arial" w:cs="Arial"/>
          <w:sz w:val="24"/>
          <w:szCs w:val="24"/>
        </w:rPr>
        <w:tab/>
        <w:t>Potential alternative compliance m</w:t>
      </w:r>
      <w:r w:rsidRPr="00E54882">
        <w:rPr>
          <w:rFonts w:ascii="Arial" w:hAnsi="Arial" w:cs="Arial"/>
          <w:sz w:val="24"/>
          <w:szCs w:val="24"/>
        </w:rPr>
        <w:t>echanisms</w:t>
      </w:r>
    </w:p>
    <w:p w:rsidR="00551FA5" w:rsidRPr="00E54882" w:rsidRDefault="00551FA5" w:rsidP="0031151C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 </w:t>
      </w:r>
      <w:r>
        <w:rPr>
          <w:rFonts w:ascii="Arial" w:hAnsi="Arial" w:cs="Arial"/>
          <w:sz w:val="24"/>
          <w:szCs w:val="24"/>
        </w:rPr>
        <w:tab/>
        <w:t>Need for such mechanisms</w:t>
      </w:r>
    </w:p>
    <w:p w:rsidR="00551FA5" w:rsidRPr="00E54882" w:rsidRDefault="00551FA5" w:rsidP="00EB1F8C">
      <w:pPr>
        <w:spacing w:after="0" w:line="240" w:lineRule="auto"/>
        <w:ind w:left="216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Pr="00E54882">
        <w:rPr>
          <w:rFonts w:ascii="Arial" w:hAnsi="Arial" w:cs="Arial"/>
          <w:sz w:val="24"/>
          <w:szCs w:val="24"/>
        </w:rPr>
        <w:t xml:space="preserve">Alternate </w:t>
      </w:r>
      <w:r>
        <w:rPr>
          <w:rFonts w:ascii="Arial" w:hAnsi="Arial" w:cs="Arial"/>
          <w:sz w:val="24"/>
          <w:szCs w:val="24"/>
        </w:rPr>
        <w:t>compliance s</w:t>
      </w:r>
      <w:r w:rsidRPr="00E54882">
        <w:rPr>
          <w:rFonts w:ascii="Arial" w:hAnsi="Arial" w:cs="Arial"/>
          <w:sz w:val="24"/>
          <w:szCs w:val="24"/>
        </w:rPr>
        <w:t>chedule</w:t>
      </w:r>
    </w:p>
    <w:p w:rsidR="00551FA5" w:rsidRPr="00E54882" w:rsidRDefault="00551FA5" w:rsidP="0031151C">
      <w:pPr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>Alternative compliance mechanism</w:t>
      </w:r>
    </w:p>
    <w:p w:rsidR="00551FA5" w:rsidRPr="00E54882" w:rsidRDefault="00551FA5" w:rsidP="00EB1F8C">
      <w:pPr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</w:t>
      </w:r>
      <w:r>
        <w:rPr>
          <w:rFonts w:ascii="Arial" w:hAnsi="Arial" w:cs="Arial"/>
          <w:sz w:val="24"/>
          <w:szCs w:val="24"/>
        </w:rPr>
        <w:tab/>
      </w:r>
      <w:r w:rsidRPr="00E54882">
        <w:rPr>
          <w:rFonts w:ascii="Arial" w:hAnsi="Arial" w:cs="Arial"/>
          <w:sz w:val="24"/>
          <w:szCs w:val="24"/>
        </w:rPr>
        <w:t>Opening program</w:t>
      </w:r>
      <w:r>
        <w:rPr>
          <w:rFonts w:ascii="Arial" w:hAnsi="Arial" w:cs="Arial"/>
          <w:sz w:val="24"/>
          <w:szCs w:val="24"/>
        </w:rPr>
        <w:t xml:space="preserve"> to other credits</w:t>
      </w:r>
    </w:p>
    <w:p w:rsidR="00551FA5" w:rsidRPr="00E54882" w:rsidRDefault="00551FA5" w:rsidP="00EB1F8C">
      <w:pPr>
        <w:spacing w:after="0" w:line="240" w:lineRule="auto"/>
        <w:ind w:left="216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</w:t>
      </w:r>
      <w:r>
        <w:rPr>
          <w:rFonts w:ascii="Arial" w:hAnsi="Arial" w:cs="Arial"/>
          <w:sz w:val="24"/>
          <w:szCs w:val="24"/>
        </w:rPr>
        <w:tab/>
      </w:r>
      <w:r w:rsidRPr="00E54882">
        <w:rPr>
          <w:rFonts w:ascii="Arial" w:hAnsi="Arial" w:cs="Arial"/>
          <w:sz w:val="24"/>
          <w:szCs w:val="24"/>
        </w:rPr>
        <w:t>Allow other carbon reduction credits to be purchased</w:t>
      </w:r>
    </w:p>
    <w:p w:rsidR="00551FA5" w:rsidRPr="00E54882" w:rsidRDefault="00551FA5" w:rsidP="0031151C">
      <w:pPr>
        <w:spacing w:after="0" w:line="240" w:lineRule="auto"/>
        <w:ind w:left="28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  <w:r>
        <w:rPr>
          <w:rFonts w:ascii="Arial" w:hAnsi="Arial" w:cs="Arial"/>
          <w:sz w:val="24"/>
          <w:szCs w:val="24"/>
        </w:rPr>
        <w:tab/>
        <w:t>Source of credits</w:t>
      </w:r>
    </w:p>
    <w:p w:rsidR="00551FA5" w:rsidRPr="00E54882" w:rsidRDefault="00551FA5" w:rsidP="00EB1F8C">
      <w:pPr>
        <w:spacing w:after="0" w:line="240" w:lineRule="auto"/>
        <w:ind w:left="216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iii.</w:t>
      </w:r>
      <w:r>
        <w:rPr>
          <w:rFonts w:ascii="Arial" w:hAnsi="Arial" w:cs="Arial"/>
          <w:sz w:val="24"/>
          <w:szCs w:val="24"/>
        </w:rPr>
        <w:tab/>
        <w:t>Pros and cons of mechanism</w:t>
      </w:r>
    </w:p>
    <w:p w:rsidR="00551FA5" w:rsidRPr="00E54882" w:rsidRDefault="00551FA5" w:rsidP="006356C2">
      <w:pPr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</w:t>
      </w:r>
      <w:r>
        <w:rPr>
          <w:rFonts w:ascii="Arial" w:hAnsi="Arial" w:cs="Arial"/>
          <w:sz w:val="24"/>
          <w:szCs w:val="24"/>
        </w:rPr>
        <w:tab/>
      </w:r>
      <w:r w:rsidRPr="00E54882">
        <w:rPr>
          <w:rFonts w:ascii="Arial" w:hAnsi="Arial" w:cs="Arial"/>
          <w:sz w:val="24"/>
          <w:szCs w:val="24"/>
        </w:rPr>
        <w:t>CARB sale of credits</w:t>
      </w:r>
    </w:p>
    <w:p w:rsidR="00551FA5" w:rsidRPr="00E54882" w:rsidRDefault="00551FA5" w:rsidP="00EB1F8C">
      <w:pPr>
        <w:spacing w:after="0" w:line="240" w:lineRule="auto"/>
        <w:ind w:left="216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</w:t>
      </w:r>
      <w:r>
        <w:rPr>
          <w:rFonts w:ascii="Arial" w:hAnsi="Arial" w:cs="Arial"/>
          <w:sz w:val="24"/>
          <w:szCs w:val="24"/>
        </w:rPr>
        <w:tab/>
        <w:t>Pros and cons of mechanism</w:t>
      </w:r>
    </w:p>
    <w:p w:rsidR="00551FA5" w:rsidRPr="00E54882" w:rsidRDefault="00551FA5" w:rsidP="00EB1F8C">
      <w:pPr>
        <w:spacing w:after="0" w:line="240" w:lineRule="auto"/>
        <w:ind w:left="360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  <w:r>
        <w:rPr>
          <w:rFonts w:ascii="Arial" w:hAnsi="Arial" w:cs="Arial"/>
          <w:sz w:val="24"/>
          <w:szCs w:val="24"/>
        </w:rPr>
        <w:tab/>
        <w:t>Use of funds</w:t>
      </w:r>
    </w:p>
    <w:p w:rsidR="00551FA5" w:rsidRPr="00E54882" w:rsidRDefault="00551FA5" w:rsidP="006E7251">
      <w:pPr>
        <w:spacing w:after="0" w:line="240" w:lineRule="auto"/>
        <w:ind w:left="288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</w:t>
      </w:r>
      <w:r>
        <w:rPr>
          <w:rFonts w:ascii="Arial" w:hAnsi="Arial" w:cs="Arial"/>
          <w:sz w:val="24"/>
          <w:szCs w:val="24"/>
        </w:rPr>
        <w:tab/>
      </w:r>
      <w:r w:rsidRPr="00E54882">
        <w:rPr>
          <w:rFonts w:ascii="Arial" w:hAnsi="Arial" w:cs="Arial"/>
          <w:sz w:val="24"/>
          <w:szCs w:val="24"/>
        </w:rPr>
        <w:t xml:space="preserve">Other </w:t>
      </w:r>
      <w:r>
        <w:rPr>
          <w:rFonts w:ascii="Arial" w:hAnsi="Arial" w:cs="Arial"/>
          <w:sz w:val="24"/>
          <w:szCs w:val="24"/>
        </w:rPr>
        <w:t>options</w:t>
      </w:r>
      <w:r w:rsidRPr="00E54882">
        <w:rPr>
          <w:rFonts w:ascii="Arial" w:hAnsi="Arial" w:cs="Arial"/>
          <w:sz w:val="24"/>
          <w:szCs w:val="24"/>
        </w:rPr>
        <w:t xml:space="preserve"> </w:t>
      </w:r>
    </w:p>
    <w:p w:rsidR="00551FA5" w:rsidRDefault="00551FA5" w:rsidP="00E5488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1FA5" w:rsidRPr="00E54882" w:rsidRDefault="00551FA5" w:rsidP="006356C2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F.</w:t>
      </w:r>
      <w:r>
        <w:rPr>
          <w:rFonts w:ascii="Arial" w:hAnsi="Arial" w:cs="Arial"/>
          <w:sz w:val="24"/>
          <w:szCs w:val="24"/>
        </w:rPr>
        <w:tab/>
        <w:t>Summary and c</w:t>
      </w:r>
      <w:r w:rsidRPr="00E54882">
        <w:rPr>
          <w:rFonts w:ascii="Arial" w:hAnsi="Arial" w:cs="Arial"/>
          <w:sz w:val="24"/>
          <w:szCs w:val="24"/>
        </w:rPr>
        <w:t>onclusions</w:t>
      </w:r>
    </w:p>
    <w:p w:rsidR="00551FA5" w:rsidRPr="00E54882" w:rsidRDefault="00551FA5" w:rsidP="00E54882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551FA5" w:rsidRPr="00E54882" w:rsidSect="00EB1F8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FA5" w:rsidRDefault="00551FA5" w:rsidP="006356C2">
      <w:pPr>
        <w:spacing w:after="0" w:line="240" w:lineRule="auto"/>
      </w:pPr>
      <w:r>
        <w:separator/>
      </w:r>
    </w:p>
  </w:endnote>
  <w:endnote w:type="continuationSeparator" w:id="0">
    <w:p w:rsidR="00551FA5" w:rsidRDefault="00551FA5" w:rsidP="006356C2">
      <w:pPr>
        <w:spacing w:after="0" w:line="240" w:lineRule="auto"/>
      </w:pPr>
      <w:r>
        <w:continuationSeparator/>
      </w:r>
    </w:p>
  </w:endnote>
  <w:endnote w:type="continuationNotice" w:id="1">
    <w:p w:rsidR="00551FA5" w:rsidRDefault="00551FA5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HeitiSC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FA5" w:rsidRPr="005F610E" w:rsidRDefault="00551FA5">
    <w:pPr>
      <w:pStyle w:val="Footer"/>
      <w:rPr>
        <w:sz w:val="16"/>
        <w:szCs w:val="16"/>
      </w:rPr>
    </w:pPr>
    <w:r>
      <w:rPr>
        <w:sz w:val="16"/>
        <w:szCs w:val="16"/>
      </w:rPr>
      <w:t>8/262011</w:t>
    </w:r>
    <w:r w:rsidRPr="005F610E">
      <w:rPr>
        <w:sz w:val="16"/>
        <w:szCs w:val="16"/>
      </w:rPr>
      <w:tab/>
    </w:r>
    <w:r w:rsidRPr="005F610E">
      <w:rPr>
        <w:sz w:val="16"/>
        <w:szCs w:val="16"/>
      </w:rPr>
      <w:tab/>
      <w:t xml:space="preserve">Page </w:t>
    </w:r>
    <w:r w:rsidRPr="005F610E">
      <w:rPr>
        <w:sz w:val="16"/>
        <w:szCs w:val="16"/>
      </w:rPr>
      <w:fldChar w:fldCharType="begin"/>
    </w:r>
    <w:r w:rsidRPr="005F610E">
      <w:rPr>
        <w:sz w:val="16"/>
        <w:szCs w:val="16"/>
      </w:rPr>
      <w:instrText xml:space="preserve"> PAGE  \* Arabic  \* MERGEFORMAT </w:instrText>
    </w:r>
    <w:r w:rsidRPr="005F610E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5F610E">
      <w:rPr>
        <w:sz w:val="16"/>
        <w:szCs w:val="16"/>
      </w:rPr>
      <w:fldChar w:fldCharType="end"/>
    </w:r>
    <w:r w:rsidRPr="005F610E">
      <w:rPr>
        <w:sz w:val="16"/>
        <w:szCs w:val="16"/>
      </w:rPr>
      <w:t xml:space="preserve"> of </w:t>
    </w:r>
    <w:fldSimple w:instr=" NUMPAGES  \* Arabic  \* MERGEFORMAT ">
      <w:ins w:id="3" w:author="ggrey" w:date="2011-09-15T17:16:00Z">
        <w:r w:rsidRPr="00551FA5">
          <w:rPr>
            <w:noProof/>
            <w:sz w:val="16"/>
            <w:szCs w:val="16"/>
            <w:rPrChange w:id="4" w:author="ggrey" w:date="2011-09-15T17:16:00Z">
              <w:rPr>
                <w:szCs w:val="16"/>
              </w:rPr>
            </w:rPrChange>
          </w:rPr>
          <w:t>2</w:t>
        </w:r>
      </w:ins>
      <w:del w:id="5" w:author="ggrey" w:date="2011-09-15T17:16:00Z">
        <w:r w:rsidRPr="00A832A0" w:rsidDel="00B3123A">
          <w:rPr>
            <w:noProof/>
            <w:sz w:val="16"/>
            <w:szCs w:val="16"/>
          </w:rPr>
          <w:delText>2</w:delText>
        </w:r>
      </w:del>
    </w:fldSimple>
  </w:p>
  <w:p w:rsidR="00551FA5" w:rsidRDefault="00551FA5" w:rsidP="006356C2">
    <w:pPr>
      <w:pStyle w:val="Footer"/>
      <w:tabs>
        <w:tab w:val="clear" w:pos="4680"/>
        <w:tab w:val="clear" w:pos="9360"/>
        <w:tab w:val="left" w:pos="305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FA5" w:rsidRDefault="00551FA5" w:rsidP="006356C2">
      <w:pPr>
        <w:spacing w:after="0" w:line="240" w:lineRule="auto"/>
      </w:pPr>
      <w:r>
        <w:separator/>
      </w:r>
    </w:p>
  </w:footnote>
  <w:footnote w:type="continuationSeparator" w:id="0">
    <w:p w:rsidR="00551FA5" w:rsidRDefault="00551FA5" w:rsidP="006356C2">
      <w:pPr>
        <w:spacing w:after="0" w:line="240" w:lineRule="auto"/>
      </w:pPr>
      <w:r>
        <w:continuationSeparator/>
      </w:r>
    </w:p>
  </w:footnote>
  <w:footnote w:type="continuationNotice" w:id="1">
    <w:p w:rsidR="00551FA5" w:rsidRDefault="00551FA5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FA5" w:rsidRPr="006356C2" w:rsidRDefault="00551FA5" w:rsidP="00B22608">
    <w:pPr>
      <w:pStyle w:val="Header"/>
      <w:ind w:left="720"/>
      <w:jc w:val="center"/>
      <w:rPr>
        <w:rFonts w:ascii="Arial" w:hAnsi="Arial" w:cs="Arial"/>
      </w:rPr>
    </w:pPr>
    <w:r w:rsidRPr="006356C2">
      <w:rPr>
        <w:rFonts w:ascii="Arial" w:hAnsi="Arial" w:cs="Arial"/>
        <w:b/>
        <w:sz w:val="24"/>
        <w:szCs w:val="24"/>
      </w:rPr>
      <w:t>DRAFT</w:t>
    </w:r>
  </w:p>
  <w:p w:rsidR="00551FA5" w:rsidRPr="006356C2" w:rsidRDefault="00551FA5" w:rsidP="006356C2">
    <w:pPr>
      <w:pStyle w:val="Header"/>
      <w:ind w:left="720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ind w:hanging="50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500" w:hanging="500"/>
      </w:pPr>
      <w:rPr>
        <w:rFonts w:cs="Times New Roman"/>
      </w:rPr>
    </w:lvl>
    <w:lvl w:ilvl="2" w:tplc="FFFFFFFF">
      <w:start w:val="1"/>
      <w:numFmt w:val="lowerLetter"/>
      <w:lvlText w:val="%3."/>
      <w:lvlJc w:val="left"/>
      <w:pPr>
        <w:ind w:left="1000" w:hanging="50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1500" w:hanging="500"/>
      </w:pPr>
      <w:rPr>
        <w:rFonts w:cs="Times New Roman"/>
      </w:rPr>
    </w:lvl>
    <w:lvl w:ilvl="4" w:tplc="FFFFFFFF">
      <w:start w:val="1"/>
      <w:numFmt w:val="upperLetter"/>
      <w:lvlText w:val="%5."/>
      <w:lvlJc w:val="left"/>
      <w:pPr>
        <w:ind w:left="2000" w:hanging="500"/>
      </w:pPr>
      <w:rPr>
        <w:rFonts w:cs="Times New Roman"/>
      </w:rPr>
    </w:lvl>
    <w:lvl w:ilvl="5" w:tplc="FFFFFFFF">
      <w:start w:val="1"/>
      <w:numFmt w:val="lowerLetter"/>
      <w:lvlText w:val="%6."/>
      <w:lvlJc w:val="left"/>
      <w:pPr>
        <w:ind w:left="2500" w:hanging="50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3000" w:hanging="500"/>
      </w:pPr>
      <w:rPr>
        <w:rFonts w:cs="Times New Roman"/>
      </w:rPr>
    </w:lvl>
    <w:lvl w:ilvl="7" w:tplc="FFFFFFFF">
      <w:start w:val="1"/>
      <w:numFmt w:val="upperLetter"/>
      <w:lvlText w:val="%8."/>
      <w:lvlJc w:val="left"/>
      <w:pPr>
        <w:ind w:left="3500" w:hanging="500"/>
      </w:pPr>
      <w:rPr>
        <w:rFonts w:cs="Times New Roman"/>
      </w:rPr>
    </w:lvl>
    <w:lvl w:ilvl="8" w:tplc="FFFFFFFF">
      <w:start w:val="1"/>
      <w:numFmt w:val="lowerLetter"/>
      <w:lvlText w:val="%9."/>
      <w:lvlJc w:val="left"/>
      <w:pPr>
        <w:ind w:left="4000" w:hanging="500"/>
      </w:pPr>
      <w:rPr>
        <w:rFonts w:cs="Times New Roman"/>
      </w:rPr>
    </w:lvl>
  </w:abstractNum>
  <w:abstractNum w:abstractNumId="1">
    <w:nsid w:val="2D88765C"/>
    <w:multiLevelType w:val="hybridMultilevel"/>
    <w:tmpl w:val="08E81C20"/>
    <w:lvl w:ilvl="0" w:tplc="711A6CE2">
      <w:start w:val="1"/>
      <w:numFmt w:val="decimal"/>
      <w:lvlText w:val="%1."/>
      <w:lvlJc w:val="left"/>
      <w:pPr>
        <w:ind w:left="1440" w:hanging="360"/>
      </w:pPr>
      <w:rPr>
        <w:rFonts w:ascii="STHeitiSC-Light" w:eastAsia="Times New Roman" w:hAnsi="STHeitiSC-Light" w:cs="STHeitiSC-Ligh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4DB7226"/>
    <w:multiLevelType w:val="hybridMultilevel"/>
    <w:tmpl w:val="5F28EA10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B908FC1C">
      <w:start w:val="1"/>
      <w:numFmt w:val="decimal"/>
      <w:lvlText w:val="%2."/>
      <w:lvlJc w:val="left"/>
      <w:pPr>
        <w:ind w:left="1440" w:hanging="360"/>
      </w:pPr>
      <w:rPr>
        <w:rFonts w:ascii="STHeitiSC-Light" w:eastAsia="Times New Roman" w:hAnsi="STHeitiSC-Light" w:cs="STHeitiSC-Ligh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B663158">
      <w:start w:val="1"/>
      <w:numFmt w:val="low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530305E"/>
    <w:multiLevelType w:val="hybridMultilevel"/>
    <w:tmpl w:val="81ECC40C"/>
    <w:lvl w:ilvl="0" w:tplc="9146D320">
      <w:start w:val="1"/>
      <w:numFmt w:val="decimal"/>
      <w:lvlText w:val="%1."/>
      <w:lvlJc w:val="right"/>
      <w:pPr>
        <w:ind w:left="720" w:hanging="360"/>
      </w:pPr>
      <w:rPr>
        <w:rFonts w:ascii="STHeitiSC-Light" w:eastAsia="Times New Roman" w:hAnsi="STHeitiSC-Light" w:cs="STHeitiSC-Ligh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37112"/>
    <w:multiLevelType w:val="hybridMultilevel"/>
    <w:tmpl w:val="13C0095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DC71548"/>
    <w:multiLevelType w:val="hybridMultilevel"/>
    <w:tmpl w:val="7E4E0432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BA03D8C">
      <w:start w:val="1"/>
      <w:numFmt w:val="decimal"/>
      <w:lvlText w:val="%2."/>
      <w:lvlJc w:val="left"/>
      <w:pPr>
        <w:ind w:left="1440" w:hanging="360"/>
      </w:pPr>
      <w:rPr>
        <w:rFonts w:ascii="STHeitiSC-Light" w:eastAsia="Times New Roman" w:hAnsi="STHeitiSC-Light" w:cs="STHeitiSC-Light"/>
      </w:rPr>
    </w:lvl>
    <w:lvl w:ilvl="2" w:tplc="CAC45412">
      <w:start w:val="1"/>
      <w:numFmt w:val="lowerLetter"/>
      <w:lvlText w:val="%3."/>
      <w:lvlJc w:val="left"/>
      <w:pPr>
        <w:ind w:left="2160" w:hanging="180"/>
      </w:pPr>
      <w:rPr>
        <w:rFonts w:ascii="STHeitiSC-Light" w:eastAsia="Times New Roman" w:hAnsi="STHeitiSC-Light" w:cs="STHeitiSC-Light"/>
      </w:rPr>
    </w:lvl>
    <w:lvl w:ilvl="3" w:tplc="67CA260A">
      <w:start w:val="1"/>
      <w:numFmt w:val="lowerRoman"/>
      <w:lvlText w:val="%4."/>
      <w:lvlJc w:val="right"/>
      <w:pPr>
        <w:ind w:left="2880" w:hanging="360"/>
      </w:pPr>
      <w:rPr>
        <w:rFonts w:ascii="STHeitiSC-Light" w:eastAsia="Times New Roman" w:hAnsi="STHeitiSC-Light" w:cs="STHeitiSC-Ligh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8784A39"/>
    <w:multiLevelType w:val="hybridMultilevel"/>
    <w:tmpl w:val="87D0C4F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A6946F3"/>
    <w:multiLevelType w:val="hybridMultilevel"/>
    <w:tmpl w:val="246CCCD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6A0A4A10"/>
    <w:multiLevelType w:val="hybridMultilevel"/>
    <w:tmpl w:val="1F3830D6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9">
    <w:nsid w:val="762B2824"/>
    <w:multiLevelType w:val="hybridMultilevel"/>
    <w:tmpl w:val="5B2E799A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74A1927"/>
    <w:multiLevelType w:val="hybridMultilevel"/>
    <w:tmpl w:val="49D4A1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5"/>
  </w:num>
  <w:num w:numId="8">
    <w:abstractNumId w:val="7"/>
  </w:num>
  <w:num w:numId="9">
    <w:abstractNumId w:val="4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4DA4"/>
    <w:rsid w:val="00013E37"/>
    <w:rsid w:val="00016FC5"/>
    <w:rsid w:val="000409DB"/>
    <w:rsid w:val="000505AE"/>
    <w:rsid w:val="00060435"/>
    <w:rsid w:val="000A77E9"/>
    <w:rsid w:val="000F77CC"/>
    <w:rsid w:val="00184BCD"/>
    <w:rsid w:val="00192715"/>
    <w:rsid w:val="001A6A67"/>
    <w:rsid w:val="001E2CDC"/>
    <w:rsid w:val="0020286F"/>
    <w:rsid w:val="002145D0"/>
    <w:rsid w:val="00223009"/>
    <w:rsid w:val="00253D5F"/>
    <w:rsid w:val="002A6860"/>
    <w:rsid w:val="002C4BD8"/>
    <w:rsid w:val="002D7A97"/>
    <w:rsid w:val="002E760E"/>
    <w:rsid w:val="00306BC1"/>
    <w:rsid w:val="0031151C"/>
    <w:rsid w:val="003333DF"/>
    <w:rsid w:val="00344BE5"/>
    <w:rsid w:val="00372297"/>
    <w:rsid w:val="003A1C5B"/>
    <w:rsid w:val="003B43D4"/>
    <w:rsid w:val="003D1F7E"/>
    <w:rsid w:val="003F213C"/>
    <w:rsid w:val="004246D0"/>
    <w:rsid w:val="00431B9F"/>
    <w:rsid w:val="00434F21"/>
    <w:rsid w:val="00532A81"/>
    <w:rsid w:val="00541F23"/>
    <w:rsid w:val="00551B0C"/>
    <w:rsid w:val="00551FA5"/>
    <w:rsid w:val="00594A55"/>
    <w:rsid w:val="005A796D"/>
    <w:rsid w:val="005D57A9"/>
    <w:rsid w:val="005F2B41"/>
    <w:rsid w:val="005F610E"/>
    <w:rsid w:val="0061460D"/>
    <w:rsid w:val="006356C2"/>
    <w:rsid w:val="00666592"/>
    <w:rsid w:val="006A4835"/>
    <w:rsid w:val="006E7251"/>
    <w:rsid w:val="0079269A"/>
    <w:rsid w:val="00817143"/>
    <w:rsid w:val="00864637"/>
    <w:rsid w:val="00867DF2"/>
    <w:rsid w:val="008B57F2"/>
    <w:rsid w:val="008F2644"/>
    <w:rsid w:val="00917A19"/>
    <w:rsid w:val="00926A38"/>
    <w:rsid w:val="00971070"/>
    <w:rsid w:val="00A1470D"/>
    <w:rsid w:val="00A832A0"/>
    <w:rsid w:val="00A91D15"/>
    <w:rsid w:val="00AD47B4"/>
    <w:rsid w:val="00B00E27"/>
    <w:rsid w:val="00B22287"/>
    <w:rsid w:val="00B22608"/>
    <w:rsid w:val="00B3123A"/>
    <w:rsid w:val="00B33174"/>
    <w:rsid w:val="00B418BA"/>
    <w:rsid w:val="00B7781C"/>
    <w:rsid w:val="00B80A00"/>
    <w:rsid w:val="00B81341"/>
    <w:rsid w:val="00BF475E"/>
    <w:rsid w:val="00BF6B9C"/>
    <w:rsid w:val="00C233DE"/>
    <w:rsid w:val="00C529E4"/>
    <w:rsid w:val="00C74DA4"/>
    <w:rsid w:val="00CF3AB8"/>
    <w:rsid w:val="00DB78EB"/>
    <w:rsid w:val="00DE0CB0"/>
    <w:rsid w:val="00DE465A"/>
    <w:rsid w:val="00E54882"/>
    <w:rsid w:val="00E621B0"/>
    <w:rsid w:val="00EB1F8C"/>
    <w:rsid w:val="00EB4D55"/>
    <w:rsid w:val="00EE3C83"/>
    <w:rsid w:val="00F207AE"/>
    <w:rsid w:val="00F96A61"/>
    <w:rsid w:val="00FB4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F8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B1F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B1F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56C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B1F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356C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EB1F8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B1F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C4BD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B1F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C4B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B1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4BD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F26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308</Words>
  <Characters>1759</Characters>
  <Application>Microsoft Office Outlook</Application>
  <DocSecurity>0</DocSecurity>
  <Lines>0</Lines>
  <Paragraphs>0</Paragraphs>
  <ScaleCrop>false</ScaleCrop>
  <Company>carb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the Targets and Assessment of Need to Adjust Compliance Schedule Outline</dc:title>
  <dc:subject/>
  <dc:creator>Stephen d'Esterhazy</dc:creator>
  <cp:keywords/>
  <dc:description/>
  <cp:lastModifiedBy>ggrey</cp:lastModifiedBy>
  <cp:revision>2</cp:revision>
  <cp:lastPrinted>2011-08-19T21:33:00Z</cp:lastPrinted>
  <dcterms:created xsi:type="dcterms:W3CDTF">2011-09-16T00:17:00Z</dcterms:created>
  <dcterms:modified xsi:type="dcterms:W3CDTF">2011-09-16T00:17:00Z</dcterms:modified>
</cp:coreProperties>
</file>