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25" w:rsidRPr="004C1AD7" w:rsidRDefault="002B5125">
      <w:pPr>
        <w:rPr>
          <w:sz w:val="10"/>
        </w:rPr>
      </w:pPr>
      <w:r w:rsidRPr="004C1AD7">
        <w:rPr>
          <w:noProof/>
          <w:sz w:val="10"/>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-114300</wp:posOffset>
            </wp:positionV>
            <wp:extent cx="6451600" cy="1371600"/>
            <wp:effectExtent l="25400" t="0" r="0" b="0"/>
            <wp:wrapNone/>
            <wp:docPr id="2" name="" descr="fmm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mslogo2"/>
                    <pic:cNvPicPr>
                      <a:picLocks noChangeAspect="1" noChangeArrowheads="1"/>
                    </pic:cNvPicPr>
                  </pic:nvPicPr>
                  <pic:blipFill>
                    <a:blip r:embed="rId5" cstate="print"/>
                    <a:srcRect/>
                    <a:stretch>
                      <a:fillRect/>
                    </a:stretch>
                  </pic:blipFill>
                  <pic:spPr bwMode="auto">
                    <a:xfrm>
                      <a:off x="0" y="0"/>
                      <a:ext cx="6451600" cy="1371600"/>
                    </a:xfrm>
                    <a:prstGeom prst="rect">
                      <a:avLst/>
                    </a:prstGeom>
                    <a:noFill/>
                  </pic:spPr>
                </pic:pic>
              </a:graphicData>
            </a:graphic>
          </wp:anchor>
        </w:drawing>
      </w:r>
    </w:p>
    <w:p w:rsidR="002B573C" w:rsidRDefault="002B573C" w:rsidP="002B573C">
      <w:pPr>
        <w:ind w:right="-720"/>
        <w:rPr>
          <w:rFonts w:ascii="Calibri" w:hAnsi="Calibri"/>
        </w:rPr>
      </w:pPr>
    </w:p>
    <w:p w:rsidR="0096252F" w:rsidRDefault="0096252F" w:rsidP="002B573C">
      <w:pPr>
        <w:ind w:left="-450" w:right="-720"/>
        <w:rPr>
          <w:rFonts w:ascii="Calibri" w:hAnsi="Calibri"/>
        </w:rPr>
      </w:pPr>
    </w:p>
    <w:p w:rsidR="0096252F" w:rsidRDefault="0096252F" w:rsidP="002B573C">
      <w:pPr>
        <w:ind w:left="-450" w:right="-720"/>
        <w:rPr>
          <w:rFonts w:ascii="Calibri" w:hAnsi="Calibri"/>
        </w:rPr>
      </w:pPr>
    </w:p>
    <w:p w:rsidR="0096252F" w:rsidRDefault="0096252F" w:rsidP="0096252F">
      <w:pPr>
        <w:ind w:left="-90" w:right="-720"/>
        <w:rPr>
          <w:rFonts w:ascii="Calibri" w:hAnsi="Calibri"/>
        </w:rPr>
      </w:pPr>
    </w:p>
    <w:p w:rsidR="008D3D9E" w:rsidRPr="004D566C" w:rsidRDefault="00992EC6" w:rsidP="0096252F">
      <w:pPr>
        <w:ind w:left="-90" w:right="-720"/>
        <w:rPr>
          <w:rFonts w:ascii="Calibri" w:hAnsi="Calibri"/>
        </w:rPr>
      </w:pPr>
      <w:r>
        <w:rPr>
          <w:rFonts w:ascii="Calibri" w:hAnsi="Calibri"/>
        </w:rPr>
        <w:t>December 13</w:t>
      </w:r>
      <w:r w:rsidR="004C1AD7">
        <w:rPr>
          <w:rFonts w:ascii="Calibri" w:hAnsi="Calibri"/>
        </w:rPr>
        <w:t>, 2010</w:t>
      </w:r>
    </w:p>
    <w:p w:rsidR="008D3D9E" w:rsidRPr="004D566C" w:rsidRDefault="008D3D9E" w:rsidP="0096252F">
      <w:pPr>
        <w:spacing w:after="0" w:line="240" w:lineRule="auto"/>
        <w:ind w:left="-90" w:right="-720"/>
        <w:rPr>
          <w:rFonts w:ascii="Calibri" w:hAnsi="Calibri"/>
        </w:rPr>
      </w:pPr>
      <w:r w:rsidRPr="004D566C">
        <w:rPr>
          <w:rFonts w:ascii="Calibri" w:hAnsi="Calibri"/>
        </w:rPr>
        <w:t>Mary Nichols, Chair</w:t>
      </w:r>
    </w:p>
    <w:p w:rsidR="008D3D9E" w:rsidRPr="004D566C" w:rsidRDefault="008D3D9E" w:rsidP="0096252F">
      <w:pPr>
        <w:spacing w:after="0" w:line="240" w:lineRule="auto"/>
        <w:ind w:left="-90" w:right="-720"/>
        <w:rPr>
          <w:rFonts w:ascii="Calibri" w:hAnsi="Calibri"/>
        </w:rPr>
      </w:pPr>
      <w:r w:rsidRPr="004D566C">
        <w:rPr>
          <w:rFonts w:ascii="Calibri" w:hAnsi="Calibri"/>
        </w:rPr>
        <w:t xml:space="preserve">James </w:t>
      </w:r>
      <w:proofErr w:type="spellStart"/>
      <w:r w:rsidRPr="004D566C">
        <w:rPr>
          <w:rFonts w:ascii="Calibri" w:hAnsi="Calibri"/>
        </w:rPr>
        <w:t>Goldstene</w:t>
      </w:r>
      <w:proofErr w:type="spellEnd"/>
      <w:r w:rsidRPr="004D566C">
        <w:rPr>
          <w:rFonts w:ascii="Calibri" w:hAnsi="Calibri"/>
        </w:rPr>
        <w:t>, Executive Officer</w:t>
      </w:r>
    </w:p>
    <w:p w:rsidR="008D3D9E" w:rsidRPr="004D566C" w:rsidRDefault="008D3D9E" w:rsidP="0096252F">
      <w:pPr>
        <w:spacing w:after="0" w:line="240" w:lineRule="auto"/>
        <w:ind w:left="-90" w:right="-720"/>
        <w:rPr>
          <w:rFonts w:ascii="Calibri" w:hAnsi="Calibri"/>
        </w:rPr>
      </w:pPr>
      <w:r w:rsidRPr="004D566C">
        <w:rPr>
          <w:rFonts w:ascii="Calibri" w:hAnsi="Calibri"/>
        </w:rPr>
        <w:t>California Air Resources Board</w:t>
      </w:r>
    </w:p>
    <w:p w:rsidR="008D3D9E" w:rsidRPr="004D566C" w:rsidRDefault="008D3D9E" w:rsidP="0096252F">
      <w:pPr>
        <w:spacing w:after="0" w:line="240" w:lineRule="auto"/>
        <w:ind w:left="-90" w:right="-720"/>
        <w:rPr>
          <w:rFonts w:ascii="Calibri" w:hAnsi="Calibri"/>
        </w:rPr>
      </w:pPr>
      <w:r w:rsidRPr="004D566C">
        <w:rPr>
          <w:rFonts w:ascii="Calibri" w:hAnsi="Calibri"/>
        </w:rPr>
        <w:t>1001 “I” Street</w:t>
      </w:r>
    </w:p>
    <w:p w:rsidR="008D3D9E" w:rsidRPr="004D566C" w:rsidRDefault="008D3D9E" w:rsidP="0096252F">
      <w:pPr>
        <w:spacing w:after="0" w:line="240" w:lineRule="auto"/>
        <w:ind w:left="-90" w:right="-720"/>
        <w:rPr>
          <w:rFonts w:ascii="Calibri" w:hAnsi="Calibri"/>
        </w:rPr>
      </w:pPr>
      <w:r w:rsidRPr="004D566C">
        <w:rPr>
          <w:rFonts w:ascii="Calibri" w:hAnsi="Calibri"/>
        </w:rPr>
        <w:t>P.O. Box 2815</w:t>
      </w:r>
    </w:p>
    <w:p w:rsidR="002B573C" w:rsidRDefault="008D3D9E" w:rsidP="0096252F">
      <w:pPr>
        <w:spacing w:after="0" w:line="240" w:lineRule="auto"/>
        <w:ind w:left="-90" w:right="-720"/>
        <w:rPr>
          <w:rFonts w:ascii="Calibri" w:hAnsi="Calibri"/>
        </w:rPr>
      </w:pPr>
      <w:r w:rsidRPr="004D566C">
        <w:rPr>
          <w:rFonts w:ascii="Calibri" w:hAnsi="Calibri"/>
        </w:rPr>
        <w:t>Sacramento, CA  95812</w:t>
      </w:r>
    </w:p>
    <w:p w:rsidR="008D3D9E" w:rsidRPr="002B573C" w:rsidRDefault="008D3D9E" w:rsidP="0096252F">
      <w:pPr>
        <w:spacing w:after="0" w:line="240" w:lineRule="auto"/>
        <w:ind w:left="-90" w:right="-720"/>
        <w:rPr>
          <w:rFonts w:ascii="Calibri" w:hAnsi="Calibri"/>
        </w:rPr>
      </w:pPr>
    </w:p>
    <w:p w:rsidR="008D3D9E" w:rsidRPr="004D566C" w:rsidRDefault="008D3D9E" w:rsidP="0096252F">
      <w:pPr>
        <w:ind w:left="-90" w:right="-720"/>
        <w:rPr>
          <w:rFonts w:ascii="Calibri" w:hAnsi="Calibri"/>
        </w:rPr>
      </w:pPr>
      <w:r w:rsidRPr="004D566C">
        <w:rPr>
          <w:rFonts w:ascii="Calibri" w:hAnsi="Calibri"/>
        </w:rPr>
        <w:t xml:space="preserve">Dear Ms. Nichols and Mr. </w:t>
      </w:r>
      <w:proofErr w:type="spellStart"/>
      <w:r w:rsidRPr="004D566C">
        <w:rPr>
          <w:rFonts w:ascii="Calibri" w:hAnsi="Calibri"/>
        </w:rPr>
        <w:t>Goldstene</w:t>
      </w:r>
      <w:proofErr w:type="spellEnd"/>
      <w:r w:rsidRPr="004D566C">
        <w:rPr>
          <w:rFonts w:ascii="Calibri" w:hAnsi="Calibri"/>
        </w:rPr>
        <w:t>:</w:t>
      </w:r>
    </w:p>
    <w:p w:rsidR="008D3D9E" w:rsidRDefault="008D3D9E" w:rsidP="0096252F">
      <w:pPr>
        <w:ind w:left="-90" w:right="90"/>
        <w:rPr>
          <w:rFonts w:ascii="Calibri" w:hAnsi="Calibri"/>
        </w:rPr>
      </w:pPr>
      <w:r>
        <w:rPr>
          <w:rFonts w:ascii="Calibri" w:hAnsi="Calibri"/>
        </w:rPr>
        <w:t>The</w:t>
      </w:r>
      <w:r w:rsidRPr="004D566C">
        <w:rPr>
          <w:rFonts w:ascii="Calibri" w:hAnsi="Calibri"/>
        </w:rPr>
        <w:t xml:space="preserve"> </w:t>
      </w:r>
      <w:r>
        <w:rPr>
          <w:rFonts w:ascii="Calibri" w:hAnsi="Calibri"/>
        </w:rPr>
        <w:t>Air Quality Sub-Committee of the Fresno-Madera Medical Society</w:t>
      </w:r>
      <w:r w:rsidRPr="004D566C">
        <w:rPr>
          <w:rFonts w:ascii="Calibri" w:hAnsi="Calibri"/>
        </w:rPr>
        <w:t xml:space="preserve"> </w:t>
      </w:r>
      <w:r>
        <w:rPr>
          <w:rFonts w:ascii="Calibri" w:hAnsi="Calibri"/>
        </w:rPr>
        <w:t>would like to</w:t>
      </w:r>
      <w:r w:rsidRPr="004D566C">
        <w:rPr>
          <w:rFonts w:ascii="Calibri" w:hAnsi="Calibri"/>
        </w:rPr>
        <w:t xml:space="preserve"> </w:t>
      </w:r>
      <w:r w:rsidR="0096252F">
        <w:rPr>
          <w:rFonts w:ascii="Calibri" w:hAnsi="Calibri"/>
        </w:rPr>
        <w:t>comment on the</w:t>
      </w:r>
      <w:r w:rsidRPr="004D566C">
        <w:rPr>
          <w:rFonts w:ascii="Calibri" w:hAnsi="Calibri"/>
        </w:rPr>
        <w:t xml:space="preserve"> amendments proposed in October 2010 for the “truck and bus” and “off-road” regulations. We </w:t>
      </w:r>
      <w:r>
        <w:rPr>
          <w:rFonts w:ascii="Calibri" w:hAnsi="Calibri"/>
        </w:rPr>
        <w:t xml:space="preserve">have always and continue to be appreciative of ARB </w:t>
      </w:r>
      <w:r w:rsidR="00F75575">
        <w:rPr>
          <w:rFonts w:ascii="Calibri" w:hAnsi="Calibri"/>
        </w:rPr>
        <w:t xml:space="preserve">board </w:t>
      </w:r>
      <w:r>
        <w:rPr>
          <w:rFonts w:ascii="Calibri" w:hAnsi="Calibri"/>
        </w:rPr>
        <w:t xml:space="preserve">and </w:t>
      </w:r>
      <w:r w:rsidR="00F75575">
        <w:rPr>
          <w:rFonts w:ascii="Calibri" w:hAnsi="Calibri"/>
        </w:rPr>
        <w:t>staff</w:t>
      </w:r>
      <w:r>
        <w:rPr>
          <w:rFonts w:ascii="Calibri" w:hAnsi="Calibri"/>
        </w:rPr>
        <w:t xml:space="preserve"> commitment to cleaning up our air.  We know that this is no easy task but still you remain committed </w:t>
      </w:r>
      <w:r w:rsidR="00F75575">
        <w:rPr>
          <w:rFonts w:ascii="Calibri" w:hAnsi="Calibri"/>
        </w:rPr>
        <w:t>to protecting</w:t>
      </w:r>
      <w:r>
        <w:rPr>
          <w:rFonts w:ascii="Calibri" w:hAnsi="Calibri"/>
        </w:rPr>
        <w:t xml:space="preserve"> the health of Californians.  </w:t>
      </w:r>
      <w:r w:rsidRPr="004D566C">
        <w:rPr>
          <w:rFonts w:ascii="Calibri" w:hAnsi="Calibri"/>
        </w:rPr>
        <w:t xml:space="preserve"> </w:t>
      </w:r>
    </w:p>
    <w:p w:rsidR="008D3D9E" w:rsidRDefault="008D3D9E" w:rsidP="0096252F">
      <w:pPr>
        <w:ind w:left="-90" w:right="90"/>
        <w:rPr>
          <w:rFonts w:ascii="Calibri" w:hAnsi="Calibri"/>
        </w:rPr>
      </w:pPr>
      <w:r>
        <w:rPr>
          <w:rFonts w:ascii="Calibri" w:hAnsi="Calibri"/>
        </w:rPr>
        <w:t xml:space="preserve">When the economy took a turn for the worse we too felt the effects.   A poor economy affects us all so we understand </w:t>
      </w:r>
      <w:r w:rsidR="0096252F">
        <w:rPr>
          <w:rFonts w:ascii="Calibri" w:hAnsi="Calibri"/>
        </w:rPr>
        <w:t>and</w:t>
      </w:r>
      <w:r>
        <w:rPr>
          <w:rFonts w:ascii="Calibri" w:hAnsi="Calibri"/>
        </w:rPr>
        <w:t xml:space="preserve"> support the </w:t>
      </w:r>
      <w:r w:rsidRPr="004D566C">
        <w:rPr>
          <w:rFonts w:ascii="Calibri" w:hAnsi="Calibri"/>
        </w:rPr>
        <w:t xml:space="preserve">need to provide some relief to diesel equipment and truck owners during the economic downturn. </w:t>
      </w:r>
      <w:r>
        <w:rPr>
          <w:rFonts w:ascii="Calibri" w:hAnsi="Calibri"/>
        </w:rPr>
        <w:t xml:space="preserve"> </w:t>
      </w:r>
      <w:r w:rsidR="0096252F">
        <w:rPr>
          <w:rFonts w:ascii="Calibri" w:hAnsi="Calibri"/>
        </w:rPr>
        <w:t xml:space="preserve">As businesses suffered, so did families, many of them losing their health coverage making them more vulnerable to the effects of poor air quality.  </w:t>
      </w:r>
      <w:r>
        <w:rPr>
          <w:rFonts w:ascii="Calibri" w:hAnsi="Calibri"/>
        </w:rPr>
        <w:t xml:space="preserve">We are firm </w:t>
      </w:r>
      <w:r w:rsidR="004C1AD7">
        <w:rPr>
          <w:rFonts w:ascii="Calibri" w:hAnsi="Calibri"/>
        </w:rPr>
        <w:t>believers</w:t>
      </w:r>
      <w:r>
        <w:rPr>
          <w:rFonts w:ascii="Calibri" w:hAnsi="Calibri"/>
        </w:rPr>
        <w:t xml:space="preserve"> in finding middle ground and a workable solution for everyone.</w:t>
      </w:r>
      <w:r w:rsidR="004C1AD7">
        <w:rPr>
          <w:rFonts w:ascii="Calibri" w:hAnsi="Calibri"/>
        </w:rPr>
        <w:t xml:space="preserve">  Clean air and a vibrant economy are essential to us all so a fair but aggressive plan </w:t>
      </w:r>
      <w:r w:rsidR="0096252F">
        <w:rPr>
          <w:rFonts w:ascii="Calibri" w:hAnsi="Calibri"/>
        </w:rPr>
        <w:t>is</w:t>
      </w:r>
      <w:r w:rsidR="004C1AD7">
        <w:rPr>
          <w:rFonts w:ascii="Calibri" w:hAnsi="Calibri"/>
        </w:rPr>
        <w:t xml:space="preserve"> essential.</w:t>
      </w:r>
    </w:p>
    <w:p w:rsidR="008D3D9E" w:rsidRDefault="008D3D9E" w:rsidP="0096252F">
      <w:pPr>
        <w:ind w:left="-90" w:right="90"/>
        <w:rPr>
          <w:rFonts w:ascii="Calibri" w:hAnsi="Calibri"/>
        </w:rPr>
      </w:pPr>
      <w:r>
        <w:rPr>
          <w:rFonts w:ascii="Calibri" w:hAnsi="Calibri"/>
        </w:rPr>
        <w:t>T</w:t>
      </w:r>
      <w:r w:rsidRPr="004D566C">
        <w:rPr>
          <w:rFonts w:ascii="Calibri" w:hAnsi="Calibri"/>
        </w:rPr>
        <w:t xml:space="preserve">he rule </w:t>
      </w:r>
      <w:r w:rsidR="004C1AD7">
        <w:rPr>
          <w:rFonts w:ascii="Calibri" w:hAnsi="Calibri"/>
        </w:rPr>
        <w:t>changes, which are being proposed,</w:t>
      </w:r>
      <w:r>
        <w:rPr>
          <w:rFonts w:ascii="Calibri" w:hAnsi="Calibri"/>
        </w:rPr>
        <w:t xml:space="preserve"> do a great job of identifying areas of relief for </w:t>
      </w:r>
      <w:r w:rsidR="004C1AD7">
        <w:rPr>
          <w:rFonts w:ascii="Calibri" w:hAnsi="Calibri"/>
        </w:rPr>
        <w:t xml:space="preserve">truck </w:t>
      </w:r>
      <w:r w:rsidR="0096252F">
        <w:rPr>
          <w:rFonts w:ascii="Calibri" w:hAnsi="Calibri"/>
        </w:rPr>
        <w:t>owners;</w:t>
      </w:r>
      <w:r w:rsidR="004C1AD7">
        <w:rPr>
          <w:rFonts w:ascii="Calibri" w:hAnsi="Calibri"/>
        </w:rPr>
        <w:t xml:space="preserve"> however, in some areas </w:t>
      </w:r>
      <w:r w:rsidR="0096252F">
        <w:rPr>
          <w:rFonts w:ascii="Calibri" w:hAnsi="Calibri"/>
        </w:rPr>
        <w:t xml:space="preserve">they seem to go beyond what is necessary in the short term.  As physicians we are always concerned with health protections.  With the proposed changes, communities in the San Joaquin Valley living around the State’s most important transit corridors will have to suffer longer from the impacts of diesel pollution.  Our Valley will also have a </w:t>
      </w:r>
      <w:r w:rsidR="0096252F" w:rsidRPr="0096252F">
        <w:rPr>
          <w:rFonts w:ascii="Calibri" w:hAnsi="Calibri"/>
          <w:b/>
          <w:u w:val="single"/>
        </w:rPr>
        <w:t>ZERO</w:t>
      </w:r>
      <w:r w:rsidR="0096252F">
        <w:rPr>
          <w:rFonts w:ascii="Calibri" w:hAnsi="Calibri"/>
        </w:rPr>
        <w:t xml:space="preserve"> SIP margin making us very susceptible to small changes in the economy</w:t>
      </w:r>
      <w:r w:rsidR="004C1AD7">
        <w:rPr>
          <w:rFonts w:ascii="Calibri" w:hAnsi="Calibri"/>
        </w:rPr>
        <w:t xml:space="preserve">  </w:t>
      </w:r>
      <w:r w:rsidRPr="004D566C">
        <w:rPr>
          <w:rFonts w:ascii="Calibri" w:hAnsi="Calibri"/>
        </w:rPr>
        <w:t xml:space="preserve"> </w:t>
      </w:r>
      <w:r w:rsidR="00992EC6">
        <w:rPr>
          <w:rFonts w:ascii="Calibri" w:hAnsi="Calibri"/>
        </w:rPr>
        <w:t xml:space="preserve">With some of the dirtiest air in the nation the Valley needs to be on the fast track to meeting SIP requirements not delaying attainment or even failing to meet attainment.  </w:t>
      </w:r>
      <w:r w:rsidRPr="004D566C">
        <w:rPr>
          <w:rFonts w:ascii="Calibri" w:hAnsi="Calibri"/>
        </w:rPr>
        <w:t xml:space="preserve">We therefore urge your consideration of the amendments recommended here </w:t>
      </w:r>
      <w:r>
        <w:rPr>
          <w:rFonts w:ascii="Calibri" w:hAnsi="Calibri"/>
        </w:rPr>
        <w:t xml:space="preserve">in order </w:t>
      </w:r>
      <w:r w:rsidRPr="004D566C">
        <w:rPr>
          <w:rFonts w:ascii="Calibri" w:hAnsi="Calibri"/>
        </w:rPr>
        <w:t>to</w:t>
      </w:r>
      <w:r>
        <w:rPr>
          <w:rFonts w:ascii="Calibri" w:hAnsi="Calibri"/>
        </w:rPr>
        <w:t xml:space="preserve"> achieve the following:</w:t>
      </w:r>
    </w:p>
    <w:p w:rsidR="008D3D9E" w:rsidRPr="00643223" w:rsidRDefault="008D3D9E" w:rsidP="0096252F">
      <w:pPr>
        <w:pStyle w:val="ListParagraph"/>
        <w:numPr>
          <w:ilvl w:val="0"/>
          <w:numId w:val="12"/>
        </w:numPr>
        <w:spacing w:after="0" w:line="240" w:lineRule="auto"/>
        <w:ind w:left="720" w:right="90"/>
        <w:rPr>
          <w:rFonts w:ascii="Calibri" w:hAnsi="Calibri"/>
        </w:rPr>
      </w:pPr>
      <w:r w:rsidRPr="00643223">
        <w:rPr>
          <w:rFonts w:ascii="Calibri" w:hAnsi="Calibri"/>
        </w:rPr>
        <w:t>Reduce localized impacts</w:t>
      </w:r>
      <w:r w:rsidR="00451D3D">
        <w:rPr>
          <w:rFonts w:ascii="Calibri" w:hAnsi="Calibri"/>
        </w:rPr>
        <w:t>, especially for the San Joaquin Valley,</w:t>
      </w:r>
      <w:r w:rsidRPr="00643223">
        <w:rPr>
          <w:rFonts w:ascii="Calibri" w:hAnsi="Calibri"/>
        </w:rPr>
        <w:t xml:space="preserve"> and retain the mid</w:t>
      </w:r>
      <w:r>
        <w:rPr>
          <w:rFonts w:ascii="Calibri" w:hAnsi="Calibri"/>
        </w:rPr>
        <w:t>- and long-</w:t>
      </w:r>
      <w:r w:rsidRPr="00643223">
        <w:rPr>
          <w:rFonts w:ascii="Calibri" w:hAnsi="Calibri"/>
        </w:rPr>
        <w:t>term benefits of the On- and Off-Road rules.</w:t>
      </w:r>
    </w:p>
    <w:p w:rsidR="008D3D9E" w:rsidRPr="00643223" w:rsidRDefault="008D3D9E" w:rsidP="0096252F">
      <w:pPr>
        <w:pStyle w:val="ListParagraph"/>
        <w:numPr>
          <w:ilvl w:val="0"/>
          <w:numId w:val="12"/>
        </w:numPr>
        <w:spacing w:after="0" w:line="240" w:lineRule="auto"/>
        <w:ind w:left="720" w:right="90"/>
        <w:rPr>
          <w:rFonts w:ascii="Calibri" w:hAnsi="Calibri"/>
        </w:rPr>
      </w:pPr>
      <w:r w:rsidRPr="00643223">
        <w:rPr>
          <w:rFonts w:ascii="Calibri" w:hAnsi="Calibri"/>
        </w:rPr>
        <w:t xml:space="preserve">Eliminate loopholes to ensure all </w:t>
      </w:r>
      <w:r w:rsidR="00992EC6">
        <w:rPr>
          <w:rFonts w:ascii="Calibri" w:hAnsi="Calibri"/>
        </w:rPr>
        <w:t xml:space="preserve">off-road </w:t>
      </w:r>
      <w:r w:rsidRPr="00643223">
        <w:rPr>
          <w:rFonts w:ascii="Calibri" w:hAnsi="Calibri"/>
        </w:rPr>
        <w:t>equipment is cleaned up by 2023.</w:t>
      </w:r>
    </w:p>
    <w:p w:rsidR="002B573C" w:rsidRDefault="008D3D9E" w:rsidP="0096252F">
      <w:pPr>
        <w:pStyle w:val="ListParagraph"/>
        <w:numPr>
          <w:ilvl w:val="0"/>
          <w:numId w:val="12"/>
        </w:numPr>
        <w:spacing w:after="0" w:line="240" w:lineRule="auto"/>
        <w:ind w:left="720" w:right="90"/>
        <w:rPr>
          <w:rFonts w:ascii="Calibri" w:hAnsi="Calibri"/>
        </w:rPr>
      </w:pPr>
      <w:r w:rsidRPr="00643223">
        <w:rPr>
          <w:rFonts w:ascii="Calibri" w:hAnsi="Calibri"/>
        </w:rPr>
        <w:t>Create a S</w:t>
      </w:r>
      <w:r w:rsidR="00451D3D">
        <w:rPr>
          <w:rFonts w:ascii="Calibri" w:hAnsi="Calibri"/>
        </w:rPr>
        <w:t xml:space="preserve">tate </w:t>
      </w:r>
      <w:r w:rsidR="00451D3D" w:rsidRPr="00643223">
        <w:rPr>
          <w:rFonts w:ascii="Calibri" w:hAnsi="Calibri"/>
        </w:rPr>
        <w:t>I</w:t>
      </w:r>
      <w:r w:rsidR="00451D3D">
        <w:rPr>
          <w:rFonts w:ascii="Calibri" w:hAnsi="Calibri"/>
        </w:rPr>
        <w:t xml:space="preserve">mplementation </w:t>
      </w:r>
      <w:r w:rsidRPr="00643223">
        <w:rPr>
          <w:rFonts w:ascii="Calibri" w:hAnsi="Calibri"/>
        </w:rPr>
        <w:t>P</w:t>
      </w:r>
      <w:r w:rsidR="00451D3D">
        <w:rPr>
          <w:rFonts w:ascii="Calibri" w:hAnsi="Calibri"/>
        </w:rPr>
        <w:t>lan margin for 2014 and beyond, especially for the San Joaquin Valley.</w:t>
      </w:r>
    </w:p>
    <w:p w:rsidR="003C15E3" w:rsidRDefault="002B573C" w:rsidP="0096252F">
      <w:pPr>
        <w:pStyle w:val="ListParagraph"/>
        <w:numPr>
          <w:ilvl w:val="0"/>
          <w:numId w:val="12"/>
        </w:numPr>
        <w:spacing w:after="0" w:line="240" w:lineRule="auto"/>
        <w:ind w:left="720" w:right="90"/>
        <w:rPr>
          <w:rFonts w:ascii="Calibri" w:hAnsi="Calibri"/>
        </w:rPr>
      </w:pPr>
      <w:r>
        <w:rPr>
          <w:rFonts w:ascii="Calibri" w:hAnsi="Calibri"/>
        </w:rPr>
        <w:t xml:space="preserve">Create or make available </w:t>
      </w:r>
      <w:r w:rsidR="0096252F">
        <w:rPr>
          <w:rFonts w:ascii="Calibri" w:hAnsi="Calibri"/>
        </w:rPr>
        <w:t xml:space="preserve">more </w:t>
      </w:r>
      <w:r>
        <w:rPr>
          <w:rFonts w:ascii="Calibri" w:hAnsi="Calibri"/>
        </w:rPr>
        <w:t xml:space="preserve">incentives for truck drivers to </w:t>
      </w:r>
      <w:r w:rsidR="0096252F">
        <w:rPr>
          <w:rFonts w:ascii="Calibri" w:hAnsi="Calibri"/>
        </w:rPr>
        <w:t>encourage compliance</w:t>
      </w:r>
      <w:r>
        <w:rPr>
          <w:rFonts w:ascii="Calibri" w:hAnsi="Calibri"/>
        </w:rPr>
        <w:t>.</w:t>
      </w:r>
    </w:p>
    <w:p w:rsidR="008D3D9E" w:rsidRPr="003C15E3" w:rsidRDefault="008D3D9E" w:rsidP="0096252F">
      <w:pPr>
        <w:pStyle w:val="ListParagraph"/>
        <w:spacing w:after="0" w:line="240" w:lineRule="auto"/>
        <w:ind w:left="-90" w:right="90"/>
        <w:rPr>
          <w:rFonts w:ascii="Calibri" w:hAnsi="Calibri"/>
        </w:rPr>
      </w:pPr>
    </w:p>
    <w:p w:rsidR="0096252F" w:rsidRDefault="0096252F" w:rsidP="0096252F">
      <w:pPr>
        <w:ind w:right="90"/>
        <w:rPr>
          <w:rFonts w:ascii="Calibri" w:hAnsi="Calibri"/>
        </w:rPr>
      </w:pPr>
    </w:p>
    <w:p w:rsidR="003C15E3" w:rsidRPr="004D566C" w:rsidRDefault="007F115C" w:rsidP="0096252F">
      <w:pPr>
        <w:ind w:left="-90" w:right="90"/>
        <w:rPr>
          <w:rFonts w:ascii="Calibri" w:hAnsi="Calibri"/>
        </w:rPr>
      </w:pPr>
      <w:r>
        <w:rPr>
          <w:rFonts w:ascii="Calibri" w:hAnsi="Calibri"/>
          <w:noProof/>
        </w:rPr>
        <w:drawing>
          <wp:anchor distT="0" distB="0" distL="114300" distR="114300" simplePos="0" relativeHeight="251659264" behindDoc="1" locked="0" layoutInCell="1" allowOverlap="1">
            <wp:simplePos x="0" y="0"/>
            <wp:positionH relativeFrom="column">
              <wp:posOffset>-4686300</wp:posOffset>
            </wp:positionH>
            <wp:positionV relativeFrom="paragraph">
              <wp:posOffset>476885</wp:posOffset>
            </wp:positionV>
            <wp:extent cx="6746240" cy="4233334"/>
            <wp:effectExtent l="25400" t="0" r="10160" b="0"/>
            <wp:wrapNone/>
            <wp:docPr id="1" name="Picture 0" descr="EbbelingSig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elingSignature.pdf"/>
                    <pic:cNvPicPr/>
                  </pic:nvPicPr>
                  <ve:AlternateContent>
                    <ve:Choice xmlns:ma="http://schemas.microsoft.com/office/mac/drawingml/2008/main" Requires="ma">
                      <pic:blipFill>
                        <a:blip r:embed="rId6"/>
                        <a:stretch>
                          <a:fillRect/>
                        </a:stretch>
                      </pic:blipFill>
                    </ve:Choice>
                    <ve:Fallback>
                      <pic:blipFill>
                        <a:blip r:embed="rId7"/>
                        <a:stretch>
                          <a:fillRect/>
                        </a:stretch>
                      </pic:blipFill>
                    </ve:Fallback>
                  </ve:AlternateContent>
                  <pic:spPr>
                    <a:xfrm>
                      <a:off x="0" y="0"/>
                      <a:ext cx="6746240" cy="4233334"/>
                    </a:xfrm>
                    <a:prstGeom prst="rect">
                      <a:avLst/>
                    </a:prstGeom>
                  </pic:spPr>
                </pic:pic>
              </a:graphicData>
            </a:graphic>
          </wp:anchor>
        </w:drawing>
      </w:r>
      <w:r w:rsidR="00577CAD">
        <w:rPr>
          <w:rFonts w:ascii="Calibri" w:hAnsi="Calibri"/>
        </w:rPr>
        <w:t>In closing we</w:t>
      </w:r>
      <w:r w:rsidR="008D3D9E" w:rsidRPr="004D566C">
        <w:rPr>
          <w:rFonts w:ascii="Calibri" w:hAnsi="Calibri"/>
        </w:rPr>
        <w:t xml:space="preserve"> appreciate the hard work of staff, as well as board members to adjust these important regulations </w:t>
      </w:r>
      <w:r w:rsidR="00577CAD">
        <w:rPr>
          <w:rFonts w:ascii="Calibri" w:hAnsi="Calibri"/>
        </w:rPr>
        <w:t xml:space="preserve">in these </w:t>
      </w:r>
      <w:r w:rsidR="008D3D9E" w:rsidRPr="004D566C">
        <w:rPr>
          <w:rFonts w:ascii="Calibri" w:hAnsi="Calibri"/>
        </w:rPr>
        <w:t xml:space="preserve">changing circumstances while making an effort to maintain health benefits.  </w:t>
      </w:r>
      <w:r w:rsidR="003C15E3">
        <w:rPr>
          <w:rFonts w:ascii="Calibri" w:hAnsi="Calibri"/>
        </w:rPr>
        <w:t xml:space="preserve">Your decisions to enforce a balanced yet aggressive plan bring us closer to </w:t>
      </w:r>
      <w:r w:rsidR="0096252F">
        <w:rPr>
          <w:rFonts w:ascii="Calibri" w:hAnsi="Calibri"/>
        </w:rPr>
        <w:t xml:space="preserve">a </w:t>
      </w:r>
      <w:r w:rsidR="003C15E3">
        <w:rPr>
          <w:rFonts w:ascii="Calibri" w:hAnsi="Calibri"/>
        </w:rPr>
        <w:t xml:space="preserve">better California, a California that embodies good health and a good economy.  </w:t>
      </w:r>
    </w:p>
    <w:p w:rsidR="008D3D9E" w:rsidRPr="004D566C" w:rsidRDefault="00577CAD" w:rsidP="0096252F">
      <w:pPr>
        <w:ind w:left="-90" w:right="90"/>
        <w:rPr>
          <w:rFonts w:ascii="Calibri" w:hAnsi="Calibri"/>
        </w:rPr>
      </w:pPr>
      <w:r>
        <w:rPr>
          <w:rFonts w:ascii="Calibri" w:hAnsi="Calibri"/>
        </w:rPr>
        <w:t xml:space="preserve">We urge you to continue to incorporate changes, which help to find solutions and incentives for </w:t>
      </w:r>
      <w:r w:rsidR="003C15E3">
        <w:rPr>
          <w:rFonts w:ascii="Calibri" w:hAnsi="Calibri"/>
        </w:rPr>
        <w:t>reducing the financial</w:t>
      </w:r>
      <w:r>
        <w:rPr>
          <w:rFonts w:ascii="Calibri" w:hAnsi="Calibri"/>
        </w:rPr>
        <w:t xml:space="preserve"> burden to truck owners and that more importantly improve health benefits </w:t>
      </w:r>
      <w:r w:rsidR="008D3D9E" w:rsidRPr="004D566C">
        <w:rPr>
          <w:rFonts w:ascii="Calibri" w:hAnsi="Calibri"/>
        </w:rPr>
        <w:t xml:space="preserve">   Thank you for your </w:t>
      </w:r>
      <w:r>
        <w:rPr>
          <w:rFonts w:ascii="Calibri" w:hAnsi="Calibri"/>
        </w:rPr>
        <w:t>time and consideration.</w:t>
      </w:r>
    </w:p>
    <w:p w:rsidR="007F115C" w:rsidRDefault="008D3D9E" w:rsidP="0096252F">
      <w:pPr>
        <w:ind w:left="-90" w:right="90"/>
        <w:rPr>
          <w:rFonts w:ascii="Calibri" w:hAnsi="Calibri"/>
        </w:rPr>
      </w:pPr>
      <w:r w:rsidRPr="004D566C">
        <w:rPr>
          <w:rFonts w:ascii="Calibri" w:hAnsi="Calibri"/>
        </w:rPr>
        <w:t xml:space="preserve">Sincerely, </w:t>
      </w:r>
    </w:p>
    <w:p w:rsidR="007F115C" w:rsidRDefault="007F115C" w:rsidP="0096252F">
      <w:pPr>
        <w:ind w:left="-90" w:right="90"/>
        <w:rPr>
          <w:rFonts w:ascii="Calibri" w:hAnsi="Calibri"/>
        </w:rPr>
      </w:pPr>
    </w:p>
    <w:p w:rsidR="008D3D9E" w:rsidRDefault="008D3D9E" w:rsidP="0096252F">
      <w:pPr>
        <w:spacing w:after="0" w:line="240" w:lineRule="auto"/>
        <w:ind w:left="-90" w:right="90"/>
      </w:pPr>
    </w:p>
    <w:p w:rsidR="008D3D9E" w:rsidRDefault="008D3D9E" w:rsidP="0096252F">
      <w:pPr>
        <w:spacing w:after="0" w:line="240" w:lineRule="auto"/>
        <w:ind w:left="-90" w:right="90"/>
      </w:pPr>
      <w:r>
        <w:t>William L. Ebbeling, M.D., F.A.A.P., F.A.A.A.A.I.</w:t>
      </w:r>
    </w:p>
    <w:p w:rsidR="002B573C" w:rsidRDefault="008D3D9E" w:rsidP="0096252F">
      <w:pPr>
        <w:spacing w:after="0" w:line="240" w:lineRule="auto"/>
        <w:ind w:left="-90" w:right="90"/>
      </w:pPr>
      <w:r>
        <w:t>Chair, Air Quality Sub-Committee</w:t>
      </w:r>
    </w:p>
    <w:p w:rsidR="002B5125" w:rsidRDefault="008D3D9E" w:rsidP="0096252F">
      <w:pPr>
        <w:spacing w:after="0" w:line="240" w:lineRule="auto"/>
        <w:ind w:left="-90" w:right="90"/>
      </w:pPr>
      <w:r>
        <w:t>Fresno-Madera Medical Society</w:t>
      </w:r>
    </w:p>
    <w:sectPr w:rsidR="002B5125" w:rsidSect="0096252F">
      <w:pgSz w:w="12240" w:h="15840"/>
      <w:pgMar w:top="1170" w:right="1440" w:bottom="990" w:left="13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Caslon Regula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74D"/>
    <w:multiLevelType w:val="hybridMultilevel"/>
    <w:tmpl w:val="55F60FC4"/>
    <w:lvl w:ilvl="0" w:tplc="7786E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4414C"/>
    <w:multiLevelType w:val="hybridMultilevel"/>
    <w:tmpl w:val="20C22CC0"/>
    <w:lvl w:ilvl="0" w:tplc="8F6808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51A76"/>
    <w:multiLevelType w:val="hybridMultilevel"/>
    <w:tmpl w:val="A9E09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56728"/>
    <w:multiLevelType w:val="hybridMultilevel"/>
    <w:tmpl w:val="4B2678BC"/>
    <w:lvl w:ilvl="0" w:tplc="7786EB42">
      <w:start w:val="1"/>
      <w:numFmt w:val="decimal"/>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nsid w:val="37F50042"/>
    <w:multiLevelType w:val="hybridMultilevel"/>
    <w:tmpl w:val="FF1A5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E75178"/>
    <w:multiLevelType w:val="hybridMultilevel"/>
    <w:tmpl w:val="3BA451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4E375D1"/>
    <w:multiLevelType w:val="hybridMultilevel"/>
    <w:tmpl w:val="5C1C0EF6"/>
    <w:lvl w:ilvl="0" w:tplc="0409000F">
      <w:start w:val="1"/>
      <w:numFmt w:val="decimal"/>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
    <w:nsid w:val="47222651"/>
    <w:multiLevelType w:val="hybridMultilevel"/>
    <w:tmpl w:val="566007C4"/>
    <w:lvl w:ilvl="0" w:tplc="7786E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06879"/>
    <w:multiLevelType w:val="hybridMultilevel"/>
    <w:tmpl w:val="530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E465F"/>
    <w:multiLevelType w:val="hybridMultilevel"/>
    <w:tmpl w:val="102CE446"/>
    <w:lvl w:ilvl="0" w:tplc="7786E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04073"/>
    <w:multiLevelType w:val="hybridMultilevel"/>
    <w:tmpl w:val="8DA42EC0"/>
    <w:lvl w:ilvl="0" w:tplc="0409000F">
      <w:start w:val="1"/>
      <w:numFmt w:val="decimal"/>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nsid w:val="64642C14"/>
    <w:multiLevelType w:val="hybridMultilevel"/>
    <w:tmpl w:val="530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422637"/>
    <w:multiLevelType w:val="hybridMultilevel"/>
    <w:tmpl w:val="9DC29542"/>
    <w:lvl w:ilvl="0" w:tplc="5844BAC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25C10"/>
    <w:multiLevelType w:val="hybridMultilevel"/>
    <w:tmpl w:val="1EF8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2"/>
  </w:num>
  <w:num w:numId="5">
    <w:abstractNumId w:val="8"/>
  </w:num>
  <w:num w:numId="6">
    <w:abstractNumId w:val="9"/>
  </w:num>
  <w:num w:numId="7">
    <w:abstractNumId w:val="11"/>
  </w:num>
  <w:num w:numId="8">
    <w:abstractNumId w:val="13"/>
  </w:num>
  <w:num w:numId="9">
    <w:abstractNumId w:val="1"/>
  </w:num>
  <w:num w:numId="10">
    <w:abstractNumId w:val="3"/>
  </w:num>
  <w:num w:numId="11">
    <w:abstractNumId w:val="6"/>
  </w:num>
  <w:num w:numId="12">
    <w:abstractNumId w:val="10"/>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87A87"/>
    <w:rsid w:val="00007B3B"/>
    <w:rsid w:val="000341C5"/>
    <w:rsid w:val="00035FB8"/>
    <w:rsid w:val="00221764"/>
    <w:rsid w:val="002B5125"/>
    <w:rsid w:val="002B573C"/>
    <w:rsid w:val="003C15E3"/>
    <w:rsid w:val="00451D3D"/>
    <w:rsid w:val="00477D14"/>
    <w:rsid w:val="00491C49"/>
    <w:rsid w:val="004C1AD7"/>
    <w:rsid w:val="00577CAD"/>
    <w:rsid w:val="005B03F9"/>
    <w:rsid w:val="005F1BFA"/>
    <w:rsid w:val="006453B9"/>
    <w:rsid w:val="007F115C"/>
    <w:rsid w:val="008250F2"/>
    <w:rsid w:val="008D3D9E"/>
    <w:rsid w:val="0096252F"/>
    <w:rsid w:val="00962996"/>
    <w:rsid w:val="00987A87"/>
    <w:rsid w:val="00992EC6"/>
    <w:rsid w:val="00B01565"/>
    <w:rsid w:val="00BC150A"/>
    <w:rsid w:val="00BE0422"/>
    <w:rsid w:val="00C93972"/>
    <w:rsid w:val="00CF5493"/>
    <w:rsid w:val="00DC73D2"/>
    <w:rsid w:val="00DD1E5B"/>
    <w:rsid w:val="00E241F8"/>
    <w:rsid w:val="00F75575"/>
  </w:rsids>
  <m:mathPr>
    <m:mathFont m:val="ACaslon Regula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D1E5B"/>
    <w:pPr>
      <w:ind w:left="720"/>
      <w:contextualSpacing/>
    </w:pPr>
  </w:style>
  <w:style w:type="paragraph" w:styleId="Header">
    <w:name w:val="header"/>
    <w:basedOn w:val="Normal"/>
    <w:link w:val="HeaderChar"/>
    <w:rsid w:val="008D3D9E"/>
    <w:pPr>
      <w:tabs>
        <w:tab w:val="center" w:pos="4320"/>
        <w:tab w:val="right" w:pos="8640"/>
      </w:tabs>
      <w:spacing w:after="0" w:line="240" w:lineRule="auto"/>
    </w:pPr>
    <w:rPr>
      <w:rFonts w:ascii="ACaslon Regular" w:eastAsia="Times New Roman" w:hAnsi="ACaslon Regular" w:cs="Times New Roman"/>
      <w:sz w:val="24"/>
      <w:szCs w:val="24"/>
    </w:rPr>
  </w:style>
  <w:style w:type="character" w:customStyle="1" w:styleId="HeaderChar">
    <w:name w:val="Header Char"/>
    <w:basedOn w:val="DefaultParagraphFont"/>
    <w:link w:val="Header"/>
    <w:rsid w:val="008D3D9E"/>
    <w:rPr>
      <w:rFonts w:ascii="ACaslon Regular" w:eastAsia="Times New Roman" w:hAnsi="ACaslon Regular" w:cs="Times New Roman"/>
      <w:sz w:val="24"/>
      <w:szCs w:val="24"/>
    </w:rPr>
  </w:style>
  <w:style w:type="paragraph" w:styleId="BalloonText">
    <w:name w:val="Balloon Text"/>
    <w:basedOn w:val="Normal"/>
    <w:link w:val="BalloonTextChar"/>
    <w:semiHidden/>
    <w:rsid w:val="008D3D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D3D9E"/>
    <w:rPr>
      <w:rFonts w:ascii="Tahoma" w:eastAsia="Times New Roman" w:hAnsi="Tahoma" w:cs="Tahoma"/>
      <w:sz w:val="16"/>
      <w:szCs w:val="16"/>
    </w:rPr>
  </w:style>
  <w:style w:type="character" w:styleId="CommentReference">
    <w:name w:val="annotation reference"/>
    <w:basedOn w:val="DefaultParagraphFont"/>
    <w:rsid w:val="008D3D9E"/>
    <w:rPr>
      <w:sz w:val="16"/>
      <w:szCs w:val="16"/>
    </w:rPr>
  </w:style>
  <w:style w:type="paragraph" w:styleId="CommentText">
    <w:name w:val="annotation text"/>
    <w:basedOn w:val="Normal"/>
    <w:link w:val="CommentTextChar"/>
    <w:rsid w:val="008D3D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D3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D3D9E"/>
    <w:rPr>
      <w:b/>
      <w:bCs/>
    </w:rPr>
  </w:style>
  <w:style w:type="character" w:customStyle="1" w:styleId="CommentSubjectChar">
    <w:name w:val="Comment Subject Char"/>
    <w:basedOn w:val="CommentTextChar"/>
    <w:link w:val="CommentSubject"/>
    <w:rsid w:val="008D3D9E"/>
    <w:rPr>
      <w:b/>
      <w:bCs/>
    </w:rPr>
  </w:style>
  <w:style w:type="paragraph" w:styleId="FootnoteText">
    <w:name w:val="footnote text"/>
    <w:basedOn w:val="Normal"/>
    <w:link w:val="FootnoteTextChar"/>
    <w:semiHidden/>
    <w:rsid w:val="008D3D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D3D9E"/>
    <w:rPr>
      <w:rFonts w:ascii="Times New Roman" w:eastAsia="Times New Roman" w:hAnsi="Times New Roman" w:cs="Times New Roman"/>
      <w:sz w:val="20"/>
      <w:szCs w:val="20"/>
    </w:rPr>
  </w:style>
  <w:style w:type="character" w:styleId="FootnoteReference">
    <w:name w:val="footnote reference"/>
    <w:basedOn w:val="DefaultParagraphFont"/>
    <w:semiHidden/>
    <w:rsid w:val="008D3D9E"/>
    <w:rPr>
      <w:vertAlign w:val="superscript"/>
    </w:rPr>
  </w:style>
  <w:style w:type="paragraph" w:styleId="Footer">
    <w:name w:val="footer"/>
    <w:basedOn w:val="Normal"/>
    <w:link w:val="FooterChar"/>
    <w:uiPriority w:val="99"/>
    <w:rsid w:val="008D3D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D3D9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61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df"/><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2571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Michelle Garcia</cp:lastModifiedBy>
  <cp:revision>4</cp:revision>
  <cp:lastPrinted>2009-11-10T18:36:00Z</cp:lastPrinted>
  <dcterms:created xsi:type="dcterms:W3CDTF">2010-12-08T22:10:00Z</dcterms:created>
  <dcterms:modified xsi:type="dcterms:W3CDTF">2010-12-15T16:56:00Z</dcterms:modified>
</cp:coreProperties>
</file>